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1778"/>
      </w:tblGrid>
      <w:tr w:rsidR="00CD00C7" w:rsidRPr="00BD6830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PŘÍLOHA </w:t>
            </w:r>
          </w:p>
        </w:tc>
      </w:tr>
      <w:tr w:rsidR="00CD00C7" w:rsidRPr="00BD6830">
        <w:trPr>
          <w:cantSplit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D7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pt;margin-top:2pt;width:70.85pt;height:70.85pt;z-index:251657728;mso-position-horizontal-relative:text;mso-position-vertical-relative:text" o:allowincell="f">
                  <v:imagedata r:id="rId7" o:title=""/>
                </v:shape>
              </w:pict>
            </w: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samosprávné celky, svazky obcí, regionální rady</w:t>
            </w:r>
          </w:p>
        </w:tc>
      </w:tr>
      <w:tr w:rsidR="00CD00C7" w:rsidRPr="00BD6830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(v Kč)</w:t>
            </w:r>
          </w:p>
        </w:tc>
      </w:tr>
      <w:tr w:rsidR="00CD00C7" w:rsidRPr="00BD6830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2012</w:t>
            </w:r>
          </w:p>
        </w:tc>
      </w:tr>
      <w:tr w:rsidR="00CD00C7" w:rsidRPr="00BD6830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70891508</w:t>
            </w:r>
          </w:p>
        </w:tc>
      </w:tr>
      <w:tr w:rsidR="00CD00C7" w:rsidRPr="00BD6830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Liberecký kraj 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CD00C7">
          <w:headerReference w:type="default" r:id="rId8"/>
          <w:footerReference w:type="default" r:id="rId9"/>
          <w:pgSz w:w="16838" w:h="11906" w:orient="landscape"/>
          <w:pgMar w:top="566" w:right="566" w:bottom="566" w:left="566" w:header="566" w:footer="566" w:gutter="0"/>
          <w:cols w:space="708"/>
          <w:noEndnote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4"/>
      </w:tblGrid>
      <w:tr w:rsidR="00CD00C7" w:rsidRPr="00BD6830">
        <w:trPr>
          <w:cantSplit/>
        </w:trPr>
        <w:tc>
          <w:tcPr>
            <w:tcW w:w="157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lastRenderedPageBreak/>
              <w:t>A.1.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7 odst. 3 zákona (TEXT)</w:t>
            </w:r>
          </w:p>
        </w:tc>
      </w:tr>
    </w:tbl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Účetní jednotka předpokládá nepřetržité pokračování činnosti.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A.2.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7 odst. 4 zákona (TEXT)</w:t>
            </w:r>
          </w:p>
        </w:tc>
      </w:tr>
    </w:tbl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Ke změnám metod došlo vlivem změny předpisů (zákon č. 563/1991 Sb., vyhláška č. 410/2009 Sb., ČÚS) s účinností v roce 2012.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A.3.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7 odst. 5 zákona (TEXT)</w:t>
            </w:r>
          </w:p>
        </w:tc>
      </w:tr>
    </w:tbl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Hlavní činnost je v členění dle vyhlášky č. 323/2002 Sb., o rozpočtové skladbě. hospodářská činnost není provozována.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A.4.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7 odst. 5 zákona o stavu účtů v knize podrozvahových účtů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7695"/>
        <w:gridCol w:w="314"/>
        <w:gridCol w:w="785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76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Podrozvahový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8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009"/>
        <w:gridCol w:w="785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P.I.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Majetek účetní jednotky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14 232 811 470,49 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14 122 267 168,49 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Jiný drobný dlouhodobý nehmotný majetek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68 577,00 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65 077,00 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Jiný drobný dlouhodobý hmotný majetek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8 766 326,15 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9 239 977,47 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majetek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14 223 976 567,34 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14 112 962 114,02 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P.II.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Vyřazené pohledávky a závazky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1 085 033,24 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1 085 033,24 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Vyřazené pohledávky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1 085 033,24 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1 085 033,24 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Vyřazené závazky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P.III.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Podmíněné pohledávky z důvodu užívání majetku jinou osobou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 důvodu úplatného užívání majetku jinou osobou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 důvodou úplatného užívání majetku jinou osobou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 důvodu užívání majetku jinou osobou na základě smlouvy o výpůjčce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 důvodu užívání majetku jinou osobou na základě smlouvy o výpůjčce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 důvodu užívání majetku jinou osobou z jiných důvodů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 důvodu užívání majetku jinou osobou z jiných důvodů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P.IV.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Další podmíněné pohledávky a ostatní podmíněná aktiva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2 989 725,68 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6 230 956,92 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ze smluv o prodeji dlouhodobého majetku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ze smluv o prodeji dlouhodobého majetku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 jiných smluv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 jiných smluv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 nástrojů spolufinancovaných ze zahraničí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 nástrojů spolufinancovaných ze zahraničí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1 807 546,68 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5 048 777,92 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ze vztahu k jiným zdrojům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ze vztahu k jiným zdrojům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úhrady pohledávek z přijatých zajištění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úhrady pohledávek z přijatých zajištění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pohledávky ze soudních sporů, správních řízení a jiných řízení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pohledávky ze soudních sporů, správních řízení a jiných řízení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krátkodobá podmíněná aktiva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dlouhodobá podmíněná aktiva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1 182 179,00 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1 182 179,00 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P.V.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Podmíněné závazky z důvodu užívání cizího majetku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leasingových smluv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leasingových smluv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důvodu úplatného užívání cizího majetku na základě jiného důvodu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důvodu úplatného užívání cizího majetku na základě jiného důvodu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důvodu užívání cizího majetku na základě smlouvy o výpůjčce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důvodu užívání cizího majetku na základě smlouvy o výpůjčce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důvodu užívání cizího majetku nebo jeho převzetí z jiných důvodů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důvodu užívání cizího majetku nebo jeho převzetí z jiných důvodů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P.VI.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Další podmíněné závazky a ostatní podmíněná pasiva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100 448 523,74 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10 299 149,00 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ze smluv o pořízení dlouhodobého majetku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ze smluv o pořízení dlouhodobého majetku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jiných smluv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jiných smluv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90 755 001,74 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nástrojů spolufinancovaných ze zahraničí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nástrojů spolufinancovaných ze zahraničí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vyplývající z právních předpisů a další činnosti moci zákonodárné, výkonné nebo soudní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vyplývající z právních předpisů a další činnosti moci zákonodárné, výkonné nebo soudní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 poskytnutých zajištění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 poskytnutých zajištění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Krátkodobé podmíněné závazky ze soudních sporů, správních řízení a jiných řízení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Dlouhodobé podmíněné závazky ze soudních sporů, správních řízení a jiných řízení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krátkodobá podmíněná pasiva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dlouhodobá podmíněná pasiva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9 693 522,00 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10 299 149,00 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P.VII.</w:t>
            </w:r>
          </w:p>
        </w:tc>
        <w:tc>
          <w:tcPr>
            <w:tcW w:w="800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Vyrovnávací účty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14 136 437 705,67 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14 119 284 009,65 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Vyrovnávací účet k podrozvahovým účtům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14 136 437 705,67 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14 119 284 009,65 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0"/>
        <w:gridCol w:w="2356"/>
        <w:gridCol w:w="785"/>
        <w:gridCol w:w="2356"/>
        <w:gridCol w:w="7067"/>
      </w:tblGrid>
      <w:tr w:rsidR="00CD00C7" w:rsidRPr="00BD6830">
        <w:trPr>
          <w:cantSplit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Okamžik sestavení (datum, čas):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08.04.2013, 11:29:50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Podpisový záznam: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CD00C7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A.5.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18 odst. 1 písm. c) zákona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8637"/>
        <w:gridCol w:w="3141"/>
        <w:gridCol w:w="3141"/>
      </w:tblGrid>
      <w:tr w:rsidR="00CD00C7" w:rsidRPr="00BD6830">
        <w:trPr>
          <w:cantSplit/>
        </w:trPr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863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Splatné závazky pojistného na sociálním zabezpečení a příspěvku na státní politiku zaměstnanosti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3 530 622,00 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3 578 436,00 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Splatné závazky veřejného zdravotního pojištění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1 549 218,00 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1 578 881,00 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Evidované daňové nedoplatky u místně příslušných finančních orgánů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1 442 471,00 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1 477 783,89 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A.6.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19 odst. 5 písm. a) zákona (TEXT)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  <w:sectPr w:rsidR="00CD00C7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K rozvahovému dni nejsou známy skutečnosti, které by nebyly zachyceny v účetní závěrce a mají vliv na finanční situaci účetní jednotky.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A.7.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19 odst. 5 písm. b) zákona (TEXT)</w:t>
            </w:r>
          </w:p>
        </w:tc>
      </w:tr>
    </w:tbl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Účetní jednotka nemá informace o nejistých podmínkách a situacích s vlivem na finanční situaci účetní jednotky.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A.8.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66 odst. 6 (TEXT)</w:t>
            </w:r>
          </w:p>
        </w:tc>
      </w:tr>
    </w:tbl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K rozvahovému dni nemá účetní jednotka podaný návrh na vklad do katastru nemovitostí, který by nebyl zapsán.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A.9.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podle § 66 odst. 8 (TEXT)</w:t>
            </w:r>
          </w:p>
        </w:tc>
      </w:tr>
    </w:tbl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Informace bodu A.9 se nevztahuje k právní formě účetní jednotky.</w:t>
      </w: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B.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6281"/>
        <w:gridCol w:w="1571"/>
        <w:gridCol w:w="785"/>
        <w:gridCol w:w="3141"/>
        <w:gridCol w:w="3141"/>
      </w:tblGrid>
      <w:tr w:rsidR="00CD00C7" w:rsidRPr="00BD6830">
        <w:trPr>
          <w:cantSplit/>
        </w:trPr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62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5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Syntetický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7852"/>
        <w:gridCol w:w="785"/>
        <w:gridCol w:w="3141"/>
        <w:gridCol w:w="3141"/>
      </w:tblGrid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B.1.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Poskytnutí úvěru zajištěné zajišťovacím převodem aktiva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B.2.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Půjčky cenných papírů zajištěné převodem peněžních prostředků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B.3.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Prodej aktiva se současně sjednaným zpětným nákupem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B.4.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Nákup aktiva se současně sjednaným zpětným prodejem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C.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položkám rozvahy "C.I.1. Jmění účetní jednotky" a "C.I.3. Transfery na pořízení dlouhodobého majetku"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8637"/>
        <w:gridCol w:w="3141"/>
        <w:gridCol w:w="3141"/>
      </w:tblGrid>
      <w:tr w:rsidR="00CD00C7" w:rsidRPr="00BD6830">
        <w:trPr>
          <w:cantSplit/>
        </w:trPr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8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8637"/>
        <w:gridCol w:w="3141"/>
        <w:gridCol w:w="3141"/>
      </w:tblGrid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C.1.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Zvýšení stavu transferů na pořízení dlouhodobého majetku za běžné účetní období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203 212 976,69 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C.2.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Snížení stavu transferů na pořízení dlouhodobého majetku ve věcné a časové souvislosti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1 261 537,61 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D.1.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o individuálním referenčním množství mléka (ČÍSLO A 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  <w:sectPr w:rsidR="00CD00C7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4134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Netýká se činnosti účetní jednotky.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D.2.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o individuální produkční kvótě (ČÍSLO A 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4134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Netýká se činnosti účetní jednotky.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D.3.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o individuálním limitu prémiových práv (ČÍSLO A 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4134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Netýká se činnosti účetní jednotky.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D.4.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Informace o jiných obdobných kvótách a limitech (ČÍSLO A 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4134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Netýká se činnosti účetní jednotky.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D.5.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Počet jednotlivých věcí a souborů majetku nebo seznam tohoto majetku (ČÍSLO A 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4134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Netýká se činnosti účetní jednotky.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D.6.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Celková výměra lesních pozemků s lesním porostem (ČÍSLO A 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4134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Netýká se činnosti účetní jednotky.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D.7.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Výše ocenění lesních porostů (ČÍSLO)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942"/>
        <w:gridCol w:w="14134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D.8.</w:t>
            </w:r>
          </w:p>
        </w:tc>
        <w:tc>
          <w:tcPr>
            <w:tcW w:w="1507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Ocenění lesních porostů jiným způsobem (ČÍSLO A TEXT)</w:t>
            </w:r>
          </w:p>
        </w:tc>
      </w:tr>
      <w:tr w:rsidR="00CD00C7" w:rsidRPr="00BD6830">
        <w:trPr>
          <w:cantSplit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34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E.1.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položkám rozvahy (TEXT)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 položce</w:t>
            </w:r>
          </w:p>
        </w:tc>
        <w:tc>
          <w:tcPr>
            <w:tcW w:w="1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Doplňující informace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Částka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Od roku 2012 účetní jednotka zachycuje přijaté a poskytnuté dlouhodobé transfery na účtech 472,471. Na celkový objem aktiv a pasiv má podstatný vliv přijaté a poskytnuté nevyúčtované zálohy na transfery (účty 373,388,374,389). LK je jeden ze zakladatelů organizace - Klasický areál Harrachov, o.p.s. IČ: 287 68 965.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E.2.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položkám výkazu zisku a ztráty (TEXT)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 položce</w:t>
            </w:r>
          </w:p>
        </w:tc>
        <w:tc>
          <w:tcPr>
            <w:tcW w:w="1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Doplňující informace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Částka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D6830">
              <w:rPr>
                <w:rFonts w:ascii="Arial" w:hAnsi="Arial" w:cs="Arial"/>
                <w:color w:val="000000"/>
                <w:sz w:val="17"/>
                <w:szCs w:val="17"/>
              </w:rPr>
              <w:t>Od roku 2012 se pořízení DDNHM účtuje na výsledkovém účtu 558.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E.3.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položkám přehledu o peněžních tocích (TEXT)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 položce</w:t>
            </w:r>
          </w:p>
        </w:tc>
        <w:tc>
          <w:tcPr>
            <w:tcW w:w="1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Doplňující informace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Částka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E.4.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položkám přehledu o změnách vlastního kapitálu (TEXT)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 položce</w:t>
            </w:r>
          </w:p>
        </w:tc>
        <w:tc>
          <w:tcPr>
            <w:tcW w:w="1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Doplňující informace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Částka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1778"/>
        <w:gridCol w:w="2356"/>
      </w:tblGrid>
      <w:tr w:rsidR="00CD00C7" w:rsidRPr="00BD6830">
        <w:trPr>
          <w:cantSplit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F.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fondům účetní jednotky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Ostatní fondy - územní samosprávné celky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1935"/>
        <w:gridCol w:w="3141"/>
      </w:tblGrid>
      <w:tr w:rsidR="00CD00C7" w:rsidRPr="00BD6830">
        <w:trPr>
          <w:cantSplit/>
        </w:trPr>
        <w:tc>
          <w:tcPr>
            <w:tcW w:w="1256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 ÚČETNÍ OBDOBÍ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94"/>
          <w:footerReference w:type="default" r:id="rId95"/>
          <w:headerReference w:type="first" r:id="rId96"/>
          <w:footerReference w:type="first" r:id="rId9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1935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G.I.</w:t>
            </w:r>
          </w:p>
        </w:tc>
        <w:tc>
          <w:tcPr>
            <w:tcW w:w="1193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Počáteční stav fondu k 1.1.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97 926 371,29 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G.II.</w:t>
            </w:r>
          </w:p>
        </w:tc>
        <w:tc>
          <w:tcPr>
            <w:tcW w:w="1193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Tvorba fondu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120 030 400,00 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Přebytky hospodaření z minulých let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Příjmy běžného roku, které nejsou určeny k využití v běžném roce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Převody prostředků z rozpočtu během roku do účelových peněžních fondů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tvorba fondu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120 030 400,00 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G.III.</w:t>
            </w:r>
          </w:p>
        </w:tc>
        <w:tc>
          <w:tcPr>
            <w:tcW w:w="1193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Čerpání fondu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138 275 086,82 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G.IV.</w:t>
            </w:r>
          </w:p>
        </w:tc>
        <w:tc>
          <w:tcPr>
            <w:tcW w:w="1193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Konečný stav fondu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79 681 684,47 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CD00C7">
          <w:headerReference w:type="default" r:id="rId98"/>
          <w:footerReference w:type="default" r:id="rId99"/>
          <w:headerReference w:type="first" r:id="rId100"/>
          <w:footerReference w:type="first" r:id="rId10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G.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Stavby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281"/>
        <w:gridCol w:w="2199"/>
        <w:gridCol w:w="2198"/>
        <w:gridCol w:w="2199"/>
        <w:gridCol w:w="2199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BRUTTO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KOREKCE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NETTO</w:t>
            </w: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102"/>
          <w:footerReference w:type="default" r:id="rId103"/>
          <w:headerReference w:type="first" r:id="rId104"/>
          <w:footerReference w:type="first" r:id="rId10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281"/>
        <w:gridCol w:w="2199"/>
        <w:gridCol w:w="2198"/>
        <w:gridCol w:w="2199"/>
        <w:gridCol w:w="2199"/>
      </w:tblGrid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608 452 388,04 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233 472 208,02 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374 980 180,02 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367 499 962,54 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G.1.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Bytové domy a bytové jednotky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6 255 997,00 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1 583 358,00 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4 672 639,00 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2 337 597,00 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G.2.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Budovy pro služby obyvatelstvu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538 883 465,73 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217 121 898,00 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321 761 567,73 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325 261 523,73 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G.3.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Jiné nebytové domy a nebytové jednotky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26 999 868,50 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9 570 237,02 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17 429 631,48 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8 105 408,00 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G.4.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Komunikace a veřejné osvětlení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23 030 050,40 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3 851 181,00 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19 178 869,40 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19 616 449,40 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G.5.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Jiné inženýrské sítě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G.6.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stavby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13 283 006,41 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1 345 534,00 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11 937 472,41 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12 178 984,41 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106"/>
          <w:footerReference w:type="default" r:id="rId107"/>
          <w:headerReference w:type="first" r:id="rId108"/>
          <w:footerReference w:type="first" r:id="rId10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H.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Pozemky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281"/>
        <w:gridCol w:w="2199"/>
        <w:gridCol w:w="2198"/>
        <w:gridCol w:w="2199"/>
        <w:gridCol w:w="2199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BRUTTO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KOREKCE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NETTO</w:t>
            </w:r>
          </w:p>
        </w:tc>
        <w:tc>
          <w:tcPr>
            <w:tcW w:w="21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110"/>
          <w:footerReference w:type="default" r:id="rId111"/>
          <w:headerReference w:type="first" r:id="rId112"/>
          <w:footerReference w:type="first" r:id="rId11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281"/>
        <w:gridCol w:w="2199"/>
        <w:gridCol w:w="2198"/>
        <w:gridCol w:w="2199"/>
        <w:gridCol w:w="2199"/>
      </w:tblGrid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17 539 708,00 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17 539 708,00 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19 030 533,00 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H.1.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Stavební pozemky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H.2.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Lesní pozemky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H.3.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Zahrady, pastviny, louky, rybníky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1 949 256,00 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1 949 256,00 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1 949 856,00 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H.4.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Zastavěná plocha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15 577 635,00 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15 577 635,00 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16 535 510,00 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H.5.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pozemky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12 817,00 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12 817,00 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545 167,00 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CD00C7">
          <w:headerReference w:type="default" r:id="rId114"/>
          <w:footerReference w:type="default" r:id="rId115"/>
          <w:headerReference w:type="first" r:id="rId116"/>
          <w:footerReference w:type="first" r:id="rId11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položce "A.II.4. Náklady z přecenění reálnou hodnotou" výkazu zisku a ztráty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118"/>
          <w:footerReference w:type="default" r:id="rId119"/>
          <w:headerReference w:type="first" r:id="rId120"/>
          <w:footerReference w:type="first" r:id="rId12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Náklady z přecenění reálnou hodnotou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I.1.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Náklady z přecenění reálnou hodnotou majetku určeného k prodeji podle § 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I.2.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náklady z přecenění reálnou hodnotou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CD00C7">
          <w:headerReference w:type="default" r:id="rId122"/>
          <w:footerReference w:type="default" r:id="rId123"/>
          <w:headerReference w:type="first" r:id="rId124"/>
          <w:footerReference w:type="first" r:id="rId12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J.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položce "B.II.4. Výnosy z přecenění reálnou hodnotou" výkazu zisku a ztráty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126"/>
          <w:footerReference w:type="default" r:id="rId127"/>
          <w:headerReference w:type="first" r:id="rId128"/>
          <w:footerReference w:type="first" r:id="rId12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 přecenění reálnou hodnotou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J.1.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Výnosy z přecenění reálnou hodnotou majetku určeného k prodeji podle § 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J.2.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Ostatní výnosy z přecenění reálnou hodnotou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CD00C7">
          <w:headerReference w:type="default" r:id="rId130"/>
          <w:footerReference w:type="default" r:id="rId131"/>
          <w:headerReference w:type="first" r:id="rId132"/>
          <w:footerReference w:type="first" r:id="rId13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15076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K.</w:t>
            </w:r>
          </w:p>
        </w:tc>
        <w:tc>
          <w:tcPr>
            <w:tcW w:w="150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BD683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Doplňující informace k položce "A. Stálá aktiva" rozvahy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ÚČETNÍ OBDOBÍ</w:t>
            </w: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1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BD683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D00C7">
          <w:headerReference w:type="default" r:id="rId134"/>
          <w:footerReference w:type="default" r:id="rId135"/>
          <w:headerReference w:type="first" r:id="rId136"/>
          <w:footerReference w:type="first" r:id="rId13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8794"/>
        <w:gridCol w:w="3141"/>
        <w:gridCol w:w="3141"/>
      </w:tblGrid>
      <w:tr w:rsidR="00CD00C7" w:rsidRPr="00BD6830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K.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Ocenění dlouhodobého majetku určeného k prodeji</w:t>
            </w: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K.1.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Ocenění dlouhodobého nehmotného majetku určeného k prodeji podle § 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00C7" w:rsidRPr="00BD6830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K.2.</w:t>
            </w: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B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830">
              <w:rPr>
                <w:rFonts w:ascii="Arial" w:hAnsi="Arial" w:cs="Arial"/>
                <w:color w:val="000000"/>
                <w:sz w:val="16"/>
                <w:szCs w:val="16"/>
              </w:rPr>
              <w:t>Ocenění dlouhodobého hmotného majetku určeného k prodeji podle § 64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D00C7" w:rsidRPr="00BD6830" w:rsidRDefault="00CD0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D00C7" w:rsidRDefault="00CD00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CD00C7">
          <w:headerReference w:type="default" r:id="rId138"/>
          <w:footerReference w:type="default" r:id="rId139"/>
          <w:headerReference w:type="first" r:id="rId140"/>
          <w:footerReference w:type="first" r:id="rId14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CD00C7" w:rsidRDefault="00BD6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* Konec sestavy *</w:t>
      </w:r>
    </w:p>
    <w:p w:rsidR="00BD6830" w:rsidRDefault="00BD683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BD6830">
      <w:headerReference w:type="default" r:id="rId142"/>
      <w:footerReference w:type="default" r:id="rId143"/>
      <w:headerReference w:type="first" r:id="rId144"/>
      <w:footerReference w:type="first" r:id="rId145"/>
      <w:type w:val="continuous"/>
      <w:pgSz w:w="16838" w:h="11906" w:orient="landscape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E9" w:rsidRDefault="007D21E9">
      <w:pPr>
        <w:spacing w:after="0" w:line="240" w:lineRule="auto"/>
      </w:pPr>
      <w:r>
        <w:separator/>
      </w:r>
    </w:p>
  </w:endnote>
  <w:endnote w:type="continuationSeparator" w:id="0">
    <w:p w:rsidR="007D21E9" w:rsidRDefault="007D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CD00C7" w:rsidRPr="00BD6830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11:29:50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7163A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E9" w:rsidRDefault="007D21E9">
      <w:pPr>
        <w:spacing w:after="0" w:line="240" w:lineRule="auto"/>
      </w:pPr>
      <w:r>
        <w:separator/>
      </w:r>
    </w:p>
  </w:footnote>
  <w:footnote w:type="continuationSeparator" w:id="0">
    <w:p w:rsidR="007D21E9" w:rsidRDefault="007D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A.5.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Informace podle § 18 odst. 1 písm. c) zákona</w:t>
          </w: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5"/>
      <w:gridCol w:w="8637"/>
      <w:gridCol w:w="3141"/>
      <w:gridCol w:w="3141"/>
    </w:tblGrid>
    <w:tr w:rsidR="00CD00C7" w:rsidRPr="00BD6830">
      <w:trPr>
        <w:cantSplit/>
      </w:trPr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863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8637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A.6.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Informace podle § 19 odst. 5 písm. a) zákona (TEXT)</w:t>
          </w: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B.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5"/>
      <w:gridCol w:w="6281"/>
      <w:gridCol w:w="1571"/>
      <w:gridCol w:w="785"/>
      <w:gridCol w:w="3141"/>
      <w:gridCol w:w="3141"/>
    </w:tblGrid>
    <w:tr w:rsidR="00CD00C7" w:rsidRPr="00BD6830">
      <w:trPr>
        <w:cantSplit/>
      </w:trPr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35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Syntetický</w:t>
          </w: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7852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4"/>
      <w:gridCol w:w="2512"/>
      <w:gridCol w:w="1100"/>
      <w:gridCol w:w="11778"/>
    </w:tblGrid>
    <w:tr w:rsidR="00CD00C7" w:rsidRPr="00BD6830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28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BD6830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PŘÍLOHA </w:t>
          </w:r>
        </w:p>
      </w:tc>
    </w:tr>
    <w:tr w:rsidR="00CD00C7" w:rsidRPr="00BD6830">
      <w:trPr>
        <w:cantSplit/>
      </w:trPr>
      <w:tc>
        <w:tcPr>
          <w:tcW w:w="314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D7163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2pt;width:70.85pt;height:70.85pt;z-index:251657728;mso-position-horizontal-relative:text;mso-position-vertical-relative:text" o:allowincell="f">
                <v:imagedata r:id="rId1" o:title=""/>
              </v:shape>
            </w:pict>
          </w:r>
        </w:p>
      </w:tc>
      <w:tc>
        <w:tcPr>
          <w:tcW w:w="128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D6830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územní samosprávné celky, svazky obcí, regionální rady</w:t>
          </w:r>
        </w:p>
      </w:tc>
    </w:tr>
    <w:tr w:rsidR="00CD00C7" w:rsidRPr="00BD6830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BD6830">
            <w:rPr>
              <w:rFonts w:ascii="Arial" w:hAnsi="Arial" w:cs="Arial"/>
              <w:color w:val="000000"/>
              <w:sz w:val="17"/>
              <w:szCs w:val="17"/>
            </w:rPr>
            <w:t>Období: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D6830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12 / 2012</w:t>
          </w:r>
        </w:p>
      </w:tc>
    </w:tr>
    <w:tr w:rsidR="00CD00C7" w:rsidRPr="00BD6830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BD6830">
            <w:rPr>
              <w:rFonts w:ascii="Arial" w:hAnsi="Arial" w:cs="Arial"/>
              <w:color w:val="000000"/>
              <w:sz w:val="17"/>
              <w:szCs w:val="17"/>
            </w:rPr>
            <w:t>IČO: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D6830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70891508</w:t>
          </w:r>
        </w:p>
      </w:tc>
    </w:tr>
    <w:tr w:rsidR="00CD00C7" w:rsidRPr="00BD6830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BD6830">
            <w:rPr>
              <w:rFonts w:ascii="Arial" w:hAnsi="Arial" w:cs="Arial"/>
              <w:color w:val="000000"/>
              <w:sz w:val="17"/>
              <w:szCs w:val="17"/>
            </w:rPr>
            <w:t>Název: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D6830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Liberecký kraj </w:t>
          </w: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C.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položkám rozvahy "C.I.1. Jmění účetní jednotky" a "C.I.3. Transfery na pořízení dlouhodobého majetku"</w:t>
          </w: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5"/>
      <w:gridCol w:w="8637"/>
      <w:gridCol w:w="3141"/>
      <w:gridCol w:w="3141"/>
    </w:tblGrid>
    <w:tr w:rsidR="00CD00C7" w:rsidRPr="00BD6830">
      <w:trPr>
        <w:cantSplit/>
      </w:trPr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863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8637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D.1.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Informace o individuálním referenčním množství mléka (ČÍSLO A TEXT)</w:t>
          </w:r>
        </w:p>
      </w:tc>
    </w:tr>
  </w:tbl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E.1.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položkám rozvahy (TEXT)</w:t>
          </w:r>
        </w:p>
      </w:tc>
    </w:tr>
  </w:tbl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E.2.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položkám výkazu zisku a ztráty (TEXT)</w:t>
          </w:r>
        </w:p>
      </w:tc>
    </w:tr>
  </w:tbl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E.3.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položkám přehledu o peněžních tocích (TEXT)</w:t>
          </w:r>
        </w:p>
      </w:tc>
    </w:tr>
  </w:tbl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E.4.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položkám přehledu o změnách vlastního kapitálu (TEXT)</w:t>
          </w:r>
        </w:p>
      </w:tc>
    </w:tr>
  </w:tbl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F.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fondům účetní jednotky</w:t>
          </w: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1935"/>
      <w:gridCol w:w="3141"/>
    </w:tblGrid>
    <w:tr w:rsidR="00CD00C7" w:rsidRPr="00BD6830">
      <w:trPr>
        <w:cantSplit/>
      </w:trPr>
      <w:tc>
        <w:tcPr>
          <w:tcW w:w="12563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314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1193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 ÚČETNÍ OBDOBÍ</w:t>
          </w:r>
        </w:p>
      </w:tc>
    </w:tr>
  </w:tbl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G.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Stavby</w:t>
          </w: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6281"/>
      <w:gridCol w:w="2199"/>
      <w:gridCol w:w="2198"/>
      <w:gridCol w:w="2199"/>
      <w:gridCol w:w="2199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879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28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199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198" w:type="dxa"/>
          <w:tcBorders>
            <w:top w:val="nil"/>
            <w:left w:val="nil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2199" w:type="dxa"/>
          <w:tcBorders>
            <w:top w:val="nil"/>
            <w:left w:val="nil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199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MINULÉ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628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2199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BRUTTO</w:t>
          </w:r>
        </w:p>
      </w:tc>
      <w:tc>
        <w:tcPr>
          <w:tcW w:w="2198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KOREKCE</w:t>
          </w:r>
        </w:p>
      </w:tc>
      <w:tc>
        <w:tcPr>
          <w:tcW w:w="2199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NETTO</w:t>
          </w:r>
        </w:p>
      </w:tc>
      <w:tc>
        <w:tcPr>
          <w:tcW w:w="2199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6281"/>
      <w:gridCol w:w="2199"/>
      <w:gridCol w:w="2198"/>
      <w:gridCol w:w="2199"/>
      <w:gridCol w:w="2199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879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28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199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198" w:type="dxa"/>
          <w:tcBorders>
            <w:top w:val="nil"/>
            <w:left w:val="nil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2199" w:type="dxa"/>
          <w:tcBorders>
            <w:top w:val="nil"/>
            <w:left w:val="nil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199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MINULÉ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628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2199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BRUTTO</w:t>
          </w:r>
        </w:p>
      </w:tc>
      <w:tc>
        <w:tcPr>
          <w:tcW w:w="2198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KOREKCE</w:t>
          </w:r>
        </w:p>
      </w:tc>
      <w:tc>
        <w:tcPr>
          <w:tcW w:w="2199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NETTO</w:t>
          </w:r>
        </w:p>
      </w:tc>
      <w:tc>
        <w:tcPr>
          <w:tcW w:w="2199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I.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Doplňující informace k položce "A.II.4. Náklady z přecenění reálnou hodnotou" výkazu zisku a ztráty</w:t>
          </w: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8794"/>
      <w:gridCol w:w="3141"/>
      <w:gridCol w:w="3141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8794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8794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BD683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15076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A.4.</w:t>
          </w:r>
        </w:p>
      </w:tc>
      <w:tc>
        <w:tcPr>
          <w:tcW w:w="15076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000000" w:fill="FFFFFF"/>
          <w:tcMar>
            <w:top w:w="30" w:type="dxa"/>
            <w:bottom w:w="3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80"/>
              <w:sz w:val="20"/>
              <w:szCs w:val="20"/>
            </w:rPr>
          </w:pPr>
          <w:r w:rsidRPr="00BD6830">
            <w:rPr>
              <w:rFonts w:ascii="Arial" w:hAnsi="Arial" w:cs="Arial"/>
              <w:b/>
              <w:bCs/>
              <w:color w:val="000080"/>
              <w:sz w:val="20"/>
              <w:szCs w:val="20"/>
            </w:rPr>
            <w:t>Informace podle § 7 odst. 5 zákona o stavu účtů v knize podrozvahových účtů</w:t>
          </w: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7695"/>
      <w:gridCol w:w="314"/>
      <w:gridCol w:w="785"/>
      <w:gridCol w:w="3141"/>
      <w:gridCol w:w="3141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769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1099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Podrozvahový</w:t>
          </w: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8009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8794"/>
      <w:gridCol w:w="3141"/>
      <w:gridCol w:w="3141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8794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8794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CD00C7" w:rsidRDefault="00CD00C7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8794"/>
      <w:gridCol w:w="3141"/>
      <w:gridCol w:w="3141"/>
    </w:tblGrid>
    <w:tr w:rsidR="00CD00C7" w:rsidRPr="00BD6830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8794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2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ÚČETNÍ OBDOBÍ</w:t>
          </w:r>
        </w:p>
      </w:tc>
    </w:tr>
    <w:tr w:rsidR="00CD00C7" w:rsidRPr="00BD6830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8794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1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31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</w:tr>
  </w:tbl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CD00C7" w:rsidRPr="00BD6830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D00C7" w:rsidRPr="00BD6830" w:rsidRDefault="00BD683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BD6830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XCRGUPUA / PUA  (20022013 15:45 / 201301091522)</w:t>
          </w:r>
        </w:p>
      </w:tc>
    </w:tr>
    <w:tr w:rsidR="00CD00C7" w:rsidRPr="00BD6830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D00C7" w:rsidRPr="00BD6830" w:rsidRDefault="00CD00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C7" w:rsidRDefault="00CD00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5E0"/>
    <w:rsid w:val="007D21E9"/>
    <w:rsid w:val="007F39A9"/>
    <w:rsid w:val="008815E0"/>
    <w:rsid w:val="00BD6830"/>
    <w:rsid w:val="00CD00C7"/>
    <w:rsid w:val="00D7163A"/>
    <w:rsid w:val="00E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38" Type="http://schemas.openxmlformats.org/officeDocument/2006/relationships/header" Target="header66.xml"/><Relationship Id="rId16" Type="http://schemas.openxmlformats.org/officeDocument/2006/relationships/header" Target="header5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footer" Target="footer58.xml"/><Relationship Id="rId128" Type="http://schemas.openxmlformats.org/officeDocument/2006/relationships/header" Target="header61.xml"/><Relationship Id="rId144" Type="http://schemas.openxmlformats.org/officeDocument/2006/relationships/header" Target="header69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18" Type="http://schemas.openxmlformats.org/officeDocument/2006/relationships/header" Target="header56.xml"/><Relationship Id="rId134" Type="http://schemas.openxmlformats.org/officeDocument/2006/relationships/header" Target="header64.xml"/><Relationship Id="rId139" Type="http://schemas.openxmlformats.org/officeDocument/2006/relationships/footer" Target="footer66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116" Type="http://schemas.openxmlformats.org/officeDocument/2006/relationships/header" Target="header55.xml"/><Relationship Id="rId124" Type="http://schemas.openxmlformats.org/officeDocument/2006/relationships/header" Target="header59.xml"/><Relationship Id="rId129" Type="http://schemas.openxmlformats.org/officeDocument/2006/relationships/footer" Target="footer61.xml"/><Relationship Id="rId137" Type="http://schemas.openxmlformats.org/officeDocument/2006/relationships/footer" Target="footer65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11" Type="http://schemas.openxmlformats.org/officeDocument/2006/relationships/footer" Target="footer52.xml"/><Relationship Id="rId132" Type="http://schemas.openxmlformats.org/officeDocument/2006/relationships/header" Target="header63.xml"/><Relationship Id="rId140" Type="http://schemas.openxmlformats.org/officeDocument/2006/relationships/header" Target="header67.xml"/><Relationship Id="rId145" Type="http://schemas.openxmlformats.org/officeDocument/2006/relationships/footer" Target="footer6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14" Type="http://schemas.openxmlformats.org/officeDocument/2006/relationships/header" Target="header54.xml"/><Relationship Id="rId119" Type="http://schemas.openxmlformats.org/officeDocument/2006/relationships/footer" Target="footer56.xml"/><Relationship Id="rId127" Type="http://schemas.openxmlformats.org/officeDocument/2006/relationships/footer" Target="footer60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30" Type="http://schemas.openxmlformats.org/officeDocument/2006/relationships/header" Target="header62.xml"/><Relationship Id="rId135" Type="http://schemas.openxmlformats.org/officeDocument/2006/relationships/footer" Target="footer64.xml"/><Relationship Id="rId143" Type="http://schemas.openxmlformats.org/officeDocument/2006/relationships/footer" Target="footer6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9.xml"/><Relationship Id="rId141" Type="http://schemas.openxmlformats.org/officeDocument/2006/relationships/footer" Target="footer67.xml"/><Relationship Id="rId14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microsoft.com/office/2007/relationships/stylesWithEffects" Target="stylesWithEffect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15" Type="http://schemas.openxmlformats.org/officeDocument/2006/relationships/footer" Target="footer54.xml"/><Relationship Id="rId131" Type="http://schemas.openxmlformats.org/officeDocument/2006/relationships/footer" Target="footer62.xml"/><Relationship Id="rId136" Type="http://schemas.openxmlformats.org/officeDocument/2006/relationships/header" Target="header65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26" Type="http://schemas.openxmlformats.org/officeDocument/2006/relationships/header" Target="header60.xml"/><Relationship Id="rId14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header" Target="header6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1652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 Jan</dc:creator>
  <cp:keywords/>
  <dc:description/>
  <cp:lastModifiedBy>Flecknova Vendulka</cp:lastModifiedBy>
  <cp:revision>2</cp:revision>
  <cp:lastPrinted>2013-05-29T09:26:00Z</cp:lastPrinted>
  <dcterms:created xsi:type="dcterms:W3CDTF">2013-06-06T07:51:00Z</dcterms:created>
  <dcterms:modified xsi:type="dcterms:W3CDTF">2013-06-06T07:51:00Z</dcterms:modified>
</cp:coreProperties>
</file>