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512"/>
        <w:gridCol w:w="1100"/>
        <w:gridCol w:w="11778"/>
      </w:tblGrid>
      <w:tr w:rsidR="00332FD6" w:rsidRPr="004910FA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910FA" w:rsidP="00D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Přehled o peněžních tocích a změnách vlastního kapitálu </w:t>
            </w:r>
          </w:p>
        </w:tc>
      </w:tr>
      <w:tr w:rsidR="00332FD6" w:rsidRPr="004910FA">
        <w:trPr>
          <w:cantSplit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A4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7pt;margin-top:2pt;width:70.85pt;height:70.85pt;z-index:251657728;mso-position-horizontal-relative:text;mso-position-vertical-relative:text" o:allowincell="f">
                  <v:imagedata r:id="rId7" o:title=""/>
                </v:shape>
              </w:pict>
            </w: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organizační složky státu</w:t>
            </w:r>
          </w:p>
        </w:tc>
      </w:tr>
      <w:tr w:rsidR="00332FD6" w:rsidRPr="004910FA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10FA">
              <w:rPr>
                <w:rFonts w:ascii="Arial" w:hAnsi="Arial" w:cs="Arial"/>
                <w:color w:val="000000"/>
                <w:sz w:val="17"/>
                <w:szCs w:val="17"/>
              </w:rPr>
              <w:t>(v tis. Kč)</w:t>
            </w:r>
          </w:p>
        </w:tc>
      </w:tr>
      <w:tr w:rsidR="00332FD6" w:rsidRPr="004910FA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10FA">
              <w:rPr>
                <w:rFonts w:ascii="Arial" w:hAnsi="Arial" w:cs="Arial"/>
                <w:color w:val="000000"/>
                <w:sz w:val="17"/>
                <w:szCs w:val="17"/>
              </w:rPr>
              <w:t>Období: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 / 2012</w:t>
            </w:r>
          </w:p>
        </w:tc>
      </w:tr>
      <w:tr w:rsidR="00332FD6" w:rsidRPr="004910FA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10FA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70891508</w:t>
            </w:r>
          </w:p>
        </w:tc>
      </w:tr>
      <w:tr w:rsidR="00332FD6" w:rsidRPr="004910FA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10FA"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332FD6" w:rsidRDefault="00332F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332FD6">
          <w:headerReference w:type="default" r:id="rId8"/>
          <w:footerReference w:type="default" r:id="rId9"/>
          <w:pgSz w:w="16838" w:h="11906" w:orient="landscape"/>
          <w:pgMar w:top="566" w:right="566" w:bottom="850" w:left="566" w:header="566" w:footer="566" w:gutter="0"/>
          <w:cols w:space="708"/>
          <w:noEndnote/>
        </w:sect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11150"/>
        <w:gridCol w:w="3769"/>
      </w:tblGrid>
      <w:tr w:rsidR="00332FD6" w:rsidRPr="004910FA">
        <w:trPr>
          <w:cantSplit/>
        </w:trPr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lastRenderedPageBreak/>
              <w:t>Č.položky</w:t>
            </w:r>
          </w:p>
        </w:tc>
        <w:tc>
          <w:tcPr>
            <w:tcW w:w="111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</w:tbl>
    <w:p w:rsidR="00332FD6" w:rsidRDefault="00332F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332FD6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157"/>
        <w:gridCol w:w="157"/>
        <w:gridCol w:w="314"/>
        <w:gridCol w:w="314"/>
        <w:gridCol w:w="10364"/>
        <w:gridCol w:w="315"/>
        <w:gridCol w:w="3769"/>
      </w:tblGrid>
      <w:tr w:rsidR="00332FD6" w:rsidRPr="004910FA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lastRenderedPageBreak/>
              <w:t>P.</w:t>
            </w:r>
          </w:p>
        </w:tc>
        <w:tc>
          <w:tcPr>
            <w:tcW w:w="1130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Stav peněžních prostředků k 1. lednu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1 067 911 492,21 </w:t>
            </w: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14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 provozní činnosti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744 385 867,40-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Výsledek hospodaření před zdaněním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301 307 245,15 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Úpravy o nepeněžní operace (+/-)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16 443 507,96 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A.I.1.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Odpisy dlouhodobého majetku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30 571 796,18 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A.I.2.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Změna stavu opravných položek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FF0000"/>
                <w:sz w:val="16"/>
                <w:szCs w:val="16"/>
              </w:rPr>
              <w:t>1 221 480,97-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A.I.3.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Změna stavu rezerv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A.I.4.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Zisk (ztráta) z prodeje dlouhodobého majetku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FF0000"/>
                <w:sz w:val="16"/>
                <w:szCs w:val="16"/>
              </w:rPr>
              <w:t>11 645 269,64-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A.I.5.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Výnosy z dividend a podílů na zisku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A.I.6.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Ostatní úpravy o nepeněžní operace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FF0000"/>
                <w:sz w:val="16"/>
                <w:szCs w:val="16"/>
              </w:rPr>
              <w:t>1 261 537,61-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ze změny oběžných aktiv a krátkodobých závazků (+/-)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1 055 745 400,51-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A.II.1.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Změna stavu krátkodobých pohledávek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FF0000"/>
                <w:sz w:val="16"/>
                <w:szCs w:val="16"/>
              </w:rPr>
              <w:t>264 300 636,58-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A.II.2.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Změna stavu krátkodobých závazků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FF0000"/>
                <w:sz w:val="16"/>
                <w:szCs w:val="16"/>
              </w:rPr>
              <w:t>795 074 241,09-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A.II.3.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Změna stavu zásob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3 629 477,16 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A.II.4.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Změna stavu krátkodobého finančního majetku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Zaplacená daň z příjmů včetně doměrků (-)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6 391 220,00-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A.IV.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Přijaté dividendy a podíly na zisku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14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 dlouhodobých aktiv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409 831 109,69-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na pořízení dlouhodobých aktiv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429 595 298,97-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B.II.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na půjčky osobám ve skupině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B.II.1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Příjmy z privatizace státního majetku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B.II.2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Příjmy z prodeje majetku Pozemkového fondu České republiky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B.II.3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Příjmy z prodeje dlouhodobého majetku určeného k prodeji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19 764 189,28 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B.II.4</w:t>
            </w:r>
          </w:p>
        </w:tc>
        <w:tc>
          <w:tcPr>
            <w:tcW w:w="103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Ostatní příjmy z prodeje dlouhodobých aktiv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B.III.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peněžní toky z dlouhodobých aktiv (+/-)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14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z vlastního kapitálu, dlouhodobých závazků a dlouhodobých pohledávek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1 172 945 335,86 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Peněžní toky vyplývající ze změny vlastního kapitálu (+/-)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131 451 729,81 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C.II.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Změna stavu dlouhodobých závazků (+/-)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1 322 827 338,75 </w:t>
            </w:r>
          </w:p>
        </w:tc>
      </w:tr>
      <w:tr w:rsidR="00332FD6" w:rsidRPr="004910FA">
        <w:trPr>
          <w:cantSplit/>
        </w:trPr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C.III.</w:t>
            </w:r>
          </w:p>
        </w:tc>
        <w:tc>
          <w:tcPr>
            <w:tcW w:w="106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Změna stavu dlouhodobých pohledávek (+/-)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281 333 732,70-</w:t>
            </w: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F.</w:t>
            </w:r>
          </w:p>
        </w:tc>
        <w:tc>
          <w:tcPr>
            <w:tcW w:w="1114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Celková změna stavu peněžních prostředků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18 728 358,77 </w:t>
            </w:r>
          </w:p>
        </w:tc>
      </w:tr>
      <w:tr w:rsidR="00332FD6" w:rsidRPr="004910FA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H.</w:t>
            </w:r>
          </w:p>
        </w:tc>
        <w:tc>
          <w:tcPr>
            <w:tcW w:w="1130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Příjmové a výdajové účty rozpočtového hospodaření (+,-)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R.</w:t>
            </w:r>
          </w:p>
        </w:tc>
        <w:tc>
          <w:tcPr>
            <w:tcW w:w="1130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Stav peněžních prostředků k rozvahovému dni        R. = P. + F. + H.</w:t>
            </w:r>
          </w:p>
        </w:tc>
        <w:tc>
          <w:tcPr>
            <w:tcW w:w="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1 086 639 850,98 </w:t>
            </w:r>
          </w:p>
        </w:tc>
      </w:tr>
    </w:tbl>
    <w:p w:rsidR="00332FD6" w:rsidRDefault="00332F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332FD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566" w:right="566" w:bottom="850" w:left="566" w:header="708" w:footer="708" w:gutter="0"/>
          <w:cols w:space="708"/>
          <w:noEndnote/>
          <w:titlePg/>
        </w:sectPr>
      </w:pPr>
    </w:p>
    <w:p w:rsidR="00332FD6" w:rsidRDefault="004910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br w:type="page"/>
      </w: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5496"/>
        <w:gridCol w:w="2356"/>
        <w:gridCol w:w="2355"/>
        <w:gridCol w:w="2356"/>
        <w:gridCol w:w="2356"/>
      </w:tblGrid>
      <w:tr w:rsidR="00332FD6" w:rsidRPr="004910FA">
        <w:trPr>
          <w:cantSplit/>
        </w:trPr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Č.položky</w:t>
            </w:r>
          </w:p>
        </w:tc>
        <w:tc>
          <w:tcPr>
            <w:tcW w:w="54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 období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Zvýšení stavu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Snížení stavu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910F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 období</w:t>
            </w:r>
          </w:p>
        </w:tc>
      </w:tr>
    </w:tbl>
    <w:p w:rsidR="00332FD6" w:rsidRDefault="00332F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332FD6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6838" w:h="11906" w:orient="landscape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78"/>
        <w:gridCol w:w="79"/>
        <w:gridCol w:w="157"/>
        <w:gridCol w:w="314"/>
        <w:gridCol w:w="314"/>
        <w:gridCol w:w="5025"/>
        <w:gridCol w:w="2356"/>
        <w:gridCol w:w="2355"/>
        <w:gridCol w:w="2356"/>
        <w:gridCol w:w="2356"/>
      </w:tblGrid>
      <w:tr w:rsidR="00332FD6" w:rsidRPr="004910FA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596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VLASTNÍ KAPITÁL CELKEM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2 558 412 917,57 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3 650 642 567,37 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3 259 220 739,24 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2 949 834 745,70 </w:t>
            </w: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Jmění účetní jednotky a upravující položky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1 947 347 588,56 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405 071 289,19 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290 320 799,39 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2 062 098 078,36 </w:t>
            </w:r>
          </w:p>
        </w:tc>
      </w:tr>
      <w:tr w:rsidR="00332FD6" w:rsidRPr="004910FA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Jmění účetní jednotky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2 421 150 891,20 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199 853 682,50 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262 684 203,33 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2 358 320 370,37 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Změna, vznik nebo zánik příslušnosti hospodařit s majetkem státu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Svěření majetku příspěvkové organizaci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50 066 837,52 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87 152 553,35 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Bezúplatné převody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67 616,93 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Investiční transfery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3 399 151,44 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33 738 173,61 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Dary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11 174 481,09 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22 051 853,11 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135 145 595,52 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119 741 623,26 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 privatizace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Transfery na pořízení dlouhodobého majetku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285 303 708,24 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203 212 976,69 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21 138 391,50 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467 378 293,43 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Svěření majetku příspěvkové organizaci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19 876 853,89 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Bezúplatné převody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Investiční transfery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203 212 976,69 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Dary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Snížení investičních transferů ve věcné a časové souvislosti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1 261 537,61 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A.IV.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Kurzové rozdíly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A.V.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Oceňovací rozdíly při prvotním použití metody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759 107 010,88-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1 217 544,56 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760 324 555,44-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Opravné položky k pohledávkám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Odpisy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1 217 544,56 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A.VI.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Jiné oceňovací rozdíly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Oceňovací rozdíly u cenných papírů a podílů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Oceňovací rozdíly u majetku určeného k prodeji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A.VII.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Opravy minulých období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2 004 630,00 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5 280 660,00 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3 276 030,00-</w:t>
            </w: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Opravy minulého účetního období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2 004 630,00 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5 280 660,00 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color w:val="000000"/>
                <w:sz w:val="16"/>
                <w:szCs w:val="16"/>
              </w:rPr>
              <w:t>Opravy předchozích účetních období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Fondy účetní jednotky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97 926 371,29 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120 030 179,00 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138 274 865,82 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79 681 684,47 </w:t>
            </w: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Výsledek hospodaření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513 138 957,72 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3 125 541 099,18 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2 830 625 074,03 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808 054 982,87 </w:t>
            </w:r>
          </w:p>
        </w:tc>
      </w:tr>
      <w:tr w:rsidR="00332FD6" w:rsidRPr="004910FA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49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910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Příjmový a výdajový účet rozpočtového hospodaření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332FD6" w:rsidRPr="004910FA" w:rsidRDefault="0033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910FA" w:rsidRDefault="004910F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4910FA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6838" w:h="11906" w:orient="landscape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35" w:rsidRDefault="001E3C35">
      <w:pPr>
        <w:spacing w:after="0" w:line="240" w:lineRule="auto"/>
      </w:pPr>
      <w:r>
        <w:separator/>
      </w:r>
    </w:p>
  </w:endnote>
  <w:endnote w:type="continuationSeparator" w:id="0">
    <w:p w:rsidR="001E3C35" w:rsidRDefault="001E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EA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513FC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513FC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513FC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513FC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EA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513FC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513FC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32FD6" w:rsidRPr="004910FA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08.04.2013 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513FC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2</w:t>
          </w: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35" w:rsidRDefault="001E3C35">
      <w:pPr>
        <w:spacing w:after="0" w:line="240" w:lineRule="auto"/>
      </w:pPr>
      <w:r>
        <w:separator/>
      </w:r>
    </w:p>
  </w:footnote>
  <w:footnote w:type="continuationSeparator" w:id="0">
    <w:p w:rsidR="001E3C35" w:rsidRDefault="001E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332FD6" w:rsidRPr="004910FA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Licence: 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UCRGUTUV / TUA  (15022012 10:39 / 201302151416)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332FD6" w:rsidRPr="004910FA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Licence: 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UCRGUTUV / TUA  (15022012 10:39 / 201302151416)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D6" w:rsidRDefault="00332FD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85"/>
      <w:gridCol w:w="2041"/>
      <w:gridCol w:w="9109"/>
      <w:gridCol w:w="3769"/>
    </w:tblGrid>
    <w:tr w:rsidR="00332FD6" w:rsidRPr="004910FA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Licence: </w:t>
          </w:r>
        </w:p>
      </w:tc>
      <w:tc>
        <w:tcPr>
          <w:tcW w:w="12878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UCRGUTUV / TUA  (15022012 10:39 / 201302151416)</w:t>
          </w:r>
        </w:p>
      </w:tc>
    </w:tr>
    <w:tr w:rsidR="00332FD6" w:rsidRPr="004910FA">
      <w:trPr>
        <w:cantSplit/>
      </w:trPr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Č.položky</w:t>
          </w:r>
        </w:p>
      </w:tc>
      <w:tc>
        <w:tcPr>
          <w:tcW w:w="11150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76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D6" w:rsidRDefault="00332FD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332FD6" w:rsidRPr="004910FA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Licence: 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UCRGUTUV / TUA  (15022012 10:39 / 201302151416)</w:t>
          </w: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D6" w:rsidRDefault="00332FD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332FD6" w:rsidRPr="004910FA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Licence: 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UCRGUTUV / TUA  (15022012 10:39 / 201302151416)</w:t>
          </w:r>
        </w:p>
      </w:tc>
    </w:tr>
  </w:tbl>
  <w:p w:rsidR="00332FD6" w:rsidRDefault="004910F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85"/>
      <w:gridCol w:w="5496"/>
      <w:gridCol w:w="2356"/>
      <w:gridCol w:w="2355"/>
      <w:gridCol w:w="2356"/>
      <w:gridCol w:w="2356"/>
    </w:tblGrid>
    <w:tr w:rsidR="00332FD6" w:rsidRPr="004910FA">
      <w:trPr>
        <w:cantSplit/>
      </w:trPr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Č.položky</w:t>
          </w:r>
        </w:p>
      </w:tc>
      <w:tc>
        <w:tcPr>
          <w:tcW w:w="549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235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 období</w:t>
          </w:r>
        </w:p>
      </w:tc>
      <w:tc>
        <w:tcPr>
          <w:tcW w:w="235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Zvýšení stavu</w:t>
          </w:r>
        </w:p>
      </w:tc>
      <w:tc>
        <w:tcPr>
          <w:tcW w:w="235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Snížení stavu</w:t>
          </w:r>
        </w:p>
      </w:tc>
      <w:tc>
        <w:tcPr>
          <w:tcW w:w="235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332FD6" w:rsidRPr="004910FA" w:rsidRDefault="004910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910FA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 období</w:t>
          </w: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D6" w:rsidRDefault="00332FD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368"/>
    <w:rsid w:val="001E3C35"/>
    <w:rsid w:val="00204123"/>
    <w:rsid w:val="00332FD6"/>
    <w:rsid w:val="004910FA"/>
    <w:rsid w:val="004A4EAA"/>
    <w:rsid w:val="00772368"/>
    <w:rsid w:val="009058BA"/>
    <w:rsid w:val="00CD3C6F"/>
    <w:rsid w:val="00D5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 Jan</dc:creator>
  <cp:keywords/>
  <dc:description/>
  <cp:lastModifiedBy>Flecknova Vendulka</cp:lastModifiedBy>
  <cp:revision>2</cp:revision>
  <cp:lastPrinted>2013-05-29T09:49:00Z</cp:lastPrinted>
  <dcterms:created xsi:type="dcterms:W3CDTF">2013-06-06T07:51:00Z</dcterms:created>
  <dcterms:modified xsi:type="dcterms:W3CDTF">2013-06-06T07:51:00Z</dcterms:modified>
</cp:coreProperties>
</file>