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2512"/>
        <w:gridCol w:w="1100"/>
        <w:gridCol w:w="11778"/>
      </w:tblGrid>
      <w:tr w:rsidR="00FF5731" w:rsidRPr="00A075F6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PŘEHLED O ZMĚNÁCH VLASTNÍHO KAPITÁLU</w:t>
            </w:r>
          </w:p>
        </w:tc>
      </w:tr>
      <w:tr w:rsidR="00FF5731" w:rsidRPr="00A075F6">
        <w:trPr>
          <w:cantSplit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17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7pt;margin-top:2pt;width:70.85pt;height:70.85pt;z-index:251657728;mso-position-horizontal-relative:text;mso-position-vertical-relative:text" o:allowincell="f">
                  <v:imagedata r:id="rId7" o:title=""/>
                </v:shape>
              </w:pict>
            </w:r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územní samosprávné celky, svazky obcí, regionální rady regionu soudržnosti</w:t>
            </w:r>
          </w:p>
        </w:tc>
      </w:tr>
      <w:tr w:rsidR="00FF5731" w:rsidRPr="00A075F6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075F6">
              <w:rPr>
                <w:rFonts w:ascii="Arial" w:hAnsi="Arial" w:cs="Arial"/>
                <w:color w:val="000000"/>
                <w:sz w:val="17"/>
                <w:szCs w:val="17"/>
              </w:rPr>
              <w:t>(v Kč)</w:t>
            </w:r>
          </w:p>
        </w:tc>
      </w:tr>
      <w:tr w:rsidR="00FF5731" w:rsidRPr="00A075F6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075F6">
              <w:rPr>
                <w:rFonts w:ascii="Arial" w:hAnsi="Arial" w:cs="Arial"/>
                <w:color w:val="000000"/>
                <w:sz w:val="17"/>
                <w:szCs w:val="17"/>
              </w:rPr>
              <w:t>Období: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 / 2012</w:t>
            </w:r>
          </w:p>
        </w:tc>
      </w:tr>
      <w:tr w:rsidR="00FF5731" w:rsidRPr="00A075F6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075F6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70891508</w:t>
            </w:r>
          </w:p>
        </w:tc>
      </w:tr>
      <w:tr w:rsidR="00FF5731" w:rsidRPr="00A075F6">
        <w:trPr>
          <w:cantSplit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075F6">
              <w:rPr>
                <w:rFonts w:ascii="Arial" w:hAnsi="Arial" w:cs="Arial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11778" w:type="dxa"/>
            <w:tcBorders>
              <w:top w:val="nil"/>
              <w:left w:val="nil"/>
              <w:bottom w:val="nil"/>
              <w:right w:val="nil"/>
            </w:tcBorders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Liberecký kraj </w:t>
            </w:r>
          </w:p>
        </w:tc>
      </w:tr>
    </w:tbl>
    <w:p w:rsidR="00FF5731" w:rsidRDefault="00FF57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FF5731">
          <w:headerReference w:type="default" r:id="rId8"/>
          <w:footerReference w:type="default" r:id="rId9"/>
          <w:pgSz w:w="16838" w:h="11906" w:orient="landscape"/>
          <w:pgMar w:top="566" w:right="566" w:bottom="850" w:left="566" w:header="566" w:footer="566" w:gutter="0"/>
          <w:cols w:space="708"/>
          <w:noEndnote/>
        </w:sectPr>
      </w:pPr>
    </w:p>
    <w:p w:rsidR="00FF5731" w:rsidRDefault="00FF57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4"/>
      </w:tblGrid>
      <w:tr w:rsidR="00FF5731" w:rsidRPr="00A075F6">
        <w:trPr>
          <w:cantSplit/>
        </w:trPr>
        <w:tc>
          <w:tcPr>
            <w:tcW w:w="1570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</w:tbl>
    <w:p w:rsidR="00FF5731" w:rsidRDefault="00FF57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6"/>
          <w:szCs w:val="6"/>
        </w:rPr>
        <w:sectPr w:rsidR="00FF5731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85"/>
        <w:gridCol w:w="5496"/>
        <w:gridCol w:w="2356"/>
        <w:gridCol w:w="2355"/>
        <w:gridCol w:w="2356"/>
        <w:gridCol w:w="2356"/>
      </w:tblGrid>
      <w:tr w:rsidR="00FF5731" w:rsidRPr="00A075F6">
        <w:trPr>
          <w:cantSplit/>
        </w:trPr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075F6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lastRenderedPageBreak/>
              <w:t>Č.položky</w:t>
            </w:r>
          </w:p>
        </w:tc>
        <w:tc>
          <w:tcPr>
            <w:tcW w:w="54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075F6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075F6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Minulé období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075F6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Zvýšení stavu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075F6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Snížení stavu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075F6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Běžné období</w:t>
            </w:r>
          </w:p>
        </w:tc>
      </w:tr>
    </w:tbl>
    <w:p w:rsidR="00FF5731" w:rsidRDefault="00FF57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FF5731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157"/>
        <w:gridCol w:w="78"/>
        <w:gridCol w:w="79"/>
        <w:gridCol w:w="157"/>
        <w:gridCol w:w="314"/>
        <w:gridCol w:w="314"/>
        <w:gridCol w:w="5025"/>
        <w:gridCol w:w="2356"/>
        <w:gridCol w:w="2355"/>
        <w:gridCol w:w="2356"/>
        <w:gridCol w:w="2356"/>
      </w:tblGrid>
      <w:tr w:rsidR="00FF5731" w:rsidRPr="00A075F6">
        <w:trPr>
          <w:cantSplit/>
        </w:trPr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596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VLASTNÍ KAPITÁL CELKEM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2 558 412 917,57 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3 650 642 567,37 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3 259 220 739,24 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2 949 834 745,70 </w:t>
            </w:r>
          </w:p>
        </w:tc>
      </w:tr>
      <w:tr w:rsidR="00FF5731" w:rsidRPr="00A075F6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</w:t>
            </w:r>
          </w:p>
        </w:tc>
        <w:tc>
          <w:tcPr>
            <w:tcW w:w="58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Jmění účetní jednotky a upravující položky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1 947 347 588,56 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405 071 289,19 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290 320 799,39 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2 062 098 078,36 </w:t>
            </w:r>
          </w:p>
        </w:tc>
      </w:tr>
      <w:tr w:rsidR="00FF5731" w:rsidRPr="00A075F6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Jmění účetní jednotky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2 421 150 891,20 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199 853 682,50 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262 684 203,33 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2 358 320 370,37 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Změna, vznik nebo zánik příslušnosti hospodařit s majetkem státu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Svěření majetku příspěvkové organizaci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50 066 837,52 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87 152 553,35 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Bezúplatné převody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67 616,93 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Investiční transfery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3 399 151,44 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33 738 173,61 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Dary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11 174 481,09 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22 051 853,11 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Ostatní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135 145 595,52 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119 741 623,26 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A.II.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Fond privatizace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5731" w:rsidRPr="00A075F6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A.III.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Transfery na pořízení dlouhodobého majetku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285 303 708,24 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203 212 976,69 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21 138 391,50 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467 378 293,43 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Svěření majetku příspěvkové organizaci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19 876 853,89 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Bezúplatné převody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Investiční transfery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203 212 976,69 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Dary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Snížení investičních transferů ve věcné a časové souvislosti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1 261 537,61 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Ostatní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A.IV.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Kurzové rozdíly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5731" w:rsidRPr="00A075F6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A.V.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Oceňovací rozdíly při prvotním použití metody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759 107 010,88-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1 217 544,56 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760 324 555,44-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Opravné položky k pohledávkám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Odpisy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Ostatní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1 217 544,56 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A.VI.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Jiné oceňovací rozdíly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Oceňovací rozdíly u cenných papírů a podílů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Oceňovací rozdíly u majetku určeného k prodeji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Ostatní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A.VII.</w:t>
            </w:r>
          </w:p>
        </w:tc>
        <w:tc>
          <w:tcPr>
            <w:tcW w:w="53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Opravy minulých období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2 004 630,00 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5 280 660,00 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3 276 030,00-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Opravy minulého účetního období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2 004 630,00 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5 280 660,00 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6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Opravy předchozích účetních období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  <w:right w:w="19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F5731" w:rsidRPr="00A075F6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</w:t>
            </w:r>
          </w:p>
        </w:tc>
        <w:tc>
          <w:tcPr>
            <w:tcW w:w="58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Fondy účetní jednotky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97 926 371,29 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120 030 179,00 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138 274 865,82 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79 681 684,47 </w:t>
            </w:r>
          </w:p>
        </w:tc>
      </w:tr>
      <w:tr w:rsidR="00FF5731" w:rsidRPr="00A075F6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</w:t>
            </w:r>
          </w:p>
        </w:tc>
        <w:tc>
          <w:tcPr>
            <w:tcW w:w="58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Výsledek hospodaření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513 138 957,72 </w:t>
            </w: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3 125 541 099,18 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2 830 625 074,03 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808 054 982,87 </w:t>
            </w:r>
          </w:p>
        </w:tc>
      </w:tr>
      <w:tr w:rsidR="00FF5731" w:rsidRPr="00A075F6">
        <w:trPr>
          <w:cantSplit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D.</w:t>
            </w:r>
          </w:p>
        </w:tc>
        <w:tc>
          <w:tcPr>
            <w:tcW w:w="58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A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5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Příjmový a výdajový účet rozpočtového hospodaření</w:t>
            </w: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FF5731" w:rsidRPr="00A075F6" w:rsidRDefault="00FF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075F6" w:rsidRDefault="00A075F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"/>
          <w:szCs w:val="2"/>
        </w:rPr>
        <w:t> </w:t>
      </w:r>
    </w:p>
    <w:sectPr w:rsidR="00A075F6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6838" w:h="11906" w:orient="landscape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F6" w:rsidRDefault="00A075F6">
      <w:pPr>
        <w:spacing w:after="0" w:line="240" w:lineRule="auto"/>
      </w:pPr>
      <w:r>
        <w:separator/>
      </w:r>
    </w:p>
  </w:endnote>
  <w:endnote w:type="continuationSeparator" w:id="0">
    <w:p w:rsidR="00A075F6" w:rsidRDefault="00A0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F5731" w:rsidRPr="00A075F6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11:32:29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176DD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F5731" w:rsidRPr="00A075F6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11:32:29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C0E87" w:rsidRPr="00A075F6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F5731" w:rsidRPr="00A075F6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11:32:29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C0E87" w:rsidRPr="00A075F6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F5731" w:rsidRPr="00A075F6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11:32:29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C0E87" w:rsidRPr="00A075F6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F5731" w:rsidRPr="00A075F6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11:32:29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C0E87" w:rsidRPr="00A075F6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F5731" w:rsidRPr="00A075F6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11:32:29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C0E87" w:rsidRPr="00A075F6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FF5731" w:rsidRPr="00A075F6">
      <w:trPr>
        <w:cantSplit/>
      </w:trPr>
      <w:tc>
        <w:tcPr>
          <w:tcW w:w="471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08.04.2013 11:32:29</w:t>
          </w:r>
        </w:p>
      </w:tc>
      <w:tc>
        <w:tcPr>
          <w:tcW w:w="6281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GINIS® GORDIC® spol. s  r. o.</w:t>
          </w:r>
        </w:p>
      </w:tc>
      <w:tc>
        <w:tcPr>
          <w:tcW w:w="4712" w:type="dxa"/>
          <w:tcBorders>
            <w:top w:val="single" w:sz="2" w:space="0" w:color="000000"/>
            <w:left w:val="nil"/>
            <w:bottom w:val="nil"/>
            <w:right w:val="nil"/>
          </w:tcBorders>
          <w:noWrap/>
          <w:tcMar>
            <w:top w:w="20" w:type="dxa"/>
            <w:left w:w="5" w:type="dxa"/>
            <w:bottom w:w="5" w:type="dxa"/>
            <w:right w:w="5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C0E87" w:rsidRPr="00A075F6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F6" w:rsidRDefault="00A075F6">
      <w:pPr>
        <w:spacing w:after="0" w:line="240" w:lineRule="auto"/>
      </w:pPr>
      <w:r>
        <w:separator/>
      </w:r>
    </w:p>
  </w:footnote>
  <w:footnote w:type="continuationSeparator" w:id="0">
    <w:p w:rsidR="00A075F6" w:rsidRDefault="00A0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FF5731" w:rsidRPr="00A075F6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XCRGUKUA / KUA  (06022013 13:47 / 201206251506)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FF5731" w:rsidRPr="00A075F6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XCRGUKUA / KUA  (06022013 13:47 / 201206251506)</w:t>
          </w:r>
        </w:p>
      </w:tc>
    </w:tr>
  </w:tbl>
  <w:p w:rsidR="00FF5731" w:rsidRDefault="00A075F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br w:type="page"/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14"/>
      <w:gridCol w:w="2512"/>
      <w:gridCol w:w="1100"/>
      <w:gridCol w:w="11778"/>
    </w:tblGrid>
    <w:tr w:rsidR="00FF5731" w:rsidRPr="00A075F6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FF57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287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A075F6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PŘEHLED O ZMĚNÁCH VLASTNÍHO KAPITÁLU</w:t>
          </w:r>
        </w:p>
      </w:tc>
    </w:tr>
    <w:tr w:rsidR="00FF5731" w:rsidRPr="00A075F6">
      <w:trPr>
        <w:cantSplit/>
      </w:trPr>
      <w:tc>
        <w:tcPr>
          <w:tcW w:w="314" w:type="dxa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FF57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176D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7.7pt;margin-top:2pt;width:70.85pt;height:70.85pt;z-index:251657728;mso-position-horizontal-relative:text;mso-position-vertical-relative:text" o:allowincell="f">
                <v:imagedata r:id="rId1" o:title=""/>
              </v:shape>
            </w:pict>
          </w:r>
        </w:p>
      </w:tc>
      <w:tc>
        <w:tcPr>
          <w:tcW w:w="1287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A075F6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územní samosprávné celky, svazky obcí, regionální rady regionu soudržnosti</w:t>
          </w:r>
        </w:p>
      </w:tc>
    </w:tr>
    <w:tr w:rsidR="00FF5731" w:rsidRPr="00A075F6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FF57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A075F6">
            <w:rPr>
              <w:rFonts w:ascii="Arial" w:hAnsi="Arial" w:cs="Arial"/>
              <w:color w:val="000000"/>
              <w:sz w:val="17"/>
              <w:szCs w:val="17"/>
            </w:rPr>
            <w:t>Období:</w:t>
          </w:r>
        </w:p>
      </w:tc>
      <w:tc>
        <w:tcPr>
          <w:tcW w:w="11778" w:type="dxa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A075F6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12 / 2012</w:t>
          </w:r>
        </w:p>
      </w:tc>
    </w:tr>
    <w:tr w:rsidR="00FF5731" w:rsidRPr="00A075F6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FF57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A075F6">
            <w:rPr>
              <w:rFonts w:ascii="Arial" w:hAnsi="Arial" w:cs="Arial"/>
              <w:color w:val="000000"/>
              <w:sz w:val="17"/>
              <w:szCs w:val="17"/>
            </w:rPr>
            <w:t>IČO:</w:t>
          </w:r>
        </w:p>
      </w:tc>
      <w:tc>
        <w:tcPr>
          <w:tcW w:w="11778" w:type="dxa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A075F6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70891508</w:t>
          </w:r>
        </w:p>
      </w:tc>
    </w:tr>
    <w:tr w:rsidR="00FF5731" w:rsidRPr="00A075F6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FF57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  <w:r w:rsidRPr="00A075F6">
            <w:rPr>
              <w:rFonts w:ascii="Arial" w:hAnsi="Arial" w:cs="Arial"/>
              <w:color w:val="000000"/>
              <w:sz w:val="17"/>
              <w:szCs w:val="17"/>
            </w:rPr>
            <w:t>Název:</w:t>
          </w:r>
        </w:p>
      </w:tc>
      <w:tc>
        <w:tcPr>
          <w:tcW w:w="11778" w:type="dxa"/>
          <w:tcBorders>
            <w:top w:val="nil"/>
            <w:left w:val="nil"/>
            <w:bottom w:val="nil"/>
            <w:right w:val="nil"/>
          </w:tcBorders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A075F6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Liberecký kraj 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31" w:rsidRDefault="00FF573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FF5731" w:rsidRPr="00A075F6">
      <w:trPr>
        <w:cantSplit/>
      </w:trPr>
      <w:tc>
        <w:tcPr>
          <w:tcW w:w="2826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XCRGUKUA / KUA  (06022013 13:47 / 201206251506)</w:t>
          </w: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31" w:rsidRDefault="00FF573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85"/>
      <w:gridCol w:w="2041"/>
      <w:gridCol w:w="3455"/>
      <w:gridCol w:w="2356"/>
      <w:gridCol w:w="2355"/>
      <w:gridCol w:w="2356"/>
      <w:gridCol w:w="2356"/>
    </w:tblGrid>
    <w:tr w:rsidR="00FF5731" w:rsidRPr="00A075F6">
      <w:trPr>
        <w:cantSplit/>
      </w:trPr>
      <w:tc>
        <w:tcPr>
          <w:tcW w:w="2826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KULB</w:t>
          </w:r>
        </w:p>
      </w:tc>
      <w:tc>
        <w:tcPr>
          <w:tcW w:w="12878" w:type="dxa"/>
          <w:gridSpan w:val="5"/>
          <w:tcBorders>
            <w:top w:val="nil"/>
            <w:left w:val="nil"/>
            <w:bottom w:val="single" w:sz="2" w:space="0" w:color="000000"/>
            <w:right w:val="nil"/>
          </w:tcBorders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XCRGUKUA / KUA  (06022013 13:47 / 201206251506)</w:t>
          </w:r>
        </w:p>
      </w:tc>
    </w:tr>
    <w:tr w:rsidR="00FF5731" w:rsidRPr="00A075F6">
      <w:trPr>
        <w:cantSplit/>
      </w:trPr>
      <w:tc>
        <w:tcPr>
          <w:tcW w:w="78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Č.položky</w:t>
          </w:r>
        </w:p>
      </w:tc>
      <w:tc>
        <w:tcPr>
          <w:tcW w:w="549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235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Minulé období</w:t>
          </w:r>
        </w:p>
      </w:tc>
      <w:tc>
        <w:tcPr>
          <w:tcW w:w="235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Zvýšení stavu</w:t>
          </w:r>
        </w:p>
      </w:tc>
      <w:tc>
        <w:tcPr>
          <w:tcW w:w="235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Snížení stavu</w:t>
          </w:r>
        </w:p>
      </w:tc>
      <w:tc>
        <w:tcPr>
          <w:tcW w:w="235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FF5731" w:rsidRPr="00A075F6" w:rsidRDefault="00A075F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075F6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Běžné období</w:t>
          </w: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31" w:rsidRDefault="00FF573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580"/>
    <w:rsid w:val="00176DD5"/>
    <w:rsid w:val="00674580"/>
    <w:rsid w:val="00A075F6"/>
    <w:rsid w:val="00AC0E87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 Jan</dc:creator>
  <cp:keywords/>
  <dc:description/>
  <cp:lastModifiedBy>Flecknova Vendulka</cp:lastModifiedBy>
  <cp:revision>2</cp:revision>
  <cp:lastPrinted>2013-04-08T09:34:00Z</cp:lastPrinted>
  <dcterms:created xsi:type="dcterms:W3CDTF">2013-06-06T07:52:00Z</dcterms:created>
  <dcterms:modified xsi:type="dcterms:W3CDTF">2013-06-06T07:52:00Z</dcterms:modified>
</cp:coreProperties>
</file>