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14"/>
        <w:gridCol w:w="2512"/>
        <w:gridCol w:w="1100"/>
        <w:gridCol w:w="11778"/>
      </w:tblGrid>
      <w:tr w:rsidR="00FF5731" w:rsidRPr="00A075F6">
        <w:trPr>
          <w:cantSplit/>
        </w:trPr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bookmarkStart w:id="0" w:name="_GoBack"/>
            <w:bookmarkEnd w:id="0"/>
          </w:p>
        </w:tc>
        <w:tc>
          <w:tcPr>
            <w:tcW w:w="12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PŘEHLED O ZMĚNÁCH VLASTNÍHO KAPITÁLU</w:t>
            </w:r>
          </w:p>
        </w:tc>
      </w:tr>
      <w:tr w:rsidR="00FF5731" w:rsidRPr="00A075F6">
        <w:trPr>
          <w:cantSplit/>
        </w:trPr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</w:tcPr>
          <w:p w:rsidR="00FF5731" w:rsidRPr="00A075F6" w:rsidRDefault="00176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17.7pt;margin-top:2pt;width:70.85pt;height:70.85pt;z-index:251657728;mso-position-horizontal-relative:text;mso-position-vertical-relative:text" o:allowincell="f">
                  <v:imagedata r:id="rId7" o:title=""/>
                </v:shape>
              </w:pict>
            </w:r>
          </w:p>
        </w:tc>
        <w:tc>
          <w:tcPr>
            <w:tcW w:w="12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územní samosprávné celky, svazky obcí, regionální rady regionu soudržnosti</w:t>
            </w:r>
          </w:p>
        </w:tc>
      </w:tr>
      <w:tr w:rsidR="00FF5731" w:rsidRPr="00A075F6">
        <w:trPr>
          <w:cantSplit/>
        </w:trPr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075F6">
              <w:rPr>
                <w:rFonts w:ascii="Arial" w:hAnsi="Arial" w:cs="Arial"/>
                <w:color w:val="000000"/>
                <w:sz w:val="17"/>
                <w:szCs w:val="17"/>
              </w:rPr>
              <w:t>(v Kč)</w:t>
            </w:r>
          </w:p>
        </w:tc>
      </w:tr>
      <w:tr w:rsidR="00FF5731" w:rsidRPr="00A075F6">
        <w:trPr>
          <w:cantSplit/>
        </w:trPr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075F6">
              <w:rPr>
                <w:rFonts w:ascii="Arial" w:hAnsi="Arial" w:cs="Arial"/>
                <w:color w:val="000000"/>
                <w:sz w:val="17"/>
                <w:szCs w:val="17"/>
              </w:rPr>
              <w:t>Období:</w:t>
            </w:r>
          </w:p>
        </w:tc>
        <w:tc>
          <w:tcPr>
            <w:tcW w:w="11778" w:type="dxa"/>
            <w:tcBorders>
              <w:top w:val="nil"/>
              <w:left w:val="nil"/>
              <w:bottom w:val="nil"/>
              <w:right w:val="nil"/>
            </w:tcBorders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12 / 2012</w:t>
            </w:r>
          </w:p>
        </w:tc>
      </w:tr>
      <w:tr w:rsidR="00FF5731" w:rsidRPr="00A075F6">
        <w:trPr>
          <w:cantSplit/>
        </w:trPr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075F6">
              <w:rPr>
                <w:rFonts w:ascii="Arial" w:hAnsi="Arial" w:cs="Arial"/>
                <w:color w:val="000000"/>
                <w:sz w:val="17"/>
                <w:szCs w:val="17"/>
              </w:rPr>
              <w:t>IČO:</w:t>
            </w:r>
          </w:p>
        </w:tc>
        <w:tc>
          <w:tcPr>
            <w:tcW w:w="11778" w:type="dxa"/>
            <w:tcBorders>
              <w:top w:val="nil"/>
              <w:left w:val="nil"/>
              <w:bottom w:val="nil"/>
              <w:right w:val="nil"/>
            </w:tcBorders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70891508</w:t>
            </w:r>
          </w:p>
        </w:tc>
      </w:tr>
      <w:tr w:rsidR="00FF5731" w:rsidRPr="00A075F6">
        <w:trPr>
          <w:cantSplit/>
        </w:trPr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075F6">
              <w:rPr>
                <w:rFonts w:ascii="Arial" w:hAnsi="Arial" w:cs="Arial"/>
                <w:color w:val="000000"/>
                <w:sz w:val="17"/>
                <w:szCs w:val="17"/>
              </w:rPr>
              <w:t>Název:</w:t>
            </w:r>
          </w:p>
        </w:tc>
        <w:tc>
          <w:tcPr>
            <w:tcW w:w="11778" w:type="dxa"/>
            <w:tcBorders>
              <w:top w:val="nil"/>
              <w:left w:val="nil"/>
              <w:bottom w:val="nil"/>
              <w:right w:val="nil"/>
            </w:tcBorders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Liberecký kraj </w:t>
            </w:r>
          </w:p>
        </w:tc>
      </w:tr>
    </w:tbl>
    <w:p w:rsidR="00FF5731" w:rsidRDefault="00FF573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1"/>
          <w:szCs w:val="21"/>
        </w:rPr>
        <w:sectPr w:rsidR="00FF5731">
          <w:headerReference w:type="default" r:id="rId8"/>
          <w:footerReference w:type="default" r:id="rId9"/>
          <w:pgSz w:w="16838" w:h="11906" w:orient="landscape"/>
          <w:pgMar w:top="566" w:right="566" w:bottom="850" w:left="566" w:header="566" w:footer="566" w:gutter="0"/>
          <w:cols w:space="708"/>
          <w:noEndnote/>
        </w:sectPr>
      </w:pPr>
    </w:p>
    <w:p w:rsidR="00FF5731" w:rsidRDefault="00FF5731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6"/>
          <w:szCs w:val="6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04"/>
      </w:tblGrid>
      <w:tr w:rsidR="00FF5731" w:rsidRPr="00A075F6">
        <w:trPr>
          <w:cantSplit/>
        </w:trPr>
        <w:tc>
          <w:tcPr>
            <w:tcW w:w="1570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6"/>
                <w:szCs w:val="6"/>
              </w:rPr>
            </w:pPr>
          </w:p>
        </w:tc>
      </w:tr>
    </w:tbl>
    <w:p w:rsidR="00FF5731" w:rsidRDefault="00FF57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6"/>
          <w:szCs w:val="6"/>
        </w:rPr>
        <w:sectPr w:rsidR="00FF5731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6838" w:h="11906" w:orient="landscape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1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785"/>
        <w:gridCol w:w="5496"/>
        <w:gridCol w:w="2356"/>
        <w:gridCol w:w="2355"/>
        <w:gridCol w:w="2356"/>
        <w:gridCol w:w="2356"/>
      </w:tblGrid>
      <w:tr w:rsidR="00FF5731" w:rsidRPr="00A075F6">
        <w:trPr>
          <w:cantSplit/>
        </w:trPr>
        <w:tc>
          <w:tcPr>
            <w:tcW w:w="78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A075F6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lastRenderedPageBreak/>
              <w:t>Č.položky</w:t>
            </w:r>
          </w:p>
        </w:tc>
        <w:tc>
          <w:tcPr>
            <w:tcW w:w="549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A075F6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 položky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A075F6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Minulé období</w:t>
            </w:r>
          </w:p>
        </w:tc>
        <w:tc>
          <w:tcPr>
            <w:tcW w:w="235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A075F6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Zvýšení stavu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A075F6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Snížení stavu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A075F6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Běžné období</w:t>
            </w:r>
          </w:p>
        </w:tc>
      </w:tr>
    </w:tbl>
    <w:p w:rsidR="00FF5731" w:rsidRDefault="00FF573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  <w:sectPr w:rsidR="00FF5731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6838" w:h="11906" w:orient="landscape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"/>
        <w:gridCol w:w="157"/>
        <w:gridCol w:w="78"/>
        <w:gridCol w:w="79"/>
        <w:gridCol w:w="157"/>
        <w:gridCol w:w="314"/>
        <w:gridCol w:w="314"/>
        <w:gridCol w:w="5025"/>
        <w:gridCol w:w="2356"/>
        <w:gridCol w:w="2355"/>
        <w:gridCol w:w="2356"/>
        <w:gridCol w:w="2356"/>
      </w:tblGrid>
      <w:tr w:rsidR="00FF5731" w:rsidRPr="00A075F6">
        <w:trPr>
          <w:cantSplit/>
        </w:trPr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16"/>
                <w:szCs w:val="16"/>
              </w:rPr>
            </w:pPr>
          </w:p>
        </w:tc>
        <w:tc>
          <w:tcPr>
            <w:tcW w:w="5967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80"/>
                <w:sz w:val="16"/>
                <w:szCs w:val="16"/>
              </w:rPr>
              <w:t>VLASTNÍ KAPITÁL CELKEM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2 558 412 917,57 </w:t>
            </w:r>
          </w:p>
        </w:tc>
        <w:tc>
          <w:tcPr>
            <w:tcW w:w="2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3 650 642 567,37 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3 259 220 739,24 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2 949 834 745,70 </w:t>
            </w:r>
          </w:p>
        </w:tc>
      </w:tr>
      <w:tr w:rsidR="00FF5731" w:rsidRPr="00A075F6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A.</w:t>
            </w:r>
          </w:p>
        </w:tc>
        <w:tc>
          <w:tcPr>
            <w:tcW w:w="581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Jmění účetní jednotky a upravující položky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1 947 347 588,56 </w:t>
            </w:r>
          </w:p>
        </w:tc>
        <w:tc>
          <w:tcPr>
            <w:tcW w:w="2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405 071 289,19 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290 320 799,39 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2 062 098 078,36 </w:t>
            </w:r>
          </w:p>
        </w:tc>
      </w:tr>
      <w:tr w:rsidR="00FF5731" w:rsidRPr="00A075F6">
        <w:trPr>
          <w:cantSplit/>
        </w:trPr>
        <w:tc>
          <w:tcPr>
            <w:tcW w:w="39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0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A.I.</w:t>
            </w:r>
          </w:p>
        </w:tc>
        <w:tc>
          <w:tcPr>
            <w:tcW w:w="5339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Jmění účetní jednotky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2 421 150 891,20 </w:t>
            </w:r>
          </w:p>
        </w:tc>
        <w:tc>
          <w:tcPr>
            <w:tcW w:w="235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199 853 682,50 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262 684 203,33 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2 358 320 370,37 </w:t>
            </w:r>
          </w:p>
        </w:tc>
      </w:tr>
      <w:tr w:rsidR="00FF5731" w:rsidRPr="00A075F6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Změna, vznik nebo zánik příslušnosti hospodařit s majetkem státu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F5731" w:rsidRPr="00A075F6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Svěření majetku příspěvkové organizaci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50 066 837,52 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87 152 553,35 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F5731" w:rsidRPr="00A075F6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Bezúplatné převody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67 616,93 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F5731" w:rsidRPr="00A075F6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Investiční transfery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3 399 151,44 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33 738 173,61 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F5731" w:rsidRPr="00A075F6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Dary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11 174 481,09 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22 051 853,11 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F5731" w:rsidRPr="00A075F6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Ostatní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135 145 595,52 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119 741 623,26 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F5731" w:rsidRPr="00A075F6">
        <w:trPr>
          <w:cantSplit/>
        </w:trPr>
        <w:tc>
          <w:tcPr>
            <w:tcW w:w="39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0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A.II.</w:t>
            </w:r>
          </w:p>
        </w:tc>
        <w:tc>
          <w:tcPr>
            <w:tcW w:w="5339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Fond privatizace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5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F5731" w:rsidRPr="00A075F6">
        <w:trPr>
          <w:cantSplit/>
        </w:trPr>
        <w:tc>
          <w:tcPr>
            <w:tcW w:w="39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0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A.III.</w:t>
            </w:r>
          </w:p>
        </w:tc>
        <w:tc>
          <w:tcPr>
            <w:tcW w:w="5339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Transfery na pořízení dlouhodobého majetku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285 303 708,24 </w:t>
            </w:r>
          </w:p>
        </w:tc>
        <w:tc>
          <w:tcPr>
            <w:tcW w:w="235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203 212 976,69 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21 138 391,50 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467 378 293,43 </w:t>
            </w:r>
          </w:p>
        </w:tc>
      </w:tr>
      <w:tr w:rsidR="00FF5731" w:rsidRPr="00A075F6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Svěření majetku příspěvkové organizaci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19 876 853,89 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F5731" w:rsidRPr="00A075F6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Bezúplatné převody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F5731" w:rsidRPr="00A075F6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Investiční transfery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203 212 976,69 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F5731" w:rsidRPr="00A075F6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Dary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F5731" w:rsidRPr="00A075F6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Snížení investičních transferů ve věcné a časové souvislosti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1 261 537,61 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F5731" w:rsidRPr="00A075F6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Ostatní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F5731" w:rsidRPr="00A075F6">
        <w:trPr>
          <w:cantSplit/>
        </w:trPr>
        <w:tc>
          <w:tcPr>
            <w:tcW w:w="39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0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A.IV.</w:t>
            </w:r>
          </w:p>
        </w:tc>
        <w:tc>
          <w:tcPr>
            <w:tcW w:w="5339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Kurzové rozdíly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5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F5731" w:rsidRPr="00A075F6">
        <w:trPr>
          <w:cantSplit/>
        </w:trPr>
        <w:tc>
          <w:tcPr>
            <w:tcW w:w="39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0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A.V.</w:t>
            </w:r>
          </w:p>
        </w:tc>
        <w:tc>
          <w:tcPr>
            <w:tcW w:w="5339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Oceňovací rozdíly při prvotním použití metody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759 107 010,88-</w:t>
            </w:r>
          </w:p>
        </w:tc>
        <w:tc>
          <w:tcPr>
            <w:tcW w:w="235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1 217 544,56 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760 324 555,44-</w:t>
            </w:r>
          </w:p>
        </w:tc>
      </w:tr>
      <w:tr w:rsidR="00FF5731" w:rsidRPr="00A075F6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Opravné položky k pohledávkám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F5731" w:rsidRPr="00A075F6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Odpisy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F5731" w:rsidRPr="00A075F6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Ostatní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1 217 544,56 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F5731" w:rsidRPr="00A075F6">
        <w:trPr>
          <w:cantSplit/>
        </w:trPr>
        <w:tc>
          <w:tcPr>
            <w:tcW w:w="39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0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A.VI.</w:t>
            </w:r>
          </w:p>
        </w:tc>
        <w:tc>
          <w:tcPr>
            <w:tcW w:w="5339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Jiné oceňovací rozdíly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5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F5731" w:rsidRPr="00A075F6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Oceňovací rozdíly u cenných papírů a podílů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F5731" w:rsidRPr="00A075F6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Oceňovací rozdíly u majetku určeného k prodeji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F5731" w:rsidRPr="00A075F6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Ostatní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F5731" w:rsidRPr="00A075F6">
        <w:trPr>
          <w:cantSplit/>
        </w:trPr>
        <w:tc>
          <w:tcPr>
            <w:tcW w:w="39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0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A.VII.</w:t>
            </w:r>
          </w:p>
        </w:tc>
        <w:tc>
          <w:tcPr>
            <w:tcW w:w="5339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Opravy minulých období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5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2 004 630,00 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5 280 660,00 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3 276 030,00-</w:t>
            </w:r>
          </w:p>
        </w:tc>
      </w:tr>
      <w:tr w:rsidR="00FF5731" w:rsidRPr="00A075F6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Opravy minulého účetního období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2 004 630,00 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5 280 660,00 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F5731" w:rsidRPr="00A075F6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Opravy předchozích účetních období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  <w:right w:w="19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F5731" w:rsidRPr="00A075F6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B.</w:t>
            </w:r>
          </w:p>
        </w:tc>
        <w:tc>
          <w:tcPr>
            <w:tcW w:w="581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Fondy účetní jednotky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97 926 371,29 </w:t>
            </w:r>
          </w:p>
        </w:tc>
        <w:tc>
          <w:tcPr>
            <w:tcW w:w="2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120 030 179,00 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138 274 865,82 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79 681 684,47 </w:t>
            </w:r>
          </w:p>
        </w:tc>
      </w:tr>
      <w:tr w:rsidR="00FF5731" w:rsidRPr="00A075F6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C.</w:t>
            </w:r>
          </w:p>
        </w:tc>
        <w:tc>
          <w:tcPr>
            <w:tcW w:w="581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Výsledek hospodaření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513 138 957,72 </w:t>
            </w:r>
          </w:p>
        </w:tc>
        <w:tc>
          <w:tcPr>
            <w:tcW w:w="2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3 125 541 099,18 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2 830 625 074,03 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808 054 982,87 </w:t>
            </w:r>
          </w:p>
        </w:tc>
      </w:tr>
      <w:tr w:rsidR="00FF5731" w:rsidRPr="00A075F6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D.</w:t>
            </w:r>
          </w:p>
        </w:tc>
        <w:tc>
          <w:tcPr>
            <w:tcW w:w="581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FF5731" w:rsidRPr="00A075F6" w:rsidRDefault="00A07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075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Příjmový a výdajový účet rozpočtového hospodaření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FF5731" w:rsidRPr="00A075F6" w:rsidRDefault="00FF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A075F6" w:rsidRDefault="00A075F6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b/>
          <w:bCs/>
          <w:color w:val="000000"/>
          <w:sz w:val="2"/>
          <w:szCs w:val="2"/>
        </w:rPr>
        <w:t> </w:t>
      </w:r>
    </w:p>
    <w:sectPr w:rsidR="00A075F6">
      <w:headerReference w:type="default" r:id="rId18"/>
      <w:footerReference w:type="default" r:id="rId19"/>
      <w:headerReference w:type="first" r:id="rId20"/>
      <w:footerReference w:type="first" r:id="rId21"/>
      <w:type w:val="continuous"/>
      <w:pgSz w:w="16838" w:h="11906" w:orient="landscape"/>
      <w:pgMar w:top="566" w:right="566" w:bottom="850" w:left="566" w:header="708" w:footer="708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5F6" w:rsidRDefault="00A075F6">
      <w:pPr>
        <w:spacing w:after="0" w:line="240" w:lineRule="auto"/>
      </w:pPr>
      <w:r>
        <w:separator/>
      </w:r>
    </w:p>
  </w:endnote>
  <w:endnote w:type="continuationSeparator" w:id="0">
    <w:p w:rsidR="00A075F6" w:rsidRDefault="00A07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5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FF5731" w:rsidRPr="00A075F6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11:32:29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176DD5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5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FF5731" w:rsidRPr="00A075F6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11:32:29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AC0E87" w:rsidRPr="00A075F6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5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FF5731" w:rsidRPr="00A075F6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11:32:29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AC0E87" w:rsidRPr="00A075F6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5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FF5731" w:rsidRPr="00A075F6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11:32:29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AC0E87" w:rsidRPr="00A075F6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5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FF5731" w:rsidRPr="00A075F6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11:32:29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AC0E87" w:rsidRPr="00A075F6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5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FF5731" w:rsidRPr="00A075F6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11:32:29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AC0E87" w:rsidRPr="00A075F6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5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FF5731" w:rsidRPr="00A075F6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11:32:29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AC0E87" w:rsidRPr="00A075F6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5F6" w:rsidRDefault="00A075F6">
      <w:pPr>
        <w:spacing w:after="0" w:line="240" w:lineRule="auto"/>
      </w:pPr>
      <w:r>
        <w:separator/>
      </w:r>
    </w:p>
  </w:footnote>
  <w:footnote w:type="continuationSeparator" w:id="0">
    <w:p w:rsidR="00A075F6" w:rsidRDefault="00A07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FF5731" w:rsidRPr="00A075F6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XCRGUKUA / KUA  (06022013 13:47 / 201206251506)</w:t>
          </w:r>
        </w:p>
      </w:tc>
    </w:tr>
  </w:tbl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FF5731" w:rsidRPr="00A075F6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XCRGUKUA / KUA  (06022013 13:47 / 201206251506)</w:t>
          </w:r>
        </w:p>
      </w:tc>
    </w:tr>
  </w:tbl>
  <w:p w:rsidR="00FF5731" w:rsidRDefault="00A075F6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  <w:sz w:val="14"/>
        <w:szCs w:val="14"/>
      </w:rPr>
    </w:pPr>
    <w:r>
      <w:rPr>
        <w:rFonts w:ascii="Arial" w:hAnsi="Arial" w:cs="Arial"/>
        <w:i/>
        <w:iCs/>
        <w:color w:val="000000"/>
        <w:sz w:val="14"/>
        <w:szCs w:val="14"/>
      </w:rPr>
      <w:br w:type="page"/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14"/>
      <w:gridCol w:w="2512"/>
      <w:gridCol w:w="1100"/>
      <w:gridCol w:w="11778"/>
    </w:tblGrid>
    <w:tr w:rsidR="00FF5731" w:rsidRPr="00A075F6">
      <w:trPr>
        <w:cantSplit/>
      </w:trPr>
      <w:tc>
        <w:tcPr>
          <w:tcW w:w="2826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FF5731" w:rsidRPr="00A075F6" w:rsidRDefault="00FF5731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7"/>
              <w:szCs w:val="17"/>
            </w:rPr>
          </w:pPr>
        </w:p>
      </w:tc>
      <w:tc>
        <w:tcPr>
          <w:tcW w:w="12878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  <w:r w:rsidRPr="00A075F6">
            <w:rPr>
              <w:rFonts w:ascii="Arial" w:hAnsi="Arial" w:cs="Arial"/>
              <w:b/>
              <w:bCs/>
              <w:color w:val="000000"/>
              <w:sz w:val="32"/>
              <w:szCs w:val="32"/>
            </w:rPr>
            <w:t>PŘEHLED O ZMĚNÁCH VLASTNÍHO KAPITÁLU</w:t>
          </w:r>
        </w:p>
      </w:tc>
    </w:tr>
    <w:tr w:rsidR="00FF5731" w:rsidRPr="00A075F6">
      <w:trPr>
        <w:cantSplit/>
      </w:trPr>
      <w:tc>
        <w:tcPr>
          <w:tcW w:w="314" w:type="dxa"/>
          <w:tcBorders>
            <w:top w:val="nil"/>
            <w:left w:val="nil"/>
            <w:bottom w:val="nil"/>
            <w:right w:val="nil"/>
          </w:tcBorders>
        </w:tcPr>
        <w:p w:rsidR="00FF5731" w:rsidRPr="00A075F6" w:rsidRDefault="00FF5731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7"/>
              <w:szCs w:val="17"/>
            </w:rPr>
          </w:pPr>
        </w:p>
      </w:tc>
      <w:tc>
        <w:tcPr>
          <w:tcW w:w="2512" w:type="dxa"/>
          <w:tcBorders>
            <w:top w:val="nil"/>
            <w:left w:val="nil"/>
            <w:bottom w:val="nil"/>
            <w:right w:val="nil"/>
          </w:tcBorders>
        </w:tcPr>
        <w:p w:rsidR="00FF5731" w:rsidRPr="00A075F6" w:rsidRDefault="00176DD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color w:val="000000"/>
              <w:sz w:val="17"/>
              <w:szCs w:val="17"/>
            </w:rPr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margin-left:17.7pt;margin-top:2pt;width:70.85pt;height:70.85pt;z-index:251657728;mso-position-horizontal-relative:text;mso-position-vertical-relative:text" o:allowincell="f">
                <v:imagedata r:id="rId1" o:title=""/>
              </v:shape>
            </w:pict>
          </w:r>
        </w:p>
      </w:tc>
      <w:tc>
        <w:tcPr>
          <w:tcW w:w="12878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 w:rsidRPr="00A075F6"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územní samosprávné celky, svazky obcí, regionální rady regionu soudržnosti</w:t>
          </w:r>
        </w:p>
      </w:tc>
    </w:tr>
    <w:tr w:rsidR="00FF5731" w:rsidRPr="00A075F6">
      <w:trPr>
        <w:cantSplit/>
      </w:trPr>
      <w:tc>
        <w:tcPr>
          <w:tcW w:w="2826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FF5731" w:rsidRPr="00A075F6" w:rsidRDefault="00FF5731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7"/>
              <w:szCs w:val="17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7"/>
              <w:szCs w:val="17"/>
            </w:rPr>
          </w:pPr>
          <w:r w:rsidRPr="00A075F6">
            <w:rPr>
              <w:rFonts w:ascii="Arial" w:hAnsi="Arial" w:cs="Arial"/>
              <w:color w:val="000000"/>
              <w:sz w:val="17"/>
              <w:szCs w:val="17"/>
            </w:rPr>
            <w:t>Období:</w:t>
          </w:r>
        </w:p>
      </w:tc>
      <w:tc>
        <w:tcPr>
          <w:tcW w:w="11778" w:type="dxa"/>
          <w:tcBorders>
            <w:top w:val="nil"/>
            <w:left w:val="nil"/>
            <w:bottom w:val="nil"/>
            <w:right w:val="nil"/>
          </w:tcBorders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21"/>
              <w:szCs w:val="21"/>
            </w:rPr>
          </w:pPr>
          <w:r w:rsidRPr="00A075F6">
            <w:rPr>
              <w:rFonts w:ascii="Arial" w:hAnsi="Arial" w:cs="Arial"/>
              <w:b/>
              <w:bCs/>
              <w:color w:val="000000"/>
              <w:sz w:val="21"/>
              <w:szCs w:val="21"/>
            </w:rPr>
            <w:t>12 / 2012</w:t>
          </w:r>
        </w:p>
      </w:tc>
    </w:tr>
    <w:tr w:rsidR="00FF5731" w:rsidRPr="00A075F6">
      <w:trPr>
        <w:cantSplit/>
      </w:trPr>
      <w:tc>
        <w:tcPr>
          <w:tcW w:w="2826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FF5731" w:rsidRPr="00A075F6" w:rsidRDefault="00FF5731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7"/>
              <w:szCs w:val="17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7"/>
              <w:szCs w:val="17"/>
            </w:rPr>
          </w:pPr>
          <w:r w:rsidRPr="00A075F6">
            <w:rPr>
              <w:rFonts w:ascii="Arial" w:hAnsi="Arial" w:cs="Arial"/>
              <w:color w:val="000000"/>
              <w:sz w:val="17"/>
              <w:szCs w:val="17"/>
            </w:rPr>
            <w:t>IČO:</w:t>
          </w:r>
        </w:p>
      </w:tc>
      <w:tc>
        <w:tcPr>
          <w:tcW w:w="11778" w:type="dxa"/>
          <w:tcBorders>
            <w:top w:val="nil"/>
            <w:left w:val="nil"/>
            <w:bottom w:val="nil"/>
            <w:right w:val="nil"/>
          </w:tcBorders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21"/>
              <w:szCs w:val="21"/>
            </w:rPr>
          </w:pPr>
          <w:r w:rsidRPr="00A075F6">
            <w:rPr>
              <w:rFonts w:ascii="Arial" w:hAnsi="Arial" w:cs="Arial"/>
              <w:b/>
              <w:bCs/>
              <w:color w:val="000000"/>
              <w:sz w:val="21"/>
              <w:szCs w:val="21"/>
            </w:rPr>
            <w:t>70891508</w:t>
          </w:r>
        </w:p>
      </w:tc>
    </w:tr>
    <w:tr w:rsidR="00FF5731" w:rsidRPr="00A075F6">
      <w:trPr>
        <w:cantSplit/>
      </w:trPr>
      <w:tc>
        <w:tcPr>
          <w:tcW w:w="2826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FF5731" w:rsidRPr="00A075F6" w:rsidRDefault="00FF5731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7"/>
              <w:szCs w:val="17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7"/>
              <w:szCs w:val="17"/>
            </w:rPr>
          </w:pPr>
          <w:r w:rsidRPr="00A075F6">
            <w:rPr>
              <w:rFonts w:ascii="Arial" w:hAnsi="Arial" w:cs="Arial"/>
              <w:color w:val="000000"/>
              <w:sz w:val="17"/>
              <w:szCs w:val="17"/>
            </w:rPr>
            <w:t>Název:</w:t>
          </w:r>
        </w:p>
      </w:tc>
      <w:tc>
        <w:tcPr>
          <w:tcW w:w="11778" w:type="dxa"/>
          <w:tcBorders>
            <w:top w:val="nil"/>
            <w:left w:val="nil"/>
            <w:bottom w:val="nil"/>
            <w:right w:val="nil"/>
          </w:tcBorders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21"/>
              <w:szCs w:val="21"/>
            </w:rPr>
          </w:pPr>
          <w:r w:rsidRPr="00A075F6">
            <w:rPr>
              <w:rFonts w:ascii="Arial" w:hAnsi="Arial" w:cs="Arial"/>
              <w:b/>
              <w:bCs/>
              <w:color w:val="000000"/>
              <w:sz w:val="21"/>
              <w:szCs w:val="21"/>
            </w:rPr>
            <w:t xml:space="preserve">Liberecký kraj </w:t>
          </w:r>
        </w:p>
      </w:tc>
    </w:tr>
  </w:tbl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731" w:rsidRDefault="00FF5731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FF5731" w:rsidRPr="00A075F6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XCRGUKUA / KUA  (06022013 13:47 / 201206251506)</w:t>
          </w:r>
        </w:p>
      </w:tc>
    </w:tr>
  </w:tbl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731" w:rsidRDefault="00FF5731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785"/>
      <w:gridCol w:w="2041"/>
      <w:gridCol w:w="3455"/>
      <w:gridCol w:w="2356"/>
      <w:gridCol w:w="2355"/>
      <w:gridCol w:w="2356"/>
      <w:gridCol w:w="2356"/>
    </w:tblGrid>
    <w:tr w:rsidR="00FF5731" w:rsidRPr="00A075F6">
      <w:trPr>
        <w:cantSplit/>
      </w:trPr>
      <w:tc>
        <w:tcPr>
          <w:tcW w:w="2826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gridSpan w:val="5"/>
          <w:tcBorders>
            <w:top w:val="nil"/>
            <w:left w:val="nil"/>
            <w:bottom w:val="single" w:sz="2" w:space="0" w:color="000000"/>
            <w:right w:val="nil"/>
          </w:tcBorders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XCRGUKUA / KUA  (06022013 13:47 / 201206251506)</w:t>
          </w:r>
        </w:p>
      </w:tc>
    </w:tr>
    <w:tr w:rsidR="00FF5731" w:rsidRPr="00A075F6">
      <w:trPr>
        <w:cantSplit/>
      </w:trPr>
      <w:tc>
        <w:tcPr>
          <w:tcW w:w="785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Č.položky</w:t>
          </w:r>
        </w:p>
      </w:tc>
      <w:tc>
        <w:tcPr>
          <w:tcW w:w="5496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Název položky</w:t>
          </w:r>
        </w:p>
      </w:tc>
      <w:tc>
        <w:tcPr>
          <w:tcW w:w="235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Minulé období</w:t>
          </w:r>
        </w:p>
      </w:tc>
      <w:tc>
        <w:tcPr>
          <w:tcW w:w="2355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Zvýšení stavu</w:t>
          </w:r>
        </w:p>
      </w:tc>
      <w:tc>
        <w:tcPr>
          <w:tcW w:w="235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Snížení stavu</w:t>
          </w:r>
        </w:p>
      </w:tc>
      <w:tc>
        <w:tcPr>
          <w:tcW w:w="235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FF5731" w:rsidRPr="00A075F6" w:rsidRDefault="00A075F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A075F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Běžné období</w:t>
          </w:r>
        </w:p>
      </w:tc>
    </w:tr>
  </w:tbl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731" w:rsidRDefault="00FF5731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4580"/>
    <w:rsid w:val="00176DD5"/>
    <w:rsid w:val="00674580"/>
    <w:rsid w:val="00A075F6"/>
    <w:rsid w:val="00AC0E87"/>
    <w:rsid w:val="00FF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microsoft.com/office/2007/relationships/stylesWithEffects" Target="stylesWithEffect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 Jan</dc:creator>
  <cp:keywords/>
  <dc:description/>
  <cp:lastModifiedBy>Flecknova Vendulka</cp:lastModifiedBy>
  <cp:revision>2</cp:revision>
  <cp:lastPrinted>2013-04-08T09:34:00Z</cp:lastPrinted>
  <dcterms:created xsi:type="dcterms:W3CDTF">2013-06-06T07:52:00Z</dcterms:created>
  <dcterms:modified xsi:type="dcterms:W3CDTF">2013-06-06T07:52:00Z</dcterms:modified>
</cp:coreProperties>
</file>