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868" w:rsidRDefault="00104868" w:rsidP="00104868">
      <w:pPr>
        <w:pStyle w:val="Nzev"/>
        <w:pBdr>
          <w:bottom w:val="single" w:sz="4" w:space="1" w:color="auto"/>
        </w:pBdr>
        <w:jc w:val="left"/>
        <w:outlineLvl w:val="0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PÍSEMNÁ INFORMACE pro 11. jednání Zastupitelstva LK</w:t>
      </w:r>
    </w:p>
    <w:p w:rsidR="00104868" w:rsidRDefault="00104868" w:rsidP="00104868">
      <w:pPr>
        <w:pStyle w:val="Nzev"/>
        <w:pBdr>
          <w:bottom w:val="single" w:sz="4" w:space="1" w:color="auto"/>
        </w:pBd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dne </w:t>
      </w:r>
      <w:proofErr w:type="gramStart"/>
      <w:r>
        <w:rPr>
          <w:rFonts w:ascii="Garamond" w:hAnsi="Garamond"/>
          <w:sz w:val="32"/>
          <w:szCs w:val="32"/>
        </w:rPr>
        <w:t>16.12.2014</w:t>
      </w:r>
      <w:proofErr w:type="gramEnd"/>
      <w:r>
        <w:rPr>
          <w:rFonts w:ascii="Garamond" w:hAnsi="Garamond"/>
          <w:sz w:val="32"/>
          <w:szCs w:val="32"/>
        </w:rPr>
        <w:t xml:space="preserve"> </w:t>
      </w:r>
    </w:p>
    <w:p w:rsidR="00104868" w:rsidRDefault="00104868" w:rsidP="00104868">
      <w:pPr>
        <w:jc w:val="center"/>
        <w:rPr>
          <w:rFonts w:ascii="Garamond" w:hAnsi="Garamond"/>
          <w:b/>
          <w:bCs/>
          <w:sz w:val="32"/>
          <w:szCs w:val="32"/>
        </w:rPr>
      </w:pPr>
    </w:p>
    <w:p w:rsidR="00104868" w:rsidRDefault="00104868" w:rsidP="00104868">
      <w:pPr>
        <w:jc w:val="center"/>
        <w:rPr>
          <w:rFonts w:ascii="Garamond" w:hAnsi="Garamond"/>
          <w:b/>
          <w:bCs/>
        </w:rPr>
      </w:pPr>
    </w:p>
    <w:p w:rsidR="00104868" w:rsidRDefault="00104868" w:rsidP="00104868">
      <w:pPr>
        <w:jc w:val="center"/>
        <w:rPr>
          <w:rFonts w:ascii="Garamond" w:hAnsi="Garamond"/>
          <w:b/>
          <w:bCs/>
        </w:rPr>
      </w:pPr>
    </w:p>
    <w:p w:rsidR="00104868" w:rsidRDefault="00104868" w:rsidP="00104868">
      <w:pPr>
        <w:jc w:val="center"/>
        <w:rPr>
          <w:rFonts w:ascii="Garamond" w:hAnsi="Garamond"/>
          <w:b/>
          <w:bCs/>
        </w:rPr>
      </w:pPr>
    </w:p>
    <w:p w:rsidR="00104868" w:rsidRDefault="00104868" w:rsidP="00104868">
      <w:pPr>
        <w:jc w:val="center"/>
        <w:rPr>
          <w:rFonts w:ascii="Garamond" w:hAnsi="Garamond"/>
          <w:b/>
          <w:bCs/>
        </w:rPr>
      </w:pPr>
    </w:p>
    <w:p w:rsidR="00104868" w:rsidRDefault="00104868" w:rsidP="00104868">
      <w:pPr>
        <w:jc w:val="center"/>
        <w:rPr>
          <w:rFonts w:ascii="Garamond" w:hAnsi="Garamond"/>
          <w:b/>
          <w:bCs/>
        </w:rPr>
      </w:pPr>
    </w:p>
    <w:p w:rsidR="00104868" w:rsidRPr="00104868" w:rsidRDefault="007C3A3D" w:rsidP="00104868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065</w:t>
      </w:r>
      <w:r w:rsidR="00104868">
        <w:rPr>
          <w:rFonts w:ascii="Garamond" w:hAnsi="Garamond"/>
          <w:b/>
          <w:bCs/>
          <w:sz w:val="32"/>
          <w:szCs w:val="32"/>
        </w:rPr>
        <w:t>.</w:t>
      </w:r>
    </w:p>
    <w:p w:rsidR="00104868" w:rsidRDefault="007C3A3D" w:rsidP="00104868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b)</w:t>
      </w:r>
    </w:p>
    <w:p w:rsidR="00104868" w:rsidRDefault="00104868" w:rsidP="00104868">
      <w:pPr>
        <w:jc w:val="center"/>
        <w:rPr>
          <w:rFonts w:ascii="Garamond" w:hAnsi="Garamond"/>
          <w:b/>
          <w:bCs/>
          <w:sz w:val="28"/>
          <w:szCs w:val="28"/>
        </w:rPr>
      </w:pPr>
    </w:p>
    <w:p w:rsidR="00104868" w:rsidRDefault="00104868" w:rsidP="00104868">
      <w:pPr>
        <w:jc w:val="center"/>
        <w:rPr>
          <w:rFonts w:ascii="Garamond" w:hAnsi="Garamond"/>
          <w:b/>
          <w:bCs/>
          <w:sz w:val="28"/>
          <w:szCs w:val="28"/>
        </w:rPr>
      </w:pPr>
    </w:p>
    <w:p w:rsidR="00104868" w:rsidRPr="00104868" w:rsidRDefault="00104868" w:rsidP="00104868">
      <w:pPr>
        <w:jc w:val="center"/>
        <w:rPr>
          <w:rFonts w:ascii="Garamond" w:hAnsi="Garamond"/>
          <w:b/>
          <w:bCs/>
          <w:sz w:val="32"/>
          <w:szCs w:val="32"/>
          <w:u w:val="single"/>
        </w:rPr>
      </w:pPr>
      <w:r w:rsidRPr="00104868">
        <w:rPr>
          <w:b/>
          <w:bCs/>
          <w:sz w:val="32"/>
          <w:szCs w:val="32"/>
        </w:rPr>
        <w:t>Realizace projektu „Modernizace odbavovacího systému Libereckého kraje“ financovaného z Regionálního operačního programu NUTS II-Severovýchod, oblast podpory 1.2 – podpora projektů zlepšujících dopravní obslužnost území - ukončení projektu</w:t>
      </w:r>
    </w:p>
    <w:p w:rsidR="00104868" w:rsidRDefault="00104868" w:rsidP="00104868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</w:p>
    <w:p w:rsidR="00104868" w:rsidRDefault="00104868" w:rsidP="00104868">
      <w:pPr>
        <w:jc w:val="center"/>
        <w:rPr>
          <w:rFonts w:ascii="Garamond" w:hAnsi="Garamond"/>
          <w:b/>
          <w:bCs/>
          <w:sz w:val="28"/>
          <w:u w:val="single"/>
        </w:rPr>
      </w:pPr>
    </w:p>
    <w:p w:rsidR="00104868" w:rsidRDefault="00104868" w:rsidP="00104868">
      <w:pPr>
        <w:jc w:val="center"/>
        <w:rPr>
          <w:rFonts w:ascii="Garamond" w:hAnsi="Garamond"/>
          <w:b/>
          <w:bCs/>
          <w:sz w:val="28"/>
          <w:u w:val="single"/>
        </w:rPr>
      </w:pPr>
    </w:p>
    <w:p w:rsidR="00104868" w:rsidRDefault="00104868" w:rsidP="00104868">
      <w:pPr>
        <w:jc w:val="center"/>
        <w:rPr>
          <w:rFonts w:ascii="Garamond" w:hAnsi="Garamond"/>
          <w:b/>
          <w:bCs/>
          <w:sz w:val="28"/>
          <w:u w:val="single"/>
        </w:rPr>
      </w:pPr>
    </w:p>
    <w:p w:rsidR="00104868" w:rsidRDefault="00104868" w:rsidP="00104868">
      <w:pPr>
        <w:jc w:val="center"/>
        <w:rPr>
          <w:rFonts w:ascii="Garamond" w:hAnsi="Garamond"/>
          <w:b/>
          <w:bCs/>
          <w:sz w:val="28"/>
          <w:u w:val="single"/>
        </w:rPr>
      </w:pPr>
    </w:p>
    <w:p w:rsidR="00104868" w:rsidRDefault="00104868" w:rsidP="00104868">
      <w:pPr>
        <w:jc w:val="center"/>
        <w:rPr>
          <w:rFonts w:ascii="Garamond" w:hAnsi="Garamond"/>
          <w:b/>
          <w:bCs/>
          <w:sz w:val="28"/>
          <w:u w:val="single"/>
        </w:rPr>
      </w:pPr>
    </w:p>
    <w:p w:rsidR="00104868" w:rsidRDefault="00104868" w:rsidP="00104868">
      <w:pPr>
        <w:jc w:val="center"/>
        <w:rPr>
          <w:rFonts w:ascii="Garamond" w:hAnsi="Garamond"/>
          <w:b/>
          <w:bCs/>
          <w:sz w:val="28"/>
          <w:u w:val="single"/>
        </w:rPr>
      </w:pPr>
    </w:p>
    <w:p w:rsidR="00104868" w:rsidRDefault="00104868" w:rsidP="00104868">
      <w:pPr>
        <w:jc w:val="center"/>
        <w:rPr>
          <w:rFonts w:ascii="Garamond" w:hAnsi="Garamond"/>
          <w:b/>
          <w:bCs/>
          <w:sz w:val="28"/>
          <w:u w:val="single"/>
        </w:rPr>
      </w:pPr>
    </w:p>
    <w:p w:rsidR="00104868" w:rsidRDefault="00104868" w:rsidP="00104868">
      <w:pPr>
        <w:jc w:val="center"/>
        <w:rPr>
          <w:rFonts w:ascii="Garamond" w:hAnsi="Garamond"/>
          <w:b/>
          <w:bCs/>
          <w:sz w:val="28"/>
          <w:u w:val="single"/>
        </w:rPr>
      </w:pPr>
    </w:p>
    <w:p w:rsidR="00104868" w:rsidRDefault="00104868" w:rsidP="00104868">
      <w:pPr>
        <w:jc w:val="center"/>
        <w:rPr>
          <w:rFonts w:ascii="Garamond" w:hAnsi="Garamond"/>
          <w:b/>
          <w:bCs/>
          <w:sz w:val="28"/>
          <w:u w:val="single"/>
        </w:rPr>
      </w:pPr>
    </w:p>
    <w:p w:rsidR="00104868" w:rsidRDefault="00104868" w:rsidP="00104868">
      <w:pPr>
        <w:rPr>
          <w:rFonts w:ascii="Garamond" w:hAnsi="Garamond"/>
          <w:b/>
          <w:bCs/>
          <w:sz w:val="28"/>
          <w:u w:val="single"/>
        </w:rPr>
      </w:pPr>
    </w:p>
    <w:p w:rsidR="00104868" w:rsidRDefault="00104868" w:rsidP="00104868">
      <w:pPr>
        <w:jc w:val="center"/>
        <w:rPr>
          <w:rFonts w:ascii="Garamond" w:hAnsi="Garamond"/>
          <w:b/>
          <w:bCs/>
          <w:sz w:val="28"/>
          <w:u w:val="single"/>
        </w:rPr>
      </w:pPr>
    </w:p>
    <w:p w:rsidR="00104868" w:rsidRDefault="00104868" w:rsidP="00104868">
      <w:pPr>
        <w:jc w:val="center"/>
        <w:rPr>
          <w:b/>
          <w:bCs/>
          <w:sz w:val="28"/>
          <w:u w:val="single"/>
        </w:rPr>
      </w:pPr>
    </w:p>
    <w:p w:rsidR="00104868" w:rsidRDefault="00104868" w:rsidP="00104868">
      <w:pPr>
        <w:jc w:val="center"/>
        <w:rPr>
          <w:b/>
          <w:bCs/>
          <w:sz w:val="28"/>
          <w:u w:val="single"/>
        </w:rPr>
      </w:pPr>
    </w:p>
    <w:p w:rsidR="00104868" w:rsidRDefault="00104868" w:rsidP="00104868">
      <w:pPr>
        <w:jc w:val="center"/>
        <w:rPr>
          <w:b/>
          <w:bCs/>
          <w:sz w:val="28"/>
          <w:u w:val="single"/>
        </w:rPr>
      </w:pPr>
    </w:p>
    <w:p w:rsidR="00104868" w:rsidRDefault="00104868" w:rsidP="00104868">
      <w:pPr>
        <w:rPr>
          <w:b/>
          <w:bCs/>
          <w:sz w:val="28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7160"/>
      </w:tblGrid>
      <w:tr w:rsidR="00104868" w:rsidTr="00270987">
        <w:tc>
          <w:tcPr>
            <w:tcW w:w="2050" w:type="dxa"/>
          </w:tcPr>
          <w:p w:rsidR="00104868" w:rsidRDefault="00104868" w:rsidP="00270987"/>
        </w:tc>
        <w:tc>
          <w:tcPr>
            <w:tcW w:w="7160" w:type="dxa"/>
          </w:tcPr>
          <w:p w:rsidR="00104868" w:rsidRDefault="00104868" w:rsidP="00270987">
            <w:pPr>
              <w:pStyle w:val="Zhlav"/>
              <w:tabs>
                <w:tab w:val="left" w:pos="708"/>
              </w:tabs>
            </w:pPr>
          </w:p>
        </w:tc>
      </w:tr>
      <w:tr w:rsidR="00104868" w:rsidTr="00270987">
        <w:tc>
          <w:tcPr>
            <w:tcW w:w="2050" w:type="dxa"/>
          </w:tcPr>
          <w:p w:rsidR="00104868" w:rsidRDefault="00104868" w:rsidP="00270987"/>
        </w:tc>
        <w:tc>
          <w:tcPr>
            <w:tcW w:w="7160" w:type="dxa"/>
          </w:tcPr>
          <w:p w:rsidR="00104868" w:rsidRDefault="00104868" w:rsidP="00270987"/>
        </w:tc>
      </w:tr>
      <w:tr w:rsidR="00104868" w:rsidTr="00270987">
        <w:tc>
          <w:tcPr>
            <w:tcW w:w="2050" w:type="dxa"/>
            <w:hideMark/>
          </w:tcPr>
          <w:p w:rsidR="00104868" w:rsidRDefault="00104868" w:rsidP="00270987">
            <w:r>
              <w:t>Zpracoval:</w:t>
            </w:r>
          </w:p>
        </w:tc>
        <w:tc>
          <w:tcPr>
            <w:tcW w:w="7160" w:type="dxa"/>
            <w:hideMark/>
          </w:tcPr>
          <w:p w:rsidR="00104868" w:rsidRDefault="00104868" w:rsidP="00270987">
            <w:r>
              <w:t xml:space="preserve">Ing. Jan Čáp </w:t>
            </w:r>
          </w:p>
        </w:tc>
      </w:tr>
      <w:tr w:rsidR="00104868" w:rsidTr="00270987">
        <w:tc>
          <w:tcPr>
            <w:tcW w:w="2050" w:type="dxa"/>
          </w:tcPr>
          <w:p w:rsidR="00104868" w:rsidRDefault="00104868" w:rsidP="00270987"/>
        </w:tc>
        <w:tc>
          <w:tcPr>
            <w:tcW w:w="7160" w:type="dxa"/>
            <w:hideMark/>
          </w:tcPr>
          <w:p w:rsidR="00104868" w:rsidRDefault="00104868" w:rsidP="00270987">
            <w:r>
              <w:t>Vedoucí odboru dopravy</w:t>
            </w:r>
          </w:p>
        </w:tc>
      </w:tr>
      <w:tr w:rsidR="00104868" w:rsidTr="00270987">
        <w:tc>
          <w:tcPr>
            <w:tcW w:w="2050" w:type="dxa"/>
          </w:tcPr>
          <w:p w:rsidR="00104868" w:rsidRDefault="00104868" w:rsidP="00270987"/>
        </w:tc>
        <w:tc>
          <w:tcPr>
            <w:tcW w:w="7160" w:type="dxa"/>
          </w:tcPr>
          <w:p w:rsidR="00104868" w:rsidRDefault="00104868" w:rsidP="00270987"/>
        </w:tc>
      </w:tr>
      <w:tr w:rsidR="00104868" w:rsidTr="00270987">
        <w:tc>
          <w:tcPr>
            <w:tcW w:w="2050" w:type="dxa"/>
            <w:hideMark/>
          </w:tcPr>
          <w:p w:rsidR="00104868" w:rsidRDefault="00104868" w:rsidP="00270987">
            <w:r>
              <w:t>Předkládá:</w:t>
            </w:r>
          </w:p>
        </w:tc>
        <w:tc>
          <w:tcPr>
            <w:tcW w:w="7160" w:type="dxa"/>
            <w:hideMark/>
          </w:tcPr>
          <w:p w:rsidR="00104868" w:rsidRDefault="00104868" w:rsidP="00270987">
            <w:r>
              <w:t>Vladimír Mastník</w:t>
            </w:r>
          </w:p>
        </w:tc>
      </w:tr>
      <w:tr w:rsidR="00104868" w:rsidTr="00270987">
        <w:tc>
          <w:tcPr>
            <w:tcW w:w="2050" w:type="dxa"/>
          </w:tcPr>
          <w:p w:rsidR="00104868" w:rsidRDefault="00104868" w:rsidP="00270987"/>
        </w:tc>
        <w:tc>
          <w:tcPr>
            <w:tcW w:w="7160" w:type="dxa"/>
            <w:hideMark/>
          </w:tcPr>
          <w:p w:rsidR="00104868" w:rsidRDefault="007C3A3D" w:rsidP="007C3A3D">
            <w:r>
              <w:t>Člen rady kraje</w:t>
            </w:r>
            <w:r w:rsidR="00104868">
              <w:t xml:space="preserve"> řízení resortu dopravy </w:t>
            </w:r>
          </w:p>
        </w:tc>
      </w:tr>
    </w:tbl>
    <w:p w:rsidR="00104868" w:rsidRDefault="00104868" w:rsidP="00104868"/>
    <w:p w:rsidR="00104868" w:rsidRDefault="00104868" w:rsidP="00104868"/>
    <w:p w:rsidR="00104868" w:rsidRDefault="00104868" w:rsidP="00104868"/>
    <w:p w:rsidR="00D65F38" w:rsidRDefault="004A4282"/>
    <w:p w:rsidR="00A52D70" w:rsidRDefault="00A52D70"/>
    <w:p w:rsidR="00A52D70" w:rsidRDefault="00A52D70" w:rsidP="00A52D70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Důvodová zpráva</w:t>
      </w:r>
    </w:p>
    <w:p w:rsidR="00A52D70" w:rsidRDefault="00A52D70" w:rsidP="00A52D70">
      <w:pPr>
        <w:autoSpaceDE w:val="0"/>
        <w:autoSpaceDN w:val="0"/>
        <w:adjustRightInd w:val="0"/>
        <w:jc w:val="both"/>
        <w:rPr>
          <w:highlight w:val="yellow"/>
        </w:rPr>
      </w:pPr>
    </w:p>
    <w:p w:rsidR="00A52D70" w:rsidRDefault="00A52D70" w:rsidP="00A52D70">
      <w:pPr>
        <w:jc w:val="both"/>
      </w:pPr>
      <w:r>
        <w:t xml:space="preserve">Integrovaný dopravní odbavovací systém Libereckého kraje pod produktovým názvem IDOL je jedním z nejpropracovanějších systémů v České republice. Odbavovací systém ve vozidlech je jedním ze základních nástrojů a spolu s bezkontaktní čipovou kartou </w:t>
      </w:r>
      <w:proofErr w:type="spellStart"/>
      <w:r>
        <w:t>Opuscard</w:t>
      </w:r>
      <w:proofErr w:type="spellEnd"/>
      <w:r>
        <w:t xml:space="preserve"> nabízí cestujícím vysoký cestovatelský komfort založený na volbě dopravních prostředků, přestupech a úspoře v jízdném.</w:t>
      </w:r>
    </w:p>
    <w:p w:rsidR="00A52D70" w:rsidRDefault="00A52D70" w:rsidP="00A52D70">
      <w:pPr>
        <w:jc w:val="both"/>
      </w:pPr>
      <w:r>
        <w:t xml:space="preserve">Již při zahájení projektu Krajské čipové karty v roce 2008 bylo zřejmé, že zvolená technologie vycházející z tehdy dominantního typu MIFARE </w:t>
      </w:r>
      <w:proofErr w:type="spellStart"/>
      <w:r>
        <w:t>Classic</w:t>
      </w:r>
      <w:proofErr w:type="spellEnd"/>
      <w:r>
        <w:t xml:space="preserve"> nebude vyhovovat a ve střednědobém horizontu 5 let bude muset být aktualizována na technologii bezpečnější.</w:t>
      </w:r>
    </w:p>
    <w:p w:rsidR="00A52D70" w:rsidRDefault="00A52D70" w:rsidP="00A52D70">
      <w:pPr>
        <w:jc w:val="both"/>
      </w:pPr>
      <w:r>
        <w:t>KORID LK na sklonku roku 2011</w:t>
      </w:r>
      <w:bookmarkStart w:id="0" w:name="_GoBack"/>
      <w:bookmarkEnd w:id="0"/>
      <w:r>
        <w:t xml:space="preserve"> zadal studii proveditelnosti pro přechod na nový typ karty MIFARE </w:t>
      </w:r>
      <w:proofErr w:type="spellStart"/>
      <w:r>
        <w:t>DESfire</w:t>
      </w:r>
      <w:proofErr w:type="spellEnd"/>
      <w:r>
        <w:t xml:space="preserve"> a v roce 2012 zpracoval projektovou žádost na dotaci z Regionálního operačního programu NUTS II-Severovýchod. Projektová žádost byla téhož roku přijata a v roce 2013 KORID LK tento projekt zahájil.</w:t>
      </w:r>
    </w:p>
    <w:p w:rsidR="00A52D70" w:rsidRDefault="00A52D70" w:rsidP="00A52D70">
      <w:pPr>
        <w:jc w:val="both"/>
      </w:pPr>
      <w:r>
        <w:t xml:space="preserve">Celý systém OPUSCARD/IDOL je postaven na řešení nejméně 6 dodavatelů a investiční náklady na jeho pořízení veřejnou správou byly vysoké. Jednotliví dodavatelé jsou prakticky všichni vůči sobě v konkurenčním postavení, na druhou stranu dosud uzavřené smlouvy se stávajícími dodavateli i jejich postavení vůči Libereckému kraji znemožňovalo otevřené zadávací řízení na jednotlivé komponenty systému. </w:t>
      </w:r>
    </w:p>
    <w:p w:rsidR="00A52D70" w:rsidRDefault="00A52D70" w:rsidP="00A52D70">
      <w:pPr>
        <w:jc w:val="both"/>
      </w:pPr>
      <w:r>
        <w:t>Zadávací řízení na realizaci projektu MOS v obou kolech se nakonec stalo kritickým faktorem celého projektu a v důsledku jeho napadení jedním ze stávajících dodavatelů pro Liberecký kraj (který se ovšem neúčastnil žádného ze dvou zadávacích řízení) se projekt dostal za kritický časový milník, v rámci něhož by bylo možné projekt realizovat v podmínkách ROP SV.</w:t>
      </w:r>
    </w:p>
    <w:p w:rsidR="00A52D70" w:rsidRDefault="00A52D70" w:rsidP="00A52D70">
      <w:pPr>
        <w:jc w:val="both"/>
      </w:pPr>
      <w:r>
        <w:t>Rada kraje usnesením č. 158/13/RK schválila smlouvu č. OLP/1433/2013 o poskytnutí účelové dotace z rozpočtu Libereckého kraje na úhradu 15% podílu žadatele o dotaci, a to  ve výši 1 569 417,00 Kč, dle které byla KORID LK poskytnuta záloha ve výši 1 422 000,00 Kč. Vzhledem ke skutečnosti, že projekt nebude realizován, bude poskytnutá záloha 1 422 000,- Kč na základě „Dohody o zrušení závazků vyplývajících ze smlouvy o poskytnutí dotace z rozpočtu Libereckého kraje“ č. OLP/1433/2013 beze zbytku vrácena na účet Libereckého kraje.</w:t>
      </w:r>
    </w:p>
    <w:p w:rsidR="00A52D70" w:rsidRDefault="00A52D70" w:rsidP="00A52D70">
      <w:pPr>
        <w:jc w:val="both"/>
      </w:pPr>
    </w:p>
    <w:p w:rsidR="00A52D70" w:rsidRDefault="00A52D70" w:rsidP="00A52D70">
      <w:pPr>
        <w:jc w:val="both"/>
      </w:pPr>
      <w:r>
        <w:t>Vzhledem k tomu, že:</w:t>
      </w:r>
    </w:p>
    <w:p w:rsidR="00A52D70" w:rsidRDefault="00A52D70" w:rsidP="00A52D70">
      <w:pPr>
        <w:pStyle w:val="Odstavecseseznamem"/>
        <w:numPr>
          <w:ilvl w:val="0"/>
          <w:numId w:val="1"/>
        </w:numPr>
        <w:spacing w:before="120" w:after="120"/>
        <w:contextualSpacing/>
        <w:jc w:val="both"/>
      </w:pPr>
      <w:r>
        <w:t xml:space="preserve">KORID LK nedisponuje dostatkem vlastních finančních zdrojů pro celou realizaci projektu bez dotace, </w:t>
      </w:r>
    </w:p>
    <w:p w:rsidR="00A52D70" w:rsidRDefault="00A52D70" w:rsidP="00A52D70">
      <w:pPr>
        <w:pStyle w:val="Odstavecseseznamem"/>
        <w:numPr>
          <w:ilvl w:val="0"/>
          <w:numId w:val="1"/>
        </w:numPr>
        <w:spacing w:before="120" w:after="120"/>
        <w:contextualSpacing/>
        <w:jc w:val="both"/>
      </w:pPr>
      <w:r>
        <w:t xml:space="preserve">jeden ze stávajících dodavatelů řešení OPUSCARD/IDOL Libereckého kraje stojící mimo samotný projekt permanentně napadal zvolené řešení, aniž by nabídnul alternativu, </w:t>
      </w:r>
    </w:p>
    <w:p w:rsidR="00A52D70" w:rsidRDefault="00A52D70" w:rsidP="00A52D70">
      <w:pPr>
        <w:pStyle w:val="Odstavecseseznamem"/>
        <w:numPr>
          <w:ilvl w:val="0"/>
          <w:numId w:val="1"/>
        </w:numPr>
        <w:spacing w:before="120" w:after="120"/>
        <w:contextualSpacing/>
        <w:jc w:val="both"/>
      </w:pPr>
      <w:r>
        <w:t>projekt ve svém detailním popisu pro projektovou žádost se neustálým posunováním termínů realizace dostal mimo nejmodernější trendy v oblasti informačních technologií,</w:t>
      </w:r>
    </w:p>
    <w:p w:rsidR="00A52D70" w:rsidRDefault="00A52D70" w:rsidP="00A52D70">
      <w:pPr>
        <w:pStyle w:val="Odstavecseseznamem"/>
        <w:numPr>
          <w:ilvl w:val="0"/>
          <w:numId w:val="1"/>
        </w:numPr>
        <w:spacing w:before="120" w:after="120"/>
        <w:contextualSpacing/>
        <w:jc w:val="both"/>
      </w:pPr>
      <w:r>
        <w:t xml:space="preserve">je snaha KORID LK zastavit další administrativní náklady související s projektem, </w:t>
      </w:r>
    </w:p>
    <w:p w:rsidR="00A52D70" w:rsidRDefault="00A52D70" w:rsidP="00A52D70">
      <w:pPr>
        <w:jc w:val="both"/>
      </w:pPr>
      <w:r>
        <w:t xml:space="preserve">rozhodl se KORID LK projekt zastavit a ukončit bez realizace. </w:t>
      </w:r>
    </w:p>
    <w:p w:rsidR="00A52D70" w:rsidRDefault="00A52D70" w:rsidP="00A52D70">
      <w:pPr>
        <w:jc w:val="both"/>
        <w:rPr>
          <w:b/>
        </w:rPr>
      </w:pPr>
    </w:p>
    <w:p w:rsidR="00A52D70" w:rsidRPr="00A52D70" w:rsidRDefault="00A52D70" w:rsidP="00A52D70">
      <w:pPr>
        <w:jc w:val="both"/>
        <w:rPr>
          <w:b/>
        </w:rPr>
      </w:pPr>
      <w:r>
        <w:rPr>
          <w:b/>
        </w:rPr>
        <w:t>Veškeré dosavadní náklady související s projektem KORID LK uhradil a uhradí z vlastních zdrojů včetně již poskytnutých a čerpaných z dotace ROP a z dotace z rozpočtu Libereckého kraje, které beze zbytku vrátí. K čerpání bezúročné půjčky od Libereckého kraje nedošlo.</w:t>
      </w:r>
    </w:p>
    <w:p w:rsidR="00A52D70" w:rsidRDefault="00A52D70" w:rsidP="00A52D70">
      <w:pPr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lastRenderedPageBreak/>
        <w:t>Přílohy:</w:t>
      </w:r>
    </w:p>
    <w:p w:rsidR="00A52D70" w:rsidRDefault="00A52D70" w:rsidP="00A52D70">
      <w:pPr>
        <w:autoSpaceDE w:val="0"/>
        <w:autoSpaceDN w:val="0"/>
        <w:adjustRightInd w:val="0"/>
        <w:jc w:val="both"/>
      </w:pPr>
      <w:r>
        <w:t>016_P01_Modernizace odbavovacího systému – Závěrečná zpráva</w:t>
      </w:r>
    </w:p>
    <w:p w:rsidR="00A52D70" w:rsidRDefault="00A52D70"/>
    <w:sectPr w:rsidR="00A52D70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 w:equalWidth="0">
        <w:col w:w="9072" w:space="708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282" w:rsidRDefault="004A4282">
      <w:r>
        <w:separator/>
      </w:r>
    </w:p>
  </w:endnote>
  <w:endnote w:type="continuationSeparator" w:id="0">
    <w:p w:rsidR="004A4282" w:rsidRDefault="004A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A07" w:rsidRDefault="0010486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C4A07" w:rsidRDefault="004A428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A07" w:rsidRDefault="0010486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52D70">
      <w:rPr>
        <w:rStyle w:val="slostrnky"/>
        <w:noProof/>
      </w:rPr>
      <w:t>2</w:t>
    </w:r>
    <w:r>
      <w:rPr>
        <w:rStyle w:val="slostrnky"/>
      </w:rPr>
      <w:fldChar w:fldCharType="end"/>
    </w:r>
  </w:p>
  <w:p w:rsidR="00AC4A07" w:rsidRDefault="004A428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282" w:rsidRDefault="004A4282">
      <w:r>
        <w:separator/>
      </w:r>
    </w:p>
  </w:footnote>
  <w:footnote w:type="continuationSeparator" w:id="0">
    <w:p w:rsidR="004A4282" w:rsidRDefault="004A4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176" w:rsidRDefault="00104868">
    <w:pPr>
      <w:pStyle w:val="Zhlav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27425"/>
    <w:multiLevelType w:val="hybridMultilevel"/>
    <w:tmpl w:val="CCBCEF60"/>
    <w:lvl w:ilvl="0" w:tplc="F1A4CB3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82C"/>
    <w:rsid w:val="00104868"/>
    <w:rsid w:val="004A4282"/>
    <w:rsid w:val="007C3A3D"/>
    <w:rsid w:val="00920798"/>
    <w:rsid w:val="00A52D70"/>
    <w:rsid w:val="00AA282C"/>
    <w:rsid w:val="00AB24BE"/>
    <w:rsid w:val="00C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4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048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048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1048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048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104868"/>
  </w:style>
  <w:style w:type="paragraph" w:styleId="Nzev">
    <w:name w:val="Title"/>
    <w:basedOn w:val="Normln"/>
    <w:link w:val="NzevChar"/>
    <w:qFormat/>
    <w:rsid w:val="00104868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10486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10486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0486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ln12">
    <w:name w:val="Normální 12"/>
    <w:basedOn w:val="Normln"/>
    <w:rsid w:val="00104868"/>
    <w:pPr>
      <w:spacing w:before="120"/>
      <w:ind w:firstLine="709"/>
      <w:jc w:val="both"/>
    </w:pPr>
    <w:rPr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A52D70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A52D70"/>
    <w:pPr>
      <w:ind w:left="708"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4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048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048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1048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048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104868"/>
  </w:style>
  <w:style w:type="paragraph" w:styleId="Nzev">
    <w:name w:val="Title"/>
    <w:basedOn w:val="Normln"/>
    <w:link w:val="NzevChar"/>
    <w:qFormat/>
    <w:rsid w:val="00104868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10486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10486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0486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ln12">
    <w:name w:val="Normální 12"/>
    <w:basedOn w:val="Normln"/>
    <w:rsid w:val="00104868"/>
    <w:pPr>
      <w:spacing w:before="120"/>
      <w:ind w:firstLine="709"/>
      <w:jc w:val="both"/>
    </w:pPr>
    <w:rPr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A52D70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A52D70"/>
    <w:pPr>
      <w:ind w:left="708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Vyhlidalova Dagmar</dc:creator>
  <cp:keywords/>
  <dc:description/>
  <cp:lastModifiedBy>Vyhlidalova Dagmar</cp:lastModifiedBy>
  <cp:revision>5</cp:revision>
  <cp:lastPrinted>2014-12-04T06:44:00Z</cp:lastPrinted>
  <dcterms:created xsi:type="dcterms:W3CDTF">2014-11-11T09:35:00Z</dcterms:created>
  <dcterms:modified xsi:type="dcterms:W3CDTF">2014-12-04T06:44:00Z</dcterms:modified>
</cp:coreProperties>
</file>