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5" w:rsidRPr="00232D05" w:rsidRDefault="00264E01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11</w:t>
      </w:r>
      <w:r w:rsidR="00232D05"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32D0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Zastupitelstva Libereckého kraje dne </w:t>
      </w:r>
      <w:r w:rsidR="009E48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16</w:t>
      </w:r>
      <w:r w:rsidR="00264E0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12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</w:t>
      </w:r>
      <w:r w:rsidR="009E485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2014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2423E" w:rsidRPr="0092423E" w:rsidRDefault="00E11B97" w:rsidP="0092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65</w:t>
      </w:r>
      <w:r w:rsidR="009E485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 c</w:t>
      </w:r>
      <w:r w:rsidR="0092423E" w:rsidRPr="0092423E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)</w:t>
      </w: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232D05" w:rsidRDefault="00232D05" w:rsidP="00232D0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Jednání rady kraje v působnosti jediného společníka ARR – Agentura </w:t>
      </w:r>
    </w:p>
    <w:p w:rsidR="00232D05" w:rsidRPr="0092423E" w:rsidRDefault="00232D05" w:rsidP="00232D05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regionálního rozvoje, spol. s.r.o.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232D05" w:rsidRP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Důvod </w:t>
      </w:r>
      <w:proofErr w:type="gramStart"/>
      <w:r w:rsidRPr="0092423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usnesení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Rady Libereckého kraje č. </w:t>
      </w:r>
      <w:r w:rsidR="009E4855">
        <w:rPr>
          <w:rFonts w:ascii="Times New Roman" w:eastAsia="Times New Roman" w:hAnsi="Times New Roman" w:cs="Times New Roman"/>
          <w:sz w:val="24"/>
          <w:szCs w:val="24"/>
          <w:lang w:eastAsia="cs-CZ"/>
        </w:rPr>
        <w:t>1808/14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/RK</w:t>
      </w:r>
    </w:p>
    <w:p w:rsidR="00232D05" w:rsidRPr="0092423E" w:rsidRDefault="00232D05" w:rsidP="0023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Mgr. Michael Otta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 regionálního rozvoje a evropských projektů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Ivana Hujerová </w:t>
            </w:r>
          </w:p>
        </w:tc>
      </w:tr>
      <w:tr w:rsidR="00232D05" w:rsidRPr="0092423E" w:rsidTr="00BE2640">
        <w:tc>
          <w:tcPr>
            <w:tcW w:w="205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členka rady kraje, řízení resortu hospodářského a 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rozvoje, evropských projektů a rozvoje</w:t>
            </w:r>
          </w:p>
          <w:p w:rsidR="00232D05" w:rsidRPr="0092423E" w:rsidRDefault="00232D05" w:rsidP="002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42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venkova</w:t>
            </w:r>
          </w:p>
        </w:tc>
      </w:tr>
    </w:tbl>
    <w:p w:rsidR="00232D05" w:rsidRPr="0092423E" w:rsidRDefault="00232D05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2423E" w:rsidRDefault="0092423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D94AA8" w:rsidRDefault="00D94AA8" w:rsidP="00D94AA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4A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Důvodová zpráva</w:t>
      </w:r>
    </w:p>
    <w:p w:rsidR="00D94AA8" w:rsidRPr="00D94AA8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1067F2">
        <w:rPr>
          <w:rFonts w:ascii="Times New Roman" w:hAnsi="Times New Roman" w:cs="Times New Roman"/>
          <w:b/>
          <w:bCs/>
          <w:sz w:val="24"/>
          <w:szCs w:val="24"/>
          <w:lang w:val="x-none"/>
        </w:rPr>
        <w:t>1) Výroční zpráva společnosti</w:t>
      </w: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067F2">
        <w:rPr>
          <w:rFonts w:ascii="Times New Roman" w:hAnsi="Times New Roman" w:cs="Times New Roman"/>
          <w:sz w:val="24"/>
          <w:szCs w:val="24"/>
          <w:lang w:val="x-none"/>
        </w:rPr>
        <w:t xml:space="preserve">Výroční zpráva společnosti ARR - Agentura regionálního rozvoje, spol. s r.o., za hospodářský rok 2013 podává základní informace o činnosti společnosti v období 1. 6. 2013 – 31. 5. 2014. Společnost v uvedeném období vyvíjela aktivity v souladu se společenskou smlouvou a předměty podnikání a v souladu se svým posláním. Společnost se podílela na realizaci řady rozvojových a obecně prospěšných projektů a poskytovala poradenství a informační servis nejrůznějším subjektům v Libereckém kraji. </w:t>
      </w: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tbl>
      <w:tblPr>
        <w:tblW w:w="9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2"/>
        <w:gridCol w:w="2701"/>
        <w:gridCol w:w="2701"/>
        <w:gridCol w:w="2866"/>
      </w:tblGrid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Rok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Celkové příjmy ARR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Z toho zakázky od LK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Z toho zakázky od LK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10.793.000,-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3.125.195,-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29 %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11.017.000,-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3.332.466,-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30 %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8.352.000,-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2.470.000,-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30 %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6.284.000,-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965.000,-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15 %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7.820.000,-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1.560.000,-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20 %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9.937.000,-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2.935.000,-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30%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2009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13.675.798,-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2.340.359,-Kč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17%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15.405.451,-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2.438.530,-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16%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19.102.038,- 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1.854.970,- 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10.116.270,-Kč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1.365.000,-Kč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13,5%</w:t>
            </w:r>
          </w:p>
        </w:tc>
      </w:tr>
      <w:tr w:rsidR="001067F2" w:rsidRPr="001067F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15.175.573,-Kč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5.565.094,-Kč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F2" w:rsidRPr="001067F2" w:rsidRDefault="001067F2" w:rsidP="0010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1067F2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36,7%</w:t>
            </w:r>
          </w:p>
        </w:tc>
      </w:tr>
    </w:tbl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067F2">
        <w:rPr>
          <w:rFonts w:ascii="Times New Roman" w:hAnsi="Times New Roman" w:cs="Times New Roman"/>
          <w:b/>
          <w:bCs/>
          <w:sz w:val="24"/>
          <w:szCs w:val="24"/>
          <w:u w:val="single"/>
          <w:lang w:val="x-none"/>
        </w:rPr>
        <w:t>Komentář:</w:t>
      </w:r>
      <w:r w:rsidRPr="001067F2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1067F2">
        <w:rPr>
          <w:rFonts w:ascii="Times New Roman" w:hAnsi="Times New Roman" w:cs="Times New Roman"/>
          <w:sz w:val="24"/>
          <w:szCs w:val="24"/>
          <w:lang w:val="x-none"/>
        </w:rPr>
        <w:t xml:space="preserve">Z výše uvedených čísel jsou patrné dva pozitivní trendy, které se projevily příznivě v hospodářském roce 2013. V prvé řadě je to patrný nárůst objemu činností pro Liberecký kraj. Jedná se jak o zakázky, tak i o projekt přípravy „Integrovaných strategií území místních akčních skupin působících v Libereckém kraji“. Tento úkol řeší ARR za dotační podpory ze strany Libereckého kraje v režimu „de </w:t>
      </w:r>
      <w:proofErr w:type="spellStart"/>
      <w:r w:rsidRPr="001067F2">
        <w:rPr>
          <w:rFonts w:ascii="Times New Roman" w:hAnsi="Times New Roman" w:cs="Times New Roman"/>
          <w:sz w:val="24"/>
          <w:szCs w:val="24"/>
          <w:lang w:val="x-none"/>
        </w:rPr>
        <w:t>minimis</w:t>
      </w:r>
      <w:proofErr w:type="spellEnd"/>
      <w:r w:rsidRPr="001067F2">
        <w:rPr>
          <w:rFonts w:ascii="Times New Roman" w:hAnsi="Times New Roman" w:cs="Times New Roman"/>
          <w:sz w:val="24"/>
          <w:szCs w:val="24"/>
          <w:lang w:val="x-none"/>
        </w:rPr>
        <w:t>“. Celkový objem činností vykonávaných společností ARR pro Liberecký kraj tak meziročně narostl z 13,5% na 36,7%. Ještě výrazněji tento nárůst působí při vyjádření v korunách, a sice z 1.365.000,- Kč v hospodářském roce 2012 na 5.565.094,- Kč v hospodářském roce 2013.</w:t>
      </w: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067F2">
        <w:rPr>
          <w:rFonts w:ascii="Times New Roman" w:hAnsi="Times New Roman" w:cs="Times New Roman"/>
          <w:sz w:val="24"/>
          <w:szCs w:val="24"/>
          <w:lang w:val="x-none"/>
        </w:rPr>
        <w:t xml:space="preserve">Druhým pozitivním trendem je narůstající příjem společnosti z dotací. ARR podává vlastní „měkké“ projekty do Evropských fondů, resp. je partnerem v rámci velkých mezinárodních projektů. V této oblasti vidíme ekonomickou budoucnost firmy a chceme ji nadále posilovat. Přestože tyto činnosti nemohou být předmětem tvorby zisku, přispívají k finanční a personální stabilitě společnosti. </w:t>
      </w: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067F2" w:rsidRPr="001067F2" w:rsidRDefault="001067F2" w:rsidP="00106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9E4855" w:rsidRPr="00D371FF" w:rsidRDefault="009E4855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bookmarkStart w:id="0" w:name="_GoBack"/>
      <w:bookmarkEnd w:id="0"/>
    </w:p>
    <w:p w:rsidR="00D94AA8" w:rsidRPr="001067F2" w:rsidRDefault="00D94AA8" w:rsidP="00D94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1067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Příloha č. 1 : Výroční zpráva spo</w:t>
      </w:r>
      <w:r w:rsidR="009E4855" w:rsidRPr="001067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lečnosti za hospodářský rok 2013</w:t>
      </w:r>
    </w:p>
    <w:p w:rsidR="00D94AA8" w:rsidRPr="001067F2" w:rsidRDefault="00D94AA8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Pr="001067F2" w:rsidRDefault="006354EE" w:rsidP="00232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54EE" w:rsidRPr="001067F2" w:rsidRDefault="006354EE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1067F2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1067F2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AA8" w:rsidRPr="001067F2" w:rsidRDefault="00D94AA8" w:rsidP="00092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D94AA8" w:rsidRPr="001067F2" w:rsidSect="00092B6A">
          <w:headerReference w:type="default" r:id="rId7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B52C38" w:rsidRDefault="00B52C38"/>
    <w:sectPr w:rsidR="00B52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E4" w:rsidRDefault="000752E4">
      <w:pPr>
        <w:spacing w:after="0" w:line="240" w:lineRule="auto"/>
      </w:pPr>
      <w:r>
        <w:separator/>
      </w:r>
    </w:p>
  </w:endnote>
  <w:endnote w:type="continuationSeparator" w:id="0">
    <w:p w:rsidR="000752E4" w:rsidRDefault="00075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E4" w:rsidRDefault="000752E4">
      <w:pPr>
        <w:spacing w:after="0" w:line="240" w:lineRule="auto"/>
      </w:pPr>
      <w:r>
        <w:separator/>
      </w:r>
    </w:p>
  </w:footnote>
  <w:footnote w:type="continuationSeparator" w:id="0">
    <w:p w:rsidR="000752E4" w:rsidRDefault="00075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0752E4">
    <w:pPr>
      <w:pStyle w:val="Zhlav"/>
    </w:pPr>
  </w:p>
  <w:p w:rsidR="001E4DAB" w:rsidRDefault="000752E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5"/>
    <w:rsid w:val="000752E4"/>
    <w:rsid w:val="00092B6A"/>
    <w:rsid w:val="001067F2"/>
    <w:rsid w:val="00232D05"/>
    <w:rsid w:val="00264E01"/>
    <w:rsid w:val="00293E83"/>
    <w:rsid w:val="00414D43"/>
    <w:rsid w:val="005E4830"/>
    <w:rsid w:val="006354EE"/>
    <w:rsid w:val="00760398"/>
    <w:rsid w:val="0092423E"/>
    <w:rsid w:val="009E4855"/>
    <w:rsid w:val="00B52C38"/>
    <w:rsid w:val="00CA03DA"/>
    <w:rsid w:val="00D236BC"/>
    <w:rsid w:val="00D371FF"/>
    <w:rsid w:val="00D87A5B"/>
    <w:rsid w:val="00D94AA8"/>
    <w:rsid w:val="00E11B97"/>
    <w:rsid w:val="00E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32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2D05"/>
  </w:style>
  <w:style w:type="paragraph" w:styleId="Textbubliny">
    <w:name w:val="Balloon Text"/>
    <w:basedOn w:val="Normln"/>
    <w:link w:val="TextbublinyChar"/>
    <w:uiPriority w:val="99"/>
    <w:semiHidden/>
    <w:unhideWhenUsed/>
    <w:rsid w:val="00D3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Meszarosova Iveta</dc:creator>
  <cp:lastModifiedBy>Meszarosova Iveta</cp:lastModifiedBy>
  <cp:revision>10</cp:revision>
  <cp:lastPrinted>2014-12-02T07:25:00Z</cp:lastPrinted>
  <dcterms:created xsi:type="dcterms:W3CDTF">2014-11-19T11:29:00Z</dcterms:created>
  <dcterms:modified xsi:type="dcterms:W3CDTF">2014-12-02T07:25:00Z</dcterms:modified>
</cp:coreProperties>
</file>