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E" w:rsidRPr="00F84C8F" w:rsidRDefault="00211BAE" w:rsidP="00211BA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84C8F">
        <w:rPr>
          <w:b/>
          <w:sz w:val="28"/>
          <w:szCs w:val="28"/>
        </w:rPr>
        <w:t>PÍSEMNÁ INFORMACE</w:t>
      </w:r>
    </w:p>
    <w:p w:rsidR="00211BAE" w:rsidRPr="00F84C8F" w:rsidRDefault="00211BAE" w:rsidP="00211BAE">
      <w:pPr>
        <w:pStyle w:val="Nzev"/>
        <w:pBdr>
          <w:bottom w:val="single" w:sz="4" w:space="1" w:color="000000"/>
        </w:pBdr>
        <w:rPr>
          <w:rFonts w:cs="Times New Roman"/>
          <w:sz w:val="28"/>
          <w:szCs w:val="28"/>
        </w:rPr>
      </w:pPr>
      <w:r w:rsidRPr="00F84C8F">
        <w:rPr>
          <w:rFonts w:cs="Times New Roman"/>
          <w:b w:val="0"/>
        </w:rPr>
        <w:t xml:space="preserve"> </w:t>
      </w:r>
      <w:r w:rsidRPr="00F84C8F">
        <w:rPr>
          <w:rFonts w:cs="Times New Roman"/>
          <w:sz w:val="28"/>
          <w:szCs w:val="28"/>
        </w:rPr>
        <w:t xml:space="preserve">pro </w:t>
      </w:r>
      <w:r>
        <w:rPr>
          <w:rFonts w:cs="Times New Roman"/>
          <w:sz w:val="28"/>
          <w:szCs w:val="28"/>
        </w:rPr>
        <w:t>4</w:t>
      </w:r>
      <w:r w:rsidRPr="00F84C8F">
        <w:rPr>
          <w:rFonts w:cs="Times New Roman"/>
          <w:sz w:val="28"/>
          <w:szCs w:val="28"/>
        </w:rPr>
        <w:t xml:space="preserve">. zasedání Zastupitelstva kraje dne </w:t>
      </w:r>
      <w:r>
        <w:rPr>
          <w:rFonts w:cs="Times New Roman"/>
          <w:sz w:val="28"/>
          <w:szCs w:val="28"/>
        </w:rPr>
        <w:t>22</w:t>
      </w:r>
      <w:r w:rsidRPr="00F84C8F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4</w:t>
      </w:r>
      <w:r w:rsidRPr="00F84C8F">
        <w:rPr>
          <w:rFonts w:cs="Times New Roman"/>
          <w:sz w:val="28"/>
          <w:szCs w:val="28"/>
        </w:rPr>
        <w:t>. 2014</w:t>
      </w: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843532" w:rsidRDefault="00843532" w:rsidP="00843532">
      <w:pPr>
        <w:jc w:val="center"/>
        <w:rPr>
          <w:b/>
        </w:rPr>
      </w:pPr>
      <w:r>
        <w:rPr>
          <w:b/>
        </w:rPr>
        <w:t>41 o</w:t>
      </w:r>
      <w:r w:rsidR="00211BAE">
        <w:rPr>
          <w:b/>
        </w:rPr>
        <w:t>)</w:t>
      </w:r>
    </w:p>
    <w:p w:rsidR="00CA7244" w:rsidRPr="00F84C8F" w:rsidRDefault="00843532" w:rsidP="00B155CF">
      <w:pPr>
        <w:jc w:val="center"/>
        <w:rPr>
          <w:b/>
        </w:rPr>
      </w:pPr>
      <w:r w:rsidRPr="00DF51E5">
        <w:rPr>
          <w:b/>
          <w:sz w:val="32"/>
          <w:szCs w:val="32"/>
          <w:u w:val="single"/>
        </w:rPr>
        <w:t>Průběžná info</w:t>
      </w:r>
      <w:r>
        <w:rPr>
          <w:b/>
          <w:sz w:val="32"/>
          <w:szCs w:val="32"/>
          <w:u w:val="single"/>
        </w:rPr>
        <w:t>r</w:t>
      </w:r>
      <w:r w:rsidRPr="00DF51E5">
        <w:rPr>
          <w:b/>
          <w:sz w:val="32"/>
          <w:szCs w:val="32"/>
          <w:u w:val="single"/>
        </w:rPr>
        <w:t>mace o modernizaci KNL, a.s.</w:t>
      </w:r>
      <w:r w:rsidR="00CA7244">
        <w:rPr>
          <w:b/>
        </w:rPr>
        <w:br/>
      </w:r>
      <w:r w:rsidR="00CA7244">
        <w:rPr>
          <w:b/>
        </w:rPr>
        <w:br/>
      </w: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211BAE" w:rsidRDefault="00B155CF" w:rsidP="00211BAE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2A9EBD43" wp14:editId="26CF7B7F">
                <wp:simplePos x="0" y="0"/>
                <wp:positionH relativeFrom="margin">
                  <wp:posOffset>-46355</wp:posOffset>
                </wp:positionH>
                <wp:positionV relativeFrom="paragraph">
                  <wp:posOffset>381000</wp:posOffset>
                </wp:positionV>
                <wp:extent cx="5831205" cy="251015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2510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C68" w:rsidRDefault="00226C68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0"/>
                              <w:gridCol w:w="7160"/>
                            </w:tblGrid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26C68" w:rsidRDefault="00226C68" w:rsidP="00226C68">
                                  <w:r>
                                    <w:t xml:space="preserve">Důvod předložení: </w:t>
                                  </w:r>
                                </w:p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843532" w:rsidP="003D6E4E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snapToGrid w:val="0"/>
                                  </w:pPr>
                                  <w:r>
                                    <w:t>žádost předkladatelky</w:t>
                                  </w: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43532" w:rsidRPr="00F84C8F">
                              <w:tc>
                                <w:tcPr>
                                  <w:tcW w:w="2050" w:type="dxa"/>
                                </w:tcPr>
                                <w:p w:rsidR="00843532" w:rsidRPr="00F84C8F" w:rsidRDefault="00843532">
                                  <w:pPr>
                                    <w:snapToGrid w:val="0"/>
                                  </w:pPr>
                                  <w:r w:rsidRPr="00F84C8F">
                                    <w:t>Zpracoval: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843532" w:rsidRDefault="00843532" w:rsidP="001E69F2">
                                  <w:r>
                                    <w:t>Ing. Jana Žáková</w:t>
                                  </w:r>
                                </w:p>
                              </w:tc>
                            </w:tr>
                            <w:tr w:rsidR="00843532" w:rsidRPr="00F84C8F">
                              <w:tc>
                                <w:tcPr>
                                  <w:tcW w:w="2050" w:type="dxa"/>
                                </w:tcPr>
                                <w:p w:rsidR="00843532" w:rsidRPr="00F84C8F" w:rsidRDefault="00843532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843532" w:rsidRDefault="00843532" w:rsidP="001E69F2">
                                  <w:r>
                                    <w:t>sekretářka statutární náměstkyně hejtmana řízení resortu zdravotnictví, tělovýchovy a sportu</w:t>
                                  </w:r>
                                </w:p>
                                <w:p w:rsidR="009F1835" w:rsidRDefault="009F1835" w:rsidP="001E69F2"/>
                                <w:p w:rsidR="00843532" w:rsidRDefault="00843532" w:rsidP="001E69F2">
                                  <w:r>
                                    <w:t xml:space="preserve">Ing. Jiří Veselka </w:t>
                                  </w:r>
                                </w:p>
                                <w:p w:rsidR="00843532" w:rsidRDefault="00843532" w:rsidP="001E69F2">
                                  <w:r>
                                    <w:t>n</w:t>
                                  </w:r>
                                  <w:r w:rsidRPr="00843532">
                                    <w:t>áměstek pro strategii a rozvoj</w:t>
                                  </w: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  <w:r w:rsidRPr="00F84C8F">
                                    <w:t>Předkládá: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  <w:r>
                                    <w:t>Zuzana Kocumová</w:t>
                                  </w:r>
                                  <w:r w:rsidRPr="00F84C8F">
                                    <w:t xml:space="preserve"> </w:t>
                                  </w: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 w:rsidP="00211BAE">
                                  <w:pPr>
                                    <w:snapToGrid w:val="0"/>
                                  </w:pPr>
                                  <w:r>
                                    <w:t>statutární náměstkyně hejtmana, řízení resortu zdravotnictví, tělovýchovy a sportu</w:t>
                                  </w:r>
                                </w:p>
                              </w:tc>
                            </w:tr>
                          </w:tbl>
                          <w:p w:rsidR="00211BAE" w:rsidRPr="00F84C8F" w:rsidRDefault="00211BAE" w:rsidP="00211BAE">
                            <w:r w:rsidRPr="00F84C8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.65pt;margin-top:30pt;width:459.15pt;height:197.6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" stroked="f">
                <v:fill opacity="0"/>
                <v:textbox inset="0,0,0,0">
                  <w:txbxContent>
                    <w:p w:rsidR="00226C68" w:rsidRDefault="00226C68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0"/>
                        <w:gridCol w:w="7160"/>
                      </w:tblGrid>
                      <w:tr w:rsidR="00211BAE" w:rsidRPr="00F84C8F">
                        <w:tc>
                          <w:tcPr>
                            <w:tcW w:w="2050" w:type="dxa"/>
                          </w:tcPr>
                          <w:p w:rsidR="00226C68" w:rsidRDefault="00226C68" w:rsidP="00226C68">
                            <w:r>
                              <w:t xml:space="preserve">Důvod předložení: </w:t>
                            </w:r>
                          </w:p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843532" w:rsidP="003D6E4E">
                            <w:pPr>
                              <w:pStyle w:val="Zhlav"/>
                              <w:tabs>
                                <w:tab w:val="left" w:pos="708"/>
                              </w:tabs>
                              <w:snapToGrid w:val="0"/>
                            </w:pPr>
                            <w:r>
                              <w:t>žádost předkladatelky</w:t>
                            </w: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</w:tr>
                      <w:tr w:rsidR="00843532" w:rsidRPr="00F84C8F">
                        <w:tc>
                          <w:tcPr>
                            <w:tcW w:w="2050" w:type="dxa"/>
                          </w:tcPr>
                          <w:p w:rsidR="00843532" w:rsidRPr="00F84C8F" w:rsidRDefault="00843532">
                            <w:pPr>
                              <w:snapToGrid w:val="0"/>
                            </w:pPr>
                            <w:r w:rsidRPr="00F84C8F">
                              <w:t>Zpracoval: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843532" w:rsidRDefault="00843532" w:rsidP="001E69F2">
                            <w:r>
                              <w:t>Ing. Jana Žáková</w:t>
                            </w:r>
                          </w:p>
                        </w:tc>
                      </w:tr>
                      <w:tr w:rsidR="00843532" w:rsidRPr="00F84C8F">
                        <w:tc>
                          <w:tcPr>
                            <w:tcW w:w="2050" w:type="dxa"/>
                          </w:tcPr>
                          <w:p w:rsidR="00843532" w:rsidRPr="00F84C8F" w:rsidRDefault="00843532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843532" w:rsidRDefault="00843532" w:rsidP="001E69F2">
                            <w:r>
                              <w:t>sekretářka statutární náměstkyně hejtmana řízení resortu zdravotnictví, tělovýchovy a sportu</w:t>
                            </w:r>
                          </w:p>
                          <w:p w:rsidR="009F1835" w:rsidRDefault="009F1835" w:rsidP="001E69F2"/>
                          <w:p w:rsidR="00843532" w:rsidRDefault="00843532" w:rsidP="001E69F2">
                            <w:r>
                              <w:t xml:space="preserve">Ing. Jiří Veselka </w:t>
                            </w:r>
                          </w:p>
                          <w:p w:rsidR="00843532" w:rsidRDefault="00843532" w:rsidP="001E69F2">
                            <w:r>
                              <w:t>n</w:t>
                            </w:r>
                            <w:r w:rsidRPr="00843532">
                              <w:t>áměstek pro strategii a rozvoj</w:t>
                            </w: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  <w:r w:rsidRPr="00F84C8F">
                              <w:t>Předkládá: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  <w:r>
                              <w:t>Zuzana Kocumová</w:t>
                            </w:r>
                            <w:r w:rsidRPr="00F84C8F">
                              <w:t xml:space="preserve"> </w:t>
                            </w: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 w:rsidP="00211BAE">
                            <w:pPr>
                              <w:snapToGrid w:val="0"/>
                            </w:pPr>
                            <w:r>
                              <w:t>statutární náměstkyně hejtmana, řízení resortu zdravotnictví, tělovýchovy a sportu</w:t>
                            </w:r>
                          </w:p>
                        </w:tc>
                      </w:tr>
                    </w:tbl>
                    <w:p w:rsidR="00211BAE" w:rsidRPr="00F84C8F" w:rsidRDefault="00211BAE" w:rsidP="00211BAE">
                      <w:r w:rsidRPr="00F84C8F"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B155CF" w:rsidRDefault="00B155CF" w:rsidP="00843532">
      <w:pPr>
        <w:jc w:val="center"/>
        <w:rPr>
          <w:b/>
          <w:sz w:val="32"/>
          <w:szCs w:val="32"/>
        </w:rPr>
      </w:pPr>
    </w:p>
    <w:p w:rsidR="00843532" w:rsidRPr="007661EB" w:rsidRDefault="00843532" w:rsidP="0084353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661EB">
        <w:rPr>
          <w:b/>
          <w:sz w:val="32"/>
          <w:szCs w:val="32"/>
        </w:rPr>
        <w:t>Důvodová zpráva</w:t>
      </w:r>
    </w:p>
    <w:p w:rsidR="00843532" w:rsidRDefault="00843532" w:rsidP="00843532">
      <w:pPr>
        <w:jc w:val="both"/>
      </w:pPr>
    </w:p>
    <w:p w:rsidR="00843532" w:rsidRDefault="00843532" w:rsidP="00843532">
      <w:pPr>
        <w:jc w:val="both"/>
      </w:pPr>
      <w:r>
        <w:t xml:space="preserve">K posouzení záměru výstavby modernizace nemocnice v Liberci byla ustanovena odborná pracovní skupina, která pracovala několik měsíců. Složení skupiny bylo stanoveno vyváženě ve </w:t>
      </w:r>
      <w:r w:rsidR="00807162">
        <w:t xml:space="preserve">třech </w:t>
      </w:r>
      <w:r>
        <w:t>skupinách</w:t>
      </w:r>
      <w:r w:rsidR="00807162">
        <w:t>:</w:t>
      </w:r>
      <w:r>
        <w:t xml:space="preserve"> odborníci lékaři, zástupci urbanistů a akademické sféry</w:t>
      </w:r>
      <w:r w:rsidR="00807162">
        <w:t>, zástupci</w:t>
      </w:r>
      <w:r>
        <w:t xml:space="preserve"> </w:t>
      </w:r>
      <w:r w:rsidR="00807162">
        <w:t>veřejné</w:t>
      </w:r>
      <w:r>
        <w:t xml:space="preserve"> správ</w:t>
      </w:r>
      <w:r w:rsidR="00807162">
        <w:t>y</w:t>
      </w:r>
      <w:r>
        <w:t xml:space="preserve"> (politick</w:t>
      </w:r>
      <w:r w:rsidR="00807162">
        <w:t>á</w:t>
      </w:r>
      <w:r>
        <w:t xml:space="preserve"> reprezentac</w:t>
      </w:r>
      <w:r w:rsidR="00807162">
        <w:t>e</w:t>
      </w:r>
      <w:r>
        <w:t>). Konkrétní složení bylo následující: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>Prof.</w:t>
      </w:r>
      <w:r w:rsidR="00B155CF">
        <w:t xml:space="preserve"> </w:t>
      </w:r>
      <w:r w:rsidRPr="00AF5D45">
        <w:t>Ing</w:t>
      </w:r>
      <w:r>
        <w:t>.</w:t>
      </w:r>
      <w:r w:rsidRPr="00AF5D45">
        <w:t xml:space="preserve"> Petr </w:t>
      </w:r>
      <w:proofErr w:type="spellStart"/>
      <w:r w:rsidRPr="00AF5D45">
        <w:t>Moos</w:t>
      </w:r>
      <w:proofErr w:type="spellEnd"/>
      <w:r w:rsidRPr="00AF5D45">
        <w:t xml:space="preserve">, </w:t>
      </w:r>
      <w:proofErr w:type="spellStart"/>
      <w:r w:rsidRPr="00AF5D45">
        <w:t>CSc</w:t>
      </w:r>
      <w:proofErr w:type="spellEnd"/>
      <w:r w:rsidRPr="00AF5D45">
        <w:t xml:space="preserve">; prorektor ČVUT, </w:t>
      </w:r>
      <w:r>
        <w:t>g</w:t>
      </w:r>
      <w:r w:rsidRPr="00AF5D45">
        <w:t>enerální sekretář pro páteřní infrastrukturu Rad</w:t>
      </w:r>
      <w:r>
        <w:t>y</w:t>
      </w:r>
      <w:r w:rsidRPr="00AF5D45">
        <w:t xml:space="preserve"> pro fondy Společného strategického rámce;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>Prof.</w:t>
      </w:r>
      <w:r w:rsidR="00B155CF">
        <w:t xml:space="preserve"> </w:t>
      </w:r>
      <w:r w:rsidRPr="00AF5D45">
        <w:t>Ing.</w:t>
      </w:r>
      <w:r w:rsidR="00B155CF">
        <w:t xml:space="preserve"> </w:t>
      </w:r>
      <w:r w:rsidRPr="00AF5D45">
        <w:t xml:space="preserve">arch. Karel Maier, </w:t>
      </w:r>
      <w:proofErr w:type="spellStart"/>
      <w:r w:rsidRPr="00AF5D45">
        <w:t>CSc</w:t>
      </w:r>
      <w:proofErr w:type="spellEnd"/>
      <w:r w:rsidRPr="00AF5D45">
        <w:t xml:space="preserve">; Fakulta architektury ČVUT, Ústav prostorového plánování;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>Prof.</w:t>
      </w:r>
      <w:r w:rsidR="00B155CF">
        <w:t xml:space="preserve"> </w:t>
      </w:r>
      <w:r w:rsidRPr="00AF5D45">
        <w:t>Ing.</w:t>
      </w:r>
      <w:r w:rsidR="00B155CF">
        <w:t xml:space="preserve"> </w:t>
      </w:r>
      <w:r w:rsidRPr="00AF5D45">
        <w:t>arch.</w:t>
      </w:r>
      <w:r w:rsidR="00B155CF">
        <w:t xml:space="preserve"> </w:t>
      </w:r>
      <w:r w:rsidRPr="00AF5D45">
        <w:t>akad.</w:t>
      </w:r>
      <w:r w:rsidR="00B155CF">
        <w:t xml:space="preserve"> </w:t>
      </w:r>
      <w:r w:rsidRPr="00AF5D45">
        <w:t xml:space="preserve">arch. Jiří Suchomel; TUL, Fakulta umění a architektury, proděkan pro vědu, výzkum a hospodářskou činnost;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>Prof.</w:t>
      </w:r>
      <w:r w:rsidR="00B155CF">
        <w:t xml:space="preserve"> </w:t>
      </w:r>
      <w:r w:rsidRPr="00AF5D45">
        <w:t>Dr.</w:t>
      </w:r>
      <w:r w:rsidR="00B155CF">
        <w:t xml:space="preserve"> </w:t>
      </w:r>
      <w:r w:rsidRPr="00AF5D45">
        <w:t xml:space="preserve">Zdeněk Kůs, </w:t>
      </w:r>
      <w:proofErr w:type="spellStart"/>
      <w:r w:rsidRPr="00AF5D45">
        <w:t>CSc</w:t>
      </w:r>
      <w:proofErr w:type="spellEnd"/>
      <w:r w:rsidRPr="00AF5D45">
        <w:t>; rektor</w:t>
      </w:r>
      <w:r>
        <w:t xml:space="preserve"> TUL</w:t>
      </w:r>
      <w:r w:rsidRPr="00AF5D45">
        <w:t xml:space="preserve">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>MUDr. Richard Lukáš, PhD.; lékařský ředitel KNL a přednosta traumacent</w:t>
      </w:r>
      <w:r>
        <w:t>ra</w:t>
      </w:r>
      <w:r w:rsidRPr="00AF5D45">
        <w:t xml:space="preserve">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>Prof.</w:t>
      </w:r>
      <w:r w:rsidR="00B155CF">
        <w:t xml:space="preserve"> </w:t>
      </w:r>
      <w:r w:rsidRPr="00AF5D45">
        <w:t xml:space="preserve">MUDr. Petr Suchomel, PhD; přednosta </w:t>
      </w:r>
      <w:proofErr w:type="spellStart"/>
      <w:r w:rsidRPr="00AF5D45">
        <w:t>neurocentr</w:t>
      </w:r>
      <w:r>
        <w:t>a</w:t>
      </w:r>
      <w:proofErr w:type="spellEnd"/>
      <w:r w:rsidRPr="00AF5D45">
        <w:t xml:space="preserve"> KNL;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>
        <w:t>MUDr. Rostislav Polášek;</w:t>
      </w:r>
      <w:r w:rsidRPr="00AF5D45">
        <w:t xml:space="preserve"> přednosta </w:t>
      </w:r>
      <w:proofErr w:type="spellStart"/>
      <w:r w:rsidRPr="00AF5D45">
        <w:t>kardiocentra</w:t>
      </w:r>
      <w:proofErr w:type="spellEnd"/>
      <w:r w:rsidRPr="00AF5D45">
        <w:t xml:space="preserve"> KNL;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 xml:space="preserve">MUDr. Dušan </w:t>
      </w:r>
      <w:proofErr w:type="spellStart"/>
      <w:r w:rsidRPr="00AF5D45">
        <w:t>Morman</w:t>
      </w:r>
      <w:proofErr w:type="spellEnd"/>
      <w:r w:rsidRPr="00AF5D45">
        <w:t>; primář ARO KNL</w:t>
      </w:r>
      <w:r>
        <w:t xml:space="preserve">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 xml:space="preserve">Bc. Zuzana Kocumová; statutární náměstkyně hejtmana LK, pověřena řízením zdravotnictví, tělovýchovy a sportu; 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 xml:space="preserve">Ing. Jiří </w:t>
      </w:r>
      <w:proofErr w:type="spellStart"/>
      <w:r w:rsidRPr="00AF5D45">
        <w:t>Rutkovský</w:t>
      </w:r>
      <w:proofErr w:type="spellEnd"/>
      <w:r w:rsidRPr="00AF5D45">
        <w:t>, náměstek primátorky SML pro územní plánování, rozvoj města a dotace</w:t>
      </w:r>
      <w:r>
        <w:t>;</w:t>
      </w:r>
    </w:p>
    <w:p w:rsidR="00843532" w:rsidRDefault="00843532" w:rsidP="00B155CF">
      <w:pPr>
        <w:numPr>
          <w:ilvl w:val="0"/>
          <w:numId w:val="27"/>
        </w:numPr>
        <w:ind w:left="567" w:hanging="567"/>
        <w:jc w:val="both"/>
      </w:pPr>
      <w:r w:rsidRPr="00AF5D45">
        <w:t>Ing. Tomáš Hocke; starosta města Turnov</w:t>
      </w:r>
      <w:r>
        <w:t>.</w:t>
      </w:r>
    </w:p>
    <w:p w:rsidR="00843532" w:rsidRDefault="00843532" w:rsidP="00843532">
      <w:pPr>
        <w:ind w:left="567"/>
      </w:pPr>
    </w:p>
    <w:p w:rsidR="00807162" w:rsidRDefault="00843532" w:rsidP="00843532">
      <w:pPr>
        <w:jc w:val="both"/>
      </w:pPr>
      <w:r>
        <w:t>Pracovní skupina posuzovala tři možné lokality pro výstavbu nemocnice v</w:t>
      </w:r>
      <w:r w:rsidR="00807162">
        <w:t> </w:t>
      </w:r>
      <w:r>
        <w:t>Liberci</w:t>
      </w:r>
      <w:r w:rsidR="00807162">
        <w:t>:</w:t>
      </w:r>
    </w:p>
    <w:p w:rsidR="00807162" w:rsidRDefault="00807162" w:rsidP="002D564D">
      <w:pPr>
        <w:ind w:firstLine="142"/>
        <w:jc w:val="both"/>
      </w:pPr>
      <w:r>
        <w:t>1)</w:t>
      </w:r>
      <w:r w:rsidR="00843532">
        <w:t xml:space="preserve"> stávající areál</w:t>
      </w:r>
      <w:r>
        <w:t xml:space="preserve"> </w:t>
      </w:r>
      <w:r w:rsidR="002D564D">
        <w:t>–</w:t>
      </w:r>
      <w:r>
        <w:t xml:space="preserve"> Husova</w:t>
      </w:r>
      <w:r w:rsidR="002D564D">
        <w:t>,</w:t>
      </w:r>
    </w:p>
    <w:p w:rsidR="00807162" w:rsidRDefault="00807162" w:rsidP="002D564D">
      <w:pPr>
        <w:ind w:firstLine="142"/>
        <w:jc w:val="both"/>
      </w:pPr>
      <w:r>
        <w:t xml:space="preserve">2) </w:t>
      </w:r>
      <w:r w:rsidR="00843532">
        <w:t>areál bývalé Textilany</w:t>
      </w:r>
      <w:r w:rsidR="002D564D">
        <w:t>,</w:t>
      </w:r>
    </w:p>
    <w:p w:rsidR="00807162" w:rsidRDefault="00807162" w:rsidP="002D564D">
      <w:pPr>
        <w:ind w:firstLine="142"/>
        <w:jc w:val="both"/>
      </w:pPr>
      <w:r>
        <w:t>3) p</w:t>
      </w:r>
      <w:r w:rsidR="00843532">
        <w:t>loch</w:t>
      </w:r>
      <w:r>
        <w:t>u u letiště v ulici Ostašovská</w:t>
      </w:r>
      <w:r w:rsidR="002D564D">
        <w:t>.</w:t>
      </w:r>
    </w:p>
    <w:p w:rsidR="00807162" w:rsidRDefault="00807162" w:rsidP="00843532">
      <w:pPr>
        <w:jc w:val="both"/>
      </w:pPr>
    </w:p>
    <w:p w:rsidR="00807162" w:rsidRDefault="00843532" w:rsidP="00843532">
      <w:pPr>
        <w:jc w:val="both"/>
      </w:pPr>
      <w:r w:rsidRPr="0015431F">
        <w:t>V příloze této informace j</w:t>
      </w:r>
      <w:r>
        <w:t>sou výsledky multikriteriálního hodnocení, z nichž je patrné, že nelze určit jednoznačně nejlepší lokalitu</w:t>
      </w:r>
      <w:r w:rsidR="00807162">
        <w:t xml:space="preserve">. Každá varianta </w:t>
      </w:r>
      <w:r>
        <w:t>má své výhody z hl</w:t>
      </w:r>
      <w:r w:rsidR="00807162">
        <w:t xml:space="preserve">ediska některé skupiny kritérií. Byly </w:t>
      </w:r>
      <w:r>
        <w:t>hodnoceny čtyři kategorie</w:t>
      </w:r>
      <w:r w:rsidR="00807162">
        <w:t>:</w:t>
      </w:r>
    </w:p>
    <w:p w:rsidR="00807162" w:rsidRDefault="00843532" w:rsidP="00843532">
      <w:pPr>
        <w:ind w:firstLine="142"/>
        <w:jc w:val="both"/>
      </w:pPr>
      <w:r>
        <w:t>1. zdravotnictví</w:t>
      </w:r>
      <w:r w:rsidR="002D564D">
        <w:t>,</w:t>
      </w:r>
    </w:p>
    <w:p w:rsidR="00807162" w:rsidRDefault="00843532" w:rsidP="00843532">
      <w:pPr>
        <w:ind w:firstLine="142"/>
        <w:jc w:val="both"/>
      </w:pPr>
      <w:r>
        <w:t>2.</w:t>
      </w:r>
      <w:r w:rsidR="00807162">
        <w:t xml:space="preserve"> urbanismus a životní prostředí</w:t>
      </w:r>
      <w:r w:rsidR="002D564D">
        <w:t>,</w:t>
      </w:r>
    </w:p>
    <w:p w:rsidR="00807162" w:rsidRDefault="002D564D" w:rsidP="00843532">
      <w:pPr>
        <w:ind w:firstLine="142"/>
        <w:jc w:val="both"/>
      </w:pPr>
      <w:r>
        <w:t>3. veřejnost,</w:t>
      </w:r>
    </w:p>
    <w:p w:rsidR="00807162" w:rsidRDefault="00843532" w:rsidP="00843532">
      <w:pPr>
        <w:ind w:firstLine="142"/>
        <w:jc w:val="both"/>
      </w:pPr>
      <w:r>
        <w:t xml:space="preserve">4. </w:t>
      </w:r>
      <w:r w:rsidR="00807162">
        <w:t>veřejná správa, veřejné finance</w:t>
      </w:r>
      <w:r w:rsidR="002D564D">
        <w:t>.</w:t>
      </w:r>
    </w:p>
    <w:p w:rsidR="002D564D" w:rsidRDefault="002D564D" w:rsidP="00843532">
      <w:pPr>
        <w:jc w:val="both"/>
      </w:pPr>
    </w:p>
    <w:p w:rsidR="00843532" w:rsidRDefault="00843532" w:rsidP="00843532">
      <w:pPr>
        <w:jc w:val="both"/>
      </w:pPr>
      <w:r>
        <w:t xml:space="preserve">Za tuto hranici hodnocení již skupina nešla, protože se domnívá, že jde o zásadní rozhodnutí, příslušející politické reprezentaci. Z uvedených skupin vyšla paradoxně „nejhůře“ lokalita stávajícího areálu, která byla hodnocena nejlépe pouze v jedné oblasti – veřejná správa, veřejné finance. </w:t>
      </w:r>
    </w:p>
    <w:p w:rsidR="00843532" w:rsidRDefault="00843532" w:rsidP="00843532">
      <w:pPr>
        <w:ind w:firstLine="351"/>
        <w:jc w:val="both"/>
      </w:pPr>
      <w:r>
        <w:t xml:space="preserve"> </w:t>
      </w:r>
    </w:p>
    <w:p w:rsidR="00843532" w:rsidRDefault="00843532" w:rsidP="00843532">
      <w:pPr>
        <w:jc w:val="both"/>
      </w:pPr>
      <w:r>
        <w:t>V rámci diskuze pracovní skupiny vyplynulo, že právě možnost financování modernizace</w:t>
      </w:r>
      <w:r w:rsidR="00807162">
        <w:t xml:space="preserve"> nemocnice </w:t>
      </w:r>
      <w:r>
        <w:t>je rozhodujícím faktorem, který bude hrát roli při její realizaci. V případě zbývajících lokalit by se muselo jednat o realizaci rozsáhlé investice (cca 3 až 4 mld. Kč), pro což nejsou k dispozici v dohledné době žádné vhodné finanční zdroje</w:t>
      </w:r>
      <w:r w:rsidR="00807162">
        <w:t>,</w:t>
      </w:r>
      <w:r>
        <w:t xml:space="preserve"> a při financování z úvěru by se dostal investor </w:t>
      </w:r>
      <w:r w:rsidR="00807162">
        <w:t xml:space="preserve">(ať již by se jednalo o akcionáře nebo přímo KNL, a.s) </w:t>
      </w:r>
      <w:r>
        <w:t xml:space="preserve">do finanční dluhové pasti. Financování z rozpočtů samospráv není reálné. Modernizace v areálu umožňuje etapovité řešení s postupným financováním a využitím různých dotačních zdrojů a </w:t>
      </w:r>
      <w:r>
        <w:lastRenderedPageBreak/>
        <w:t>finančních nástrojů, které zdroje znásobí a činí tak záměr reálným</w:t>
      </w:r>
      <w:r w:rsidR="00807162">
        <w:t>,</w:t>
      </w:r>
      <w:r>
        <w:t xml:space="preserve"> a to prakticky bez nároků na veřejné rozpočty.</w:t>
      </w:r>
    </w:p>
    <w:p w:rsidR="00843532" w:rsidRDefault="00843532" w:rsidP="00843532">
      <w:pPr>
        <w:ind w:firstLine="351"/>
        <w:jc w:val="both"/>
      </w:pPr>
    </w:p>
    <w:p w:rsidR="00843532" w:rsidRPr="0015431F" w:rsidRDefault="00843532" w:rsidP="00843532">
      <w:pPr>
        <w:jc w:val="both"/>
      </w:pPr>
      <w:r>
        <w:t xml:space="preserve">Z důvodů zvážení těchto rizik se pracovní skupina začala zabývat návrhem </w:t>
      </w:r>
      <w:r w:rsidRPr="0015431F">
        <w:t>materiálu „Projektový záměr modernizace KNL“</w:t>
      </w:r>
      <w:r>
        <w:t>, který řeší modernizaci nemocnice ve stávajícím areálu</w:t>
      </w:r>
      <w:r w:rsidRPr="0015431F">
        <w:t xml:space="preserve">. </w:t>
      </w:r>
      <w:r>
        <w:t xml:space="preserve">Tento materiál si klade za cíl </w:t>
      </w:r>
      <w:r w:rsidRPr="0015431F">
        <w:t>objektivně seznámit radní a zastupitele s důvody potřeby modernizace KNL</w:t>
      </w:r>
      <w:r>
        <w:t xml:space="preserve">, </w:t>
      </w:r>
      <w:r w:rsidRPr="0015431F">
        <w:t xml:space="preserve">stávajícími podmínkami </w:t>
      </w:r>
      <w:r>
        <w:t xml:space="preserve">fungování nemocnice, dále pak </w:t>
      </w:r>
      <w:r w:rsidRPr="0015431F">
        <w:t>cíl</w:t>
      </w:r>
      <w:r>
        <w:t>i,</w:t>
      </w:r>
      <w:r w:rsidRPr="0015431F">
        <w:t xml:space="preserve"> kterých by mělo být modernizací dosaženo</w:t>
      </w:r>
      <w:r>
        <w:t xml:space="preserve"> a ukázat jak pozitivně projekt přispěje ke zlepšení </w:t>
      </w:r>
      <w:r>
        <w:br/>
        <w:t>a stabilizaci celého zdravotnictví v kraji.</w:t>
      </w:r>
    </w:p>
    <w:p w:rsidR="00843532" w:rsidRDefault="00843532" w:rsidP="00843532">
      <w:pPr>
        <w:jc w:val="both"/>
      </w:pPr>
      <w:r w:rsidRPr="0015431F">
        <w:t xml:space="preserve">V materiálu je </w:t>
      </w:r>
      <w:r>
        <w:t xml:space="preserve">podrobněji </w:t>
      </w:r>
      <w:r w:rsidRPr="0015431F">
        <w:t xml:space="preserve">popsán zvolený postup přípravy projektu, koncept přístupu k řešení modernizace, kterým je moderní integrace procesů nemocnice a ukázána možná etapizace výstavby včetně možného časového scénáře. Z hlediska řízení projektu je navrženo schéma řídící struktury projektu. V části zabývající se financováním jsou naznačeny nejen odhady finančních potřeb jednotlivých etap, ale i konkrétní zdroje a finanční nástroje použitelné </w:t>
      </w:r>
      <w:r>
        <w:br/>
      </w:r>
      <w:r w:rsidRPr="0015431F">
        <w:t>pro jejich financování</w:t>
      </w:r>
      <w:r>
        <w:t>.</w:t>
      </w:r>
      <w:r w:rsidR="00807162">
        <w:t xml:space="preserve"> </w:t>
      </w:r>
      <w:r w:rsidRPr="0015431F">
        <w:t>V poslední kapitole je pak kromě závěrečného shrnutí proveden souhrn hlavních přínosů projektu modernizace KNL</w:t>
      </w:r>
      <w:r>
        <w:t>.</w:t>
      </w:r>
    </w:p>
    <w:p w:rsidR="00843532" w:rsidRDefault="00843532" w:rsidP="00843532">
      <w:pPr>
        <w:ind w:firstLine="351"/>
        <w:jc w:val="both"/>
      </w:pPr>
    </w:p>
    <w:p w:rsidR="00843532" w:rsidRPr="002D564D" w:rsidRDefault="000F37A8" w:rsidP="00843532">
      <w:pPr>
        <w:jc w:val="both"/>
      </w:pPr>
      <w:r w:rsidRPr="002D564D">
        <w:t>N</w:t>
      </w:r>
      <w:r w:rsidR="00843532" w:rsidRPr="002D564D">
        <w:t xml:space="preserve">a jednání zastupitelstva </w:t>
      </w:r>
      <w:r w:rsidRPr="002D564D">
        <w:t xml:space="preserve">je předložen tento projektový záměr </w:t>
      </w:r>
      <w:r w:rsidR="00843532" w:rsidRPr="002D564D">
        <w:t>v zestručněném rozsahu několika stránek. S tím, jak bude projekt postupně dále rozvíjen, budou zastupitelům předkládány další informace a materiály k</w:t>
      </w:r>
      <w:r w:rsidR="00807162" w:rsidRPr="002D564D">
        <w:t> </w:t>
      </w:r>
      <w:r w:rsidR="00843532" w:rsidRPr="002D564D">
        <w:t>projednání</w:t>
      </w:r>
      <w:r w:rsidR="00807162" w:rsidRPr="002D564D">
        <w:t>,</w:t>
      </w:r>
      <w:r w:rsidR="00843532" w:rsidRPr="002D564D">
        <w:t xml:space="preserve"> případně rozhodnutí. </w:t>
      </w:r>
    </w:p>
    <w:p w:rsidR="00843532" w:rsidRPr="002D564D" w:rsidRDefault="00843532" w:rsidP="00843532">
      <w:pPr>
        <w:ind w:firstLine="351"/>
        <w:jc w:val="both"/>
      </w:pPr>
    </w:p>
    <w:p w:rsidR="00843532" w:rsidRPr="002D564D" w:rsidRDefault="00843532" w:rsidP="00843532">
      <w:pPr>
        <w:jc w:val="both"/>
      </w:pPr>
      <w:r w:rsidRPr="002D564D">
        <w:t xml:space="preserve">Dalšími kroky bude dopracování materiálu na základě činnosti pracovní skupiny nemocnice a případných připomínek z řad zastupitelů. Současně se pracovní skupina rozdělila </w:t>
      </w:r>
      <w:r w:rsidRPr="002D564D">
        <w:br/>
        <w:t xml:space="preserve">do tematických celků, které připraví podklady pro jednotlivé oblasti dalšího postupu projektu. Jedná se o přípravu architektonické soutěže, přípravu žádostí pro získání finančních prostředků na podrobnější zpracování a přípravu projektu, neboť může existovat ještě možnost získání financí ještě z probíhajícího plánovacího období fondů EU (2007 až 2013) </w:t>
      </w:r>
      <w:r w:rsidRPr="002D564D">
        <w:br/>
        <w:t>a poslední, která se bude věnovat přípravě vysvětlení záměru veřejnosti a jeho medializací.</w:t>
      </w:r>
    </w:p>
    <w:p w:rsidR="00843532" w:rsidRPr="002D564D" w:rsidRDefault="00843532" w:rsidP="00843532">
      <w:pPr>
        <w:jc w:val="both"/>
        <w:rPr>
          <w:b/>
          <w:sz w:val="32"/>
        </w:rPr>
      </w:pPr>
    </w:p>
    <w:p w:rsidR="00843532" w:rsidRPr="002D564D" w:rsidRDefault="00843532" w:rsidP="00843532"/>
    <w:p w:rsidR="00843532" w:rsidRPr="002D564D" w:rsidRDefault="00843532" w:rsidP="00843532"/>
    <w:p w:rsidR="00843532" w:rsidRPr="002D564D" w:rsidRDefault="00843532" w:rsidP="00843532"/>
    <w:p w:rsidR="00843532" w:rsidRPr="002D564D" w:rsidRDefault="00843532" w:rsidP="00843532">
      <w:r w:rsidRPr="002D564D">
        <w:t>Příloha č. 1: Hodnocení – grafy</w:t>
      </w:r>
    </w:p>
    <w:p w:rsidR="00843532" w:rsidRPr="002D564D" w:rsidRDefault="00843532" w:rsidP="00843532">
      <w:r w:rsidRPr="002D564D">
        <w:t>Příloha č. 2: Hodnocení lokalit KNL</w:t>
      </w:r>
    </w:p>
    <w:p w:rsidR="000F37A8" w:rsidRPr="00CB7DD0" w:rsidRDefault="000F37A8" w:rsidP="00843532">
      <w:r w:rsidRPr="002D564D">
        <w:t>Příloha č. 3: Projektový záměr</w:t>
      </w:r>
    </w:p>
    <w:p w:rsidR="00A1163A" w:rsidRPr="0038303E" w:rsidRDefault="00A1163A" w:rsidP="008F4653">
      <w:pPr>
        <w:autoSpaceDE w:val="0"/>
        <w:autoSpaceDN w:val="0"/>
        <w:adjustRightInd w:val="0"/>
        <w:jc w:val="center"/>
      </w:pPr>
    </w:p>
    <w:sectPr w:rsidR="00A1163A" w:rsidRPr="0038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37846EF"/>
    <w:multiLevelType w:val="hybridMultilevel"/>
    <w:tmpl w:val="086ED2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497C7B"/>
    <w:multiLevelType w:val="hybridMultilevel"/>
    <w:tmpl w:val="9BBE60EC"/>
    <w:lvl w:ilvl="0" w:tplc="E818666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B37329"/>
    <w:multiLevelType w:val="hybridMultilevel"/>
    <w:tmpl w:val="61382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44D4D"/>
    <w:multiLevelType w:val="hybridMultilevel"/>
    <w:tmpl w:val="D6AE7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77D1"/>
    <w:multiLevelType w:val="hybridMultilevel"/>
    <w:tmpl w:val="E5CC8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22DC8"/>
    <w:multiLevelType w:val="hybridMultilevel"/>
    <w:tmpl w:val="09F08A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102BA0"/>
    <w:multiLevelType w:val="hybridMultilevel"/>
    <w:tmpl w:val="7DD0F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27102"/>
    <w:multiLevelType w:val="hybridMultilevel"/>
    <w:tmpl w:val="ED6CE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A639E"/>
    <w:multiLevelType w:val="hybridMultilevel"/>
    <w:tmpl w:val="4DB43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B37C2"/>
    <w:multiLevelType w:val="hybridMultilevel"/>
    <w:tmpl w:val="85D262EE"/>
    <w:lvl w:ilvl="0" w:tplc="040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>
    <w:nsid w:val="3ECE31C1"/>
    <w:multiLevelType w:val="hybridMultilevel"/>
    <w:tmpl w:val="12E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43AC3"/>
    <w:multiLevelType w:val="multilevel"/>
    <w:tmpl w:val="63E7DA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411577E5"/>
    <w:multiLevelType w:val="hybridMultilevel"/>
    <w:tmpl w:val="4DB43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A79D2"/>
    <w:multiLevelType w:val="hybridMultilevel"/>
    <w:tmpl w:val="8C84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379D4"/>
    <w:multiLevelType w:val="hybridMultilevel"/>
    <w:tmpl w:val="3C4CA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1576B"/>
    <w:multiLevelType w:val="hybridMultilevel"/>
    <w:tmpl w:val="FE1C1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36236"/>
    <w:multiLevelType w:val="hybridMultilevel"/>
    <w:tmpl w:val="1228E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B7751"/>
    <w:multiLevelType w:val="hybridMultilevel"/>
    <w:tmpl w:val="7DD0F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C05B4"/>
    <w:multiLevelType w:val="hybridMultilevel"/>
    <w:tmpl w:val="6486E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11EA0"/>
    <w:multiLevelType w:val="hybridMultilevel"/>
    <w:tmpl w:val="2C308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1D31A0"/>
    <w:multiLevelType w:val="hybridMultilevel"/>
    <w:tmpl w:val="72520F98"/>
    <w:lvl w:ilvl="0" w:tplc="E064D6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CFF2797"/>
    <w:multiLevelType w:val="hybridMultilevel"/>
    <w:tmpl w:val="F66C1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1"/>
  </w:num>
  <w:num w:numId="6">
    <w:abstractNumId w:val="19"/>
  </w:num>
  <w:num w:numId="7">
    <w:abstractNumId w:val="20"/>
  </w:num>
  <w:num w:numId="8">
    <w:abstractNumId w:val="9"/>
  </w:num>
  <w:num w:numId="9">
    <w:abstractNumId w:val="24"/>
  </w:num>
  <w:num w:numId="10">
    <w:abstractNumId w:val="22"/>
  </w:num>
  <w:num w:numId="11">
    <w:abstractNumId w:val="1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15"/>
  </w:num>
  <w:num w:numId="17">
    <w:abstractNumId w:val="0"/>
  </w:num>
  <w:num w:numId="18">
    <w:abstractNumId w:val="14"/>
  </w:num>
  <w:num w:numId="19">
    <w:abstractNumId w:val="7"/>
  </w:num>
  <w:num w:numId="20">
    <w:abstractNumId w:val="16"/>
  </w:num>
  <w:num w:numId="21">
    <w:abstractNumId w:val="18"/>
  </w:num>
  <w:num w:numId="22">
    <w:abstractNumId w:val="4"/>
  </w:num>
  <w:num w:numId="23">
    <w:abstractNumId w:val="8"/>
  </w:num>
  <w:num w:numId="24">
    <w:abstractNumId w:val="5"/>
  </w:num>
  <w:num w:numId="25">
    <w:abstractNumId w:val="3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9C"/>
    <w:rsid w:val="00007589"/>
    <w:rsid w:val="000242CC"/>
    <w:rsid w:val="00030059"/>
    <w:rsid w:val="00032DE6"/>
    <w:rsid w:val="0003400E"/>
    <w:rsid w:val="00035478"/>
    <w:rsid w:val="00041903"/>
    <w:rsid w:val="00075D9C"/>
    <w:rsid w:val="00077B17"/>
    <w:rsid w:val="00077E40"/>
    <w:rsid w:val="000B369C"/>
    <w:rsid w:val="000B3E8D"/>
    <w:rsid w:val="000D1503"/>
    <w:rsid w:val="000D6519"/>
    <w:rsid w:val="000F37A8"/>
    <w:rsid w:val="00116B6D"/>
    <w:rsid w:val="00147935"/>
    <w:rsid w:val="00164320"/>
    <w:rsid w:val="00192ABE"/>
    <w:rsid w:val="001967D3"/>
    <w:rsid w:val="00196A64"/>
    <w:rsid w:val="001A5A66"/>
    <w:rsid w:val="001A6747"/>
    <w:rsid w:val="001B0FBD"/>
    <w:rsid w:val="001C3BB0"/>
    <w:rsid w:val="001D4D68"/>
    <w:rsid w:val="001D691D"/>
    <w:rsid w:val="001D7660"/>
    <w:rsid w:val="001E2524"/>
    <w:rsid w:val="00210C3D"/>
    <w:rsid w:val="00211BAE"/>
    <w:rsid w:val="00221BAB"/>
    <w:rsid w:val="002225E9"/>
    <w:rsid w:val="00226C68"/>
    <w:rsid w:val="00236D20"/>
    <w:rsid w:val="00246FF6"/>
    <w:rsid w:val="00251E0E"/>
    <w:rsid w:val="0026075B"/>
    <w:rsid w:val="00280507"/>
    <w:rsid w:val="00287920"/>
    <w:rsid w:val="002D564D"/>
    <w:rsid w:val="002D7D6F"/>
    <w:rsid w:val="00300039"/>
    <w:rsid w:val="00337BE8"/>
    <w:rsid w:val="003626B8"/>
    <w:rsid w:val="0038303E"/>
    <w:rsid w:val="003867ED"/>
    <w:rsid w:val="003C6026"/>
    <w:rsid w:val="0041379A"/>
    <w:rsid w:val="00440BF3"/>
    <w:rsid w:val="00443FC6"/>
    <w:rsid w:val="00455AA9"/>
    <w:rsid w:val="004D6B29"/>
    <w:rsid w:val="004E2428"/>
    <w:rsid w:val="005205B6"/>
    <w:rsid w:val="005212CF"/>
    <w:rsid w:val="00533EFC"/>
    <w:rsid w:val="00534C03"/>
    <w:rsid w:val="005401F2"/>
    <w:rsid w:val="005548EC"/>
    <w:rsid w:val="005755C9"/>
    <w:rsid w:val="00581B66"/>
    <w:rsid w:val="005A0194"/>
    <w:rsid w:val="005A38C7"/>
    <w:rsid w:val="005B1BD3"/>
    <w:rsid w:val="005C3BD6"/>
    <w:rsid w:val="005C6F13"/>
    <w:rsid w:val="00601668"/>
    <w:rsid w:val="00621723"/>
    <w:rsid w:val="00642F10"/>
    <w:rsid w:val="00644D17"/>
    <w:rsid w:val="0066386D"/>
    <w:rsid w:val="00672E4D"/>
    <w:rsid w:val="0067516D"/>
    <w:rsid w:val="00682E26"/>
    <w:rsid w:val="006D4082"/>
    <w:rsid w:val="006E5C83"/>
    <w:rsid w:val="006E66B4"/>
    <w:rsid w:val="006F02C0"/>
    <w:rsid w:val="006F2904"/>
    <w:rsid w:val="007022A8"/>
    <w:rsid w:val="00703737"/>
    <w:rsid w:val="0073288B"/>
    <w:rsid w:val="00746265"/>
    <w:rsid w:val="00755379"/>
    <w:rsid w:val="0077312B"/>
    <w:rsid w:val="007A4350"/>
    <w:rsid w:val="007A4BC1"/>
    <w:rsid w:val="007B52DE"/>
    <w:rsid w:val="007F12C7"/>
    <w:rsid w:val="00807162"/>
    <w:rsid w:val="00822D58"/>
    <w:rsid w:val="00824C8B"/>
    <w:rsid w:val="0082524B"/>
    <w:rsid w:val="008401CF"/>
    <w:rsid w:val="00843532"/>
    <w:rsid w:val="008538A0"/>
    <w:rsid w:val="00882763"/>
    <w:rsid w:val="008947A4"/>
    <w:rsid w:val="008A3F65"/>
    <w:rsid w:val="008D288B"/>
    <w:rsid w:val="008F41CF"/>
    <w:rsid w:val="008F4653"/>
    <w:rsid w:val="008F69C5"/>
    <w:rsid w:val="009457D4"/>
    <w:rsid w:val="009809A8"/>
    <w:rsid w:val="00994C88"/>
    <w:rsid w:val="009D4FD4"/>
    <w:rsid w:val="009E070E"/>
    <w:rsid w:val="009E6718"/>
    <w:rsid w:val="009F1835"/>
    <w:rsid w:val="00A1163A"/>
    <w:rsid w:val="00A14E40"/>
    <w:rsid w:val="00A82557"/>
    <w:rsid w:val="00A8579C"/>
    <w:rsid w:val="00AA78AC"/>
    <w:rsid w:val="00AE7BB6"/>
    <w:rsid w:val="00AF2A7C"/>
    <w:rsid w:val="00AF4F4C"/>
    <w:rsid w:val="00B05EC9"/>
    <w:rsid w:val="00B10C2B"/>
    <w:rsid w:val="00B155CF"/>
    <w:rsid w:val="00B1564E"/>
    <w:rsid w:val="00B44D1C"/>
    <w:rsid w:val="00B524F6"/>
    <w:rsid w:val="00B526FA"/>
    <w:rsid w:val="00BE057A"/>
    <w:rsid w:val="00C0749D"/>
    <w:rsid w:val="00C21A21"/>
    <w:rsid w:val="00C26DFA"/>
    <w:rsid w:val="00C429C3"/>
    <w:rsid w:val="00C51EA8"/>
    <w:rsid w:val="00CA7244"/>
    <w:rsid w:val="00CD3498"/>
    <w:rsid w:val="00CD3715"/>
    <w:rsid w:val="00D00A0E"/>
    <w:rsid w:val="00D044BF"/>
    <w:rsid w:val="00D24EF3"/>
    <w:rsid w:val="00D44253"/>
    <w:rsid w:val="00D56383"/>
    <w:rsid w:val="00DA4FFF"/>
    <w:rsid w:val="00DE2A6B"/>
    <w:rsid w:val="00DF262F"/>
    <w:rsid w:val="00E0452C"/>
    <w:rsid w:val="00E06F6C"/>
    <w:rsid w:val="00E14E70"/>
    <w:rsid w:val="00E377BB"/>
    <w:rsid w:val="00E4382B"/>
    <w:rsid w:val="00E45505"/>
    <w:rsid w:val="00E8116C"/>
    <w:rsid w:val="00EC0C4F"/>
    <w:rsid w:val="00EE00CA"/>
    <w:rsid w:val="00EE41EA"/>
    <w:rsid w:val="00F3584B"/>
    <w:rsid w:val="00F36A34"/>
    <w:rsid w:val="00F45C14"/>
    <w:rsid w:val="00F603F4"/>
    <w:rsid w:val="00F62E2C"/>
    <w:rsid w:val="00F81E32"/>
    <w:rsid w:val="00FC0EC2"/>
    <w:rsid w:val="00FC7DFC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next w:val="Zkladntext"/>
    <w:link w:val="Nadpis1Char"/>
    <w:qFormat/>
    <w:rsid w:val="00824C8B"/>
    <w:pPr>
      <w:keepNext/>
      <w:widowControl w:val="0"/>
      <w:numPr>
        <w:numId w:val="17"/>
      </w:numPr>
      <w:suppressAutoHyphens/>
      <w:spacing w:before="240" w:after="60" w:line="254" w:lineRule="auto"/>
      <w:outlineLvl w:val="0"/>
    </w:pPr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38C7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D3498"/>
    <w:rPr>
      <w:sz w:val="16"/>
      <w:szCs w:val="16"/>
    </w:rPr>
  </w:style>
  <w:style w:type="paragraph" w:styleId="Textkomente">
    <w:name w:val="annotation text"/>
    <w:basedOn w:val="Normln"/>
    <w:semiHidden/>
    <w:rsid w:val="00CD34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D3498"/>
    <w:rPr>
      <w:b/>
      <w:bCs/>
    </w:rPr>
  </w:style>
  <w:style w:type="paragraph" w:styleId="Textbubliny">
    <w:name w:val="Balloon Text"/>
    <w:basedOn w:val="Normln"/>
    <w:semiHidden/>
    <w:rsid w:val="00CD34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2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824C8B"/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824C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4C8B"/>
    <w:rPr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211BAE"/>
    <w:pPr>
      <w:suppressAutoHyphens/>
      <w:jc w:val="center"/>
    </w:pPr>
    <w:rPr>
      <w:rFonts w:cs="Calibri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211BAE"/>
    <w:rPr>
      <w:rFonts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211B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211B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next w:val="Zkladntext"/>
    <w:link w:val="Nadpis1Char"/>
    <w:qFormat/>
    <w:rsid w:val="00824C8B"/>
    <w:pPr>
      <w:keepNext/>
      <w:widowControl w:val="0"/>
      <w:numPr>
        <w:numId w:val="17"/>
      </w:numPr>
      <w:suppressAutoHyphens/>
      <w:spacing w:before="240" w:after="60" w:line="254" w:lineRule="auto"/>
      <w:outlineLvl w:val="0"/>
    </w:pPr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38C7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D3498"/>
    <w:rPr>
      <w:sz w:val="16"/>
      <w:szCs w:val="16"/>
    </w:rPr>
  </w:style>
  <w:style w:type="paragraph" w:styleId="Textkomente">
    <w:name w:val="annotation text"/>
    <w:basedOn w:val="Normln"/>
    <w:semiHidden/>
    <w:rsid w:val="00CD34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D3498"/>
    <w:rPr>
      <w:b/>
      <w:bCs/>
    </w:rPr>
  </w:style>
  <w:style w:type="paragraph" w:styleId="Textbubliny">
    <w:name w:val="Balloon Text"/>
    <w:basedOn w:val="Normln"/>
    <w:semiHidden/>
    <w:rsid w:val="00CD34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2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824C8B"/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824C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4C8B"/>
    <w:rPr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211BAE"/>
    <w:pPr>
      <w:suppressAutoHyphens/>
      <w:jc w:val="center"/>
    </w:pPr>
    <w:rPr>
      <w:rFonts w:cs="Calibri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211BAE"/>
    <w:rPr>
      <w:rFonts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211B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211B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AD92-990D-4765-9B7A-8A55B2C4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kulk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pozickak</dc:creator>
  <cp:lastModifiedBy>Zakova Jana</cp:lastModifiedBy>
  <cp:revision>3</cp:revision>
  <cp:lastPrinted>2014-03-26T14:31:00Z</cp:lastPrinted>
  <dcterms:created xsi:type="dcterms:W3CDTF">2014-04-16T08:54:00Z</dcterms:created>
  <dcterms:modified xsi:type="dcterms:W3CDTF">2014-04-16T08:54:00Z</dcterms:modified>
</cp:coreProperties>
</file>