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3E8" w:rsidRPr="00265690" w:rsidRDefault="00265690" w:rsidP="00265690">
      <w:pPr>
        <w:autoSpaceDE w:val="0"/>
        <w:autoSpaceDN w:val="0"/>
        <w:adjustRightInd w:val="0"/>
        <w:spacing w:after="0" w:line="240" w:lineRule="auto"/>
        <w:jc w:val="center"/>
        <w:rPr>
          <w:rFonts w:ascii="Times New Roman" w:hAnsi="Times New Roman" w:cs="Times New Roman"/>
          <w:b/>
          <w:bCs/>
          <w:noProof/>
          <w:sz w:val="28"/>
          <w:szCs w:val="28"/>
        </w:rPr>
      </w:pPr>
      <w:bookmarkStart w:id="0" w:name="_GoBack"/>
      <w:bookmarkEnd w:id="0"/>
      <w:r>
        <w:rPr>
          <w:rFonts w:ascii="Times New Roman" w:hAnsi="Times New Roman" w:cs="Times New Roman"/>
          <w:b/>
          <w:bCs/>
          <w:noProof/>
          <w:sz w:val="28"/>
          <w:szCs w:val="28"/>
        </w:rPr>
        <w:t xml:space="preserve">Dotační řízení v oblasti poskytování sociálních </w:t>
      </w:r>
      <w:r w:rsidR="00422992">
        <w:rPr>
          <w:rFonts w:ascii="Times New Roman" w:hAnsi="Times New Roman" w:cs="Times New Roman"/>
          <w:b/>
          <w:bCs/>
          <w:noProof/>
          <w:sz w:val="28"/>
          <w:szCs w:val="28"/>
        </w:rPr>
        <w:t>sl</w:t>
      </w:r>
      <w:r>
        <w:rPr>
          <w:rFonts w:ascii="Times New Roman" w:hAnsi="Times New Roman" w:cs="Times New Roman"/>
          <w:b/>
          <w:bCs/>
          <w:noProof/>
          <w:sz w:val="28"/>
          <w:szCs w:val="28"/>
        </w:rPr>
        <w:t>užeb a přechod financování sociálních služeb od 1. 1. 2015 na kraje</w:t>
      </w:r>
    </w:p>
    <w:p w:rsidR="004E33E8" w:rsidRDefault="004E33E8" w:rsidP="004E33E8">
      <w:pPr>
        <w:autoSpaceDE w:val="0"/>
        <w:autoSpaceDN w:val="0"/>
        <w:adjustRightInd w:val="0"/>
        <w:spacing w:after="0" w:line="240" w:lineRule="auto"/>
        <w:jc w:val="both"/>
        <w:rPr>
          <w:rFonts w:ascii="Times New Roman" w:hAnsi="Times New Roman" w:cs="Times New Roman"/>
          <w:i/>
          <w:iCs/>
          <w:noProof/>
          <w:sz w:val="24"/>
          <w:szCs w:val="24"/>
          <w:lang w:val="x-none"/>
        </w:rPr>
      </w:pPr>
    </w:p>
    <w:p w:rsidR="004E33E8" w:rsidRDefault="004E33E8" w:rsidP="004E33E8">
      <w:pPr>
        <w:autoSpaceDE w:val="0"/>
        <w:autoSpaceDN w:val="0"/>
        <w:adjustRightInd w:val="0"/>
        <w:spacing w:after="0" w:line="240" w:lineRule="auto"/>
        <w:jc w:val="both"/>
        <w:rPr>
          <w:rFonts w:ascii="Times New Roman" w:hAnsi="Times New Roman" w:cs="Times New Roman"/>
          <w:i/>
          <w:iCs/>
          <w:noProof/>
          <w:sz w:val="24"/>
          <w:szCs w:val="24"/>
          <w:lang w:val="x-none"/>
        </w:rPr>
      </w:pPr>
      <w:r>
        <w:rPr>
          <w:rFonts w:ascii="Times New Roman" w:hAnsi="Times New Roman" w:cs="Times New Roman"/>
          <w:i/>
          <w:iCs/>
          <w:noProof/>
          <w:sz w:val="24"/>
          <w:szCs w:val="24"/>
          <w:lang w:val="x-none"/>
        </w:rPr>
        <w:t>V současnosti je dotace ze státního rozpočtu na poskytování sociálních služeb odpovědností MPSV, jednotlivé krajské úřady se účastní dotačního řízení při hodnocení sociálních služeb na svém území, a to včetně návrhu výše dotace pro danou službu. Dále dnes krajský úřad podle § 101 zákona o sociálních službách předkládá souhrnnou žádost o poskytnutí dotace na příslušný rozpočtový rok nebo se podílí na finanční kontrole využití poskytnutých dotací.</w:t>
      </w:r>
    </w:p>
    <w:p w:rsidR="004E33E8" w:rsidRDefault="004E33E8" w:rsidP="004E33E8">
      <w:pPr>
        <w:autoSpaceDE w:val="0"/>
        <w:autoSpaceDN w:val="0"/>
        <w:adjustRightInd w:val="0"/>
        <w:spacing w:after="0" w:line="240" w:lineRule="auto"/>
        <w:jc w:val="both"/>
        <w:rPr>
          <w:rFonts w:ascii="Times New Roman" w:hAnsi="Times New Roman" w:cs="Times New Roman"/>
          <w:b/>
          <w:bCs/>
          <w:i/>
          <w:iCs/>
          <w:noProof/>
          <w:sz w:val="24"/>
          <w:szCs w:val="24"/>
          <w:lang w:val="x-none"/>
        </w:rPr>
      </w:pPr>
    </w:p>
    <w:p w:rsidR="004E33E8" w:rsidRDefault="004E33E8" w:rsidP="004E33E8">
      <w:pPr>
        <w:autoSpaceDE w:val="0"/>
        <w:autoSpaceDN w:val="0"/>
        <w:adjustRightInd w:val="0"/>
        <w:spacing w:after="0" w:line="240" w:lineRule="auto"/>
        <w:jc w:val="both"/>
        <w:rPr>
          <w:rFonts w:ascii="Times New Roman" w:hAnsi="Times New Roman" w:cs="Times New Roman"/>
          <w:b/>
          <w:bCs/>
          <w:i/>
          <w:iCs/>
          <w:noProof/>
          <w:sz w:val="24"/>
          <w:szCs w:val="24"/>
          <w:lang w:val="x-none"/>
        </w:rPr>
      </w:pPr>
    </w:p>
    <w:p w:rsidR="004E33E8" w:rsidRDefault="004E33E8" w:rsidP="004E33E8">
      <w:pPr>
        <w:autoSpaceDE w:val="0"/>
        <w:autoSpaceDN w:val="0"/>
        <w:adjustRightInd w:val="0"/>
        <w:spacing w:after="0" w:line="240" w:lineRule="auto"/>
        <w:rPr>
          <w:rFonts w:ascii="Times New Roman" w:hAnsi="Times New Roman" w:cs="Times New Roman"/>
          <w:b/>
          <w:bCs/>
          <w:noProof/>
          <w:sz w:val="24"/>
          <w:szCs w:val="24"/>
          <w:lang w:val="x-none"/>
        </w:rPr>
      </w:pPr>
      <w:r>
        <w:rPr>
          <w:rFonts w:ascii="Times New Roman" w:hAnsi="Times New Roman" w:cs="Times New Roman"/>
          <w:b/>
          <w:bCs/>
          <w:noProof/>
          <w:sz w:val="24"/>
          <w:szCs w:val="24"/>
          <w:lang w:val="x-none"/>
        </w:rPr>
        <w:t>Účinnost § 101a zákona o sociálních službách č. 108/2006 Sb., ve znění pozdějších předpisů</w:t>
      </w:r>
    </w:p>
    <w:p w:rsidR="004E33E8" w:rsidRDefault="004E33E8" w:rsidP="004E33E8">
      <w:pPr>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Kraj má povinnost zajišťovat dostupnost poskytování sociálních služeb na svém území v souladu se Střednědobým plánem rozvoje sociálních služeb (tak ukládá Zákon o sociálních službách, §95 písm. g).</w:t>
      </w:r>
    </w:p>
    <w:p w:rsidR="004E33E8" w:rsidRDefault="004E33E8" w:rsidP="004E33E8">
      <w:pPr>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V souvislosti s tímto ustanovením a principu subsidiarity nabývá dnem 1. 1. 2015 ustanovení § 101a Zákona o sociálních službách č. 108/2006 Sb., kdy přejde odpovědnost za realizaci dotačního řízení na poskytování sociálních služeb na jednotlivé kraje.</w:t>
      </w:r>
    </w:p>
    <w:p w:rsidR="004E33E8" w:rsidRDefault="004E33E8" w:rsidP="004E33E8">
      <w:pPr>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Ministerstvo práce a sociálních věcí se díky nabytí účinnosti § 101a sprostí výkonu správní činnosti a zůstane mu koordinační funkce a metodická práce směrem ke krajům. Na kraje tak přejde veškerá správní agenda, která sebou ponese nárůst nároků na součinnost při plánování sociálních služeb na území kraje. Hlavním dopadem přechodu financování bude ve vyšší míře odpovědnost za realizaci dotačního řízení (včetně vyhlášení výzvy a hodnocení žádostí), provádění finančních kontrol, výplaty dotací, vedení agendy k jednotlivým službám a kontroly vykazování dat o poskytovaných sociálních službách.</w:t>
      </w:r>
    </w:p>
    <w:p w:rsidR="004E33E8" w:rsidRDefault="004E33E8" w:rsidP="004E33E8">
      <w:pPr>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Po kraji je požadováno, aby plánoval sociální služby, aby vytvářel základní síť poskytovatelů sociálních služeb, a aby zpracovával střednědobý výhled pro potřeby financování služeb na svém území. S tím souvisí zpracovávání krátkodobých - jedno až dvouletých krátkodobých akčních plánů.</w:t>
      </w:r>
    </w:p>
    <w:p w:rsidR="004E33E8" w:rsidRDefault="004E33E8" w:rsidP="004E33E8">
      <w:pPr>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Kraj pro tyto potřeby nemá dosud všechny nástroje pro financování a pro kontrolu (nejen finančních prostředků), proto s přechodem financování na kraje (od 1. 1. 2015), přejde zpět na kraje i kontrola kvality způsobu poskytování služeb (tzv. inspekce).</w:t>
      </w:r>
    </w:p>
    <w:p w:rsidR="004E33E8" w:rsidRDefault="004E33E8" w:rsidP="004E33E8">
      <w:pPr>
        <w:autoSpaceDE w:val="0"/>
        <w:autoSpaceDN w:val="0"/>
        <w:adjustRightInd w:val="0"/>
        <w:spacing w:after="0" w:line="240" w:lineRule="auto"/>
        <w:jc w:val="both"/>
        <w:rPr>
          <w:rFonts w:ascii="Times New Roman" w:hAnsi="Times New Roman" w:cs="Times New Roman"/>
          <w:sz w:val="24"/>
          <w:szCs w:val="24"/>
          <w:lang w:val="x-none"/>
        </w:rPr>
      </w:pPr>
    </w:p>
    <w:p w:rsidR="004E33E8" w:rsidRDefault="004E33E8" w:rsidP="004E33E8">
      <w:pPr>
        <w:autoSpaceDE w:val="0"/>
        <w:autoSpaceDN w:val="0"/>
        <w:adjustRightInd w:val="0"/>
        <w:spacing w:after="0" w:line="240" w:lineRule="auto"/>
        <w:jc w:val="both"/>
        <w:rPr>
          <w:rFonts w:ascii="Times New Roman" w:hAnsi="Times New Roman" w:cs="Times New Roman"/>
          <w:sz w:val="24"/>
          <w:szCs w:val="24"/>
          <w:lang w:val="x-none"/>
        </w:rPr>
      </w:pPr>
    </w:p>
    <w:p w:rsidR="004E33E8" w:rsidRDefault="004E33E8" w:rsidP="004E33E8">
      <w:pPr>
        <w:autoSpaceDE w:val="0"/>
        <w:autoSpaceDN w:val="0"/>
        <w:adjustRightInd w:val="0"/>
        <w:spacing w:after="0" w:line="240" w:lineRule="auto"/>
        <w:jc w:val="both"/>
        <w:rPr>
          <w:rFonts w:ascii="Times New Roman" w:hAnsi="Times New Roman" w:cs="Times New Roman"/>
          <w:noProof/>
          <w:sz w:val="24"/>
          <w:szCs w:val="24"/>
          <w:u w:val="single"/>
          <w:lang w:val="x-none"/>
        </w:rPr>
      </w:pPr>
      <w:r>
        <w:rPr>
          <w:rFonts w:ascii="Times New Roman" w:hAnsi="Times New Roman" w:cs="Times New Roman"/>
          <w:noProof/>
          <w:sz w:val="24"/>
          <w:szCs w:val="24"/>
          <w:u w:val="single"/>
          <w:lang w:val="x-none"/>
        </w:rPr>
        <w:t>Oblast plánování</w:t>
      </w:r>
    </w:p>
    <w:p w:rsidR="004E33E8" w:rsidRDefault="004E33E8" w:rsidP="004E33E8">
      <w:pPr>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Liberecký kraj bude rozvíjet proces síťování sociálních služeb a plánování dostupnosti na stávajících procesech komunitního plánování.</w:t>
      </w:r>
    </w:p>
    <w:p w:rsidR="004E33E8" w:rsidRDefault="004E33E8" w:rsidP="004E33E8">
      <w:pPr>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Kroky při sestavování základní sítě sociálních služeb budou následující:</w:t>
      </w:r>
    </w:p>
    <w:p w:rsidR="004E33E8" w:rsidRDefault="004E33E8" w:rsidP="004E33E8">
      <w:pPr>
        <w:numPr>
          <w:ilvl w:val="0"/>
          <w:numId w:val="3"/>
        </w:numPr>
        <w:autoSpaceDE w:val="0"/>
        <w:autoSpaceDN w:val="0"/>
        <w:adjustRightInd w:val="0"/>
        <w:spacing w:after="0"/>
        <w:jc w:val="both"/>
        <w:rPr>
          <w:rFonts w:ascii="Times New Roman" w:hAnsi="Times New Roman" w:cs="Times New Roman"/>
          <w:sz w:val="24"/>
          <w:szCs w:val="24"/>
          <w:lang w:val="x-none"/>
        </w:rPr>
      </w:pPr>
      <w:r>
        <w:rPr>
          <w:rFonts w:ascii="Times New Roman" w:hAnsi="Times New Roman" w:cs="Times New Roman"/>
          <w:sz w:val="24"/>
          <w:szCs w:val="24"/>
          <w:lang w:val="x-none"/>
        </w:rPr>
        <w:t>Zjišťování potřebnosti při vzniku/rozvoji sociální služby</w:t>
      </w:r>
    </w:p>
    <w:p w:rsidR="004E33E8" w:rsidRDefault="004E33E8" w:rsidP="004E33E8">
      <w:pPr>
        <w:numPr>
          <w:ilvl w:val="0"/>
          <w:numId w:val="3"/>
        </w:numPr>
        <w:autoSpaceDE w:val="0"/>
        <w:autoSpaceDN w:val="0"/>
        <w:adjustRightInd w:val="0"/>
        <w:spacing w:after="0"/>
        <w:jc w:val="both"/>
        <w:rPr>
          <w:rFonts w:ascii="Times New Roman" w:hAnsi="Times New Roman" w:cs="Times New Roman"/>
          <w:sz w:val="24"/>
          <w:szCs w:val="24"/>
          <w:lang w:val="x-none"/>
        </w:rPr>
      </w:pPr>
      <w:r>
        <w:rPr>
          <w:rFonts w:ascii="Times New Roman" w:hAnsi="Times New Roman" w:cs="Times New Roman"/>
          <w:sz w:val="24"/>
          <w:szCs w:val="24"/>
          <w:lang w:val="x-none"/>
        </w:rPr>
        <w:t>Ověřování parametrů při zařazování sociálních služeb do sítě</w:t>
      </w:r>
    </w:p>
    <w:p w:rsidR="004E33E8" w:rsidRDefault="004E33E8" w:rsidP="004E33E8">
      <w:pPr>
        <w:numPr>
          <w:ilvl w:val="0"/>
          <w:numId w:val="3"/>
        </w:numPr>
        <w:autoSpaceDE w:val="0"/>
        <w:autoSpaceDN w:val="0"/>
        <w:adjustRightInd w:val="0"/>
        <w:spacing w:after="0"/>
        <w:jc w:val="both"/>
        <w:rPr>
          <w:rFonts w:ascii="Times New Roman" w:hAnsi="Times New Roman" w:cs="Times New Roman"/>
          <w:sz w:val="24"/>
          <w:szCs w:val="24"/>
          <w:lang w:val="x-none"/>
        </w:rPr>
      </w:pPr>
      <w:r>
        <w:rPr>
          <w:rFonts w:ascii="Times New Roman" w:hAnsi="Times New Roman" w:cs="Times New Roman"/>
          <w:sz w:val="24"/>
          <w:szCs w:val="24"/>
          <w:lang w:val="x-none"/>
        </w:rPr>
        <w:t>Metodika hodnocení parametrů</w:t>
      </w:r>
    </w:p>
    <w:p w:rsidR="004E33E8" w:rsidRDefault="004E33E8" w:rsidP="004E33E8">
      <w:pPr>
        <w:numPr>
          <w:ilvl w:val="0"/>
          <w:numId w:val="3"/>
        </w:numPr>
        <w:autoSpaceDE w:val="0"/>
        <w:autoSpaceDN w:val="0"/>
        <w:adjustRightInd w:val="0"/>
        <w:spacing w:after="0"/>
        <w:jc w:val="both"/>
        <w:rPr>
          <w:rFonts w:ascii="Times New Roman" w:hAnsi="Times New Roman" w:cs="Times New Roman"/>
          <w:sz w:val="24"/>
          <w:szCs w:val="24"/>
          <w:lang w:val="x-none"/>
        </w:rPr>
      </w:pPr>
      <w:r>
        <w:rPr>
          <w:rFonts w:ascii="Times New Roman" w:hAnsi="Times New Roman" w:cs="Times New Roman"/>
          <w:sz w:val="24"/>
          <w:szCs w:val="24"/>
          <w:lang w:val="x-none"/>
        </w:rPr>
        <w:t>Nastavení podmínek pro fungování sítě, podmínky pro poskytovatele sociálních služeb v síti a s tím související financování</w:t>
      </w:r>
    </w:p>
    <w:p w:rsidR="004E33E8" w:rsidRDefault="004E33E8" w:rsidP="004E33E8">
      <w:pPr>
        <w:autoSpaceDE w:val="0"/>
        <w:autoSpaceDN w:val="0"/>
        <w:adjustRightInd w:val="0"/>
        <w:spacing w:after="0" w:line="240" w:lineRule="auto"/>
        <w:jc w:val="both"/>
        <w:rPr>
          <w:rFonts w:ascii="Times New Roman" w:hAnsi="Times New Roman" w:cs="Times New Roman"/>
          <w:sz w:val="24"/>
          <w:szCs w:val="24"/>
          <w:lang w:val="x-none"/>
        </w:rPr>
      </w:pPr>
    </w:p>
    <w:p w:rsidR="004E33E8" w:rsidRDefault="004E33E8" w:rsidP="004E33E8">
      <w:pPr>
        <w:autoSpaceDE w:val="0"/>
        <w:autoSpaceDN w:val="0"/>
        <w:adjustRightInd w:val="0"/>
        <w:spacing w:after="0" w:line="240" w:lineRule="auto"/>
        <w:jc w:val="both"/>
        <w:rPr>
          <w:rFonts w:ascii="Times New Roman" w:hAnsi="Times New Roman" w:cs="Times New Roman"/>
          <w:sz w:val="24"/>
          <w:szCs w:val="24"/>
          <w:lang w:val="x-none"/>
        </w:rPr>
      </w:pPr>
    </w:p>
    <w:p w:rsidR="004E33E8" w:rsidRDefault="004E33E8" w:rsidP="004E33E8">
      <w:pPr>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V důsledku přechodu financování musí být vypracovány tyto přílohy Střednědobého plánu rozvoje sociálních služeb včetně vydefinování základní sítě služeb pro LK:</w:t>
      </w:r>
    </w:p>
    <w:p w:rsidR="004E33E8" w:rsidRDefault="004E33E8" w:rsidP="004E33E8">
      <w:pPr>
        <w:numPr>
          <w:ilvl w:val="0"/>
          <w:numId w:val="1"/>
        </w:numPr>
        <w:autoSpaceDE w:val="0"/>
        <w:autoSpaceDN w:val="0"/>
        <w:adjustRightInd w:val="0"/>
        <w:spacing w:after="195"/>
        <w:jc w:val="both"/>
        <w:rPr>
          <w:rFonts w:ascii="Times New Roman" w:hAnsi="Times New Roman" w:cs="Times New Roman"/>
          <w:sz w:val="24"/>
          <w:szCs w:val="24"/>
          <w:lang w:val="x-none"/>
        </w:rPr>
      </w:pPr>
      <w:r>
        <w:rPr>
          <w:rFonts w:ascii="Times New Roman" w:hAnsi="Times New Roman" w:cs="Times New Roman"/>
          <w:b/>
          <w:bCs/>
          <w:noProof/>
          <w:sz w:val="24"/>
          <w:szCs w:val="24"/>
          <w:lang w:val="x-none"/>
        </w:rPr>
        <w:t>Základní síť sociálních služeb</w:t>
      </w:r>
      <w:r>
        <w:rPr>
          <w:rFonts w:ascii="Times New Roman" w:hAnsi="Times New Roman" w:cs="Times New Roman"/>
          <w:sz w:val="24"/>
          <w:szCs w:val="24"/>
          <w:lang w:val="x-none"/>
        </w:rPr>
        <w:t xml:space="preserve"> (jmenný seznam)</w:t>
      </w:r>
    </w:p>
    <w:p w:rsidR="004E33E8" w:rsidRDefault="004E33E8" w:rsidP="004E33E8">
      <w:pPr>
        <w:numPr>
          <w:ilvl w:val="1"/>
          <w:numId w:val="1"/>
        </w:numPr>
        <w:autoSpaceDE w:val="0"/>
        <w:autoSpaceDN w:val="0"/>
        <w:adjustRightInd w:val="0"/>
        <w:spacing w:after="195"/>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Síť bude definovat krajskou úroveň. Podoba základní sítě bude procesně závazná a bude předmětem schvalovacího procesu krajských orgánů.</w:t>
      </w:r>
    </w:p>
    <w:p w:rsidR="004E33E8" w:rsidRDefault="004E33E8" w:rsidP="004E33E8">
      <w:pPr>
        <w:numPr>
          <w:ilvl w:val="1"/>
          <w:numId w:val="1"/>
        </w:numPr>
        <w:autoSpaceDE w:val="0"/>
        <w:autoSpaceDN w:val="0"/>
        <w:adjustRightInd w:val="0"/>
        <w:spacing w:after="195"/>
        <w:jc w:val="both"/>
        <w:rPr>
          <w:rFonts w:ascii="Times New Roman" w:hAnsi="Times New Roman" w:cs="Times New Roman"/>
          <w:sz w:val="24"/>
          <w:szCs w:val="24"/>
          <w:lang w:val="x-none"/>
        </w:rPr>
      </w:pPr>
      <w:r>
        <w:rPr>
          <w:rFonts w:ascii="Times New Roman" w:hAnsi="Times New Roman" w:cs="Times New Roman"/>
          <w:sz w:val="24"/>
          <w:szCs w:val="24"/>
          <w:lang w:val="x-none"/>
        </w:rPr>
        <w:t>Základní síť bude vycházet z potřebnosti obcí, bude tvořena ve spolupráci s obcemi na základě výstupů komunitního plánování a mezioborové komunikace reagující na výskyt daného společenského jevu. Do tvorby základní sítě se zapojí celá Krajská koordinační struktura pro plánování sociálních služeb.</w:t>
      </w:r>
    </w:p>
    <w:p w:rsidR="004E33E8" w:rsidRDefault="004E33E8" w:rsidP="004E33E8">
      <w:pPr>
        <w:numPr>
          <w:ilvl w:val="0"/>
          <w:numId w:val="1"/>
        </w:numPr>
        <w:autoSpaceDE w:val="0"/>
        <w:autoSpaceDN w:val="0"/>
        <w:adjustRightInd w:val="0"/>
        <w:spacing w:after="195"/>
        <w:jc w:val="both"/>
        <w:rPr>
          <w:rFonts w:ascii="Times New Roman" w:hAnsi="Times New Roman" w:cs="Times New Roman"/>
          <w:sz w:val="24"/>
          <w:szCs w:val="24"/>
          <w:lang w:val="x-none"/>
        </w:rPr>
      </w:pPr>
      <w:r>
        <w:rPr>
          <w:rFonts w:ascii="Times New Roman" w:hAnsi="Times New Roman" w:cs="Times New Roman"/>
          <w:b/>
          <w:bCs/>
          <w:noProof/>
          <w:sz w:val="24"/>
          <w:szCs w:val="24"/>
          <w:lang w:val="x-none"/>
        </w:rPr>
        <w:t>Akční plán 2015</w:t>
      </w:r>
      <w:r>
        <w:rPr>
          <w:rFonts w:ascii="Times New Roman" w:hAnsi="Times New Roman" w:cs="Times New Roman"/>
          <w:sz w:val="24"/>
          <w:szCs w:val="24"/>
          <w:lang w:val="x-none"/>
        </w:rPr>
        <w:t xml:space="preserve"> s výhledem financování jednotlivých druhů služeb (bude dán procentem z celkového objemu disponibilních finančních prostředků - směrného čísla pro kraj), přičemž akční plán budou schvalovat orgány kraje.</w:t>
      </w:r>
    </w:p>
    <w:p w:rsidR="004E33E8" w:rsidRDefault="004E33E8" w:rsidP="004E33E8">
      <w:pPr>
        <w:autoSpaceDE w:val="0"/>
        <w:autoSpaceDN w:val="0"/>
        <w:adjustRightInd w:val="0"/>
        <w:spacing w:after="0" w:line="240" w:lineRule="auto"/>
        <w:jc w:val="both"/>
        <w:rPr>
          <w:rFonts w:ascii="Times New Roman" w:hAnsi="Times New Roman" w:cs="Times New Roman"/>
          <w:sz w:val="24"/>
          <w:szCs w:val="24"/>
          <w:lang w:val="x-none"/>
        </w:rPr>
      </w:pPr>
    </w:p>
    <w:p w:rsidR="004E33E8" w:rsidRDefault="004E33E8" w:rsidP="004E33E8">
      <w:pPr>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V současné době je obtížné stanovit kapacity na jednotlivé druhy sociálních služeb pro základní síť sociálních služeb Libereckého kraje, a to z důvodu nefunkčnosti Registru poskytovatelů sociálních služeb MPSV. Nemáme v současné době možnost ověřit si stávající kapacity v tomto registru. Proto se poskytovatelé budou muset hlásit do Základní sítě poskytovatelů prostřednictvím Datového centra Libereckého kraje, kam budou muset, mimo jiné, uvádět stávající (aktuální) data i o kapacitách.</w:t>
      </w:r>
    </w:p>
    <w:p w:rsidR="004E33E8" w:rsidRDefault="004E33E8" w:rsidP="004E33E8">
      <w:pPr>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V souvislosti se vznikem Základní sítě bude nutné tuto síť řídit. Předpokládá se, že Základní síť bude každý rok aktualizována a to i v souvislosti se zjišťováním potřebnosti (specifikací nových, rozvíjejících se potřeb obyvatel) a se vznikem nových služeb či s rozvojem služeb stávajících.</w:t>
      </w:r>
    </w:p>
    <w:p w:rsidR="004E33E8" w:rsidRDefault="004E33E8" w:rsidP="004E33E8">
      <w:pPr>
        <w:autoSpaceDE w:val="0"/>
        <w:autoSpaceDN w:val="0"/>
        <w:adjustRightInd w:val="0"/>
        <w:spacing w:after="0" w:line="240" w:lineRule="auto"/>
        <w:jc w:val="both"/>
        <w:rPr>
          <w:rFonts w:ascii="Times New Roman" w:hAnsi="Times New Roman" w:cs="Times New Roman"/>
          <w:noProof/>
          <w:sz w:val="24"/>
          <w:szCs w:val="24"/>
          <w:u w:val="single"/>
          <w:lang w:val="x-none"/>
        </w:rPr>
      </w:pPr>
    </w:p>
    <w:p w:rsidR="004E33E8" w:rsidRDefault="004E33E8" w:rsidP="004E33E8">
      <w:pPr>
        <w:autoSpaceDE w:val="0"/>
        <w:autoSpaceDN w:val="0"/>
        <w:adjustRightInd w:val="0"/>
        <w:spacing w:after="0" w:line="240" w:lineRule="auto"/>
        <w:jc w:val="both"/>
        <w:rPr>
          <w:rFonts w:ascii="Times New Roman" w:hAnsi="Times New Roman" w:cs="Times New Roman"/>
          <w:noProof/>
          <w:sz w:val="24"/>
          <w:szCs w:val="24"/>
          <w:u w:val="single"/>
          <w:lang w:val="x-none"/>
        </w:rPr>
      </w:pPr>
      <w:r>
        <w:rPr>
          <w:rFonts w:ascii="Times New Roman" w:hAnsi="Times New Roman" w:cs="Times New Roman"/>
          <w:noProof/>
          <w:sz w:val="24"/>
          <w:szCs w:val="24"/>
          <w:u w:val="single"/>
          <w:lang w:val="x-none"/>
        </w:rPr>
        <w:t xml:space="preserve">Oblast financování a finanční kontroly </w:t>
      </w:r>
    </w:p>
    <w:p w:rsidR="004E33E8" w:rsidRDefault="004E33E8" w:rsidP="004E33E8">
      <w:pPr>
        <w:autoSpaceDE w:val="0"/>
        <w:autoSpaceDN w:val="0"/>
        <w:adjustRightInd w:val="0"/>
        <w:spacing w:after="0" w:line="240" w:lineRule="auto"/>
        <w:jc w:val="both"/>
        <w:rPr>
          <w:rFonts w:ascii="Times New Roman" w:hAnsi="Times New Roman" w:cs="Times New Roman"/>
          <w:noProof/>
          <w:sz w:val="24"/>
          <w:szCs w:val="24"/>
          <w:u w:val="single"/>
          <w:lang w:val="x-none"/>
        </w:rPr>
      </w:pPr>
    </w:p>
    <w:p w:rsidR="004E33E8" w:rsidRDefault="004E33E8" w:rsidP="004E33E8">
      <w:pPr>
        <w:numPr>
          <w:ilvl w:val="0"/>
          <w:numId w:val="2"/>
        </w:numPr>
        <w:autoSpaceDE w:val="0"/>
        <w:autoSpaceDN w:val="0"/>
        <w:adjustRightInd w:val="0"/>
        <w:spacing w:after="195"/>
        <w:jc w:val="both"/>
        <w:rPr>
          <w:rFonts w:ascii="Times New Roman" w:hAnsi="Times New Roman" w:cs="Times New Roman"/>
          <w:sz w:val="24"/>
          <w:szCs w:val="24"/>
          <w:lang w:val="x-none"/>
        </w:rPr>
      </w:pPr>
      <w:r>
        <w:rPr>
          <w:rFonts w:ascii="Times New Roman" w:hAnsi="Times New Roman" w:cs="Times New Roman"/>
          <w:sz w:val="24"/>
          <w:szCs w:val="24"/>
          <w:lang w:val="x-none"/>
        </w:rPr>
        <w:t>Financování</w:t>
      </w:r>
    </w:p>
    <w:p w:rsidR="004E33E8" w:rsidRDefault="004E33E8" w:rsidP="004E33E8">
      <w:pPr>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Pro nastavení systému financování na krajské úrovni je nezbytné mít vstupní údaje o základní krajské síti sociálních služeb.</w:t>
      </w:r>
    </w:p>
    <w:p w:rsidR="004E33E8" w:rsidRDefault="004E33E8" w:rsidP="004E33E8">
      <w:pPr>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Krajská základní síť sociálních služeb bude jasným popisem služeb splňujících parametry pro zařazení do sítě. O vyrovnávací platbu formou dotace se bude moci ucházet poskytovatel služby, jehož služba byla zařazena do sítě.</w:t>
      </w:r>
    </w:p>
    <w:p w:rsidR="004E33E8" w:rsidRDefault="004E33E8" w:rsidP="004E33E8">
      <w:pPr>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Protože na dotaci/příspěvek není právní nárok, neboť dotace jsou poskytovány na základě §14 zákona o rozpočtových pravidlech č. 218/2000 Sb. a o změně některých souvisejících zákonů, kraj chce mechanismem základní sítě vytvořit minimální stabilní prostředí v oblasti finanční jistoty pro zařazené poskytovatele služeb do základní sítě.</w:t>
      </w:r>
    </w:p>
    <w:p w:rsidR="004E33E8" w:rsidRDefault="004E33E8" w:rsidP="004E33E8">
      <w:pPr>
        <w:autoSpaceDE w:val="0"/>
        <w:autoSpaceDN w:val="0"/>
        <w:adjustRightInd w:val="0"/>
        <w:spacing w:after="0" w:line="240" w:lineRule="auto"/>
        <w:jc w:val="both"/>
        <w:rPr>
          <w:rFonts w:ascii="Times New Roman" w:hAnsi="Times New Roman" w:cs="Times New Roman"/>
          <w:noProof/>
          <w:sz w:val="24"/>
          <w:szCs w:val="24"/>
          <w:u w:val="single"/>
          <w:lang w:val="x-none"/>
        </w:rPr>
      </w:pPr>
    </w:p>
    <w:p w:rsidR="004E33E8" w:rsidRDefault="004E33E8" w:rsidP="004E33E8">
      <w:pPr>
        <w:autoSpaceDE w:val="0"/>
        <w:autoSpaceDN w:val="0"/>
        <w:adjustRightInd w:val="0"/>
        <w:spacing w:after="0" w:line="240" w:lineRule="auto"/>
        <w:jc w:val="both"/>
        <w:rPr>
          <w:rFonts w:ascii="Times New Roman" w:hAnsi="Times New Roman" w:cs="Times New Roman"/>
          <w:noProof/>
          <w:sz w:val="24"/>
          <w:szCs w:val="24"/>
          <w:u w:val="single"/>
          <w:lang w:val="x-none"/>
        </w:rPr>
      </w:pPr>
    </w:p>
    <w:p w:rsidR="004E33E8" w:rsidRDefault="004E33E8" w:rsidP="004E33E8">
      <w:pPr>
        <w:autoSpaceDE w:val="0"/>
        <w:autoSpaceDN w:val="0"/>
        <w:adjustRightInd w:val="0"/>
        <w:spacing w:after="0" w:line="240" w:lineRule="auto"/>
        <w:jc w:val="both"/>
        <w:rPr>
          <w:rFonts w:ascii="Times New Roman" w:hAnsi="Times New Roman" w:cs="Times New Roman"/>
          <w:noProof/>
          <w:sz w:val="24"/>
          <w:szCs w:val="24"/>
          <w:u w:val="single"/>
          <w:lang w:val="x-none"/>
        </w:rPr>
      </w:pPr>
      <w:r>
        <w:rPr>
          <w:rFonts w:ascii="Times New Roman" w:hAnsi="Times New Roman" w:cs="Times New Roman"/>
          <w:noProof/>
          <w:sz w:val="24"/>
          <w:szCs w:val="24"/>
          <w:u w:val="single"/>
          <w:lang w:val="x-none"/>
        </w:rPr>
        <w:t>Rozhodování o rozdělení dotací a s tím spojená agenda převedena dle §101a na kraje od 1. 1. 2015</w:t>
      </w:r>
    </w:p>
    <w:p w:rsidR="004E33E8" w:rsidRDefault="004E33E8" w:rsidP="004E33E8">
      <w:pPr>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Dle doporučení Ministerstva vnitra ČR bude zastupitelstvo kraje schvalovat metodiku/postup kraje pro přerozdělování dotace. Ten bude obsahovat popis způsobu přerozdělování dotace dle skupin/forem služeb. </w:t>
      </w:r>
      <w:r>
        <w:rPr>
          <w:rFonts w:ascii="Times New Roman" w:hAnsi="Times New Roman" w:cs="Times New Roman"/>
          <w:b/>
          <w:bCs/>
          <w:noProof/>
          <w:sz w:val="24"/>
          <w:szCs w:val="24"/>
          <w:u w:val="single"/>
          <w:lang w:val="x-none"/>
        </w:rPr>
        <w:t>Postup pro hodnocení žádostí</w:t>
      </w:r>
      <w:r>
        <w:rPr>
          <w:rFonts w:ascii="Times New Roman" w:hAnsi="Times New Roman" w:cs="Times New Roman"/>
          <w:b/>
          <w:bCs/>
          <w:noProof/>
          <w:sz w:val="24"/>
          <w:szCs w:val="24"/>
          <w:lang w:val="x-none"/>
        </w:rPr>
        <w:t xml:space="preserve"> bude součástí žádosti kraje o finanční prostředky ze státního rozpočtu pro poskytovatele sociálních služeb působících v LK. </w:t>
      </w:r>
      <w:r>
        <w:rPr>
          <w:rFonts w:ascii="Times New Roman" w:hAnsi="Times New Roman" w:cs="Times New Roman"/>
          <w:sz w:val="24"/>
          <w:szCs w:val="24"/>
          <w:lang w:val="x-none"/>
        </w:rPr>
        <w:t>Předpokladem MPSV je, že kraj bude žádat o finanční prostředky na r. 2015 již na přelomu července a srpna 2014.</w:t>
      </w:r>
    </w:p>
    <w:p w:rsidR="004E33E8" w:rsidRDefault="004E33E8" w:rsidP="004E33E8">
      <w:pPr>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Finanční prostředky pro poskytovatele zařazené do Základní sítě sociálních služeb budou rozdělovány pyramidovým způsobem (jak je uvedeno ve SPRSS LK 2014-2017). Tzn., že </w:t>
      </w:r>
      <w:r>
        <w:rPr>
          <w:rFonts w:ascii="Times New Roman" w:hAnsi="Times New Roman" w:cs="Times New Roman"/>
          <w:sz w:val="24"/>
          <w:szCs w:val="24"/>
          <w:lang w:val="x-none"/>
        </w:rPr>
        <w:lastRenderedPageBreak/>
        <w:t>kraj bude mít k dispozici pro přerozdělování dotace tzv. směrné číslo, tj. disponibilní prostředky, které kraj bude rozdělovat mezi jednotlivé druhy sociálních služeb. Východiskem bude stanovení tzv. směrného čísla na druh služby - procentní podíl z celkového směrného čísla pro kraj. Výše směrného čísla každé individuální služby bude ze strany kraje korigována dle věcných priorit politiky kraje, v souladu se SPRSS LK 2014-2017 a s respektem metodiky, kterou definuje MPSV.</w:t>
      </w:r>
    </w:p>
    <w:p w:rsidR="004E33E8" w:rsidRDefault="004E33E8" w:rsidP="004E33E8">
      <w:pPr>
        <w:autoSpaceDE w:val="0"/>
        <w:autoSpaceDN w:val="0"/>
        <w:adjustRightInd w:val="0"/>
        <w:spacing w:after="0" w:line="240" w:lineRule="auto"/>
        <w:jc w:val="both"/>
        <w:rPr>
          <w:rFonts w:ascii="Times New Roman" w:hAnsi="Times New Roman" w:cs="Times New Roman"/>
          <w:sz w:val="24"/>
          <w:szCs w:val="24"/>
          <w:lang w:val="x-none"/>
        </w:rPr>
      </w:pPr>
    </w:p>
    <w:p w:rsidR="004E33E8" w:rsidRDefault="004E33E8" w:rsidP="004E33E8">
      <w:pPr>
        <w:autoSpaceDE w:val="0"/>
        <w:autoSpaceDN w:val="0"/>
        <w:adjustRightInd w:val="0"/>
        <w:spacing w:after="0" w:line="240" w:lineRule="auto"/>
        <w:jc w:val="both"/>
        <w:rPr>
          <w:rFonts w:ascii="Times New Roman" w:hAnsi="Times New Roman" w:cs="Times New Roman"/>
          <w:sz w:val="24"/>
          <w:szCs w:val="24"/>
          <w:lang w:val="x-none"/>
        </w:rPr>
      </w:pPr>
    </w:p>
    <w:p w:rsidR="004E33E8" w:rsidRDefault="004E33E8" w:rsidP="004E33E8">
      <w:pPr>
        <w:numPr>
          <w:ilvl w:val="0"/>
          <w:numId w:val="2"/>
        </w:numPr>
        <w:autoSpaceDE w:val="0"/>
        <w:autoSpaceDN w:val="0"/>
        <w:adjustRightInd w:val="0"/>
        <w:spacing w:after="195"/>
        <w:jc w:val="both"/>
        <w:rPr>
          <w:rFonts w:ascii="Times New Roman" w:hAnsi="Times New Roman" w:cs="Times New Roman"/>
          <w:sz w:val="24"/>
          <w:szCs w:val="24"/>
          <w:lang w:val="x-none"/>
        </w:rPr>
      </w:pPr>
      <w:r>
        <w:rPr>
          <w:rFonts w:ascii="Times New Roman" w:hAnsi="Times New Roman" w:cs="Times New Roman"/>
          <w:sz w:val="24"/>
          <w:szCs w:val="24"/>
          <w:lang w:val="x-none"/>
        </w:rPr>
        <w:t>Finanční kontrola</w:t>
      </w:r>
    </w:p>
    <w:p w:rsidR="004E33E8" w:rsidRDefault="004E33E8" w:rsidP="004E33E8">
      <w:pPr>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Finanční kontrola příjemců dotace poskytnuté na podporu financování sociálních služeb se bude řídit zákonem č. 320/2001 Sb., o finanční kontrole ve veřejné správě a o změně některých zákonů a prováděcí vyhláškou 416/2004 Sb., kterou se provádí zákon č. 320/2001 Sb.</w:t>
      </w:r>
    </w:p>
    <w:p w:rsidR="004E33E8" w:rsidRDefault="004E33E8" w:rsidP="004E33E8">
      <w:pPr>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Předpokladem je zkontrolovat každou službu min. 1x za 3 roky. Tzn., že kraj by měl vykonat průměrně 70 - 80 kontrol na místě za rok z důvodu eliminace porušování zásady 3E, tj. účelnosti, hospodárnosti a efektivity.</w:t>
      </w:r>
    </w:p>
    <w:p w:rsidR="004E33E8" w:rsidRDefault="004E33E8" w:rsidP="004E33E8">
      <w:pPr>
        <w:autoSpaceDE w:val="0"/>
        <w:autoSpaceDN w:val="0"/>
        <w:adjustRightInd w:val="0"/>
        <w:spacing w:after="0" w:line="240" w:lineRule="auto"/>
        <w:jc w:val="both"/>
        <w:rPr>
          <w:rFonts w:ascii="Times New Roman" w:hAnsi="Times New Roman" w:cs="Times New Roman"/>
          <w:b/>
          <w:bCs/>
          <w:noProof/>
          <w:sz w:val="24"/>
          <w:szCs w:val="24"/>
          <w:lang w:val="x-none"/>
        </w:rPr>
      </w:pPr>
    </w:p>
    <w:p w:rsidR="004E33E8" w:rsidRDefault="004E33E8" w:rsidP="004E33E8">
      <w:pPr>
        <w:autoSpaceDE w:val="0"/>
        <w:autoSpaceDN w:val="0"/>
        <w:adjustRightInd w:val="0"/>
        <w:spacing w:after="0" w:line="240" w:lineRule="auto"/>
        <w:jc w:val="both"/>
        <w:rPr>
          <w:rFonts w:ascii="Times New Roman" w:hAnsi="Times New Roman" w:cs="Times New Roman"/>
          <w:b/>
          <w:bCs/>
          <w:noProof/>
          <w:sz w:val="24"/>
          <w:szCs w:val="24"/>
          <w:lang w:val="x-none"/>
        </w:rPr>
      </w:pPr>
    </w:p>
    <w:sectPr w:rsidR="004E33E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FFC" w:rsidRDefault="00DF5FFC" w:rsidP="00422992">
      <w:pPr>
        <w:spacing w:after="0" w:line="240" w:lineRule="auto"/>
      </w:pPr>
      <w:r>
        <w:separator/>
      </w:r>
    </w:p>
  </w:endnote>
  <w:endnote w:type="continuationSeparator" w:id="0">
    <w:p w:rsidR="00DF5FFC" w:rsidRDefault="00DF5FFC" w:rsidP="00422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FFC" w:rsidRDefault="00DF5FFC" w:rsidP="00422992">
      <w:pPr>
        <w:spacing w:after="0" w:line="240" w:lineRule="auto"/>
      </w:pPr>
      <w:r>
        <w:separator/>
      </w:r>
    </w:p>
  </w:footnote>
  <w:footnote w:type="continuationSeparator" w:id="0">
    <w:p w:rsidR="00DF5FFC" w:rsidRDefault="00DF5FFC" w:rsidP="004229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992" w:rsidRDefault="00422992">
    <w:pPr>
      <w:pStyle w:val="Zhlav"/>
    </w:pPr>
    <w:r>
      <w:tab/>
    </w:r>
    <w:r>
      <w:tab/>
      <w:t>2014_05_0054_</w:t>
    </w:r>
    <w:r w:rsidR="0073279C">
      <w:t>l</w:t>
    </w:r>
  </w:p>
  <w:p w:rsidR="0073279C" w:rsidRDefault="0073279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A6762"/>
    <w:multiLevelType w:val="multilevel"/>
    <w:tmpl w:val="2F5B1979"/>
    <w:lvl w:ilvl="0">
      <w:start w:val="1"/>
      <w:numFmt w:val="upperLetter"/>
      <w:lvlText w:val="%1)"/>
      <w:lvlJc w:val="left"/>
      <w:pPr>
        <w:tabs>
          <w:tab w:val="num" w:pos="0"/>
        </w:tabs>
        <w:ind w:left="720" w:hanging="360"/>
      </w:pPr>
      <w:rPr>
        <w:rFonts w:ascii="Times New Roman" w:hAnsi="Times New Roman" w:cs="Times New Roman"/>
        <w:sz w:val="24"/>
        <w:szCs w:val="24"/>
      </w:rPr>
    </w:lvl>
    <w:lvl w:ilvl="1">
      <w:start w:val="1"/>
      <w:numFmt w:val="lowerLetter"/>
      <w:lvlText w:val="%2."/>
      <w:lvlJc w:val="left"/>
      <w:pPr>
        <w:tabs>
          <w:tab w:val="num" w:pos="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rPr>
        <w:rFonts w:ascii="Times New Roman" w:hAnsi="Times New Roman" w:cs="Times New Roman"/>
        <w:sz w:val="24"/>
        <w:szCs w:val="24"/>
      </w:rPr>
    </w:lvl>
    <w:lvl w:ilvl="3">
      <w:start w:val="1"/>
      <w:numFmt w:val="decimal"/>
      <w:lvlText w:val="%4."/>
      <w:lvlJc w:val="left"/>
      <w:pPr>
        <w:tabs>
          <w:tab w:val="num" w:pos="0"/>
        </w:tabs>
        <w:ind w:left="2880" w:hanging="360"/>
      </w:pPr>
      <w:rPr>
        <w:rFonts w:ascii="Times New Roman" w:hAnsi="Times New Roman" w:cs="Times New Roman"/>
        <w:sz w:val="24"/>
        <w:szCs w:val="24"/>
      </w:rPr>
    </w:lvl>
    <w:lvl w:ilvl="4">
      <w:start w:val="1"/>
      <w:numFmt w:val="lowerLetter"/>
      <w:lvlText w:val="%5."/>
      <w:lvlJc w:val="left"/>
      <w:pPr>
        <w:tabs>
          <w:tab w:val="num" w:pos="0"/>
        </w:tabs>
        <w:ind w:left="3600" w:hanging="360"/>
      </w:pPr>
      <w:rPr>
        <w:rFonts w:ascii="Times New Roman" w:hAnsi="Times New Roman" w:cs="Times New Roman"/>
        <w:sz w:val="24"/>
        <w:szCs w:val="24"/>
      </w:rPr>
    </w:lvl>
    <w:lvl w:ilvl="5">
      <w:start w:val="1"/>
      <w:numFmt w:val="lowerRoman"/>
      <w:lvlText w:val="%6."/>
      <w:lvlJc w:val="right"/>
      <w:pPr>
        <w:tabs>
          <w:tab w:val="num" w:pos="0"/>
        </w:tabs>
        <w:ind w:left="4320" w:hanging="180"/>
      </w:pPr>
      <w:rPr>
        <w:rFonts w:ascii="Times New Roman" w:hAnsi="Times New Roman" w:cs="Times New Roman"/>
        <w:sz w:val="24"/>
        <w:szCs w:val="24"/>
      </w:rPr>
    </w:lvl>
    <w:lvl w:ilvl="6">
      <w:start w:val="1"/>
      <w:numFmt w:val="decimal"/>
      <w:lvlText w:val="%7."/>
      <w:lvlJc w:val="left"/>
      <w:pPr>
        <w:tabs>
          <w:tab w:val="num" w:pos="0"/>
        </w:tabs>
        <w:ind w:left="5040" w:hanging="360"/>
      </w:pPr>
      <w:rPr>
        <w:rFonts w:ascii="Times New Roman" w:hAnsi="Times New Roman" w:cs="Times New Roman"/>
        <w:sz w:val="24"/>
        <w:szCs w:val="24"/>
      </w:rPr>
    </w:lvl>
    <w:lvl w:ilvl="7">
      <w:start w:val="1"/>
      <w:numFmt w:val="lowerLetter"/>
      <w:lvlText w:val="%8."/>
      <w:lvlJc w:val="left"/>
      <w:pPr>
        <w:tabs>
          <w:tab w:val="num" w:pos="0"/>
        </w:tabs>
        <w:ind w:left="5760" w:hanging="360"/>
      </w:pPr>
      <w:rPr>
        <w:rFonts w:ascii="Times New Roman" w:hAnsi="Times New Roman" w:cs="Times New Roman"/>
        <w:sz w:val="24"/>
        <w:szCs w:val="24"/>
      </w:rPr>
    </w:lvl>
    <w:lvl w:ilvl="8">
      <w:start w:val="1"/>
      <w:numFmt w:val="lowerRoman"/>
      <w:lvlText w:val="%9."/>
      <w:lvlJc w:val="right"/>
      <w:pPr>
        <w:tabs>
          <w:tab w:val="num" w:pos="0"/>
        </w:tabs>
        <w:ind w:left="6480" w:hanging="180"/>
      </w:pPr>
      <w:rPr>
        <w:rFonts w:ascii="Times New Roman" w:hAnsi="Times New Roman" w:cs="Times New Roman"/>
        <w:sz w:val="24"/>
        <w:szCs w:val="24"/>
      </w:rPr>
    </w:lvl>
  </w:abstractNum>
  <w:abstractNum w:abstractNumId="1">
    <w:nsid w:val="0EA9A24B"/>
    <w:multiLevelType w:val="multilevel"/>
    <w:tmpl w:val="387D2E0E"/>
    <w:lvl w:ilvl="0">
      <w:numFmt w:val="bullet"/>
      <w:lvlText w:val="-"/>
      <w:lvlJc w:val="left"/>
      <w:pPr>
        <w:tabs>
          <w:tab w:val="num" w:pos="0"/>
        </w:tabs>
        <w:ind w:left="1065" w:hanging="360"/>
      </w:pPr>
      <w:rPr>
        <w:rFonts w:ascii="Times New Roman" w:hAnsi="Times New Roman" w:cs="Times New Roman"/>
        <w:sz w:val="24"/>
        <w:szCs w:val="24"/>
      </w:rPr>
    </w:lvl>
    <w:lvl w:ilvl="1">
      <w:numFmt w:val="bullet"/>
      <w:lvlText w:val="o"/>
      <w:lvlJc w:val="left"/>
      <w:pPr>
        <w:tabs>
          <w:tab w:val="num" w:pos="0"/>
        </w:tabs>
        <w:ind w:left="1785" w:hanging="360"/>
      </w:pPr>
      <w:rPr>
        <w:rFonts w:ascii="Courier New" w:hAnsi="Courier New" w:cs="Courier New"/>
        <w:sz w:val="24"/>
        <w:szCs w:val="24"/>
      </w:rPr>
    </w:lvl>
    <w:lvl w:ilvl="2">
      <w:numFmt w:val="bullet"/>
      <w:lvlText w:val="§"/>
      <w:lvlJc w:val="left"/>
      <w:pPr>
        <w:tabs>
          <w:tab w:val="num" w:pos="0"/>
        </w:tabs>
        <w:ind w:left="2505" w:hanging="360"/>
      </w:pPr>
      <w:rPr>
        <w:rFonts w:ascii="Wingdings" w:hAnsi="Wingdings" w:cs="Wingdings"/>
        <w:sz w:val="24"/>
        <w:szCs w:val="24"/>
      </w:rPr>
    </w:lvl>
    <w:lvl w:ilvl="3">
      <w:numFmt w:val="bullet"/>
      <w:lvlText w:val="·"/>
      <w:lvlJc w:val="left"/>
      <w:pPr>
        <w:tabs>
          <w:tab w:val="num" w:pos="0"/>
        </w:tabs>
        <w:ind w:left="3225" w:hanging="360"/>
      </w:pPr>
      <w:rPr>
        <w:rFonts w:ascii="Symbol" w:hAnsi="Symbol" w:cs="Symbol"/>
        <w:sz w:val="24"/>
        <w:szCs w:val="24"/>
      </w:rPr>
    </w:lvl>
    <w:lvl w:ilvl="4">
      <w:numFmt w:val="bullet"/>
      <w:lvlText w:val="o"/>
      <w:lvlJc w:val="left"/>
      <w:pPr>
        <w:tabs>
          <w:tab w:val="num" w:pos="0"/>
        </w:tabs>
        <w:ind w:left="3945" w:hanging="360"/>
      </w:pPr>
      <w:rPr>
        <w:rFonts w:ascii="Courier New" w:hAnsi="Courier New" w:cs="Courier New"/>
        <w:sz w:val="24"/>
        <w:szCs w:val="24"/>
      </w:rPr>
    </w:lvl>
    <w:lvl w:ilvl="5">
      <w:numFmt w:val="bullet"/>
      <w:lvlText w:val="§"/>
      <w:lvlJc w:val="left"/>
      <w:pPr>
        <w:tabs>
          <w:tab w:val="num" w:pos="0"/>
        </w:tabs>
        <w:ind w:left="4665" w:hanging="360"/>
      </w:pPr>
      <w:rPr>
        <w:rFonts w:ascii="Wingdings" w:hAnsi="Wingdings" w:cs="Wingdings"/>
        <w:sz w:val="24"/>
        <w:szCs w:val="24"/>
      </w:rPr>
    </w:lvl>
    <w:lvl w:ilvl="6">
      <w:numFmt w:val="bullet"/>
      <w:lvlText w:val="·"/>
      <w:lvlJc w:val="left"/>
      <w:pPr>
        <w:tabs>
          <w:tab w:val="num" w:pos="0"/>
        </w:tabs>
        <w:ind w:left="5385" w:hanging="360"/>
      </w:pPr>
      <w:rPr>
        <w:rFonts w:ascii="Symbol" w:hAnsi="Symbol" w:cs="Symbol"/>
        <w:sz w:val="24"/>
        <w:szCs w:val="24"/>
      </w:rPr>
    </w:lvl>
    <w:lvl w:ilvl="7">
      <w:numFmt w:val="bullet"/>
      <w:lvlText w:val="o"/>
      <w:lvlJc w:val="left"/>
      <w:pPr>
        <w:tabs>
          <w:tab w:val="num" w:pos="0"/>
        </w:tabs>
        <w:ind w:left="6105" w:hanging="360"/>
      </w:pPr>
      <w:rPr>
        <w:rFonts w:ascii="Courier New" w:hAnsi="Courier New" w:cs="Courier New"/>
        <w:sz w:val="24"/>
        <w:szCs w:val="24"/>
      </w:rPr>
    </w:lvl>
    <w:lvl w:ilvl="8">
      <w:numFmt w:val="bullet"/>
      <w:lvlText w:val="§"/>
      <w:lvlJc w:val="left"/>
      <w:pPr>
        <w:tabs>
          <w:tab w:val="num" w:pos="0"/>
        </w:tabs>
        <w:ind w:left="6825" w:hanging="360"/>
      </w:pPr>
      <w:rPr>
        <w:rFonts w:ascii="Wingdings" w:hAnsi="Wingdings" w:cs="Wingdings"/>
        <w:sz w:val="24"/>
        <w:szCs w:val="24"/>
      </w:rPr>
    </w:lvl>
  </w:abstractNum>
  <w:abstractNum w:abstractNumId="2">
    <w:nsid w:val="2B3C3EA1"/>
    <w:multiLevelType w:val="multilevel"/>
    <w:tmpl w:val="7506CEEC"/>
    <w:lvl w:ilvl="0">
      <w:numFmt w:val="bullet"/>
      <w:lvlText w:val="·"/>
      <w:lvlJc w:val="left"/>
      <w:pPr>
        <w:tabs>
          <w:tab w:val="num" w:pos="0"/>
        </w:tabs>
        <w:ind w:left="720" w:hanging="360"/>
      </w:pPr>
      <w:rPr>
        <w:rFonts w:ascii="Symbol" w:hAnsi="Symbol" w:cs="Symbol"/>
        <w:sz w:val="24"/>
        <w:szCs w:val="24"/>
      </w:rPr>
    </w:lvl>
    <w:lvl w:ilvl="1">
      <w:numFmt w:val="bullet"/>
      <w:lvlText w:val="o"/>
      <w:lvlJc w:val="left"/>
      <w:pPr>
        <w:tabs>
          <w:tab w:val="num" w:pos="0"/>
        </w:tabs>
        <w:ind w:left="1440" w:hanging="360"/>
      </w:pPr>
      <w:rPr>
        <w:rFonts w:ascii="Courier New" w:hAnsi="Courier New" w:cs="Courier New"/>
        <w:sz w:val="24"/>
        <w:szCs w:val="24"/>
      </w:rPr>
    </w:lvl>
    <w:lvl w:ilvl="2">
      <w:numFmt w:val="bullet"/>
      <w:lvlText w:val="§"/>
      <w:lvlJc w:val="left"/>
      <w:pPr>
        <w:tabs>
          <w:tab w:val="num" w:pos="0"/>
        </w:tabs>
        <w:ind w:left="2160" w:hanging="360"/>
      </w:pPr>
      <w:rPr>
        <w:rFonts w:ascii="Wingdings" w:hAnsi="Wingdings" w:cs="Wingdings"/>
        <w:sz w:val="24"/>
        <w:szCs w:val="24"/>
      </w:rPr>
    </w:lvl>
    <w:lvl w:ilvl="3">
      <w:numFmt w:val="bullet"/>
      <w:lvlText w:val="·"/>
      <w:lvlJc w:val="left"/>
      <w:pPr>
        <w:tabs>
          <w:tab w:val="num" w:pos="0"/>
        </w:tabs>
        <w:ind w:left="2880" w:hanging="360"/>
      </w:pPr>
      <w:rPr>
        <w:rFonts w:ascii="Symbol" w:hAnsi="Symbol" w:cs="Symbol"/>
        <w:sz w:val="24"/>
        <w:szCs w:val="24"/>
      </w:rPr>
    </w:lvl>
    <w:lvl w:ilvl="4">
      <w:numFmt w:val="bullet"/>
      <w:lvlText w:val="o"/>
      <w:lvlJc w:val="left"/>
      <w:pPr>
        <w:tabs>
          <w:tab w:val="num" w:pos="0"/>
        </w:tabs>
        <w:ind w:left="3600" w:hanging="360"/>
      </w:pPr>
      <w:rPr>
        <w:rFonts w:ascii="Courier New" w:hAnsi="Courier New" w:cs="Courier New"/>
        <w:sz w:val="24"/>
        <w:szCs w:val="24"/>
      </w:rPr>
    </w:lvl>
    <w:lvl w:ilvl="5">
      <w:numFmt w:val="bullet"/>
      <w:lvlText w:val="§"/>
      <w:lvlJc w:val="left"/>
      <w:pPr>
        <w:tabs>
          <w:tab w:val="num" w:pos="0"/>
        </w:tabs>
        <w:ind w:left="4320" w:hanging="360"/>
      </w:pPr>
      <w:rPr>
        <w:rFonts w:ascii="Wingdings" w:hAnsi="Wingdings" w:cs="Wingdings"/>
        <w:sz w:val="24"/>
        <w:szCs w:val="24"/>
      </w:rPr>
    </w:lvl>
    <w:lvl w:ilvl="6">
      <w:numFmt w:val="bullet"/>
      <w:lvlText w:val="·"/>
      <w:lvlJc w:val="left"/>
      <w:pPr>
        <w:tabs>
          <w:tab w:val="num" w:pos="0"/>
        </w:tabs>
        <w:ind w:left="5040" w:hanging="360"/>
      </w:pPr>
      <w:rPr>
        <w:rFonts w:ascii="Symbol" w:hAnsi="Symbol" w:cs="Symbol"/>
        <w:sz w:val="24"/>
        <w:szCs w:val="24"/>
      </w:rPr>
    </w:lvl>
    <w:lvl w:ilvl="7">
      <w:numFmt w:val="bullet"/>
      <w:lvlText w:val="o"/>
      <w:lvlJc w:val="left"/>
      <w:pPr>
        <w:tabs>
          <w:tab w:val="num" w:pos="0"/>
        </w:tabs>
        <w:ind w:left="5760" w:hanging="360"/>
      </w:pPr>
      <w:rPr>
        <w:rFonts w:ascii="Courier New" w:hAnsi="Courier New" w:cs="Courier New"/>
        <w:sz w:val="24"/>
        <w:szCs w:val="24"/>
      </w:rPr>
    </w:lvl>
    <w:lvl w:ilvl="8">
      <w:numFmt w:val="bullet"/>
      <w:lvlText w:val="§"/>
      <w:lvlJc w:val="left"/>
      <w:pPr>
        <w:tabs>
          <w:tab w:val="num" w:pos="0"/>
        </w:tabs>
        <w:ind w:left="6480" w:hanging="360"/>
      </w:pPr>
      <w:rPr>
        <w:rFonts w:ascii="Wingdings" w:hAnsi="Wingdings" w:cs="Wingdings"/>
        <w:sz w:val="24"/>
        <w:szCs w:val="24"/>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3E8"/>
    <w:rsid w:val="001102CD"/>
    <w:rsid w:val="00265690"/>
    <w:rsid w:val="00422992"/>
    <w:rsid w:val="004E33E8"/>
    <w:rsid w:val="0073279C"/>
    <w:rsid w:val="00976F6F"/>
    <w:rsid w:val="00B17193"/>
    <w:rsid w:val="00C42708"/>
    <w:rsid w:val="00DF5F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2299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22992"/>
  </w:style>
  <w:style w:type="paragraph" w:styleId="Zpat">
    <w:name w:val="footer"/>
    <w:basedOn w:val="Normln"/>
    <w:link w:val="ZpatChar"/>
    <w:uiPriority w:val="99"/>
    <w:unhideWhenUsed/>
    <w:rsid w:val="00422992"/>
    <w:pPr>
      <w:tabs>
        <w:tab w:val="center" w:pos="4536"/>
        <w:tab w:val="right" w:pos="9072"/>
      </w:tabs>
      <w:spacing w:after="0" w:line="240" w:lineRule="auto"/>
    </w:pPr>
  </w:style>
  <w:style w:type="character" w:customStyle="1" w:styleId="ZpatChar">
    <w:name w:val="Zápatí Char"/>
    <w:basedOn w:val="Standardnpsmoodstavce"/>
    <w:link w:val="Zpat"/>
    <w:uiPriority w:val="99"/>
    <w:rsid w:val="00422992"/>
  </w:style>
  <w:style w:type="paragraph" w:styleId="Textbubliny">
    <w:name w:val="Balloon Text"/>
    <w:basedOn w:val="Normln"/>
    <w:link w:val="TextbublinyChar"/>
    <w:uiPriority w:val="99"/>
    <w:semiHidden/>
    <w:unhideWhenUsed/>
    <w:rsid w:val="0042299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229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2299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22992"/>
  </w:style>
  <w:style w:type="paragraph" w:styleId="Zpat">
    <w:name w:val="footer"/>
    <w:basedOn w:val="Normln"/>
    <w:link w:val="ZpatChar"/>
    <w:uiPriority w:val="99"/>
    <w:unhideWhenUsed/>
    <w:rsid w:val="00422992"/>
    <w:pPr>
      <w:tabs>
        <w:tab w:val="center" w:pos="4536"/>
        <w:tab w:val="right" w:pos="9072"/>
      </w:tabs>
      <w:spacing w:after="0" w:line="240" w:lineRule="auto"/>
    </w:pPr>
  </w:style>
  <w:style w:type="character" w:customStyle="1" w:styleId="ZpatChar">
    <w:name w:val="Zápatí Char"/>
    <w:basedOn w:val="Standardnpsmoodstavce"/>
    <w:link w:val="Zpat"/>
    <w:uiPriority w:val="99"/>
    <w:rsid w:val="00422992"/>
  </w:style>
  <w:style w:type="paragraph" w:styleId="Textbubliny">
    <w:name w:val="Balloon Text"/>
    <w:basedOn w:val="Normln"/>
    <w:link w:val="TextbublinyChar"/>
    <w:uiPriority w:val="99"/>
    <w:semiHidden/>
    <w:unhideWhenUsed/>
    <w:rsid w:val="0042299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229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992</Words>
  <Characters>5855</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6834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Marikova Jana</dc:creator>
  <cp:lastModifiedBy>Marikova Jana</cp:lastModifiedBy>
  <cp:revision>4</cp:revision>
  <cp:lastPrinted>2014-05-19T10:45:00Z</cp:lastPrinted>
  <dcterms:created xsi:type="dcterms:W3CDTF">2014-05-19T11:11:00Z</dcterms:created>
  <dcterms:modified xsi:type="dcterms:W3CDTF">2014-05-21T06:23:00Z</dcterms:modified>
</cp:coreProperties>
</file>