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DF" w:rsidRDefault="00C53CDF" w:rsidP="005A405C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Domov důchodců Sloup v Čechách, příspěvková organizace</w:t>
      </w:r>
    </w:p>
    <w:p w:rsidR="00C53CDF" w:rsidRDefault="00C53CDF" w:rsidP="005A405C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Benešova 1,  471 52  Sloup V Čechách</w:t>
      </w:r>
    </w:p>
    <w:p w:rsidR="00C53CDF" w:rsidRDefault="00C53CDF" w:rsidP="005A405C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IČO: 48 28 29 28</w:t>
      </w:r>
    </w:p>
    <w:p w:rsidR="00C53CDF" w:rsidRPr="001F7A85" w:rsidRDefault="00C53CDF" w:rsidP="005A405C">
      <w:pPr>
        <w:pBdr>
          <w:bottom w:val="single" w:sz="12" w:space="1" w:color="auto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>STATUTÁRNÍ ZÁSTUPCE: bC. zDENĚK vLK</w:t>
      </w:r>
    </w:p>
    <w:p w:rsidR="00C53CDF" w:rsidRPr="001F7A85" w:rsidRDefault="00C53CDF" w:rsidP="00FE0B67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caps/>
          <w:szCs w:val="24"/>
        </w:rPr>
        <w:t xml:space="preserve"> </w:t>
      </w:r>
    </w:p>
    <w:p w:rsidR="00C53CDF" w:rsidRPr="001F7A85" w:rsidRDefault="00C53CDF" w:rsidP="00072DAE">
      <w:pPr>
        <w:rPr>
          <w:szCs w:val="24"/>
        </w:rPr>
      </w:pPr>
    </w:p>
    <w:p w:rsidR="00C53CDF" w:rsidRPr="001F7A85" w:rsidRDefault="00C53CDF" w:rsidP="00072DAE">
      <w:pPr>
        <w:jc w:val="center"/>
        <w:rPr>
          <w:b/>
          <w:caps/>
          <w:szCs w:val="24"/>
        </w:rPr>
      </w:pPr>
    </w:p>
    <w:p w:rsidR="00C53CDF" w:rsidRPr="001F7A85" w:rsidRDefault="00C53CDF" w:rsidP="00072DAE">
      <w:pPr>
        <w:jc w:val="center"/>
        <w:rPr>
          <w:b/>
          <w:caps/>
          <w:sz w:val="28"/>
          <w:szCs w:val="28"/>
        </w:rPr>
      </w:pPr>
      <w:r w:rsidRPr="001F7A85">
        <w:rPr>
          <w:b/>
          <w:caps/>
          <w:sz w:val="28"/>
          <w:szCs w:val="28"/>
        </w:rPr>
        <w:t>Zpráva o činnosti organizace za rok 20</w:t>
      </w:r>
      <w:r>
        <w:rPr>
          <w:b/>
          <w:caps/>
          <w:sz w:val="28"/>
          <w:szCs w:val="28"/>
        </w:rPr>
        <w:t>13</w:t>
      </w:r>
    </w:p>
    <w:p w:rsidR="00C53CDF" w:rsidRPr="001F7A85" w:rsidRDefault="00C53CDF" w:rsidP="00072DAE">
      <w:pPr>
        <w:jc w:val="center"/>
        <w:rPr>
          <w:b/>
          <w:caps/>
          <w:szCs w:val="24"/>
        </w:rPr>
      </w:pPr>
    </w:p>
    <w:p w:rsidR="00C53CDF" w:rsidRPr="001F7A85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2024FD">
      <w:pPr>
        <w:rPr>
          <w:b/>
          <w:caps/>
          <w:szCs w:val="24"/>
          <w:u w:val="single"/>
        </w:rPr>
      </w:pPr>
      <w:r w:rsidRPr="001F7A85">
        <w:rPr>
          <w:b/>
          <w:caps/>
          <w:szCs w:val="24"/>
        </w:rPr>
        <w:t xml:space="preserve">A/  </w:t>
      </w:r>
      <w:r w:rsidRPr="001F7A85">
        <w:rPr>
          <w:b/>
          <w:caps/>
          <w:szCs w:val="24"/>
          <w:u w:val="single"/>
        </w:rPr>
        <w:t>ZHODNOCENÍ ČINNOSTI ORGANIZACE</w:t>
      </w:r>
    </w:p>
    <w:p w:rsidR="00C53CDF" w:rsidRDefault="00C53CDF" w:rsidP="00307036">
      <w:pPr>
        <w:rPr>
          <w:b/>
          <w:bCs/>
          <w:caps/>
          <w:u w:val="single"/>
        </w:rPr>
      </w:pPr>
    </w:p>
    <w:p w:rsidR="00C53CDF" w:rsidRPr="00DC6A80" w:rsidRDefault="00C53CDF" w:rsidP="00DC6A80">
      <w:pPr>
        <w:jc w:val="both"/>
        <w:rPr>
          <w:b/>
          <w:color w:val="000000"/>
          <w:szCs w:val="24"/>
        </w:rPr>
      </w:pPr>
      <w:r w:rsidRPr="00DC6A80">
        <w:rPr>
          <w:b/>
          <w:color w:val="000000"/>
          <w:szCs w:val="24"/>
          <w:u w:val="single"/>
        </w:rPr>
        <w:t>Uživatelé služeb</w:t>
      </w:r>
    </w:p>
    <w:p w:rsidR="00C53CDF" w:rsidRDefault="00C53CDF" w:rsidP="00DC6A80">
      <w:pPr>
        <w:jc w:val="both"/>
        <w:rPr>
          <w:szCs w:val="24"/>
        </w:rPr>
      </w:pPr>
    </w:p>
    <w:p w:rsidR="00C53CDF" w:rsidRDefault="00C53CDF" w:rsidP="00DC6A80">
      <w:pPr>
        <w:jc w:val="both"/>
        <w:rPr>
          <w:szCs w:val="24"/>
        </w:rPr>
      </w:pPr>
      <w:r>
        <w:rPr>
          <w:szCs w:val="24"/>
        </w:rPr>
        <w:t xml:space="preserve">     Organizace prováděla komplexní péči o občany v souladu se zřizovací listinou v přepočtu za rok 2013 u osmdesáti uživatelů. V DD Sloup se pravidelně jednou za 4-6 týdnů svolávají schůze obyvatel a zaměstnanců. Na těchto schůzích uživatelé podávají drobné stížnosti a upozorňují na věci, které by chtěli změnit nebo napravit. Zaměstnanci je pak s nimi společně řeší. Závažnější stížnosti nebyly. Uživatelé také podávají pochvalná sdělení na vedení a chod DD Sloup. O těchto schůzích se vedou zápisy.</w:t>
      </w:r>
      <w:r w:rsidRPr="00EE5B0D">
        <w:rPr>
          <w:szCs w:val="24"/>
        </w:rPr>
        <w:t xml:space="preserve"> </w:t>
      </w:r>
    </w:p>
    <w:p w:rsidR="00C53CDF" w:rsidRPr="00C22D5C" w:rsidRDefault="00C53CDF" w:rsidP="00DC6A80">
      <w:pPr>
        <w:jc w:val="both"/>
        <w:rPr>
          <w:szCs w:val="24"/>
        </w:rPr>
      </w:pPr>
      <w:r>
        <w:rPr>
          <w:szCs w:val="24"/>
        </w:rPr>
        <w:t xml:space="preserve">     Provozní standard služby je zajištěn na velmi dobré úrovni, celý domov je bezbariérový. Práce na zvyšování kvality služby spočívá především ve zvyšování odbornosti a etické profesionality personálu. Klíčoví pracovníci jsou proto pravidelně proškolováni dle zákonných požadavků a pracují s uživateli na individuálních plánech. Cílem této práce je pobyt v domově co nejvíce v rámci instituce přiblížit životy uživatelů jejich zvykům z domácího prostředí.</w:t>
      </w:r>
      <w:r w:rsidRPr="00C22D5C">
        <w:rPr>
          <w:szCs w:val="24"/>
        </w:rPr>
        <w:t xml:space="preserve"> Klíčoví pracovníci se schází průběžně</w:t>
      </w:r>
      <w:r>
        <w:rPr>
          <w:szCs w:val="24"/>
        </w:rPr>
        <w:t xml:space="preserve">, </w:t>
      </w:r>
      <w:r w:rsidRPr="00C22D5C">
        <w:rPr>
          <w:szCs w:val="24"/>
        </w:rPr>
        <w:t xml:space="preserve">během předávání služeb a společně s vedoucími jednotlivých oddělení a sociálními pracovníky probírají </w:t>
      </w:r>
      <w:r>
        <w:rPr>
          <w:szCs w:val="24"/>
        </w:rPr>
        <w:t xml:space="preserve">představy a přání </w:t>
      </w:r>
      <w:r w:rsidRPr="00C22D5C">
        <w:rPr>
          <w:szCs w:val="24"/>
        </w:rPr>
        <w:t xml:space="preserve">jednotlivých </w:t>
      </w:r>
      <w:r>
        <w:rPr>
          <w:szCs w:val="24"/>
        </w:rPr>
        <w:t>uživatelů služby</w:t>
      </w:r>
      <w:r w:rsidRPr="00C22D5C">
        <w:rPr>
          <w:szCs w:val="24"/>
        </w:rPr>
        <w:t>.</w:t>
      </w:r>
    </w:p>
    <w:p w:rsidR="00C53CDF" w:rsidRPr="00C22D5C" w:rsidRDefault="00C53CDF" w:rsidP="00DC6A80">
      <w:pPr>
        <w:jc w:val="both"/>
        <w:rPr>
          <w:szCs w:val="24"/>
        </w:rPr>
      </w:pPr>
      <w:r>
        <w:rPr>
          <w:szCs w:val="24"/>
        </w:rPr>
        <w:t xml:space="preserve">     </w:t>
      </w:r>
      <w:r w:rsidRPr="00C22D5C">
        <w:rPr>
          <w:szCs w:val="24"/>
        </w:rPr>
        <w:t>V</w:t>
      </w:r>
      <w:r>
        <w:rPr>
          <w:szCs w:val="24"/>
        </w:rPr>
        <w:t> </w:t>
      </w:r>
      <w:r w:rsidRPr="00C22D5C">
        <w:rPr>
          <w:szCs w:val="24"/>
        </w:rPr>
        <w:t>domově</w:t>
      </w:r>
      <w:r>
        <w:rPr>
          <w:szCs w:val="24"/>
        </w:rPr>
        <w:t xml:space="preserve"> </w:t>
      </w:r>
      <w:r w:rsidRPr="00C22D5C">
        <w:rPr>
          <w:szCs w:val="24"/>
        </w:rPr>
        <w:t>se</w:t>
      </w:r>
      <w:r>
        <w:rPr>
          <w:szCs w:val="24"/>
        </w:rPr>
        <w:t xml:space="preserve"> příležitostně provozuje </w:t>
      </w:r>
      <w:r w:rsidRPr="00C22D5C">
        <w:rPr>
          <w:szCs w:val="24"/>
        </w:rPr>
        <w:t>terapeutick</w:t>
      </w:r>
      <w:r>
        <w:rPr>
          <w:szCs w:val="24"/>
        </w:rPr>
        <w:t>á</w:t>
      </w:r>
      <w:r w:rsidRPr="00C22D5C">
        <w:rPr>
          <w:szCs w:val="24"/>
        </w:rPr>
        <w:t xml:space="preserve"> díln</w:t>
      </w:r>
      <w:r>
        <w:rPr>
          <w:szCs w:val="24"/>
        </w:rPr>
        <w:t>a</w:t>
      </w:r>
      <w:r w:rsidRPr="00C22D5C">
        <w:rPr>
          <w:szCs w:val="24"/>
        </w:rPr>
        <w:t xml:space="preserve">, pořádají se pravidelné návštěvy kulturních a sportovních akcí, cukráren a restaurací. Uživatelé měli po celý rok možnost využít individuální cvičení s fyzioterapeutkou. </w:t>
      </w:r>
    </w:p>
    <w:p w:rsidR="00C53CDF" w:rsidRDefault="00C53CDF" w:rsidP="00DC6A80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     V roce 2013</w:t>
      </w:r>
      <w:r w:rsidRPr="00C22D5C">
        <w:rPr>
          <w:szCs w:val="24"/>
        </w:rPr>
        <w:t xml:space="preserve"> bylo přijato </w:t>
      </w:r>
      <w:r>
        <w:rPr>
          <w:szCs w:val="24"/>
        </w:rPr>
        <w:t>třináct</w:t>
      </w:r>
      <w:r w:rsidRPr="00737042">
        <w:rPr>
          <w:color w:val="FF0000"/>
          <w:szCs w:val="24"/>
        </w:rPr>
        <w:t xml:space="preserve"> </w:t>
      </w:r>
      <w:r w:rsidRPr="007603C0">
        <w:rPr>
          <w:szCs w:val="24"/>
        </w:rPr>
        <w:t xml:space="preserve">uživatelů, </w:t>
      </w:r>
      <w:r>
        <w:rPr>
          <w:szCs w:val="24"/>
        </w:rPr>
        <w:t>třináct</w:t>
      </w:r>
      <w:r w:rsidRPr="00C22D5C">
        <w:rPr>
          <w:szCs w:val="24"/>
        </w:rPr>
        <w:t xml:space="preserve"> </w:t>
      </w:r>
      <w:r>
        <w:rPr>
          <w:szCs w:val="24"/>
        </w:rPr>
        <w:t>uživatelů</w:t>
      </w:r>
      <w:r w:rsidRPr="00C22D5C">
        <w:rPr>
          <w:szCs w:val="24"/>
        </w:rPr>
        <w:t xml:space="preserve"> ukončilo pobyt</w:t>
      </w:r>
      <w:r>
        <w:rPr>
          <w:szCs w:val="24"/>
        </w:rPr>
        <w:t>.  Pohyb klientů je přibližně stejný jako v roce 2012, kdy se oproti předchozím rokům zvýšila fluktuace klientů v návaznosti na fakt, že jsou od zavedení standardů kvality a stanovení poslání domova po roce 2007 přijímání žadatelé s vysokým stupněm závislosti na péči. Na to navazují větší nároky na práci pracovníků PSP a nutnost vyššího počtu zaměstnanců pro zachování zavedené kvality péče.</w:t>
      </w:r>
    </w:p>
    <w:p w:rsidR="00C53CDF" w:rsidRDefault="00C53CDF" w:rsidP="008A6800">
      <w:pPr>
        <w:outlineLvl w:val="0"/>
        <w:rPr>
          <w:b/>
          <w:szCs w:val="24"/>
          <w:u w:val="single"/>
        </w:rPr>
      </w:pPr>
    </w:p>
    <w:p w:rsidR="00C53CDF" w:rsidRPr="002A7879" w:rsidRDefault="00C53CDF" w:rsidP="008A6800">
      <w:pPr>
        <w:outlineLvl w:val="0"/>
        <w:rPr>
          <w:b/>
          <w:szCs w:val="24"/>
          <w:u w:val="single"/>
        </w:rPr>
      </w:pPr>
      <w:r w:rsidRPr="002A7879">
        <w:rPr>
          <w:b/>
          <w:szCs w:val="24"/>
          <w:u w:val="single"/>
        </w:rPr>
        <w:t>Zaměstnanci</w:t>
      </w:r>
    </w:p>
    <w:p w:rsidR="00C53CDF" w:rsidRPr="002A7879" w:rsidRDefault="00C53CDF" w:rsidP="008A6800">
      <w:pPr>
        <w:rPr>
          <w:szCs w:val="24"/>
        </w:rPr>
      </w:pPr>
    </w:p>
    <w:p w:rsidR="00C53CDF" w:rsidRPr="00112D24" w:rsidRDefault="00C53CDF" w:rsidP="002A7879">
      <w:r w:rsidRPr="00112D24">
        <w:t>V roce 2013 bylo třináct nových nástupů do pracovního poměru (zástupy za dlouhodobé nemoci) a čtrnáct ukončení pracovních poměrů. Mimo hlavní pracovní poměr byl zaměstnán na dohodu o pracovní činnosti jeden zaměstnanec.</w:t>
      </w:r>
    </w:p>
    <w:p w:rsidR="00C53CDF" w:rsidRDefault="00C53CDF" w:rsidP="002A7879">
      <w:r w:rsidRPr="00112D24">
        <w:t>Ke zvýšení kvalifikace zaměstnanců v návaznosti na Standardy sociální služby v souladu s rozvojovým plánem organizace navštěvují zaměstnanci kurzy supervizí a ostatní zdravotní, sociální a ekonomické kurzy dle potřeb zaměstnavatele. Jedna zaměstnankyně studuje dálkově vysokou školu, dvě zaměstnankyně vyšší odbornou školu a další tři zaměstnanci studují dálkově střední školy. Směrnice rady Libereckého kraje k zabezpečení jednotného postupu v oblasti personálního zajišťování sociálních služeb v naší organizaci byla</w:t>
      </w:r>
      <w:r>
        <w:t xml:space="preserve"> splněna.</w:t>
      </w:r>
    </w:p>
    <w:p w:rsidR="00C53CDF" w:rsidRDefault="00C53CDF" w:rsidP="008A6800">
      <w:pPr>
        <w:rPr>
          <w:szCs w:val="24"/>
        </w:rPr>
      </w:pPr>
      <w:r>
        <w:rPr>
          <w:szCs w:val="24"/>
        </w:rPr>
        <w:t xml:space="preserve"> </w:t>
      </w:r>
    </w:p>
    <w:p w:rsidR="00C53CDF" w:rsidRDefault="00C53CDF" w:rsidP="008A6800">
      <w:pPr>
        <w:rPr>
          <w:szCs w:val="24"/>
        </w:rPr>
      </w:pPr>
    </w:p>
    <w:p w:rsidR="00C53CDF" w:rsidRDefault="00C53CDF" w:rsidP="00307036">
      <w:pPr>
        <w:rPr>
          <w:b/>
          <w:bCs/>
          <w:u w:val="single"/>
        </w:rPr>
      </w:pPr>
      <w:r w:rsidRPr="00F94E74">
        <w:rPr>
          <w:b/>
          <w:bCs/>
          <w:u w:val="single"/>
        </w:rPr>
        <w:t>Provozní podmínky</w:t>
      </w:r>
    </w:p>
    <w:p w:rsidR="00C53CDF" w:rsidRDefault="00C53CDF" w:rsidP="00307036">
      <w:pPr>
        <w:rPr>
          <w:b/>
          <w:bCs/>
          <w:u w:val="single"/>
        </w:rPr>
      </w:pPr>
    </w:p>
    <w:p w:rsidR="00C53CDF" w:rsidRPr="00F94E74" w:rsidRDefault="00C53CDF" w:rsidP="00F94E74">
      <w:r w:rsidRPr="00F94E74">
        <w:t>V roce 201</w:t>
      </w:r>
      <w:r>
        <w:t>3</w:t>
      </w:r>
      <w:r w:rsidRPr="00F94E74">
        <w:t xml:space="preserve"> proběhla </w:t>
      </w:r>
      <w:r>
        <w:t xml:space="preserve">třetí </w:t>
      </w:r>
      <w:r w:rsidRPr="00F94E74">
        <w:t xml:space="preserve">fáze oprav a konzervace tří kamenných plastik z atiky, které byly umístěny na hlavní budově zámku. Práce </w:t>
      </w:r>
      <w:r>
        <w:t xml:space="preserve">na opravách soch byly tímto ukončeny. Opravené sochy byly umístěny zpět na hlavní budovu zámku. Tuto třetí etapu jsme hradili částečně z provozních prostředků organizace a částečně z darů na opravu soch. </w:t>
      </w:r>
    </w:p>
    <w:p w:rsidR="00C53CDF" w:rsidRPr="00F94E74" w:rsidRDefault="00C53CDF" w:rsidP="00F94E74">
      <w:r w:rsidRPr="00F94E74">
        <w:t xml:space="preserve"> </w:t>
      </w:r>
    </w:p>
    <w:p w:rsidR="00C53CDF" w:rsidRDefault="00C53CDF" w:rsidP="00702940">
      <w:r w:rsidRPr="00F94E74">
        <w:t>V roce 201</w:t>
      </w:r>
      <w:r>
        <w:t>3</w:t>
      </w:r>
      <w:r w:rsidRPr="00F94E74">
        <w:t xml:space="preserve"> byly v celém areálu Domova důchodců Sloup v Čechách provedeny běžné údržby a opravy</w:t>
      </w:r>
      <w:r>
        <w:t xml:space="preserve">. Vzrostly náklady na opravy dvou automobilů, které organizace využívá k provozním záležitostem a výletům s klienty. Stáří automobilů je jedenáct a čtrnáct let a momentálně nejsou investiční finance na pořízení nového automobilu. Opravy tudíž vystupují do desítek tisíc ročně. Větší opravy, které byly provedeny v areálu Domova důchodců Sloup v Čechách, příspěvková organizace a v roce 2013 jsou: </w:t>
      </w:r>
    </w:p>
    <w:p w:rsidR="00C53CDF" w:rsidRDefault="00C53CDF" w:rsidP="00702940"/>
    <w:p w:rsidR="00C53CDF" w:rsidRDefault="00C53CDF" w:rsidP="00546E7A">
      <w:pPr>
        <w:numPr>
          <w:ilvl w:val="0"/>
          <w:numId w:val="33"/>
        </w:numPr>
      </w:pPr>
      <w:r>
        <w:t>oprava čidla EPS</w:t>
      </w:r>
    </w:p>
    <w:p w:rsidR="00C53CDF" w:rsidRDefault="00C53CDF" w:rsidP="00546E7A">
      <w:pPr>
        <w:numPr>
          <w:ilvl w:val="0"/>
          <w:numId w:val="33"/>
        </w:numPr>
      </w:pPr>
      <w:r>
        <w:t>oprava čerpadla ČOV</w:t>
      </w:r>
    </w:p>
    <w:p w:rsidR="00C53CDF" w:rsidRDefault="00C53CDF" w:rsidP="00546E7A">
      <w:pPr>
        <w:numPr>
          <w:ilvl w:val="0"/>
          <w:numId w:val="33"/>
        </w:numPr>
      </w:pPr>
      <w:r>
        <w:t>oprava elektroinstalace</w:t>
      </w:r>
    </w:p>
    <w:p w:rsidR="00C53CDF" w:rsidRDefault="00C53CDF" w:rsidP="00546E7A">
      <w:pPr>
        <w:numPr>
          <w:ilvl w:val="0"/>
          <w:numId w:val="33"/>
        </w:numPr>
      </w:pPr>
      <w:r>
        <w:t>oprava prádelenského zařízení</w:t>
      </w:r>
    </w:p>
    <w:p w:rsidR="00C53CDF" w:rsidRDefault="00C53CDF" w:rsidP="00546E7A">
      <w:pPr>
        <w:numPr>
          <w:ilvl w:val="0"/>
          <w:numId w:val="33"/>
        </w:numPr>
      </w:pPr>
      <w:r>
        <w:t>oprava kuchyňského zařízení</w:t>
      </w:r>
    </w:p>
    <w:p w:rsidR="00C53CDF" w:rsidRPr="001A18C6" w:rsidRDefault="00C53CDF" w:rsidP="00546E7A">
      <w:pPr>
        <w:numPr>
          <w:ilvl w:val="0"/>
          <w:numId w:val="33"/>
        </w:numPr>
        <w:rPr>
          <w:color w:val="FF0000"/>
        </w:rPr>
      </w:pPr>
      <w:r>
        <w:t xml:space="preserve">oprava zdravotnických pomůcek.  </w:t>
      </w:r>
    </w:p>
    <w:p w:rsidR="00C53CDF" w:rsidRPr="001A18C6" w:rsidRDefault="00C53CDF" w:rsidP="00307036">
      <w:pPr>
        <w:rPr>
          <w:color w:val="FF0000"/>
        </w:rPr>
      </w:pPr>
    </w:p>
    <w:p w:rsidR="00C53CDF" w:rsidRPr="001A18C6" w:rsidRDefault="00C53CDF" w:rsidP="00307036">
      <w:pPr>
        <w:rPr>
          <w:color w:val="FF0000"/>
        </w:rPr>
      </w:pPr>
    </w:p>
    <w:p w:rsidR="00C53CDF" w:rsidRDefault="00C53CDF" w:rsidP="00307036"/>
    <w:p w:rsidR="00C53CDF" w:rsidRPr="008A6800" w:rsidRDefault="00C53CDF" w:rsidP="00307036">
      <w:pPr>
        <w:rPr>
          <w:b/>
          <w:bCs/>
          <w:u w:val="single"/>
        </w:rPr>
      </w:pPr>
      <w:r w:rsidRPr="008A6800">
        <w:rPr>
          <w:b/>
          <w:bCs/>
          <w:u w:val="single"/>
        </w:rPr>
        <w:t>Naplňování rozvojového plánu</w:t>
      </w:r>
    </w:p>
    <w:p w:rsidR="00C53CDF" w:rsidRDefault="00C53CDF" w:rsidP="00307036">
      <w:pPr>
        <w:rPr>
          <w:b/>
          <w:bCs/>
          <w:u w:val="single"/>
        </w:rPr>
      </w:pPr>
    </w:p>
    <w:p w:rsidR="00C53CDF" w:rsidRDefault="00C53CDF" w:rsidP="00307036">
      <w:r>
        <w:t>Rozvojový plán byl projednán a schválen na jaře 2011.</w:t>
      </w:r>
    </w:p>
    <w:p w:rsidR="00C53CDF" w:rsidRDefault="00C53CDF" w:rsidP="00307036">
      <w:r>
        <w:t>Naplňování plánu závisí na poskytnutí příspěvků a dotací od MPSV a Libereckého kraje.</w:t>
      </w:r>
    </w:p>
    <w:p w:rsidR="00C53CDF" w:rsidRDefault="00C53CDF" w:rsidP="00307036">
      <w:r>
        <w:t>Vzhledem k tomu, že se sociální resort trvale potýká s nedostatkem finančních prostředků, na některé investiční nákupy organizace nemá dostatečný objem finančních prostředků. Prioritně shromažďujeme investice na trvalé snižování nákladových položek naší organizace.</w:t>
      </w:r>
    </w:p>
    <w:p w:rsidR="00C53CDF" w:rsidRDefault="00C53CDF" w:rsidP="00307036">
      <w:r>
        <w:t xml:space="preserve"> </w:t>
      </w: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Default="00C53CDF" w:rsidP="00072DAE">
      <w:pPr>
        <w:jc w:val="center"/>
        <w:rPr>
          <w:b/>
          <w:caps/>
          <w:szCs w:val="24"/>
        </w:rPr>
      </w:pPr>
    </w:p>
    <w:p w:rsidR="00C53CDF" w:rsidRPr="001F7A85" w:rsidRDefault="00C53CDF" w:rsidP="00E04046">
      <w:pPr>
        <w:rPr>
          <w:b/>
          <w:u w:val="single"/>
        </w:rPr>
      </w:pPr>
      <w:r w:rsidRPr="001F7A85">
        <w:rPr>
          <w:b/>
        </w:rPr>
        <w:lastRenderedPageBreak/>
        <w:t xml:space="preserve">B/  </w:t>
      </w:r>
      <w:r w:rsidRPr="001F7A85">
        <w:rPr>
          <w:b/>
          <w:u w:val="single"/>
        </w:rPr>
        <w:t>VYHODNOCENÍ FINANČNÍHO HOSPODAŘENÍ ORGANIZACE</w:t>
      </w:r>
    </w:p>
    <w:p w:rsidR="00C53CDF" w:rsidRPr="001F7A85" w:rsidRDefault="00C53CDF" w:rsidP="00E04046">
      <w:pPr>
        <w:rPr>
          <w:b/>
          <w:u w:val="thick"/>
        </w:rPr>
      </w:pPr>
    </w:p>
    <w:p w:rsidR="00C53CDF" w:rsidRPr="001F7A85" w:rsidRDefault="00C53CDF" w:rsidP="00E04046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C53CDF" w:rsidRPr="001F7A85" w:rsidRDefault="00C53CDF" w:rsidP="00E04046"/>
    <w:p w:rsidR="00C53CDF" w:rsidRPr="00614EC8" w:rsidRDefault="00C53CDF" w:rsidP="00E04046">
      <w:pPr>
        <w:rPr>
          <w:sz w:val="20"/>
        </w:rPr>
      </w:pPr>
      <w:r w:rsidRPr="00614EC8">
        <w:rPr>
          <w:sz w:val="20"/>
        </w:rPr>
        <w:t>TABULKA VÝNOSŮ:</w:t>
      </w:r>
      <w:r w:rsidRPr="00614EC8">
        <w:rPr>
          <w:sz w:val="20"/>
        </w:rPr>
        <w:tab/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70"/>
        <w:gridCol w:w="670"/>
        <w:gridCol w:w="4453"/>
        <w:gridCol w:w="1134"/>
        <w:gridCol w:w="1134"/>
        <w:gridCol w:w="1134"/>
      </w:tblGrid>
      <w:tr w:rsidR="00C53CDF" w:rsidRPr="001F7A85" w:rsidTr="00FD5BD2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C53CDF" w:rsidRPr="00A058D4" w:rsidRDefault="00C53CDF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C53CDF" w:rsidRPr="00620C0D" w:rsidRDefault="00C53CDF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453" w:type="dxa"/>
            <w:vMerge w:val="restart"/>
            <w:vAlign w:val="center"/>
          </w:tcPr>
          <w:p w:rsidR="00C53CDF" w:rsidRPr="00620C0D" w:rsidRDefault="00C53CDF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C53CDF" w:rsidRPr="00620C0D" w:rsidRDefault="00C53CDF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C53CDF" w:rsidRPr="00620C0D" w:rsidRDefault="00C53CDF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tis.Kč</w:t>
            </w:r>
            <w:proofErr w:type="spellEnd"/>
          </w:p>
        </w:tc>
        <w:tc>
          <w:tcPr>
            <w:tcW w:w="1134" w:type="dxa"/>
            <w:vMerge w:val="restart"/>
            <w:noWrap/>
            <w:vAlign w:val="center"/>
          </w:tcPr>
          <w:p w:rsidR="00C53CDF" w:rsidRPr="00620C0D" w:rsidRDefault="00C53CDF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C53CDF" w:rsidRPr="00620C0D" w:rsidRDefault="00C53CDF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C53CDF" w:rsidRPr="00620C0D" w:rsidRDefault="00C53CDF" w:rsidP="00242EEE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620C0D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620C0D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C53CDF" w:rsidRPr="001F7A85" w:rsidTr="00FD5BD2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C53CDF" w:rsidRPr="00A058D4" w:rsidRDefault="00C53CDF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C53CDF" w:rsidRPr="00A058D4" w:rsidRDefault="00C53CDF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vAlign w:val="center"/>
          </w:tcPr>
          <w:p w:rsidR="00C53CDF" w:rsidRPr="00A058D4" w:rsidRDefault="00C53CDF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53CDF" w:rsidRPr="00A058D4" w:rsidRDefault="00C53CDF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53CDF" w:rsidRPr="00A058D4" w:rsidRDefault="00C53CDF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C53CDF" w:rsidRPr="00A058D4" w:rsidRDefault="00C53CDF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53CDF" w:rsidRPr="001F7A85" w:rsidTr="003A27BF">
        <w:trPr>
          <w:trHeight w:val="185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C53CDF" w:rsidRPr="00A058D4" w:rsidRDefault="00C53CDF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C53CDF" w:rsidRPr="00A058D4" w:rsidRDefault="00C53CDF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505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C53CDF" w:rsidRPr="00A058D4" w:rsidRDefault="00C53CDF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C53CDF" w:rsidRPr="00A058D4" w:rsidRDefault="00C53CDF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C53CDF" w:rsidRPr="00A058D4" w:rsidRDefault="00C53CDF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C53CDF" w:rsidRPr="00A058D4" w:rsidRDefault="00C53CDF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C53CDF" w:rsidRPr="00A058D4" w:rsidRDefault="00C53CDF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53CDF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CELKEM  - účtová třída 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828EB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29285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828EB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28727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7828EB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98</w:t>
            </w:r>
          </w:p>
        </w:tc>
      </w:tr>
      <w:tr w:rsidR="00C53CDF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 vlastních výkonů a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6250BA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</w:rPr>
              <w:t>17329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6250BA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18902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109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17105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18747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E0162F">
            <w:pPr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69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Ostatní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E0162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917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</w:tr>
      <w:tr w:rsidR="00C53CDF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3CDF" w:rsidRPr="00550EF7" w:rsidRDefault="00C53CDF" w:rsidP="00AD34F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550EF7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550EF7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550EF7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550EF7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 nároků na prostředky SR, rozpočtu ÚSC a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DE03C5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</w:t>
            </w:r>
          </w:p>
        </w:tc>
      </w:tr>
      <w:tr w:rsidR="00C53CDF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53CDF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C53CDF" w:rsidRPr="00A058D4" w:rsidRDefault="00C53CDF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ostatních nároků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4158B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C53CDF" w:rsidRDefault="00C53CDF" w:rsidP="00E04046"/>
    <w:p w:rsidR="00C53CDF" w:rsidRPr="001F7A85" w:rsidRDefault="00C53CDF" w:rsidP="00E04046"/>
    <w:p w:rsidR="00C53CDF" w:rsidRPr="001F7A85" w:rsidRDefault="00C53CDF" w:rsidP="006912BC">
      <w:r w:rsidRPr="001F7A85">
        <w:t>Komentář k výnosům:</w:t>
      </w:r>
      <w:r>
        <w:t xml:space="preserve"> Vlastní výnosy se v roce 2013 oproti roku 2012 výrazně zvýšily a to převážně ve výnosech za ošetřovné a příspěvky na péči pro uživatele, o které pečujeme v Domově důchodců Sloup v Čechách. Tím se výrazně snížila i dotace od MPSV a provozní příspěvek od zřizovatele. </w:t>
      </w:r>
    </w:p>
    <w:p w:rsidR="00C53CDF" w:rsidRPr="001F7A85" w:rsidRDefault="00C53CDF" w:rsidP="00E04046"/>
    <w:p w:rsidR="00C53CDF" w:rsidRPr="001F7A85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Pr="001F7A85" w:rsidRDefault="00C53CDF" w:rsidP="00E04046">
      <w:pPr>
        <w:rPr>
          <w:b/>
          <w:u w:val="single"/>
        </w:rPr>
      </w:pPr>
      <w:r w:rsidRPr="001F7A85">
        <w:rPr>
          <w:b/>
        </w:rPr>
        <w:lastRenderedPageBreak/>
        <w:t>2.</w:t>
      </w:r>
      <w:r w:rsidRPr="001F7A85">
        <w:t xml:space="preserve">  </w:t>
      </w:r>
      <w:r w:rsidRPr="001F7A85">
        <w:rPr>
          <w:b/>
          <w:u w:val="single"/>
        </w:rPr>
        <w:t xml:space="preserve">Rozbor čerpání rozhodujících položek nákladů se zaměřením na příčiny, které  </w:t>
      </w:r>
    </w:p>
    <w:p w:rsidR="00C53CDF" w:rsidRPr="001F7A85" w:rsidRDefault="00C53CDF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C53CDF" w:rsidRPr="001F7A85" w:rsidRDefault="00C53CDF" w:rsidP="00E04046">
      <w:pPr>
        <w:rPr>
          <w:b/>
          <w:u w:val="single"/>
        </w:rPr>
      </w:pPr>
    </w:p>
    <w:p w:rsidR="00C53CDF" w:rsidRPr="00A058D4" w:rsidRDefault="00C53CDF" w:rsidP="00E04046">
      <w:pPr>
        <w:rPr>
          <w:b/>
          <w:sz w:val="20"/>
        </w:rPr>
      </w:pPr>
      <w:r w:rsidRPr="001F7A85">
        <w:t xml:space="preserve"> </w:t>
      </w:r>
      <w:r w:rsidRPr="00A058D4">
        <w:rPr>
          <w:b/>
          <w:sz w:val="20"/>
        </w:rPr>
        <w:t>TABULKA NÁKLADŮ:</w:t>
      </w:r>
    </w:p>
    <w:p w:rsidR="00C53CDF" w:rsidRPr="00614EC8" w:rsidRDefault="00C53CDF" w:rsidP="00E04046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708"/>
        <w:gridCol w:w="708"/>
        <w:gridCol w:w="4254"/>
        <w:gridCol w:w="1134"/>
        <w:gridCol w:w="1134"/>
        <w:gridCol w:w="1029"/>
      </w:tblGrid>
      <w:tr w:rsidR="00C53CDF" w:rsidRPr="001F7A85" w:rsidTr="00571E6C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C53CDF" w:rsidRPr="00620C0D" w:rsidRDefault="00C53CDF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12</w:t>
            </w:r>
          </w:p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C53CDF" w:rsidRPr="00A058D4" w:rsidRDefault="00C53CDF" w:rsidP="005D2505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A058D4">
              <w:rPr>
                <w:b/>
                <w:bCs/>
                <w:sz w:val="16"/>
                <w:szCs w:val="16"/>
              </w:rPr>
              <w:t>/20</w:t>
            </w:r>
            <w:r>
              <w:rPr>
                <w:b/>
                <w:bCs/>
                <w:sz w:val="16"/>
                <w:szCs w:val="16"/>
              </w:rPr>
              <w:t>12</w:t>
            </w:r>
            <w:r w:rsidRPr="00A058D4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C53CDF" w:rsidRPr="001F7A85" w:rsidTr="003A27BF">
        <w:trPr>
          <w:trHeight w:val="345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C53CDF" w:rsidRPr="00620C0D" w:rsidRDefault="00C53CDF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C53CDF" w:rsidRPr="00620C0D" w:rsidRDefault="00C53CDF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53CDF" w:rsidRPr="001F7A85" w:rsidTr="003A27BF">
        <w:trPr>
          <w:trHeight w:val="255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C53CDF" w:rsidRPr="00A058D4" w:rsidRDefault="00C53CDF" w:rsidP="003A27BF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C53CDF" w:rsidRPr="00A058D4" w:rsidRDefault="00C53CDF" w:rsidP="00D2599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29218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C53CDF" w:rsidRPr="00A058D4" w:rsidRDefault="00C53CDF" w:rsidP="00D2599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28715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C53CDF" w:rsidRPr="00A058D4" w:rsidRDefault="00C53CDF" w:rsidP="000037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</w:t>
            </w:r>
          </w:p>
        </w:tc>
      </w:tr>
      <w:tr w:rsidR="00C53CDF" w:rsidRPr="001F7A85" w:rsidTr="003A27BF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C53CDF" w:rsidRPr="009D6AC8" w:rsidRDefault="00C53CDF" w:rsidP="009D6AC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C53CDF" w:rsidRPr="00A058D4" w:rsidRDefault="00C53CDF" w:rsidP="00686DD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6446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C53CDF" w:rsidRPr="00A058D4" w:rsidRDefault="00C53CDF" w:rsidP="00686D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5606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</w:t>
            </w:r>
          </w:p>
        </w:tc>
      </w:tr>
      <w:tr w:rsidR="00C53CDF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4254" w:type="dxa"/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686D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3271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686D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003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C53CDF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708" w:type="dxa"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4254" w:type="dxa"/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spotřeba energie (teplo, voda, plyn, </w:t>
            </w:r>
            <w:proofErr w:type="spellStart"/>
            <w:r w:rsidRPr="00A058D4">
              <w:rPr>
                <w:sz w:val="16"/>
                <w:szCs w:val="16"/>
              </w:rPr>
              <w:t>el.energie</w:t>
            </w:r>
            <w:proofErr w:type="spellEnd"/>
            <w:r w:rsidRPr="00A058D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3175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2406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4B4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76</w:t>
            </w:r>
          </w:p>
        </w:tc>
      </w:tr>
      <w:tr w:rsidR="00C53CDF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4254" w:type="dxa"/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C53CDF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4254" w:type="dxa"/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C53CDF" w:rsidRPr="00A058D4" w:rsidRDefault="00C53CDF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1517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1337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</w:t>
            </w:r>
          </w:p>
        </w:tc>
      </w:tr>
      <w:tr w:rsidR="00C53CDF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C53CDF" w:rsidRPr="00A058D4" w:rsidRDefault="00C53CDF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20277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20952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4B4A0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</w:t>
            </w:r>
          </w:p>
        </w:tc>
      </w:tr>
      <w:tr w:rsidR="00C53CDF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708" w:type="dxa"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4254" w:type="dxa"/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15007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15507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003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C53CDF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708" w:type="dxa"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4254" w:type="dxa"/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zákonné sociální pojištění (</w:t>
            </w:r>
            <w:proofErr w:type="spellStart"/>
            <w:r w:rsidRPr="00A058D4">
              <w:rPr>
                <w:sz w:val="16"/>
                <w:szCs w:val="16"/>
              </w:rPr>
              <w:t>zdravotní,sociální</w:t>
            </w:r>
            <w:proofErr w:type="spellEnd"/>
            <w:r w:rsidRPr="00A058D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5059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5227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</w:tr>
      <w:tr w:rsidR="00C53CDF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708" w:type="dxa"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4254" w:type="dxa"/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0037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</w:t>
            </w:r>
          </w:p>
        </w:tc>
      </w:tr>
      <w:tr w:rsidR="00C53CDF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708" w:type="dxa"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4254" w:type="dxa"/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4B4A0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103</w:t>
            </w:r>
          </w:p>
        </w:tc>
      </w:tr>
      <w:tr w:rsidR="00C53CDF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4254" w:type="dxa"/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FC32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C53CDF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C53CDF" w:rsidRPr="00A058D4" w:rsidRDefault="00C53CDF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</w:t>
            </w:r>
          </w:p>
        </w:tc>
      </w:tr>
      <w:tr w:rsidR="00C53CDF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C53CDF" w:rsidRPr="00A058D4" w:rsidRDefault="00C53CDF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77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</w:t>
            </w:r>
          </w:p>
        </w:tc>
      </w:tr>
      <w:tr w:rsidR="00C53CDF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C53CDF" w:rsidRPr="00A058D4" w:rsidRDefault="00C53CDF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Odpisy, rezervy a opravné položky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899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2E1BC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731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0037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</w:tc>
      </w:tr>
      <w:tr w:rsidR="00C53CDF" w:rsidRPr="001F7A85" w:rsidTr="00550EF7">
        <w:trPr>
          <w:trHeight w:val="222"/>
        </w:trPr>
        <w:tc>
          <w:tcPr>
            <w:tcW w:w="31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C53CDF" w:rsidRPr="00A058D4" w:rsidRDefault="00C53CDF" w:rsidP="00577E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Finanční náklady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0037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4B4A0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C53CDF" w:rsidRPr="001F7A85" w:rsidTr="00550EF7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550EF7" w:rsidRDefault="00C53CDF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708" w:type="dxa"/>
            <w:vAlign w:val="bottom"/>
          </w:tcPr>
          <w:p w:rsidR="00C53CDF" w:rsidRPr="00550EF7" w:rsidRDefault="00C53CDF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</w:p>
        </w:tc>
        <w:tc>
          <w:tcPr>
            <w:tcW w:w="4254" w:type="dxa"/>
            <w:vAlign w:val="bottom"/>
          </w:tcPr>
          <w:p w:rsidR="00C53CDF" w:rsidRPr="00550EF7" w:rsidRDefault="00C53CDF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úroky</w:t>
            </w:r>
          </w:p>
        </w:tc>
        <w:tc>
          <w:tcPr>
            <w:tcW w:w="1134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550EF7" w:rsidRDefault="00C53CDF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708" w:type="dxa"/>
            <w:vAlign w:val="bottom"/>
          </w:tcPr>
          <w:p w:rsidR="00C53CDF" w:rsidRPr="00550EF7" w:rsidRDefault="00C53CDF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</w:tc>
        <w:tc>
          <w:tcPr>
            <w:tcW w:w="4254" w:type="dxa"/>
            <w:vAlign w:val="bottom"/>
          </w:tcPr>
          <w:p w:rsidR="00C53CDF" w:rsidRPr="00550EF7" w:rsidRDefault="00C53CDF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kurzové ztráty</w:t>
            </w:r>
          </w:p>
        </w:tc>
        <w:tc>
          <w:tcPr>
            <w:tcW w:w="1134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550EF7" w:rsidRDefault="00C53CDF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C53CDF" w:rsidRPr="00550EF7" w:rsidRDefault="00C53CDF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4254" w:type="dxa"/>
            <w:vAlign w:val="bottom"/>
          </w:tcPr>
          <w:p w:rsidR="00C53CDF" w:rsidRPr="00550EF7" w:rsidRDefault="00C53CDF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náklady z přecenění reálnou hodnotou</w:t>
            </w:r>
          </w:p>
        </w:tc>
        <w:tc>
          <w:tcPr>
            <w:tcW w:w="1134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1F7A85" w:rsidTr="00550EF7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C53CDF" w:rsidRPr="00550EF7" w:rsidRDefault="00C53CDF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C53CDF" w:rsidRPr="00550EF7" w:rsidRDefault="00C53CDF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  <w:tc>
          <w:tcPr>
            <w:tcW w:w="4254" w:type="dxa"/>
            <w:vAlign w:val="bottom"/>
          </w:tcPr>
          <w:p w:rsidR="00C53CDF" w:rsidRPr="00550EF7" w:rsidRDefault="00C53CDF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finanční náklady</w:t>
            </w:r>
          </w:p>
        </w:tc>
        <w:tc>
          <w:tcPr>
            <w:tcW w:w="1134" w:type="dxa"/>
            <w:noWrap/>
            <w:vAlign w:val="bottom"/>
          </w:tcPr>
          <w:p w:rsidR="00C53CDF" w:rsidRPr="009D6AC8" w:rsidRDefault="00C53CDF" w:rsidP="000037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C53CDF" w:rsidRPr="009D6AC8" w:rsidRDefault="00C53CDF" w:rsidP="00FC32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C53CDF" w:rsidRPr="009D6AC8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C53CDF" w:rsidRPr="00A058D4" w:rsidRDefault="00C53CDF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Daň z příjmů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</w:tbl>
    <w:p w:rsidR="00C53CDF" w:rsidRPr="001F7A85" w:rsidRDefault="00C53CDF" w:rsidP="00E04046"/>
    <w:p w:rsidR="00C53CDF" w:rsidRDefault="00C53CDF" w:rsidP="00381798">
      <w:r w:rsidRPr="001F7A85">
        <w:t>Komentář k nákladům:</w:t>
      </w:r>
      <w:r>
        <w:t xml:space="preserve"> Celkové náklady za rok 2013 oproti roku 2012 klesly. Snížily se náklady na spotřebu materiálu, výrazně klesly náklady na energie, což bylo uzpůsobeno změnou topného tělesa v druhé polovině roku 2012. Zvýšily se osobní náklady, což bylo způsobeno přijetím jednoho nového zaměstnance a navyšováním základních platů při osobních postupech. Organizace celkově nepřekročila plánované náklady na rok 2013.  </w:t>
      </w:r>
    </w:p>
    <w:p w:rsidR="00C53CDF" w:rsidRDefault="00C53CDF" w:rsidP="00E04046"/>
    <w:p w:rsidR="00C53CDF" w:rsidRDefault="00C53CDF" w:rsidP="00E04046"/>
    <w:p w:rsidR="00C53CDF" w:rsidRPr="001F7A85" w:rsidRDefault="00C53CDF" w:rsidP="00E04046">
      <w:pPr>
        <w:rPr>
          <w:b/>
          <w:u w:val="single"/>
        </w:rPr>
      </w:pPr>
      <w:r w:rsidRPr="001F7A85">
        <w:rPr>
          <w:b/>
        </w:rPr>
        <w:t xml:space="preserve">3.  </w:t>
      </w:r>
      <w:r w:rsidRPr="001F7A85">
        <w:rPr>
          <w:b/>
          <w:u w:val="single"/>
        </w:rPr>
        <w:t>Plnění soustavy ukazatelů k rozpočtu organizace</w:t>
      </w:r>
      <w:r>
        <w:rPr>
          <w:b/>
          <w:u w:val="single"/>
        </w:rPr>
        <w:t xml:space="preserve"> v tis. Kč</w:t>
      </w:r>
    </w:p>
    <w:p w:rsidR="00C53CDF" w:rsidRPr="001F7A85" w:rsidRDefault="00C53CDF" w:rsidP="00E04046">
      <w:r w:rsidRPr="001F7A85">
        <w:t xml:space="preserve">    </w:t>
      </w:r>
    </w:p>
    <w:tbl>
      <w:tblPr>
        <w:tblW w:w="89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33"/>
        <w:gridCol w:w="1120"/>
        <w:gridCol w:w="1120"/>
        <w:gridCol w:w="852"/>
      </w:tblGrid>
      <w:tr w:rsidR="00C53CDF" w:rsidRPr="00A058D4">
        <w:trPr>
          <w:trHeight w:val="39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3CDF" w:rsidRPr="00A058D4" w:rsidRDefault="00C53CDF" w:rsidP="00735A66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Schválený rozpočet 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53CDF" w:rsidRPr="00A058D4" w:rsidRDefault="00C53CDF" w:rsidP="00735A66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k 31.12.201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3CDF" w:rsidRPr="00A058D4" w:rsidRDefault="00C53CDF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Skut/SR      v %</w:t>
            </w:r>
          </w:p>
        </w:tc>
      </w:tr>
      <w:tr w:rsidR="00C53CDF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3CDF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3CDF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investiční dotace z rozpočtu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5F744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3CDF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prostředků na platy / podíl mimotarifních složek platu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3CDF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rezervního fondu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5C56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3CDF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použití prostředků </w:t>
            </w:r>
            <w:proofErr w:type="spellStart"/>
            <w:r w:rsidRPr="00A058D4">
              <w:rPr>
                <w:sz w:val="16"/>
                <w:szCs w:val="16"/>
              </w:rPr>
              <w:t>invest.fondu</w:t>
            </w:r>
            <w:proofErr w:type="spellEnd"/>
            <w:r w:rsidRPr="00A058D4">
              <w:rPr>
                <w:sz w:val="16"/>
                <w:szCs w:val="16"/>
              </w:rPr>
              <w:t xml:space="preserve"> na opravy a údržbu nemovitého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5C56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3CDF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fondu odměn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3CDF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výdajů na pohoštění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3CDF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počet zaměstnanců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735A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53CDF" w:rsidRPr="00A058D4" w:rsidRDefault="00C53CDF" w:rsidP="005C56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53CDF" w:rsidRPr="00A058D4">
        <w:trPr>
          <w:trHeight w:val="270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53CDF" w:rsidRPr="00A058D4" w:rsidRDefault="00C53CDF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10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výsledek hospodaření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53CDF" w:rsidRPr="00A058D4" w:rsidRDefault="00C53CDF" w:rsidP="005C56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A058D4" w:rsidRDefault="00C53CDF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058D4">
              <w:rPr>
                <w:sz w:val="16"/>
                <w:szCs w:val="16"/>
              </w:rPr>
              <w:t> </w:t>
            </w:r>
          </w:p>
        </w:tc>
      </w:tr>
    </w:tbl>
    <w:p w:rsidR="00C53CDF" w:rsidRPr="00A058D4" w:rsidRDefault="00C53CDF" w:rsidP="00E04046">
      <w:pPr>
        <w:rPr>
          <w:sz w:val="16"/>
          <w:szCs w:val="16"/>
        </w:rPr>
      </w:pPr>
    </w:p>
    <w:p w:rsidR="00C53CDF" w:rsidRDefault="00C53CDF" w:rsidP="009A4D38">
      <w:pPr>
        <w:autoSpaceDE w:val="0"/>
        <w:autoSpaceDN w:val="0"/>
        <w:adjustRightInd w:val="0"/>
        <w:rPr>
          <w:szCs w:val="24"/>
        </w:rPr>
      </w:pPr>
      <w:r w:rsidRPr="001F7A85">
        <w:rPr>
          <w:szCs w:val="24"/>
        </w:rPr>
        <w:t xml:space="preserve">Komentář </w:t>
      </w:r>
      <w:r w:rsidRPr="001F7A85">
        <w:rPr>
          <w:sz w:val="22"/>
          <w:szCs w:val="22"/>
        </w:rPr>
        <w:t>k závazným ukazatelům:</w:t>
      </w:r>
      <w:r w:rsidRPr="00444C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Závazné ukazatele byly dodržovány. </w:t>
      </w:r>
      <w:r>
        <w:rPr>
          <w:szCs w:val="24"/>
        </w:rPr>
        <w:t>Neinvestiční</w:t>
      </w:r>
    </w:p>
    <w:p w:rsidR="00C53CDF" w:rsidRPr="001F7A85" w:rsidRDefault="00C53CDF" w:rsidP="00E04046">
      <w:pPr>
        <w:rPr>
          <w:szCs w:val="24"/>
        </w:rPr>
      </w:pPr>
      <w:r>
        <w:rPr>
          <w:szCs w:val="24"/>
        </w:rPr>
        <w:t>příspěvky od KÚ a MPSV byly zcela vyčerpány.</w:t>
      </w:r>
    </w:p>
    <w:p w:rsidR="00C53CDF" w:rsidRPr="001F7A85" w:rsidRDefault="00C53CDF" w:rsidP="00E04046">
      <w:pPr>
        <w:rPr>
          <w:sz w:val="16"/>
          <w:szCs w:val="16"/>
        </w:rPr>
      </w:pPr>
    </w:p>
    <w:p w:rsidR="00C53CDF" w:rsidRDefault="00C53CDF" w:rsidP="00E04046">
      <w:pPr>
        <w:rPr>
          <w:sz w:val="16"/>
          <w:szCs w:val="16"/>
        </w:rPr>
      </w:pPr>
    </w:p>
    <w:p w:rsidR="00C53CDF" w:rsidRDefault="00C53CDF" w:rsidP="00E04046">
      <w:pPr>
        <w:rPr>
          <w:sz w:val="16"/>
          <w:szCs w:val="16"/>
        </w:rPr>
      </w:pPr>
    </w:p>
    <w:p w:rsidR="00C53CDF" w:rsidRDefault="00C53CDF" w:rsidP="00E04046">
      <w:pPr>
        <w:rPr>
          <w:b/>
        </w:rPr>
      </w:pPr>
    </w:p>
    <w:p w:rsidR="00C53CDF" w:rsidRPr="001F7A85" w:rsidRDefault="00C53CDF" w:rsidP="00E04046">
      <w:pPr>
        <w:rPr>
          <w:b/>
          <w:u w:val="single"/>
        </w:rPr>
      </w:pPr>
      <w:r w:rsidRPr="001F7A85">
        <w:rPr>
          <w:b/>
        </w:rPr>
        <w:t xml:space="preserve">4.  </w:t>
      </w:r>
      <w:r w:rsidRPr="001F7A85">
        <w:rPr>
          <w:b/>
          <w:u w:val="single"/>
        </w:rPr>
        <w:t xml:space="preserve">Zhodnocení čerpání účelových příspěvků a dotací, návratných finančních výpomocí a  </w:t>
      </w:r>
    </w:p>
    <w:p w:rsidR="00C53CDF" w:rsidRPr="001F7A85" w:rsidRDefault="00C53CDF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jejich vypořádání</w:t>
      </w:r>
      <w:r>
        <w:rPr>
          <w:b/>
          <w:u w:val="single"/>
        </w:rPr>
        <w:t xml:space="preserve"> v Kč</w:t>
      </w:r>
    </w:p>
    <w:p w:rsidR="00C53CDF" w:rsidRPr="001F7A85" w:rsidRDefault="00C53CDF" w:rsidP="00E040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1036"/>
        <w:gridCol w:w="74"/>
        <w:gridCol w:w="14"/>
        <w:gridCol w:w="1096"/>
        <w:gridCol w:w="29"/>
        <w:gridCol w:w="319"/>
        <w:gridCol w:w="762"/>
        <w:gridCol w:w="61"/>
        <w:gridCol w:w="1050"/>
        <w:gridCol w:w="1110"/>
      </w:tblGrid>
      <w:tr w:rsidR="00C53CDF" w:rsidRPr="001F7A85" w:rsidTr="00BB3268">
        <w:trPr>
          <w:cantSplit/>
          <w:trHeight w:val="570"/>
          <w:jc w:val="center"/>
        </w:trPr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C53CDF" w:rsidRPr="001F7A85" w:rsidRDefault="00C53CDF" w:rsidP="0006689C">
            <w:pPr>
              <w:pStyle w:val="Nadpis2"/>
              <w:jc w:val="center"/>
              <w:rPr>
                <w:sz w:val="20"/>
                <w:u w:val="none"/>
              </w:rPr>
            </w:pPr>
            <w:r w:rsidRPr="001F7A85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Schválený</w:t>
            </w:r>
          </w:p>
          <w:p w:rsidR="00C53CDF" w:rsidRPr="001F7A85" w:rsidRDefault="00C53CDF" w:rsidP="00312C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 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</w:t>
            </w:r>
          </w:p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C53CDF" w:rsidRPr="001F7A85" w:rsidRDefault="00C53CDF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Poskytnuto</w:t>
            </w:r>
          </w:p>
          <w:p w:rsidR="00C53CDF" w:rsidRPr="001F7A85" w:rsidRDefault="00C53CDF" w:rsidP="00312C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C53CDF" w:rsidRPr="001F7A85" w:rsidRDefault="00C53CDF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Použito </w:t>
            </w:r>
          </w:p>
          <w:p w:rsidR="00C53CDF" w:rsidRPr="001F7A85" w:rsidRDefault="00C53CDF" w:rsidP="00312C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C53CDF" w:rsidRPr="001F7A85" w:rsidRDefault="00C53CDF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Vratka</w:t>
            </w:r>
          </w:p>
          <w:p w:rsidR="00C53CDF" w:rsidRPr="001F7A85" w:rsidRDefault="00C53CDF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C53CDF" w:rsidRPr="001F7A85" w:rsidTr="00BB3268">
        <w:trPr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</w:t>
            </w:r>
          </w:p>
        </w:tc>
      </w:tr>
      <w:tr w:rsidR="00C53CDF" w:rsidRPr="001F7A85" w:rsidTr="00BB3268">
        <w:trPr>
          <w:trHeight w:val="529"/>
          <w:jc w:val="center"/>
        </w:trPr>
        <w:tc>
          <w:tcPr>
            <w:tcW w:w="3659" w:type="dxa"/>
            <w:tcBorders>
              <w:top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5064800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</w:tcPr>
          <w:p w:rsidR="00C53CDF" w:rsidRPr="00D1621B" w:rsidRDefault="00C53CDF" w:rsidP="00BB32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5164800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</w:tcPr>
          <w:p w:rsidR="00C53CDF" w:rsidRPr="00D1621B" w:rsidRDefault="00C53CDF" w:rsidP="00BB32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5164800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C53CDF" w:rsidRPr="00D1621B" w:rsidRDefault="00C53CDF" w:rsidP="00BB32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5164800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jc w:val="center"/>
        </w:trPr>
        <w:tc>
          <w:tcPr>
            <w:tcW w:w="3659" w:type="dxa"/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3CDF" w:rsidRPr="001F7A85" w:rsidTr="00BB3268">
        <w:trPr>
          <w:jc w:val="center"/>
        </w:trPr>
        <w:tc>
          <w:tcPr>
            <w:tcW w:w="3659" w:type="dxa"/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příspěvek na provoz</w:t>
            </w:r>
            <w:r>
              <w:rPr>
                <w:color w:val="000000"/>
                <w:sz w:val="20"/>
              </w:rPr>
              <w:t xml:space="preserve"> + </w:t>
            </w:r>
            <w:proofErr w:type="spellStart"/>
            <w:r>
              <w:rPr>
                <w:color w:val="000000"/>
                <w:sz w:val="20"/>
              </w:rPr>
              <w:t>ost.účel.př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124" w:type="dxa"/>
            <w:gridSpan w:val="3"/>
          </w:tcPr>
          <w:p w:rsidR="00C53CDF" w:rsidRPr="001F7A85" w:rsidRDefault="00C53CDF" w:rsidP="00D229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4710120</w:t>
            </w:r>
          </w:p>
        </w:tc>
        <w:tc>
          <w:tcPr>
            <w:tcW w:w="1125" w:type="dxa"/>
            <w:gridSpan w:val="2"/>
          </w:tcPr>
          <w:p w:rsidR="00C53CDF" w:rsidRPr="001F7A85" w:rsidRDefault="00C53CDF" w:rsidP="00BB32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4810120</w:t>
            </w:r>
          </w:p>
        </w:tc>
        <w:tc>
          <w:tcPr>
            <w:tcW w:w="1081" w:type="dxa"/>
            <w:gridSpan w:val="2"/>
          </w:tcPr>
          <w:p w:rsidR="00C53CDF" w:rsidRPr="001F7A85" w:rsidRDefault="00C53CDF" w:rsidP="00BB32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4810120</w:t>
            </w:r>
          </w:p>
        </w:tc>
        <w:tc>
          <w:tcPr>
            <w:tcW w:w="1111" w:type="dxa"/>
            <w:gridSpan w:val="2"/>
          </w:tcPr>
          <w:p w:rsidR="00C53CDF" w:rsidRPr="001F7A85" w:rsidRDefault="00C53CDF" w:rsidP="00BB32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4810120</w:t>
            </w:r>
          </w:p>
        </w:tc>
        <w:tc>
          <w:tcPr>
            <w:tcW w:w="1110" w:type="dxa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jc w:val="center"/>
        </w:trPr>
        <w:tc>
          <w:tcPr>
            <w:tcW w:w="3659" w:type="dxa"/>
          </w:tcPr>
          <w:p w:rsidR="00C53CDF" w:rsidRPr="001F7A85" w:rsidRDefault="00C53CDF" w:rsidP="001F5BD3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</w:t>
            </w:r>
            <w:r>
              <w:rPr>
                <w:color w:val="000000"/>
                <w:sz w:val="20"/>
              </w:rPr>
              <w:t>ek na odpisy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4" w:type="dxa"/>
            <w:gridSpan w:val="3"/>
          </w:tcPr>
          <w:p w:rsidR="00C53CDF" w:rsidRPr="001F7A85" w:rsidRDefault="00C53CDF" w:rsidP="00BB326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354680</w:t>
            </w:r>
          </w:p>
        </w:tc>
        <w:tc>
          <w:tcPr>
            <w:tcW w:w="1125" w:type="dxa"/>
            <w:gridSpan w:val="2"/>
          </w:tcPr>
          <w:p w:rsidR="00C53CDF" w:rsidRPr="001F7A85" w:rsidRDefault="00C53CDF" w:rsidP="00BB32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354680</w:t>
            </w:r>
          </w:p>
        </w:tc>
        <w:tc>
          <w:tcPr>
            <w:tcW w:w="1081" w:type="dxa"/>
            <w:gridSpan w:val="2"/>
          </w:tcPr>
          <w:p w:rsidR="00C53CDF" w:rsidRPr="001F7A85" w:rsidRDefault="00C53CDF" w:rsidP="00BB32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354680</w:t>
            </w:r>
          </w:p>
        </w:tc>
        <w:tc>
          <w:tcPr>
            <w:tcW w:w="1111" w:type="dxa"/>
            <w:gridSpan w:val="2"/>
          </w:tcPr>
          <w:p w:rsidR="00C53CDF" w:rsidRPr="001F7A85" w:rsidRDefault="00C53CDF" w:rsidP="00BB32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354680</w:t>
            </w:r>
          </w:p>
        </w:tc>
        <w:tc>
          <w:tcPr>
            <w:tcW w:w="1110" w:type="dxa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jc w:val="center"/>
        </w:trPr>
        <w:tc>
          <w:tcPr>
            <w:tcW w:w="3659" w:type="dxa"/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551" w:type="dxa"/>
            <w:gridSpan w:val="10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3CDF" w:rsidRPr="001F7A85" w:rsidTr="00BB3268">
        <w:trPr>
          <w:jc w:val="center"/>
        </w:trPr>
        <w:tc>
          <w:tcPr>
            <w:tcW w:w="3659" w:type="dxa"/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24" w:type="dxa"/>
            <w:gridSpan w:val="3"/>
          </w:tcPr>
          <w:p w:rsidR="00C53CDF" w:rsidRPr="00D1621B" w:rsidRDefault="00C53CDF" w:rsidP="00B06B1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C53CDF" w:rsidRPr="00D1621B" w:rsidRDefault="00C53CDF" w:rsidP="00B06B1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</w:tcPr>
          <w:p w:rsidR="00C53CDF" w:rsidRPr="00D1621B" w:rsidRDefault="00C53CDF" w:rsidP="00B06B1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C53CDF" w:rsidRPr="00D1621B" w:rsidRDefault="00C53CDF" w:rsidP="00B06B1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jc w:val="center"/>
        </w:trPr>
        <w:tc>
          <w:tcPr>
            <w:tcW w:w="3659" w:type="dxa"/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3CDF" w:rsidRPr="001F7A85" w:rsidTr="00BB3268">
        <w:trPr>
          <w:jc w:val="center"/>
        </w:trPr>
        <w:tc>
          <w:tcPr>
            <w:tcW w:w="3659" w:type="dxa"/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Dotace z Fondu kulturního dědictví </w:t>
            </w:r>
          </w:p>
        </w:tc>
        <w:tc>
          <w:tcPr>
            <w:tcW w:w="1124" w:type="dxa"/>
            <w:gridSpan w:val="3"/>
          </w:tcPr>
          <w:p w:rsidR="00C53CDF" w:rsidRPr="001F7A85" w:rsidRDefault="00C53CDF" w:rsidP="001F5BD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C53CDF" w:rsidRPr="001F7A85" w:rsidRDefault="00C53CDF" w:rsidP="001F5BD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</w:tcPr>
          <w:p w:rsidR="00C53CDF" w:rsidRPr="001F7A85" w:rsidRDefault="00C53CDF" w:rsidP="001F5BD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1050" w:type="dxa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1110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jc w:val="center"/>
        </w:trPr>
        <w:tc>
          <w:tcPr>
            <w:tcW w:w="3659" w:type="dxa"/>
          </w:tcPr>
          <w:p w:rsidR="00C53CDF" w:rsidRPr="001F7A85" w:rsidRDefault="00C53CDF" w:rsidP="009B7B7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4" w:type="dxa"/>
            <w:gridSpan w:val="3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5" w:type="dxa"/>
            <w:gridSpan w:val="2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jc w:val="center"/>
        </w:trPr>
        <w:tc>
          <w:tcPr>
            <w:tcW w:w="3659" w:type="dxa"/>
            <w:tcBorders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5064800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C53CDF" w:rsidRPr="00D1621B" w:rsidRDefault="00C53CDF" w:rsidP="00BB32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5164800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C53CDF" w:rsidRPr="00D1621B" w:rsidRDefault="00C53CDF" w:rsidP="00BB32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5164800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C53CDF" w:rsidRPr="00D1621B" w:rsidRDefault="00C53CDF" w:rsidP="00BB32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5164800</w:t>
            </w: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jc w:val="center"/>
        </w:trPr>
        <w:tc>
          <w:tcPr>
            <w:tcW w:w="4695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C53CDF" w:rsidRPr="001F7A85" w:rsidTr="00BB3268">
        <w:trPr>
          <w:cantSplit/>
          <w:jc w:val="center"/>
        </w:trPr>
        <w:tc>
          <w:tcPr>
            <w:tcW w:w="3659" w:type="dxa"/>
            <w:tcBorders>
              <w:top w:val="single" w:sz="12" w:space="0" w:color="auto"/>
            </w:tcBorders>
          </w:tcPr>
          <w:p w:rsidR="00C53CDF" w:rsidRPr="001F7A85" w:rsidRDefault="00C53CDF" w:rsidP="00210C4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C53CDF" w:rsidRPr="00D1621B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trHeight w:val="232"/>
          <w:jc w:val="center"/>
        </w:trPr>
        <w:tc>
          <w:tcPr>
            <w:tcW w:w="3659" w:type="dxa"/>
          </w:tcPr>
          <w:p w:rsidR="00C53CDF" w:rsidRPr="001F7A85" w:rsidRDefault="00C53CDF" w:rsidP="00F30154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Dotace MPSV</w:t>
            </w:r>
          </w:p>
        </w:tc>
        <w:tc>
          <w:tcPr>
            <w:tcW w:w="1110" w:type="dxa"/>
            <w:gridSpan w:val="2"/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0" w:type="dxa"/>
            <w:gridSpan w:val="2"/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0" w:type="dxa"/>
            <w:gridSpan w:val="3"/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1" w:type="dxa"/>
            <w:gridSpan w:val="2"/>
          </w:tcPr>
          <w:p w:rsidR="00C53CDF" w:rsidRPr="00D1621B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0" w:type="dxa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trHeight w:val="232"/>
          <w:jc w:val="center"/>
        </w:trPr>
        <w:tc>
          <w:tcPr>
            <w:tcW w:w="3659" w:type="dxa"/>
          </w:tcPr>
          <w:p w:rsidR="00C53CDF" w:rsidRPr="001F7A85" w:rsidRDefault="00C53CDF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trHeight w:val="423"/>
          <w:jc w:val="center"/>
        </w:trPr>
        <w:tc>
          <w:tcPr>
            <w:tcW w:w="3659" w:type="dxa"/>
          </w:tcPr>
          <w:p w:rsidR="00C53CDF" w:rsidRPr="001F7A85" w:rsidRDefault="00C53CDF" w:rsidP="00746FE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10" w:type="dxa"/>
            <w:gridSpan w:val="2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C53CDF" w:rsidRPr="00D1621B" w:rsidRDefault="00C53CDF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trHeight w:val="278"/>
          <w:jc w:val="center"/>
        </w:trPr>
        <w:tc>
          <w:tcPr>
            <w:tcW w:w="3659" w:type="dxa"/>
          </w:tcPr>
          <w:p w:rsidR="00C53CDF" w:rsidRPr="001F7A85" w:rsidRDefault="00C53CDF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trHeight w:val="278"/>
          <w:jc w:val="center"/>
        </w:trPr>
        <w:tc>
          <w:tcPr>
            <w:tcW w:w="3659" w:type="dxa"/>
          </w:tcPr>
          <w:p w:rsidR="00C53CDF" w:rsidRPr="001F7A85" w:rsidRDefault="00C53CDF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</w:tcPr>
          <w:p w:rsidR="00C53CDF" w:rsidRPr="001F7A85" w:rsidRDefault="00C53CDF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D2292D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4526000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D2292D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D229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D229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4526000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cantSplit/>
          <w:jc w:val="center"/>
        </w:trPr>
        <w:tc>
          <w:tcPr>
            <w:tcW w:w="4769" w:type="dxa"/>
            <w:gridSpan w:val="3"/>
            <w:tcBorders>
              <w:top w:val="single" w:sz="12" w:space="0" w:color="auto"/>
            </w:tcBorders>
          </w:tcPr>
          <w:p w:rsidR="00C53CDF" w:rsidRPr="001F7A85" w:rsidRDefault="00C53CDF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C53CDF" w:rsidRPr="001F7A85" w:rsidTr="00746FED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C53CDF" w:rsidRPr="001F7A85" w:rsidRDefault="00C53CDF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C53CDF" w:rsidRPr="001F7A85" w:rsidRDefault="00C53CDF" w:rsidP="00F30154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1F7A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746FED">
        <w:trPr>
          <w:cantSplit/>
          <w:jc w:val="center"/>
        </w:trPr>
        <w:tc>
          <w:tcPr>
            <w:tcW w:w="0" w:type="auto"/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746FED">
        <w:trPr>
          <w:cantSplit/>
          <w:trHeight w:val="320"/>
          <w:jc w:val="center"/>
        </w:trPr>
        <w:tc>
          <w:tcPr>
            <w:tcW w:w="0" w:type="auto"/>
          </w:tcPr>
          <w:p w:rsidR="00C53CDF" w:rsidRPr="001F7A85" w:rsidRDefault="00C53CDF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746FED">
        <w:trPr>
          <w:cantSplit/>
          <w:jc w:val="center"/>
        </w:trPr>
        <w:tc>
          <w:tcPr>
            <w:tcW w:w="0" w:type="auto"/>
          </w:tcPr>
          <w:p w:rsidR="00C53CDF" w:rsidRPr="001F7A85" w:rsidRDefault="00C53CDF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746FED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C53CDF" w:rsidRPr="001F7A85" w:rsidRDefault="00C53CDF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53CDF" w:rsidRPr="001F7A85" w:rsidTr="00BB3268">
        <w:trPr>
          <w:cantSplit/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C)    c e l k e m   5. 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53CDF" w:rsidRPr="001F7A85" w:rsidTr="00BB3268">
        <w:trPr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C53CDF" w:rsidRPr="001F7A85" w:rsidTr="00BB3268">
        <w:trPr>
          <w:jc w:val="center"/>
        </w:trPr>
        <w:tc>
          <w:tcPr>
            <w:tcW w:w="3659" w:type="dxa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9590800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9690800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9690800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D2292D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9690800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53CDF" w:rsidRPr="001F7A85" w:rsidRDefault="00C53CDF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Default="00C53CDF" w:rsidP="00E04046"/>
    <w:p w:rsidR="00C53CDF" w:rsidRPr="001F7A85" w:rsidRDefault="00C53CDF" w:rsidP="00926BBD">
      <w:pPr>
        <w:rPr>
          <w:u w:val="single"/>
        </w:rPr>
      </w:pPr>
      <w:bookmarkStart w:id="0" w:name="OLE_LINK3"/>
      <w:bookmarkStart w:id="1" w:name="OLE_LINK4"/>
      <w:r>
        <w:rPr>
          <w:b/>
          <w:u w:val="single"/>
        </w:rPr>
        <w:t xml:space="preserve">5. </w:t>
      </w:r>
      <w:r w:rsidRPr="001F7A85">
        <w:rPr>
          <w:b/>
          <w:u w:val="single"/>
        </w:rPr>
        <w:t>Vyhodnocení doplňkové činnosti a ostatních mimorozpočtových zdrojů</w:t>
      </w:r>
      <w:r>
        <w:rPr>
          <w:b/>
          <w:u w:val="single"/>
        </w:rPr>
        <w:t xml:space="preserve"> v tis. Kč</w:t>
      </w:r>
      <w:r w:rsidRPr="001F7A85">
        <w:rPr>
          <w:u w:val="single"/>
        </w:rPr>
        <w:t xml:space="preserve"> </w:t>
      </w:r>
      <w:bookmarkEnd w:id="0"/>
      <w:bookmarkEnd w:id="1"/>
    </w:p>
    <w:p w:rsidR="00C53CDF" w:rsidRPr="001F7A85" w:rsidRDefault="00C53CDF" w:rsidP="00C8010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1985"/>
        <w:gridCol w:w="1842"/>
        <w:gridCol w:w="1809"/>
      </w:tblGrid>
      <w:tr w:rsidR="00C53CDF" w:rsidRPr="00E119F8" w:rsidTr="009E615C">
        <w:trPr>
          <w:trHeight w:val="596"/>
        </w:trPr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:rsidR="00C53CDF" w:rsidRPr="00E119F8" w:rsidRDefault="00C53CDF" w:rsidP="00E119F8">
            <w:pPr>
              <w:jc w:val="center"/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center"/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Náklady</w:t>
            </w:r>
          </w:p>
          <w:p w:rsidR="00C53CDF" w:rsidRPr="00E119F8" w:rsidRDefault="00C53CDF" w:rsidP="009E615C">
            <w:pPr>
              <w:jc w:val="center"/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center"/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Výnosy</w:t>
            </w:r>
          </w:p>
          <w:p w:rsidR="00C53CDF" w:rsidRPr="00E119F8" w:rsidRDefault="00C53CDF" w:rsidP="009E615C">
            <w:pPr>
              <w:jc w:val="center"/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center"/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Hospodářský výsledek</w:t>
            </w:r>
          </w:p>
        </w:tc>
      </w:tr>
      <w:tr w:rsidR="00C53CDF" w:rsidRPr="00E119F8" w:rsidTr="00E119F8">
        <w:tc>
          <w:tcPr>
            <w:tcW w:w="3652" w:type="dxa"/>
            <w:tcBorders>
              <w:top w:val="double" w:sz="4" w:space="0" w:color="auto"/>
            </w:tcBorders>
          </w:tcPr>
          <w:p w:rsidR="00C53CDF" w:rsidRPr="00E119F8" w:rsidRDefault="00C53CDF" w:rsidP="00C80108">
            <w:pPr>
              <w:rPr>
                <w:sz w:val="20"/>
              </w:rPr>
            </w:pPr>
            <w:r>
              <w:rPr>
                <w:sz w:val="20"/>
              </w:rPr>
              <w:t>nájemné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C53CDF" w:rsidRPr="00E119F8" w:rsidRDefault="00C53CDF" w:rsidP="009E6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53CDF" w:rsidRPr="00E119F8" w:rsidRDefault="00C53CDF" w:rsidP="009E6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C53CDF" w:rsidRPr="00E119F8" w:rsidRDefault="00C53CDF" w:rsidP="009E6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  <w:tr w:rsidR="00C53CDF" w:rsidRPr="00E119F8" w:rsidTr="00E119F8">
        <w:tc>
          <w:tcPr>
            <w:tcW w:w="3652" w:type="dxa"/>
          </w:tcPr>
          <w:p w:rsidR="00C53CDF" w:rsidRPr="00E119F8" w:rsidRDefault="00C53CDF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</w:tr>
      <w:tr w:rsidR="00C53CDF" w:rsidRPr="00E119F8" w:rsidTr="00E119F8">
        <w:tc>
          <w:tcPr>
            <w:tcW w:w="3652" w:type="dxa"/>
          </w:tcPr>
          <w:p w:rsidR="00C53CDF" w:rsidRPr="00E119F8" w:rsidRDefault="00C53CDF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</w:tr>
      <w:tr w:rsidR="00C53CDF" w:rsidRPr="00E119F8" w:rsidTr="00E119F8">
        <w:tc>
          <w:tcPr>
            <w:tcW w:w="3652" w:type="dxa"/>
          </w:tcPr>
          <w:p w:rsidR="00C53CDF" w:rsidRPr="00E119F8" w:rsidRDefault="00C53CDF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</w:tr>
      <w:tr w:rsidR="00C53CDF" w:rsidRPr="00E119F8" w:rsidTr="00E119F8">
        <w:tc>
          <w:tcPr>
            <w:tcW w:w="3652" w:type="dxa"/>
          </w:tcPr>
          <w:p w:rsidR="00C53CDF" w:rsidRPr="00E119F8" w:rsidRDefault="00C53CDF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</w:tr>
      <w:tr w:rsidR="00C53CDF" w:rsidRPr="00E119F8" w:rsidTr="00E119F8">
        <w:tc>
          <w:tcPr>
            <w:tcW w:w="3652" w:type="dxa"/>
            <w:tcBorders>
              <w:bottom w:val="double" w:sz="4" w:space="0" w:color="auto"/>
            </w:tcBorders>
          </w:tcPr>
          <w:p w:rsidR="00C53CDF" w:rsidRPr="00E119F8" w:rsidRDefault="00C53CDF" w:rsidP="00C8010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right"/>
              <w:rPr>
                <w:sz w:val="16"/>
                <w:szCs w:val="16"/>
              </w:rPr>
            </w:pPr>
          </w:p>
        </w:tc>
      </w:tr>
      <w:tr w:rsidR="00C53CDF" w:rsidRPr="00E119F8" w:rsidTr="00E119F8">
        <w:tc>
          <w:tcPr>
            <w:tcW w:w="3652" w:type="dxa"/>
            <w:tcBorders>
              <w:top w:val="double" w:sz="4" w:space="0" w:color="auto"/>
            </w:tcBorders>
          </w:tcPr>
          <w:p w:rsidR="00C53CDF" w:rsidRPr="00E119F8" w:rsidRDefault="00C53CDF" w:rsidP="009E615C">
            <w:pPr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Celkem doplňková činnost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C53CDF" w:rsidRPr="00E119F8" w:rsidRDefault="00C53CDF" w:rsidP="009E6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53CDF" w:rsidRPr="00E119F8" w:rsidRDefault="00C53CDF" w:rsidP="009E6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C53CDF" w:rsidRPr="00E119F8" w:rsidRDefault="00C53CDF" w:rsidP="009E615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</w:tr>
    </w:tbl>
    <w:p w:rsidR="00C53CDF" w:rsidRPr="001F7A85" w:rsidRDefault="00C53CDF" w:rsidP="00C80108">
      <w:pPr>
        <w:rPr>
          <w:sz w:val="20"/>
          <w:u w:val="single"/>
        </w:rPr>
      </w:pPr>
    </w:p>
    <w:p w:rsidR="00C53CDF" w:rsidRPr="00E53B0F" w:rsidRDefault="00C53CDF" w:rsidP="00C80108">
      <w:pPr>
        <w:rPr>
          <w:szCs w:val="24"/>
        </w:rPr>
      </w:pPr>
      <w:r w:rsidRPr="00E53B0F">
        <w:rPr>
          <w:szCs w:val="24"/>
        </w:rPr>
        <w:t>Přepočtený počet zaměstnanců podílejících se na doplňkové činnosti:</w:t>
      </w:r>
      <w:r>
        <w:rPr>
          <w:szCs w:val="24"/>
        </w:rPr>
        <w:t xml:space="preserve"> 0  </w:t>
      </w:r>
    </w:p>
    <w:p w:rsidR="00C53CDF" w:rsidRDefault="00C53CDF" w:rsidP="00E04046">
      <w:pPr>
        <w:rPr>
          <w:szCs w:val="24"/>
        </w:rPr>
      </w:pPr>
      <w:r w:rsidRPr="00E53B0F">
        <w:rPr>
          <w:szCs w:val="24"/>
        </w:rPr>
        <w:t>Ostatní mimorozpočtové zdroje:</w:t>
      </w:r>
      <w:r>
        <w:rPr>
          <w:szCs w:val="24"/>
        </w:rPr>
        <w:t xml:space="preserve"> Dary v hodnotě Kč 114 tis. byly použity na opravu barokních soch v areálu zámku, volnočasové aktivity s klienty, kulturní akce, vybavení terapeutické dílny pro klienty.</w:t>
      </w:r>
    </w:p>
    <w:p w:rsidR="00C53CDF" w:rsidRDefault="00C53CDF" w:rsidP="00E04046">
      <w:pPr>
        <w:rPr>
          <w:sz w:val="20"/>
        </w:rPr>
      </w:pPr>
      <w:r w:rsidRPr="001F7A85">
        <w:rPr>
          <w:sz w:val="20"/>
        </w:rPr>
        <w:t xml:space="preserve">                                                                                                      </w:t>
      </w:r>
    </w:p>
    <w:p w:rsidR="00C53CDF" w:rsidRPr="001F7A85" w:rsidRDefault="00C53CDF" w:rsidP="00E04046">
      <w:pPr>
        <w:rPr>
          <w:sz w:val="20"/>
        </w:rPr>
      </w:pPr>
    </w:p>
    <w:p w:rsidR="00C53CDF" w:rsidRPr="001F7A85" w:rsidRDefault="00C53CDF" w:rsidP="00E04046">
      <w:pPr>
        <w:rPr>
          <w:szCs w:val="24"/>
        </w:rPr>
      </w:pPr>
      <w:r w:rsidRPr="001F7A85">
        <w:rPr>
          <w:b/>
          <w:szCs w:val="24"/>
        </w:rPr>
        <w:t xml:space="preserve">6.  </w:t>
      </w:r>
      <w:r w:rsidRPr="001F7A85">
        <w:rPr>
          <w:b/>
          <w:szCs w:val="24"/>
          <w:u w:val="single"/>
        </w:rPr>
        <w:t xml:space="preserve">Vyhodnocení dodržování majetkových práv a povinností </w:t>
      </w:r>
    </w:p>
    <w:p w:rsidR="00C53CDF" w:rsidRDefault="00C53CDF" w:rsidP="00E53B0F">
      <w:pPr>
        <w:jc w:val="both"/>
        <w:rPr>
          <w:szCs w:val="24"/>
          <w:u w:val="single"/>
        </w:rPr>
      </w:pPr>
    </w:p>
    <w:p w:rsidR="00C53CDF" w:rsidRDefault="00C53CDF" w:rsidP="00E53B0F">
      <w:pPr>
        <w:jc w:val="both"/>
      </w:pPr>
      <w:r>
        <w:rPr>
          <w:szCs w:val="24"/>
        </w:rPr>
        <w:t>P</w:t>
      </w:r>
      <w:r>
        <w:t>ři nakládání se svěřeným majetkem bylo postupováno v souladu s platnou legislativou a pokyny zřizovatele.</w:t>
      </w:r>
    </w:p>
    <w:p w:rsidR="00C53CDF" w:rsidRPr="00E53B0F" w:rsidRDefault="00C53CDF" w:rsidP="00E53B0F">
      <w:pPr>
        <w:jc w:val="both"/>
      </w:pPr>
    </w:p>
    <w:p w:rsidR="00C53CDF" w:rsidRDefault="00C53CDF" w:rsidP="00E04046">
      <w:pPr>
        <w:rPr>
          <w:szCs w:val="24"/>
          <w:u w:val="single"/>
        </w:rPr>
      </w:pPr>
    </w:p>
    <w:p w:rsidR="00C53CDF" w:rsidRPr="001F7A85" w:rsidRDefault="00C53CDF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7.  </w:t>
      </w:r>
      <w:r w:rsidRPr="001F7A85">
        <w:rPr>
          <w:b/>
          <w:szCs w:val="24"/>
          <w:u w:val="single"/>
        </w:rPr>
        <w:t>Výsledky inventarizace a vypořádání případných inventarizačních rozdílů</w:t>
      </w:r>
    </w:p>
    <w:p w:rsidR="00C53CDF" w:rsidRPr="001F7A85" w:rsidRDefault="00C53CDF" w:rsidP="00E04046">
      <w:pPr>
        <w:rPr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C53CDF" w:rsidRPr="001F7A85">
        <w:trPr>
          <w:trHeight w:val="250"/>
        </w:trPr>
        <w:tc>
          <w:tcPr>
            <w:tcW w:w="8535" w:type="dxa"/>
            <w:gridSpan w:val="8"/>
          </w:tcPr>
          <w:p w:rsidR="00C53CDF" w:rsidRPr="001F7A85" w:rsidRDefault="00C53CDF" w:rsidP="00CF6C78">
            <w:pPr>
              <w:rPr>
                <w:snapToGrid w:val="0"/>
                <w:color w:val="000000"/>
                <w:szCs w:val="24"/>
              </w:rPr>
            </w:pPr>
            <w:r w:rsidRPr="001F7A85">
              <w:rPr>
                <w:snapToGrid w:val="0"/>
                <w:color w:val="000000"/>
                <w:szCs w:val="24"/>
              </w:rPr>
              <w:t>Termín provedení inventarizace:</w:t>
            </w:r>
            <w:r>
              <w:rPr>
                <w:snapToGrid w:val="0"/>
                <w:color w:val="000000"/>
                <w:szCs w:val="24"/>
              </w:rPr>
              <w:t xml:space="preserve"> 01. 11.2013 – 31. 01. 2014</w:t>
            </w:r>
          </w:p>
        </w:tc>
        <w:tc>
          <w:tcPr>
            <w:tcW w:w="851" w:type="dxa"/>
            <w:gridSpan w:val="2"/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Cs w:val="24"/>
              </w:rPr>
            </w:pPr>
          </w:p>
        </w:tc>
      </w:tr>
      <w:tr w:rsidR="00C53CDF" w:rsidRPr="001F7A85">
        <w:trPr>
          <w:trHeight w:val="191"/>
        </w:trPr>
        <w:tc>
          <w:tcPr>
            <w:tcW w:w="597" w:type="dxa"/>
            <w:tcBorders>
              <w:bottom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C53CDF" w:rsidRPr="001F7A85" w:rsidTr="00463AD0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3CDF" w:rsidRPr="001F7A85" w:rsidRDefault="00C53CDF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Č.</w:t>
            </w:r>
          </w:p>
          <w:p w:rsidR="00C53CDF" w:rsidRPr="001F7A85" w:rsidRDefault="00C53CDF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3CDF" w:rsidRPr="001F7A85" w:rsidRDefault="00C53CDF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3CDF" w:rsidRPr="001F7A85" w:rsidRDefault="00C53CDF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3CDF" w:rsidRPr="001F7A85" w:rsidRDefault="00C53CDF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 xml:space="preserve">Inventura </w:t>
            </w:r>
            <w:r w:rsidRPr="001F7A85">
              <w:rPr>
                <w:snapToGrid w:val="0"/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3CDF" w:rsidRPr="001F7A85" w:rsidRDefault="00C53CDF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Stav svěřeného majetku dle zřizovací listiny v</w:t>
            </w:r>
            <w:r>
              <w:rPr>
                <w:b/>
                <w:snapToGrid w:val="0"/>
                <w:color w:val="000000"/>
                <w:sz w:val="20"/>
              </w:rPr>
              <w:t> </w:t>
            </w:r>
            <w:r w:rsidRPr="001F7A85">
              <w:rPr>
                <w:b/>
                <w:snapToGrid w:val="0"/>
                <w:color w:val="000000"/>
                <w:sz w:val="20"/>
              </w:rPr>
              <w:t>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3CDF" w:rsidRPr="001F7A85" w:rsidRDefault="00C53CDF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3CDF" w:rsidRPr="001F7A85" w:rsidRDefault="00C53CDF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Účetní stav v Kč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53CDF" w:rsidRPr="001F7A85" w:rsidRDefault="00C53CDF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Rozdíl v Kč</w:t>
            </w:r>
          </w:p>
        </w:tc>
        <w:tc>
          <w:tcPr>
            <w:tcW w:w="142" w:type="dxa"/>
            <w:tcBorders>
              <w:left w:val="single" w:sz="6" w:space="0" w:color="auto"/>
            </w:tcBorders>
            <w:vAlign w:val="center"/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C53CDF" w:rsidRPr="001F7A85" w:rsidTr="00463AD0">
        <w:trPr>
          <w:trHeight w:val="250"/>
        </w:trPr>
        <w:tc>
          <w:tcPr>
            <w:tcW w:w="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Stavby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0F5A06" w:rsidRDefault="00C53CDF" w:rsidP="00825CC2">
            <w:pPr>
              <w:jc w:val="right"/>
              <w:rPr>
                <w:snapToGrid w:val="0"/>
                <w:sz w:val="20"/>
              </w:rPr>
            </w:pPr>
            <w:r w:rsidRPr="000F5A06">
              <w:rPr>
                <w:snapToGrid w:val="0"/>
                <w:sz w:val="20"/>
              </w:rPr>
              <w:t>F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0F5A06" w:rsidRDefault="00C53CDF" w:rsidP="00C20FF0">
            <w:pPr>
              <w:jc w:val="right"/>
              <w:rPr>
                <w:snapToGrid w:val="0"/>
                <w:sz w:val="16"/>
                <w:szCs w:val="16"/>
              </w:rPr>
            </w:pPr>
            <w:r w:rsidRPr="000F5A06">
              <w:rPr>
                <w:snapToGrid w:val="0"/>
                <w:sz w:val="16"/>
                <w:szCs w:val="16"/>
              </w:rPr>
              <w:t>30</w:t>
            </w:r>
            <w:r>
              <w:rPr>
                <w:snapToGrid w:val="0"/>
                <w:sz w:val="16"/>
                <w:szCs w:val="16"/>
              </w:rPr>
              <w:t>.</w:t>
            </w:r>
            <w:r w:rsidRPr="000F5A06">
              <w:rPr>
                <w:snapToGrid w:val="0"/>
                <w:sz w:val="16"/>
                <w:szCs w:val="16"/>
              </w:rPr>
              <w:t>966</w:t>
            </w:r>
            <w:r>
              <w:rPr>
                <w:snapToGrid w:val="0"/>
                <w:sz w:val="16"/>
                <w:szCs w:val="16"/>
              </w:rPr>
              <w:t>.</w:t>
            </w:r>
            <w:r w:rsidRPr="000F5A06">
              <w:rPr>
                <w:snapToGrid w:val="0"/>
                <w:sz w:val="16"/>
                <w:szCs w:val="16"/>
              </w:rPr>
              <w:t>395</w:t>
            </w:r>
            <w:r>
              <w:rPr>
                <w:snapToGrid w:val="0"/>
                <w:sz w:val="16"/>
                <w:szCs w:val="16"/>
              </w:rPr>
              <w:t>,</w:t>
            </w:r>
            <w:r w:rsidRPr="000F5A06">
              <w:rPr>
                <w:snapToGrid w:val="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0F5A06" w:rsidRDefault="00C53CDF" w:rsidP="009725A6">
            <w:pPr>
              <w:jc w:val="right"/>
              <w:rPr>
                <w:snapToGrid w:val="0"/>
                <w:sz w:val="16"/>
                <w:szCs w:val="16"/>
              </w:rPr>
            </w:pPr>
            <w:r w:rsidRPr="000F5A06">
              <w:rPr>
                <w:snapToGrid w:val="0"/>
                <w:sz w:val="16"/>
                <w:szCs w:val="16"/>
              </w:rPr>
              <w:t>3</w:t>
            </w:r>
            <w:r>
              <w:rPr>
                <w:snapToGrid w:val="0"/>
                <w:sz w:val="16"/>
                <w:szCs w:val="16"/>
              </w:rPr>
              <w:t>2</w:t>
            </w:r>
            <w:r w:rsidRPr="000F5A06">
              <w:rPr>
                <w:snapToGrid w:val="0"/>
                <w:sz w:val="16"/>
                <w:szCs w:val="16"/>
              </w:rPr>
              <w:t>.</w:t>
            </w:r>
            <w:r>
              <w:rPr>
                <w:snapToGrid w:val="0"/>
                <w:sz w:val="16"/>
                <w:szCs w:val="16"/>
              </w:rPr>
              <w:t>504</w:t>
            </w:r>
            <w:r w:rsidRPr="000F5A06">
              <w:rPr>
                <w:snapToGrid w:val="0"/>
                <w:sz w:val="16"/>
                <w:szCs w:val="16"/>
              </w:rPr>
              <w:t>.</w:t>
            </w:r>
            <w:r>
              <w:rPr>
                <w:snapToGrid w:val="0"/>
                <w:sz w:val="16"/>
                <w:szCs w:val="16"/>
              </w:rPr>
              <w:t>483</w:t>
            </w:r>
            <w:r w:rsidRPr="000F5A06">
              <w:rPr>
                <w:snapToGrid w:val="0"/>
                <w:sz w:val="16"/>
                <w:szCs w:val="16"/>
              </w:rPr>
              <w:t>,20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0F5A06" w:rsidRDefault="00C53CDF" w:rsidP="009725A6">
            <w:pPr>
              <w:jc w:val="right"/>
              <w:rPr>
                <w:snapToGrid w:val="0"/>
                <w:sz w:val="16"/>
                <w:szCs w:val="16"/>
              </w:rPr>
            </w:pPr>
            <w:r w:rsidRPr="000F5A06">
              <w:rPr>
                <w:snapToGrid w:val="0"/>
                <w:sz w:val="16"/>
                <w:szCs w:val="16"/>
              </w:rPr>
              <w:t>3</w:t>
            </w:r>
            <w:r>
              <w:rPr>
                <w:snapToGrid w:val="0"/>
                <w:sz w:val="16"/>
                <w:szCs w:val="16"/>
              </w:rPr>
              <w:t>2</w:t>
            </w:r>
            <w:r w:rsidRPr="000F5A06">
              <w:rPr>
                <w:snapToGrid w:val="0"/>
                <w:sz w:val="16"/>
                <w:szCs w:val="16"/>
              </w:rPr>
              <w:t>.</w:t>
            </w:r>
            <w:r>
              <w:rPr>
                <w:snapToGrid w:val="0"/>
                <w:sz w:val="16"/>
                <w:szCs w:val="16"/>
              </w:rPr>
              <w:t>504</w:t>
            </w:r>
            <w:r w:rsidRPr="000F5A06">
              <w:rPr>
                <w:snapToGrid w:val="0"/>
                <w:sz w:val="16"/>
                <w:szCs w:val="16"/>
              </w:rPr>
              <w:t>.</w:t>
            </w:r>
            <w:r>
              <w:rPr>
                <w:snapToGrid w:val="0"/>
                <w:sz w:val="16"/>
                <w:szCs w:val="16"/>
              </w:rPr>
              <w:t>483</w:t>
            </w:r>
            <w:r w:rsidRPr="000F5A06">
              <w:rPr>
                <w:snapToGrid w:val="0"/>
                <w:sz w:val="16"/>
                <w:szCs w:val="16"/>
              </w:rPr>
              <w:t>,20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0F5A06" w:rsidRDefault="00C53CDF" w:rsidP="00825CC2">
            <w:pPr>
              <w:jc w:val="right"/>
              <w:rPr>
                <w:snapToGrid w:val="0"/>
                <w:sz w:val="16"/>
                <w:szCs w:val="16"/>
              </w:rPr>
            </w:pPr>
            <w:r w:rsidRPr="000F5A06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C53CDF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Pozemky a trvalé porosty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9725A6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218.788,53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218.788,53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218.788,53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C53CDF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3.949.291,99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EF7B26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3.329.977,69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EF7B26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3.329.977,69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C53CDF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Kulturní předměty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9725A6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9725A6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C53CDF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9.818.075,74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EF7B26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10.890.526,07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EF7B26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10.890.526,07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C53CDF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DDNM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79.330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EF7B26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140.385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EF7B26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140.385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DF" w:rsidRPr="001F7A85" w:rsidRDefault="00C53CDF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C53CDF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</w:tcBorders>
          </w:tcPr>
          <w:p w:rsidR="00C53CDF" w:rsidRPr="001F7A85" w:rsidRDefault="00C53CDF" w:rsidP="009566B3">
            <w:pPr>
              <w:rPr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C53CDF" w:rsidRPr="001F7A85" w:rsidRDefault="00C53CDF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C53CDF" w:rsidRPr="009566B3" w:rsidRDefault="00C53CDF" w:rsidP="00E04046">
      <w:pPr>
        <w:rPr>
          <w:szCs w:val="24"/>
        </w:rPr>
      </w:pPr>
      <w:r w:rsidRPr="009566B3">
        <w:rPr>
          <w:szCs w:val="24"/>
        </w:rPr>
        <w:t>Nebyly zjištěny žádné inventarizační rozdíly.</w:t>
      </w:r>
    </w:p>
    <w:p w:rsidR="00C53CDF" w:rsidRPr="009566B3" w:rsidRDefault="00C53CDF" w:rsidP="00E04046">
      <w:pPr>
        <w:rPr>
          <w:szCs w:val="24"/>
        </w:rPr>
      </w:pPr>
    </w:p>
    <w:p w:rsidR="00C53CDF" w:rsidRDefault="00C53CDF" w:rsidP="00E04046">
      <w:pPr>
        <w:rPr>
          <w:b/>
          <w:sz w:val="20"/>
        </w:rPr>
      </w:pPr>
    </w:p>
    <w:p w:rsidR="00C53CDF" w:rsidRDefault="00C53CDF" w:rsidP="00E04046">
      <w:pPr>
        <w:rPr>
          <w:b/>
          <w:sz w:val="20"/>
        </w:rPr>
      </w:pPr>
    </w:p>
    <w:p w:rsidR="00C53CDF" w:rsidRDefault="00C53CDF" w:rsidP="00E04046">
      <w:pPr>
        <w:rPr>
          <w:b/>
          <w:sz w:val="20"/>
        </w:rPr>
      </w:pPr>
    </w:p>
    <w:p w:rsidR="00C53CDF" w:rsidRDefault="00C53CDF" w:rsidP="00E04046">
      <w:pPr>
        <w:rPr>
          <w:b/>
          <w:sz w:val="20"/>
        </w:rPr>
      </w:pPr>
    </w:p>
    <w:p w:rsidR="00C53CDF" w:rsidRDefault="00C53CDF" w:rsidP="00E04046">
      <w:pPr>
        <w:rPr>
          <w:b/>
          <w:sz w:val="20"/>
        </w:rPr>
      </w:pPr>
    </w:p>
    <w:p w:rsidR="00C53CDF" w:rsidRDefault="00C53CDF" w:rsidP="00E04046">
      <w:pPr>
        <w:rPr>
          <w:b/>
          <w:sz w:val="20"/>
        </w:rPr>
      </w:pPr>
    </w:p>
    <w:p w:rsidR="00C53CDF" w:rsidRDefault="00C53CDF" w:rsidP="00E04046">
      <w:pPr>
        <w:rPr>
          <w:b/>
          <w:sz w:val="20"/>
        </w:rPr>
      </w:pPr>
    </w:p>
    <w:p w:rsidR="00C53CDF" w:rsidRDefault="00C53CDF" w:rsidP="00E04046">
      <w:pPr>
        <w:rPr>
          <w:b/>
          <w:sz w:val="20"/>
        </w:rPr>
      </w:pPr>
    </w:p>
    <w:p w:rsidR="00C53CDF" w:rsidRDefault="00C53CDF" w:rsidP="00E04046">
      <w:pPr>
        <w:rPr>
          <w:b/>
          <w:sz w:val="20"/>
        </w:rPr>
      </w:pPr>
    </w:p>
    <w:p w:rsidR="00C53CDF" w:rsidRDefault="00C53CDF" w:rsidP="00E04046">
      <w:pPr>
        <w:rPr>
          <w:b/>
          <w:sz w:val="20"/>
        </w:rPr>
      </w:pPr>
    </w:p>
    <w:p w:rsidR="00C53CDF" w:rsidRPr="001F7A85" w:rsidRDefault="00C53CDF" w:rsidP="00E04046">
      <w:pPr>
        <w:rPr>
          <w:b/>
          <w:szCs w:val="24"/>
          <w:u w:val="single"/>
        </w:rPr>
      </w:pPr>
      <w:r w:rsidRPr="001F7A85">
        <w:rPr>
          <w:b/>
          <w:sz w:val="20"/>
        </w:rPr>
        <w:lastRenderedPageBreak/>
        <w:t>8</w:t>
      </w:r>
      <w:r w:rsidRPr="001F7A85">
        <w:rPr>
          <w:b/>
          <w:szCs w:val="24"/>
        </w:rPr>
        <w:t xml:space="preserve">.  </w:t>
      </w:r>
      <w:r w:rsidRPr="001F7A85">
        <w:rPr>
          <w:b/>
          <w:szCs w:val="24"/>
          <w:u w:val="single"/>
        </w:rPr>
        <w:t xml:space="preserve">Přehled o stavech peněžních fondů organizace a finančních prostředků na běžných  </w:t>
      </w:r>
    </w:p>
    <w:p w:rsidR="00C53CDF" w:rsidRPr="001F7A85" w:rsidRDefault="00C53CDF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     </w:t>
      </w:r>
      <w:r w:rsidRPr="001F7A85">
        <w:rPr>
          <w:b/>
          <w:szCs w:val="24"/>
          <w:u w:val="single"/>
        </w:rPr>
        <w:t>účtech</w:t>
      </w:r>
    </w:p>
    <w:p w:rsidR="00C53CDF" w:rsidRPr="001F7A85" w:rsidRDefault="00C53CDF" w:rsidP="00E04046">
      <w:pPr>
        <w:rPr>
          <w:szCs w:val="24"/>
          <w:u w:val="single"/>
        </w:rPr>
      </w:pPr>
      <w:r w:rsidRPr="001F7A85">
        <w:rPr>
          <w:szCs w:val="24"/>
          <w:u w:val="single"/>
        </w:rPr>
        <w:t xml:space="preserve"> </w:t>
      </w:r>
    </w:p>
    <w:p w:rsidR="00C53CDF" w:rsidRPr="000A54B0" w:rsidRDefault="00C53CDF" w:rsidP="00E04046">
      <w:pPr>
        <w:rPr>
          <w:szCs w:val="24"/>
          <w:highlight w:val="yellow"/>
        </w:rPr>
      </w:pPr>
      <w:r w:rsidRPr="00E04657">
        <w:rPr>
          <w:szCs w:val="24"/>
        </w:rPr>
        <w:t xml:space="preserve">Stav k 31.12.2013      </w:t>
      </w:r>
      <w:r w:rsidRPr="000A54B0">
        <w:rPr>
          <w:szCs w:val="24"/>
          <w:highlight w:val="yellow"/>
        </w:rPr>
        <w:t xml:space="preserve">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C53CDF" w:rsidRPr="000A54B0" w:rsidTr="006C5542">
        <w:trPr>
          <w:cantSplit/>
        </w:trPr>
        <w:tc>
          <w:tcPr>
            <w:tcW w:w="4323" w:type="dxa"/>
            <w:vAlign w:val="center"/>
          </w:tcPr>
          <w:p w:rsidR="00C53CDF" w:rsidRPr="00E04657" w:rsidRDefault="00C53CDF" w:rsidP="004713F8">
            <w:pPr>
              <w:jc w:val="center"/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 xml:space="preserve">FOND REPRODUKCE MAJETKU </w:t>
            </w:r>
          </w:p>
          <w:p w:rsidR="00C53CDF" w:rsidRPr="00E04657" w:rsidRDefault="00C53CDF" w:rsidP="004713F8">
            <w:pPr>
              <w:jc w:val="center"/>
              <w:rPr>
                <w:b/>
                <w:sz w:val="20"/>
                <w:u w:val="single"/>
              </w:rPr>
            </w:pPr>
            <w:r w:rsidRPr="00E04657">
              <w:rPr>
                <w:b/>
                <w:sz w:val="20"/>
              </w:rPr>
              <w:t>(investiční fond) – účet 416</w:t>
            </w:r>
          </w:p>
        </w:tc>
        <w:tc>
          <w:tcPr>
            <w:tcW w:w="1417" w:type="dxa"/>
          </w:tcPr>
          <w:p w:rsidR="00C53CDF" w:rsidRPr="00E04657" w:rsidRDefault="00C53CDF" w:rsidP="00E04046">
            <w:pPr>
              <w:jc w:val="center"/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>Rozpočet</w:t>
            </w:r>
          </w:p>
          <w:p w:rsidR="00C53CDF" w:rsidRPr="00E04657" w:rsidRDefault="00C53CDF" w:rsidP="00E04046">
            <w:pPr>
              <w:jc w:val="center"/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>2013</w:t>
            </w:r>
          </w:p>
          <w:p w:rsidR="00C53CDF" w:rsidRPr="00E04657" w:rsidRDefault="00C53CDF" w:rsidP="00E04046">
            <w:pPr>
              <w:jc w:val="center"/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C53CDF" w:rsidRPr="00E04657" w:rsidRDefault="00C53CDF" w:rsidP="00E04046">
            <w:pPr>
              <w:jc w:val="center"/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>Skutečnost 2013</w:t>
            </w:r>
          </w:p>
          <w:p w:rsidR="00C53CDF" w:rsidRPr="00E04657" w:rsidRDefault="00C53CDF" w:rsidP="00E04046">
            <w:pPr>
              <w:jc w:val="center"/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</w:tcPr>
          <w:p w:rsidR="00C53CDF" w:rsidRPr="00E04657" w:rsidRDefault="00C53CDF" w:rsidP="00E04046">
            <w:pPr>
              <w:jc w:val="center"/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C53CDF" w:rsidRPr="00E04657" w:rsidRDefault="00C53CDF" w:rsidP="00E04046">
            <w:pPr>
              <w:jc w:val="center"/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>Finanční krytí fondu v tis. Kč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4713F8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C53CDF" w:rsidRPr="00E04657" w:rsidRDefault="00C53CDF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3CDF" w:rsidRPr="000A54B0" w:rsidRDefault="00C53CDF" w:rsidP="00825CC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C53CDF" w:rsidRPr="000A54B0" w:rsidRDefault="00C53CDF" w:rsidP="00825CC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02" w:type="dxa"/>
          </w:tcPr>
          <w:p w:rsidR="00C53CDF" w:rsidRPr="000A54B0" w:rsidRDefault="00C53CDF" w:rsidP="00825CC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8E450E">
            <w:pPr>
              <w:rPr>
                <w:sz w:val="20"/>
              </w:rPr>
            </w:pPr>
            <w:r w:rsidRPr="00E04657">
              <w:rPr>
                <w:sz w:val="20"/>
              </w:rPr>
              <w:t>Stav investičního fondu k 1. 1. 2013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</w:tcPr>
          <w:p w:rsidR="00C53CDF" w:rsidRPr="007340A1" w:rsidRDefault="00C53CDF" w:rsidP="00304E56">
            <w:pPr>
              <w:jc w:val="right"/>
              <w:rPr>
                <w:sz w:val="16"/>
                <w:szCs w:val="16"/>
              </w:rPr>
            </w:pPr>
            <w:r w:rsidRPr="007340A1"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</w:tcPr>
          <w:p w:rsidR="00C53CDF" w:rsidRPr="007340A1" w:rsidRDefault="00C53CDF" w:rsidP="00825CC2">
            <w:pPr>
              <w:jc w:val="right"/>
              <w:rPr>
                <w:sz w:val="16"/>
                <w:szCs w:val="16"/>
              </w:rPr>
            </w:pPr>
            <w:r w:rsidRPr="007340A1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7340A1" w:rsidRDefault="00C53CDF" w:rsidP="00304E56">
            <w:pPr>
              <w:jc w:val="right"/>
              <w:rPr>
                <w:sz w:val="16"/>
                <w:szCs w:val="16"/>
              </w:rPr>
            </w:pPr>
            <w:r w:rsidRPr="007340A1">
              <w:rPr>
                <w:sz w:val="16"/>
                <w:szCs w:val="16"/>
              </w:rPr>
              <w:t>115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 xml:space="preserve"> 67</w:t>
            </w:r>
          </w:p>
        </w:tc>
        <w:tc>
          <w:tcPr>
            <w:tcW w:w="1134" w:type="dxa"/>
          </w:tcPr>
          <w:p w:rsidR="00C53CDF" w:rsidRPr="00666094" w:rsidRDefault="00C53CDF" w:rsidP="00921B52">
            <w:pPr>
              <w:jc w:val="right"/>
              <w:rPr>
                <w:sz w:val="16"/>
                <w:szCs w:val="16"/>
              </w:rPr>
            </w:pPr>
            <w:r w:rsidRPr="0066609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666094" w:rsidRDefault="00C53CDF" w:rsidP="00921B52">
            <w:pPr>
              <w:jc w:val="right"/>
              <w:rPr>
                <w:sz w:val="16"/>
                <w:szCs w:val="16"/>
              </w:rPr>
            </w:pPr>
            <w:r w:rsidRPr="00666094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C53CDF" w:rsidRPr="00666094" w:rsidRDefault="00C53CDF" w:rsidP="006660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>356</w:t>
            </w:r>
          </w:p>
        </w:tc>
        <w:tc>
          <w:tcPr>
            <w:tcW w:w="1134" w:type="dxa"/>
          </w:tcPr>
          <w:p w:rsidR="00C53CDF" w:rsidRPr="00666094" w:rsidRDefault="00C53CDF" w:rsidP="00304E56">
            <w:pPr>
              <w:jc w:val="right"/>
              <w:rPr>
                <w:sz w:val="16"/>
                <w:szCs w:val="16"/>
              </w:rPr>
            </w:pPr>
            <w:r w:rsidRPr="00666094">
              <w:rPr>
                <w:sz w:val="16"/>
                <w:szCs w:val="16"/>
              </w:rPr>
              <w:t>356</w:t>
            </w:r>
          </w:p>
        </w:tc>
        <w:tc>
          <w:tcPr>
            <w:tcW w:w="1134" w:type="dxa"/>
          </w:tcPr>
          <w:p w:rsidR="00C53CDF" w:rsidRPr="00666094" w:rsidRDefault="00C53CDF" w:rsidP="00825CC2">
            <w:pPr>
              <w:jc w:val="right"/>
              <w:rPr>
                <w:sz w:val="16"/>
                <w:szCs w:val="16"/>
              </w:rPr>
            </w:pPr>
            <w:r w:rsidRPr="00666094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666094" w:rsidRDefault="00C53CDF" w:rsidP="00304E56">
            <w:pPr>
              <w:jc w:val="right"/>
              <w:rPr>
                <w:sz w:val="16"/>
                <w:szCs w:val="16"/>
              </w:rPr>
            </w:pPr>
            <w:r w:rsidRPr="00666094">
              <w:rPr>
                <w:sz w:val="16"/>
                <w:szCs w:val="16"/>
              </w:rPr>
              <w:t>356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</w:tcPr>
          <w:p w:rsidR="00C53CDF" w:rsidRPr="00425FD0" w:rsidRDefault="00C53CDF" w:rsidP="00D21C1C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C53CDF" w:rsidRPr="00425FD0" w:rsidRDefault="00C53CDF" w:rsidP="008A690B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</w:tcPr>
          <w:p w:rsidR="00C53CDF" w:rsidRPr="00E04657" w:rsidRDefault="00C53CDF" w:rsidP="00825CC2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>Ostatní investiční zdroje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57</w:t>
            </w:r>
          </w:p>
        </w:tc>
        <w:tc>
          <w:tcPr>
            <w:tcW w:w="1202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24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</w:tcPr>
          <w:p w:rsidR="00C53CDF" w:rsidRPr="00E04657" w:rsidRDefault="00C53CDF" w:rsidP="00921B52">
            <w:pPr>
              <w:jc w:val="right"/>
              <w:rPr>
                <w:b/>
                <w:sz w:val="16"/>
                <w:szCs w:val="16"/>
              </w:rPr>
            </w:pPr>
            <w:r w:rsidRPr="00E04657">
              <w:rPr>
                <w:b/>
                <w:sz w:val="16"/>
                <w:szCs w:val="16"/>
              </w:rPr>
              <w:t xml:space="preserve"> 1130</w:t>
            </w:r>
          </w:p>
        </w:tc>
        <w:tc>
          <w:tcPr>
            <w:tcW w:w="1134" w:type="dxa"/>
          </w:tcPr>
          <w:p w:rsidR="00C53CDF" w:rsidRPr="00425FD0" w:rsidRDefault="00C53CDF" w:rsidP="00425FD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</w:t>
            </w:r>
          </w:p>
        </w:tc>
        <w:tc>
          <w:tcPr>
            <w:tcW w:w="1134" w:type="dxa"/>
          </w:tcPr>
          <w:p w:rsidR="00C53CDF" w:rsidRPr="00425FD0" w:rsidRDefault="00C53CDF" w:rsidP="00425FD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202" w:type="dxa"/>
          </w:tcPr>
          <w:p w:rsidR="00C53CDF" w:rsidRPr="00425FD0" w:rsidRDefault="00C53CDF" w:rsidP="00425FD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495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C53CDF" w:rsidRPr="00E04657" w:rsidRDefault="00C53CDF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3CDF" w:rsidRPr="000A54B0" w:rsidRDefault="00C53CDF" w:rsidP="00825CC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C53CDF" w:rsidRPr="000A54B0" w:rsidRDefault="00C53CDF" w:rsidP="00825CC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02" w:type="dxa"/>
          </w:tcPr>
          <w:p w:rsidR="00C53CDF" w:rsidRPr="000A54B0" w:rsidRDefault="00C53CDF" w:rsidP="00825CC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C53CDF" w:rsidRPr="00425FD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42</w:t>
            </w:r>
          </w:p>
        </w:tc>
      </w:tr>
      <w:tr w:rsidR="00C53CDF" w:rsidRPr="00425FD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>Rekonstrukce a modernizace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 xml:space="preserve">   0</w:t>
            </w:r>
          </w:p>
        </w:tc>
        <w:tc>
          <w:tcPr>
            <w:tcW w:w="1134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</w:tr>
      <w:tr w:rsidR="00C53CDF" w:rsidRPr="00425FD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</w:tcPr>
          <w:p w:rsidR="00C53CDF" w:rsidRPr="00E04657" w:rsidRDefault="00C53CDF" w:rsidP="00825CC2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</w:tr>
      <w:tr w:rsidR="00C53CDF" w:rsidRPr="00425FD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>Ostatní použití</w:t>
            </w:r>
          </w:p>
        </w:tc>
        <w:tc>
          <w:tcPr>
            <w:tcW w:w="1417" w:type="dxa"/>
          </w:tcPr>
          <w:p w:rsidR="00C53CDF" w:rsidRPr="00E04657" w:rsidRDefault="00C53CDF" w:rsidP="00825CC2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C53CDF" w:rsidRPr="00425FD0" w:rsidRDefault="00C53CDF" w:rsidP="00825CC2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0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</w:rPr>
            </w:pPr>
            <w:r w:rsidRPr="00E04657">
              <w:rPr>
                <w:sz w:val="20"/>
              </w:rPr>
              <w:t>Odvod do rozpočtu kraje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sz w:val="16"/>
                <w:szCs w:val="16"/>
              </w:rPr>
            </w:pPr>
            <w:r w:rsidRPr="00E04657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C53CDF" w:rsidRPr="00425FD0" w:rsidRDefault="00C53CDF" w:rsidP="0013387F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425FD0" w:rsidRDefault="00C53CDF" w:rsidP="00304E56">
            <w:pPr>
              <w:jc w:val="right"/>
              <w:rPr>
                <w:sz w:val="16"/>
                <w:szCs w:val="16"/>
              </w:rPr>
            </w:pPr>
            <w:r w:rsidRPr="00425FD0">
              <w:rPr>
                <w:sz w:val="16"/>
                <w:szCs w:val="16"/>
              </w:rPr>
              <w:t>240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b/>
                <w:sz w:val="20"/>
              </w:rPr>
            </w:pPr>
            <w:r w:rsidRPr="00E04657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b/>
                <w:sz w:val="16"/>
                <w:szCs w:val="16"/>
              </w:rPr>
            </w:pPr>
            <w:r w:rsidRPr="00E04657">
              <w:rPr>
                <w:b/>
                <w:sz w:val="16"/>
                <w:szCs w:val="16"/>
              </w:rPr>
              <w:t>1082</w:t>
            </w:r>
          </w:p>
        </w:tc>
        <w:tc>
          <w:tcPr>
            <w:tcW w:w="1134" w:type="dxa"/>
          </w:tcPr>
          <w:p w:rsidR="00C53CDF" w:rsidRPr="00425FD0" w:rsidRDefault="00C53CDF" w:rsidP="00304E56">
            <w:pPr>
              <w:jc w:val="right"/>
              <w:rPr>
                <w:b/>
                <w:sz w:val="16"/>
                <w:szCs w:val="16"/>
              </w:rPr>
            </w:pPr>
            <w:r w:rsidRPr="00425FD0">
              <w:rPr>
                <w:b/>
                <w:sz w:val="16"/>
                <w:szCs w:val="16"/>
              </w:rPr>
              <w:t>282</w:t>
            </w:r>
          </w:p>
        </w:tc>
        <w:tc>
          <w:tcPr>
            <w:tcW w:w="1134" w:type="dxa"/>
          </w:tcPr>
          <w:p w:rsidR="00C53CDF" w:rsidRPr="00425FD0" w:rsidRDefault="00C53CDF" w:rsidP="00304E56">
            <w:pPr>
              <w:jc w:val="right"/>
              <w:rPr>
                <w:b/>
                <w:sz w:val="16"/>
                <w:szCs w:val="16"/>
              </w:rPr>
            </w:pPr>
            <w:r w:rsidRPr="00425FD0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202" w:type="dxa"/>
          </w:tcPr>
          <w:p w:rsidR="00C53CDF" w:rsidRPr="00425FD0" w:rsidRDefault="00C53CDF" w:rsidP="00304E56">
            <w:pPr>
              <w:jc w:val="right"/>
              <w:rPr>
                <w:b/>
                <w:sz w:val="16"/>
                <w:szCs w:val="16"/>
              </w:rPr>
            </w:pPr>
            <w:r w:rsidRPr="00425FD0">
              <w:rPr>
                <w:b/>
                <w:sz w:val="16"/>
                <w:szCs w:val="16"/>
              </w:rPr>
              <w:t>282</w:t>
            </w: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E04046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C53CDF" w:rsidRPr="00E04657" w:rsidRDefault="00C53CDF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3CDF" w:rsidRPr="000A54B0" w:rsidRDefault="00C53CDF" w:rsidP="00825CC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C53CDF" w:rsidRPr="000A54B0" w:rsidRDefault="00C53CDF" w:rsidP="00825CC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02" w:type="dxa"/>
          </w:tcPr>
          <w:p w:rsidR="00C53CDF" w:rsidRPr="000A54B0" w:rsidRDefault="00C53CDF" w:rsidP="00825CC2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C53CDF" w:rsidRPr="000A54B0" w:rsidTr="006C5542">
        <w:trPr>
          <w:cantSplit/>
        </w:trPr>
        <w:tc>
          <w:tcPr>
            <w:tcW w:w="4323" w:type="dxa"/>
          </w:tcPr>
          <w:p w:rsidR="00C53CDF" w:rsidRPr="00E04657" w:rsidRDefault="00C53CDF" w:rsidP="0074405F">
            <w:pPr>
              <w:pStyle w:val="Nadpis4"/>
              <w:ind w:left="0"/>
              <w:rPr>
                <w:sz w:val="20"/>
                <w:highlight w:val="yellow"/>
              </w:rPr>
            </w:pPr>
            <w:r w:rsidRPr="00E04657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</w:tcPr>
          <w:p w:rsidR="00C53CDF" w:rsidRPr="00E04657" w:rsidRDefault="00C53CDF" w:rsidP="002A0AE7">
            <w:pPr>
              <w:jc w:val="right"/>
              <w:rPr>
                <w:b/>
                <w:sz w:val="16"/>
                <w:szCs w:val="16"/>
              </w:rPr>
            </w:pPr>
            <w:r w:rsidRPr="00E04657">
              <w:rPr>
                <w:b/>
                <w:sz w:val="16"/>
                <w:szCs w:val="16"/>
              </w:rPr>
              <w:t xml:space="preserve"> 48</w:t>
            </w:r>
          </w:p>
        </w:tc>
        <w:tc>
          <w:tcPr>
            <w:tcW w:w="1134" w:type="dxa"/>
          </w:tcPr>
          <w:p w:rsidR="00C53CDF" w:rsidRPr="000A54B0" w:rsidRDefault="00C53CDF" w:rsidP="00304E56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E04657">
              <w:rPr>
                <w:b/>
                <w:sz w:val="16"/>
                <w:szCs w:val="16"/>
              </w:rPr>
              <w:t>213</w:t>
            </w:r>
          </w:p>
        </w:tc>
        <w:tc>
          <w:tcPr>
            <w:tcW w:w="1134" w:type="dxa"/>
          </w:tcPr>
          <w:p w:rsidR="00C53CDF" w:rsidRPr="00E04657" w:rsidRDefault="00C53CDF" w:rsidP="00304E56">
            <w:pPr>
              <w:jc w:val="right"/>
              <w:rPr>
                <w:b/>
                <w:sz w:val="16"/>
                <w:szCs w:val="16"/>
              </w:rPr>
            </w:pPr>
            <w:r w:rsidRPr="00E04657">
              <w:rPr>
                <w:b/>
                <w:sz w:val="16"/>
                <w:szCs w:val="16"/>
              </w:rPr>
              <w:t>444</w:t>
            </w:r>
          </w:p>
        </w:tc>
        <w:tc>
          <w:tcPr>
            <w:tcW w:w="1202" w:type="dxa"/>
          </w:tcPr>
          <w:p w:rsidR="00C53CDF" w:rsidRPr="00E04657" w:rsidRDefault="00C53CDF" w:rsidP="00304E56">
            <w:pPr>
              <w:jc w:val="right"/>
              <w:rPr>
                <w:b/>
                <w:sz w:val="16"/>
                <w:szCs w:val="16"/>
              </w:rPr>
            </w:pPr>
            <w:r w:rsidRPr="00E04657">
              <w:rPr>
                <w:b/>
                <w:sz w:val="16"/>
                <w:szCs w:val="16"/>
              </w:rPr>
              <w:t>213</w:t>
            </w:r>
          </w:p>
        </w:tc>
      </w:tr>
    </w:tbl>
    <w:p w:rsidR="00C53CDF" w:rsidRPr="000A54B0" w:rsidRDefault="00C53CDF">
      <w:pPr>
        <w:rPr>
          <w:highlight w:val="yellow"/>
        </w:rPr>
      </w:pPr>
    </w:p>
    <w:p w:rsidR="00C53CDF" w:rsidRPr="00FE5FC5" w:rsidRDefault="00C53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C53CDF" w:rsidRPr="00FE5FC5" w:rsidTr="00DE081F">
        <w:trPr>
          <w:cantSplit/>
        </w:trPr>
        <w:tc>
          <w:tcPr>
            <w:tcW w:w="4477" w:type="dxa"/>
            <w:vAlign w:val="center"/>
          </w:tcPr>
          <w:p w:rsidR="00C53CDF" w:rsidRPr="00FE5FC5" w:rsidRDefault="00C53CDF" w:rsidP="00DE081F">
            <w:pPr>
              <w:jc w:val="center"/>
              <w:rPr>
                <w:b/>
                <w:sz w:val="20"/>
              </w:rPr>
            </w:pPr>
            <w:r w:rsidRPr="00FE5FC5">
              <w:rPr>
                <w:b/>
                <w:sz w:val="20"/>
              </w:rPr>
              <w:t>REZERVNÍ FOND – účet  413, 414</w:t>
            </w:r>
          </w:p>
        </w:tc>
        <w:tc>
          <w:tcPr>
            <w:tcW w:w="1263" w:type="dxa"/>
          </w:tcPr>
          <w:p w:rsidR="00C53CDF" w:rsidRPr="00FE5FC5" w:rsidRDefault="00C53CDF" w:rsidP="009546FB">
            <w:pPr>
              <w:jc w:val="center"/>
              <w:rPr>
                <w:b/>
                <w:sz w:val="20"/>
              </w:rPr>
            </w:pPr>
            <w:r w:rsidRPr="00FE5FC5">
              <w:rPr>
                <w:b/>
                <w:sz w:val="20"/>
              </w:rPr>
              <w:t>Rozpočet</w:t>
            </w:r>
          </w:p>
          <w:p w:rsidR="00C53CDF" w:rsidRPr="00FE5FC5" w:rsidRDefault="00C53CDF" w:rsidP="009546FB">
            <w:pPr>
              <w:jc w:val="center"/>
              <w:rPr>
                <w:b/>
                <w:sz w:val="20"/>
              </w:rPr>
            </w:pPr>
            <w:r w:rsidRPr="00FE5FC5">
              <w:rPr>
                <w:b/>
                <w:sz w:val="20"/>
              </w:rPr>
              <w:t>2013</w:t>
            </w:r>
          </w:p>
          <w:p w:rsidR="00C53CDF" w:rsidRPr="00FE5FC5" w:rsidRDefault="00C53CDF" w:rsidP="009546FB">
            <w:pPr>
              <w:jc w:val="center"/>
              <w:rPr>
                <w:b/>
                <w:sz w:val="20"/>
              </w:rPr>
            </w:pPr>
            <w:r w:rsidRPr="00FE5FC5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C53CDF" w:rsidRPr="00FE5FC5" w:rsidRDefault="00C53CDF" w:rsidP="009546FB">
            <w:pPr>
              <w:jc w:val="center"/>
              <w:rPr>
                <w:b/>
                <w:sz w:val="20"/>
              </w:rPr>
            </w:pPr>
            <w:r w:rsidRPr="00FE5FC5">
              <w:rPr>
                <w:b/>
                <w:sz w:val="20"/>
              </w:rPr>
              <w:t>Skutečnost 2013</w:t>
            </w:r>
          </w:p>
          <w:p w:rsidR="00C53CDF" w:rsidRPr="00FE5FC5" w:rsidRDefault="00C53CDF" w:rsidP="009546FB">
            <w:pPr>
              <w:jc w:val="center"/>
              <w:rPr>
                <w:b/>
                <w:sz w:val="20"/>
              </w:rPr>
            </w:pPr>
            <w:r w:rsidRPr="00FE5FC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C53CDF" w:rsidRPr="00FE5FC5" w:rsidRDefault="00C53CDF" w:rsidP="009546FB">
            <w:pPr>
              <w:jc w:val="center"/>
              <w:rPr>
                <w:b/>
                <w:sz w:val="20"/>
              </w:rPr>
            </w:pPr>
            <w:r w:rsidRPr="00FE5FC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C53CDF" w:rsidRPr="00FE5FC5" w:rsidRDefault="00C53CDF" w:rsidP="009546FB">
            <w:pPr>
              <w:jc w:val="center"/>
              <w:rPr>
                <w:b/>
                <w:sz w:val="20"/>
              </w:rPr>
            </w:pPr>
            <w:r w:rsidRPr="00FE5FC5">
              <w:rPr>
                <w:b/>
                <w:sz w:val="20"/>
              </w:rPr>
              <w:t>Finanční krytí fondu v tis. Kč</w:t>
            </w: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8E450E">
            <w:pPr>
              <w:rPr>
                <w:sz w:val="20"/>
              </w:rPr>
            </w:pPr>
            <w:r w:rsidRPr="00FE5FC5">
              <w:rPr>
                <w:sz w:val="20"/>
              </w:rPr>
              <w:t>Stav rezervního fondu k 1. 1. 2013</w:t>
            </w:r>
          </w:p>
        </w:tc>
        <w:tc>
          <w:tcPr>
            <w:tcW w:w="1263" w:type="dxa"/>
          </w:tcPr>
          <w:p w:rsidR="00C53CDF" w:rsidRPr="00FE5FC5" w:rsidRDefault="00C53CDF" w:rsidP="002A0AE7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FE5FC5" w:rsidRDefault="00C53CDF" w:rsidP="0023377D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FE5FC5" w:rsidRDefault="00C53CDF" w:rsidP="0023377D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0</w:t>
            </w: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E04046">
            <w:pPr>
              <w:rPr>
                <w:sz w:val="20"/>
              </w:rPr>
            </w:pPr>
            <w:r w:rsidRPr="00FE5FC5"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C53CDF" w:rsidRPr="00FE5FC5" w:rsidRDefault="00C53CDF" w:rsidP="0023377D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:rsidR="00C53CDF" w:rsidRPr="00FE5FC5" w:rsidRDefault="00C53CDF" w:rsidP="00546E7A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FE5FC5" w:rsidRDefault="00C53CDF" w:rsidP="00546E7A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67</w:t>
            </w: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E04046">
            <w:pPr>
              <w:rPr>
                <w:sz w:val="20"/>
              </w:rPr>
            </w:pPr>
            <w:r w:rsidRPr="00FE5FC5">
              <w:rPr>
                <w:sz w:val="20"/>
              </w:rPr>
              <w:t>Ostatní zdroje fondu</w:t>
            </w:r>
          </w:p>
        </w:tc>
        <w:tc>
          <w:tcPr>
            <w:tcW w:w="1263" w:type="dxa"/>
          </w:tcPr>
          <w:p w:rsidR="00C53CDF" w:rsidRPr="00FE5FC5" w:rsidRDefault="00C53CDF" w:rsidP="002A0AE7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:rsidR="00C53CDF" w:rsidRPr="00FE5FC5" w:rsidRDefault="00C53CDF" w:rsidP="0023377D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FE5FC5" w:rsidRDefault="00C53CDF" w:rsidP="00546E7A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87</w:t>
            </w: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74405F">
            <w:pPr>
              <w:pStyle w:val="Nadpis4"/>
              <w:ind w:left="0"/>
              <w:rPr>
                <w:sz w:val="20"/>
              </w:rPr>
            </w:pPr>
            <w:r w:rsidRPr="00FE5FC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C53CDF" w:rsidRPr="00FE5FC5" w:rsidRDefault="00C53CDF" w:rsidP="002A0AE7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154</w:t>
            </w:r>
          </w:p>
        </w:tc>
        <w:tc>
          <w:tcPr>
            <w:tcW w:w="1134" w:type="dxa"/>
          </w:tcPr>
          <w:p w:rsidR="00C53CDF" w:rsidRPr="00FE5FC5" w:rsidRDefault="00C53CDF" w:rsidP="00546E7A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154</w:t>
            </w: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FE5FC5" w:rsidRDefault="00C53CDF" w:rsidP="00546E7A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154</w:t>
            </w: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E04046">
            <w:pPr>
              <w:rPr>
                <w:sz w:val="20"/>
              </w:rPr>
            </w:pPr>
            <w:r w:rsidRPr="00FE5FC5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</w:tcPr>
          <w:p w:rsidR="00C53CDF" w:rsidRPr="00FE5FC5" w:rsidRDefault="00C53CDF" w:rsidP="002A0AE7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:rsidR="00C53CDF" w:rsidRPr="00FE5FC5" w:rsidRDefault="00C53CDF" w:rsidP="00546E7A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C53CDF" w:rsidRPr="00FE5FC5" w:rsidRDefault="00C53CDF" w:rsidP="00546E7A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0</w:t>
            </w: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E04046">
            <w:pPr>
              <w:rPr>
                <w:sz w:val="20"/>
              </w:rPr>
            </w:pPr>
            <w:r w:rsidRPr="00FE5FC5"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</w:tcPr>
          <w:p w:rsidR="00C53CDF" w:rsidRPr="00FE5FC5" w:rsidRDefault="00C53CDF" w:rsidP="008A690B">
            <w:pPr>
              <w:jc w:val="center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 xml:space="preserve">                       0   </w:t>
            </w: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0</w:t>
            </w: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E04046">
            <w:pPr>
              <w:rPr>
                <w:sz w:val="20"/>
              </w:rPr>
            </w:pPr>
            <w:r w:rsidRPr="00FE5FC5">
              <w:rPr>
                <w:sz w:val="20"/>
              </w:rPr>
              <w:t>Ostatní použití fondu</w:t>
            </w:r>
          </w:p>
        </w:tc>
        <w:tc>
          <w:tcPr>
            <w:tcW w:w="1263" w:type="dxa"/>
          </w:tcPr>
          <w:p w:rsidR="00C53CDF" w:rsidRPr="00FE5FC5" w:rsidRDefault="00C53CDF" w:rsidP="002A0AE7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:rsidR="00C53CDF" w:rsidRPr="00FE5FC5" w:rsidRDefault="00C53CDF" w:rsidP="0023377D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:rsidR="00C53CDF" w:rsidRPr="00FE5FC5" w:rsidRDefault="00C53CDF" w:rsidP="00825CC2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FE5FC5" w:rsidRDefault="00C53CDF" w:rsidP="00546E7A">
            <w:pPr>
              <w:jc w:val="right"/>
              <w:rPr>
                <w:sz w:val="16"/>
                <w:szCs w:val="16"/>
              </w:rPr>
            </w:pPr>
            <w:r w:rsidRPr="00FE5FC5">
              <w:rPr>
                <w:sz w:val="16"/>
                <w:szCs w:val="16"/>
              </w:rPr>
              <w:t>87</w:t>
            </w: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74405F">
            <w:pPr>
              <w:pStyle w:val="Nadpis4"/>
              <w:ind w:left="0"/>
              <w:rPr>
                <w:sz w:val="20"/>
              </w:rPr>
            </w:pPr>
            <w:r w:rsidRPr="00FE5FC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C53CDF" w:rsidRPr="00FE5FC5" w:rsidRDefault="00C53CDF" w:rsidP="002A0AE7">
            <w:pPr>
              <w:rPr>
                <w:b/>
                <w:sz w:val="16"/>
                <w:szCs w:val="16"/>
              </w:rPr>
            </w:pPr>
            <w:r w:rsidRPr="00FE5FC5">
              <w:rPr>
                <w:b/>
                <w:sz w:val="16"/>
                <w:szCs w:val="16"/>
              </w:rPr>
              <w:t xml:space="preserve">                      154      </w:t>
            </w:r>
          </w:p>
        </w:tc>
        <w:tc>
          <w:tcPr>
            <w:tcW w:w="1134" w:type="dxa"/>
          </w:tcPr>
          <w:p w:rsidR="00C53CDF" w:rsidRPr="00FE5FC5" w:rsidRDefault="00C53CDF" w:rsidP="00FE5FC5">
            <w:pPr>
              <w:rPr>
                <w:b/>
                <w:sz w:val="16"/>
                <w:szCs w:val="16"/>
              </w:rPr>
            </w:pPr>
            <w:r w:rsidRPr="00FE5FC5">
              <w:rPr>
                <w:b/>
                <w:sz w:val="16"/>
                <w:szCs w:val="16"/>
              </w:rPr>
              <w:t xml:space="preserve">                    87</w:t>
            </w:r>
          </w:p>
        </w:tc>
        <w:tc>
          <w:tcPr>
            <w:tcW w:w="1134" w:type="dxa"/>
          </w:tcPr>
          <w:p w:rsidR="00C53CDF" w:rsidRPr="00FE5FC5" w:rsidRDefault="00C53CDF" w:rsidP="00FE5FC5">
            <w:pPr>
              <w:rPr>
                <w:b/>
                <w:sz w:val="16"/>
                <w:szCs w:val="16"/>
              </w:rPr>
            </w:pPr>
            <w:r w:rsidRPr="00FE5FC5">
              <w:rPr>
                <w:b/>
                <w:sz w:val="16"/>
                <w:szCs w:val="16"/>
              </w:rPr>
              <w:t xml:space="preserve">                    56</w:t>
            </w:r>
          </w:p>
        </w:tc>
        <w:tc>
          <w:tcPr>
            <w:tcW w:w="1202" w:type="dxa"/>
          </w:tcPr>
          <w:p w:rsidR="00C53CDF" w:rsidRPr="00FE5FC5" w:rsidRDefault="00C53CDF" w:rsidP="00FE5FC5">
            <w:pPr>
              <w:rPr>
                <w:b/>
                <w:sz w:val="16"/>
                <w:szCs w:val="16"/>
              </w:rPr>
            </w:pPr>
            <w:r w:rsidRPr="00FE5FC5">
              <w:rPr>
                <w:b/>
                <w:sz w:val="16"/>
                <w:szCs w:val="16"/>
              </w:rPr>
              <w:t xml:space="preserve">                      87       </w:t>
            </w:r>
          </w:p>
        </w:tc>
      </w:tr>
      <w:tr w:rsidR="00C53CDF" w:rsidRPr="00FE5FC5" w:rsidTr="00DE081F">
        <w:trPr>
          <w:cantSplit/>
        </w:trPr>
        <w:tc>
          <w:tcPr>
            <w:tcW w:w="4477" w:type="dxa"/>
          </w:tcPr>
          <w:p w:rsidR="00C53CDF" w:rsidRPr="00FE5FC5" w:rsidRDefault="00C53CDF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C53CDF" w:rsidRPr="00FE5FC5" w:rsidRDefault="00C53CDF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CDF" w:rsidRPr="00FE5FC5" w:rsidRDefault="00C53CDF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53CDF" w:rsidRPr="00FE5FC5" w:rsidRDefault="00C53CDF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C53CDF" w:rsidRPr="00FE5FC5" w:rsidRDefault="00C53CDF" w:rsidP="00825CC2">
            <w:pPr>
              <w:rPr>
                <w:b/>
                <w:sz w:val="16"/>
                <w:szCs w:val="16"/>
              </w:rPr>
            </w:pPr>
          </w:p>
        </w:tc>
      </w:tr>
      <w:tr w:rsidR="00C53CDF" w:rsidRPr="001F7A85" w:rsidTr="00DE081F">
        <w:trPr>
          <w:cantSplit/>
        </w:trPr>
        <w:tc>
          <w:tcPr>
            <w:tcW w:w="4477" w:type="dxa"/>
          </w:tcPr>
          <w:p w:rsidR="00C53CDF" w:rsidRPr="00FE5FC5" w:rsidRDefault="00C53CDF" w:rsidP="0074405F">
            <w:pPr>
              <w:pStyle w:val="Nadpis4"/>
              <w:ind w:left="0"/>
              <w:rPr>
                <w:sz w:val="20"/>
              </w:rPr>
            </w:pPr>
            <w:r w:rsidRPr="00FE5FC5">
              <w:rPr>
                <w:sz w:val="20"/>
              </w:rPr>
              <w:t>ZŮSTATEK REZERVNÍHO FONDU</w:t>
            </w:r>
          </w:p>
        </w:tc>
        <w:tc>
          <w:tcPr>
            <w:tcW w:w="1263" w:type="dxa"/>
          </w:tcPr>
          <w:p w:rsidR="00C53CDF" w:rsidRPr="00FE5FC5" w:rsidRDefault="00C53CDF" w:rsidP="00F07C58">
            <w:pPr>
              <w:rPr>
                <w:b/>
                <w:sz w:val="16"/>
                <w:szCs w:val="16"/>
              </w:rPr>
            </w:pPr>
            <w:r w:rsidRPr="00FE5FC5">
              <w:rPr>
                <w:b/>
                <w:sz w:val="16"/>
                <w:szCs w:val="16"/>
              </w:rPr>
              <w:t xml:space="preserve">                          0</w:t>
            </w:r>
          </w:p>
        </w:tc>
        <w:tc>
          <w:tcPr>
            <w:tcW w:w="1134" w:type="dxa"/>
          </w:tcPr>
          <w:p w:rsidR="00C53CDF" w:rsidRPr="00FE5FC5" w:rsidRDefault="00C53CDF" w:rsidP="00F07C58">
            <w:pPr>
              <w:rPr>
                <w:b/>
                <w:sz w:val="16"/>
                <w:szCs w:val="16"/>
              </w:rPr>
            </w:pPr>
            <w:r w:rsidRPr="00FE5FC5">
              <w:rPr>
                <w:b/>
                <w:sz w:val="16"/>
                <w:szCs w:val="16"/>
              </w:rPr>
              <w:t xml:space="preserve">                    67 </w:t>
            </w:r>
          </w:p>
        </w:tc>
        <w:tc>
          <w:tcPr>
            <w:tcW w:w="1134" w:type="dxa"/>
          </w:tcPr>
          <w:p w:rsidR="00C53CDF" w:rsidRPr="00FE5FC5" w:rsidRDefault="00C53CDF" w:rsidP="00825CC2">
            <w:pPr>
              <w:rPr>
                <w:b/>
                <w:sz w:val="16"/>
                <w:szCs w:val="16"/>
              </w:rPr>
            </w:pPr>
            <w:r w:rsidRPr="00FE5FC5">
              <w:rPr>
                <w:b/>
                <w:sz w:val="16"/>
                <w:szCs w:val="16"/>
              </w:rPr>
              <w:t xml:space="preserve">                  100</w:t>
            </w:r>
          </w:p>
        </w:tc>
        <w:tc>
          <w:tcPr>
            <w:tcW w:w="1202" w:type="dxa"/>
          </w:tcPr>
          <w:p w:rsidR="00C53CDF" w:rsidRPr="001F7A85" w:rsidRDefault="00C53CDF" w:rsidP="00F07C58">
            <w:pPr>
              <w:rPr>
                <w:b/>
                <w:sz w:val="16"/>
                <w:szCs w:val="16"/>
              </w:rPr>
            </w:pPr>
            <w:r w:rsidRPr="00FE5FC5">
              <w:rPr>
                <w:b/>
                <w:sz w:val="16"/>
                <w:szCs w:val="16"/>
              </w:rPr>
              <w:t xml:space="preserve">                        0</w:t>
            </w:r>
          </w:p>
        </w:tc>
      </w:tr>
    </w:tbl>
    <w:p w:rsidR="00C53CDF" w:rsidRDefault="00C53CDF"/>
    <w:p w:rsidR="00C53CDF" w:rsidRPr="001F7A85" w:rsidRDefault="00C53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C53CDF" w:rsidRPr="001F7A85" w:rsidTr="00DE081F">
        <w:trPr>
          <w:cantSplit/>
        </w:trPr>
        <w:tc>
          <w:tcPr>
            <w:tcW w:w="4477" w:type="dxa"/>
            <w:vAlign w:val="center"/>
          </w:tcPr>
          <w:p w:rsidR="00C53CDF" w:rsidRPr="001F7A85" w:rsidRDefault="00C53CDF" w:rsidP="00DE081F">
            <w:pPr>
              <w:pStyle w:val="Nadpis4"/>
              <w:ind w:left="0"/>
              <w:jc w:val="center"/>
              <w:rPr>
                <w:sz w:val="20"/>
              </w:rPr>
            </w:pPr>
            <w:r w:rsidRPr="001F7A85">
              <w:rPr>
                <w:sz w:val="20"/>
              </w:rPr>
              <w:t xml:space="preserve">FOND ODMĚN – účet </w:t>
            </w:r>
            <w:r>
              <w:rPr>
                <w:sz w:val="20"/>
              </w:rPr>
              <w:t>4</w:t>
            </w:r>
            <w:r w:rsidRPr="001F7A85">
              <w:rPr>
                <w:sz w:val="20"/>
              </w:rPr>
              <w:t>11</w:t>
            </w:r>
          </w:p>
        </w:tc>
        <w:tc>
          <w:tcPr>
            <w:tcW w:w="1263" w:type="dxa"/>
          </w:tcPr>
          <w:p w:rsidR="00C53CDF" w:rsidRPr="001F7A85" w:rsidRDefault="00C53CDF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C53CDF" w:rsidRPr="001F7A85" w:rsidRDefault="00C53CDF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C53CDF" w:rsidRPr="001F7A85" w:rsidRDefault="00C53CDF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C53CDF" w:rsidRPr="001F7A85" w:rsidRDefault="00C53CDF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C53CDF" w:rsidRPr="001F7A85" w:rsidRDefault="00C53CDF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C53CDF" w:rsidRPr="001F7A85" w:rsidRDefault="00C53CDF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C53CDF" w:rsidRPr="001F7A85" w:rsidRDefault="00C53CDF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C53CDF" w:rsidRPr="001F7A85" w:rsidTr="00DE081F">
        <w:trPr>
          <w:cantSplit/>
        </w:trPr>
        <w:tc>
          <w:tcPr>
            <w:tcW w:w="4477" w:type="dxa"/>
          </w:tcPr>
          <w:p w:rsidR="00C53CDF" w:rsidRPr="001F7A85" w:rsidRDefault="00C53CDF" w:rsidP="008E450E">
            <w:pPr>
              <w:rPr>
                <w:sz w:val="20"/>
              </w:rPr>
            </w:pPr>
            <w:r w:rsidRPr="001F7A85">
              <w:rPr>
                <w:sz w:val="20"/>
              </w:rPr>
              <w:t>Stav fondu odměn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1F7A85" w:rsidTr="00DE081F">
        <w:trPr>
          <w:cantSplit/>
        </w:trPr>
        <w:tc>
          <w:tcPr>
            <w:tcW w:w="4477" w:type="dxa"/>
          </w:tcPr>
          <w:p w:rsidR="00C53CDF" w:rsidRPr="001F7A85" w:rsidRDefault="00C53CDF" w:rsidP="0074405F">
            <w:pPr>
              <w:pStyle w:val="Nadpis4"/>
              <w:ind w:left="0"/>
              <w:rPr>
                <w:b w:val="0"/>
                <w:sz w:val="20"/>
              </w:rPr>
            </w:pPr>
            <w:r w:rsidRPr="001F7A85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AB60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1F7A85" w:rsidRDefault="00C53CDF" w:rsidP="00654B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0</w:t>
            </w:r>
          </w:p>
        </w:tc>
      </w:tr>
      <w:tr w:rsidR="00C53CDF" w:rsidRPr="001F7A85" w:rsidTr="00DE081F">
        <w:trPr>
          <w:cantSplit/>
        </w:trPr>
        <w:tc>
          <w:tcPr>
            <w:tcW w:w="4477" w:type="dxa"/>
          </w:tcPr>
          <w:p w:rsidR="00C53CDF" w:rsidRPr="001F7A85" w:rsidRDefault="00C53CDF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C53CDF" w:rsidRPr="001F7A85" w:rsidTr="00DE081F">
        <w:trPr>
          <w:cantSplit/>
        </w:trPr>
        <w:tc>
          <w:tcPr>
            <w:tcW w:w="4477" w:type="dxa"/>
          </w:tcPr>
          <w:p w:rsidR="00C53CDF" w:rsidRPr="001F7A85" w:rsidRDefault="00C53CDF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</w:tr>
      <w:tr w:rsidR="00C53CDF" w:rsidRPr="001F7A85" w:rsidTr="00DE081F">
        <w:trPr>
          <w:cantSplit/>
        </w:trPr>
        <w:tc>
          <w:tcPr>
            <w:tcW w:w="4477" w:type="dxa"/>
          </w:tcPr>
          <w:p w:rsidR="00C53CDF" w:rsidRPr="001F7A85" w:rsidRDefault="00C53CDF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3CDF" w:rsidRPr="001F7A85" w:rsidTr="00DE081F">
        <w:trPr>
          <w:cantSplit/>
        </w:trPr>
        <w:tc>
          <w:tcPr>
            <w:tcW w:w="4477" w:type="dxa"/>
          </w:tcPr>
          <w:p w:rsidR="00C53CDF" w:rsidRPr="001F7A85" w:rsidRDefault="00C53CDF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C53CDF" w:rsidRPr="001F7A85" w:rsidTr="00DE081F">
        <w:trPr>
          <w:cantSplit/>
        </w:trPr>
        <w:tc>
          <w:tcPr>
            <w:tcW w:w="4477" w:type="dxa"/>
          </w:tcPr>
          <w:p w:rsidR="00C53CDF" w:rsidRPr="001F7A85" w:rsidRDefault="00C53CDF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C53CDF" w:rsidRPr="001F7A85" w:rsidTr="00DE081F">
        <w:trPr>
          <w:cantSplit/>
        </w:trPr>
        <w:tc>
          <w:tcPr>
            <w:tcW w:w="4477" w:type="dxa"/>
          </w:tcPr>
          <w:p w:rsidR="00C53CDF" w:rsidRPr="001F7A85" w:rsidRDefault="00C53CDF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FONDU ODMĚN</w:t>
            </w: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C53CDF" w:rsidRPr="001F7A85" w:rsidRDefault="00C53CDF" w:rsidP="004855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0</w:t>
            </w:r>
          </w:p>
        </w:tc>
      </w:tr>
      <w:tr w:rsidR="00C53CDF" w:rsidRPr="001F7A85">
        <w:trPr>
          <w:cantSplit/>
        </w:trPr>
        <w:tc>
          <w:tcPr>
            <w:tcW w:w="9210" w:type="dxa"/>
            <w:gridSpan w:val="5"/>
          </w:tcPr>
          <w:p w:rsidR="00C53CDF" w:rsidRPr="001F7A85" w:rsidRDefault="00C53CDF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C53CDF" w:rsidRPr="001F7A85" w:rsidTr="008F761F">
        <w:trPr>
          <w:cantSplit/>
        </w:trPr>
        <w:tc>
          <w:tcPr>
            <w:tcW w:w="4477" w:type="dxa"/>
            <w:tcBorders>
              <w:right w:val="nil"/>
            </w:tcBorders>
          </w:tcPr>
          <w:p w:rsidR="00C53CDF" w:rsidRPr="001F7A85" w:rsidRDefault="00C53CDF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CELKEM ÚČET  241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C53CDF" w:rsidRPr="001F7A85" w:rsidRDefault="00C53CDF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C53CDF" w:rsidRPr="001F7A85" w:rsidRDefault="00C53CDF" w:rsidP="004E3A5B">
            <w:pPr>
              <w:tabs>
                <w:tab w:val="center" w:pos="783"/>
                <w:tab w:val="right" w:pos="156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2029</w:t>
            </w:r>
            <w:r w:rsidRPr="001F7A85">
              <w:rPr>
                <w:b/>
                <w:sz w:val="16"/>
                <w:szCs w:val="16"/>
              </w:rPr>
              <w:tab/>
            </w:r>
          </w:p>
        </w:tc>
      </w:tr>
    </w:tbl>
    <w:p w:rsidR="00C53CDF" w:rsidRPr="001F7A85" w:rsidRDefault="00C53CDF" w:rsidP="00DE081F">
      <w:pPr>
        <w:pStyle w:val="Zkladntextodsazen"/>
        <w:ind w:left="0"/>
        <w:rPr>
          <w:b w:val="0"/>
        </w:rPr>
      </w:pPr>
      <w:r w:rsidRPr="001F7A85">
        <w:t xml:space="preserve">  </w:t>
      </w:r>
      <w:r w:rsidRPr="001F7A85">
        <w:rPr>
          <w:b w:val="0"/>
        </w:rPr>
        <w:t xml:space="preserve"> </w:t>
      </w:r>
    </w:p>
    <w:p w:rsidR="00C53CDF" w:rsidRPr="001F7A85" w:rsidRDefault="00C53CDF" w:rsidP="00DE081F">
      <w:pPr>
        <w:pStyle w:val="Zkladntextodsazen"/>
        <w:ind w:left="0"/>
      </w:pPr>
      <w:r w:rsidRPr="001F7A85">
        <w:rPr>
          <w:b w:val="0"/>
        </w:rPr>
        <w:t xml:space="preserve">        </w:t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C53CDF" w:rsidRPr="001F7A85" w:rsidTr="003D64DF">
        <w:trPr>
          <w:cantSplit/>
        </w:trPr>
        <w:tc>
          <w:tcPr>
            <w:tcW w:w="4477" w:type="dxa"/>
            <w:vAlign w:val="center"/>
          </w:tcPr>
          <w:p w:rsidR="00C53CDF" w:rsidRPr="001F7A85" w:rsidRDefault="00C53CDF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lastRenderedPageBreak/>
              <w:t xml:space="preserve">FOND KULTURNÍCH A SOCIÁLNÍCH POTŘEB – účet </w:t>
            </w:r>
            <w:r>
              <w:rPr>
                <w:b/>
                <w:sz w:val="20"/>
              </w:rPr>
              <w:t xml:space="preserve"> 4</w:t>
            </w:r>
            <w:r w:rsidRPr="001F7A85">
              <w:rPr>
                <w:b/>
                <w:sz w:val="20"/>
              </w:rPr>
              <w:t>12</w:t>
            </w:r>
          </w:p>
        </w:tc>
        <w:tc>
          <w:tcPr>
            <w:tcW w:w="1263" w:type="dxa"/>
          </w:tcPr>
          <w:p w:rsidR="00C53CDF" w:rsidRPr="001F7A85" w:rsidRDefault="00C53CDF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  20</w:t>
            </w:r>
            <w:r>
              <w:rPr>
                <w:b/>
                <w:sz w:val="20"/>
              </w:rPr>
              <w:t>13</w:t>
            </w:r>
          </w:p>
          <w:p w:rsidR="00C53CDF" w:rsidRPr="001F7A85" w:rsidRDefault="00C53CDF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C53CDF" w:rsidRPr="001F7A85" w:rsidRDefault="00C53CDF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 20</w:t>
            </w:r>
            <w:r>
              <w:rPr>
                <w:b/>
                <w:sz w:val="20"/>
              </w:rPr>
              <w:t>13</w:t>
            </w:r>
          </w:p>
          <w:p w:rsidR="00C53CDF" w:rsidRPr="001F7A85" w:rsidRDefault="00C53CDF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C53CDF" w:rsidRPr="001F7A85" w:rsidRDefault="00C53CDF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      plnění</w:t>
            </w:r>
          </w:p>
        </w:tc>
        <w:tc>
          <w:tcPr>
            <w:tcW w:w="1202" w:type="dxa"/>
          </w:tcPr>
          <w:p w:rsidR="00C53CDF" w:rsidRPr="001F7A85" w:rsidRDefault="00C53CDF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C53CDF" w:rsidRPr="001F7A85" w:rsidTr="003D64DF">
        <w:trPr>
          <w:cantSplit/>
        </w:trPr>
        <w:tc>
          <w:tcPr>
            <w:tcW w:w="4477" w:type="dxa"/>
          </w:tcPr>
          <w:p w:rsidR="00C53CDF" w:rsidRPr="001F7A85" w:rsidRDefault="00C53CDF" w:rsidP="008E450E">
            <w:pPr>
              <w:rPr>
                <w:sz w:val="20"/>
              </w:rPr>
            </w:pPr>
            <w:r w:rsidRPr="001F7A85">
              <w:rPr>
                <w:sz w:val="20"/>
              </w:rPr>
              <w:t>Stav FKSP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C53CDF" w:rsidRPr="001F7A85" w:rsidRDefault="00C53CDF" w:rsidP="00921B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C53CDF" w:rsidRPr="001F7A85" w:rsidRDefault="00C53CDF" w:rsidP="00921B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02" w:type="dxa"/>
          </w:tcPr>
          <w:p w:rsidR="00C53CDF" w:rsidRPr="001F7A85" w:rsidRDefault="00C53CDF" w:rsidP="00921B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C53CDF" w:rsidRPr="001F7A85" w:rsidTr="003D64DF">
        <w:trPr>
          <w:cantSplit/>
        </w:trPr>
        <w:tc>
          <w:tcPr>
            <w:tcW w:w="4477" w:type="dxa"/>
          </w:tcPr>
          <w:p w:rsidR="00C53CDF" w:rsidRPr="001F7A85" w:rsidRDefault="00C53CDF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do FKSP</w:t>
            </w:r>
          </w:p>
        </w:tc>
        <w:tc>
          <w:tcPr>
            <w:tcW w:w="1263" w:type="dxa"/>
          </w:tcPr>
          <w:p w:rsidR="00C53CDF" w:rsidRPr="001F7A85" w:rsidRDefault="00C53CDF" w:rsidP="00921B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C53CDF" w:rsidRPr="001F7A85" w:rsidRDefault="00C53CDF" w:rsidP="00921B5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C53CDF" w:rsidRPr="001F7A85" w:rsidRDefault="00C53CDF" w:rsidP="00EC1A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202" w:type="dxa"/>
          </w:tcPr>
          <w:p w:rsidR="00C53CDF" w:rsidRPr="001F7A85" w:rsidRDefault="00C53CDF" w:rsidP="00EC1AEB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C53CDF" w:rsidRPr="001F7A85" w:rsidTr="003D64DF">
        <w:trPr>
          <w:cantSplit/>
        </w:trPr>
        <w:tc>
          <w:tcPr>
            <w:tcW w:w="4477" w:type="dxa"/>
          </w:tcPr>
          <w:p w:rsidR="00C53CDF" w:rsidRPr="001F7A85" w:rsidRDefault="00C53CDF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C53CDF" w:rsidRPr="001F7A85" w:rsidRDefault="00C53CDF" w:rsidP="00921B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34" w:type="dxa"/>
          </w:tcPr>
          <w:p w:rsidR="00C53CDF" w:rsidRPr="001F7A85" w:rsidRDefault="00C53CDF" w:rsidP="00921B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183</w:t>
            </w:r>
          </w:p>
        </w:tc>
        <w:tc>
          <w:tcPr>
            <w:tcW w:w="1134" w:type="dxa"/>
          </w:tcPr>
          <w:p w:rsidR="00C53CDF" w:rsidRPr="001F7A85" w:rsidRDefault="00C53CDF" w:rsidP="00EC1AE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202" w:type="dxa"/>
          </w:tcPr>
          <w:p w:rsidR="00C53CDF" w:rsidRPr="001F7A85" w:rsidRDefault="00C53CDF" w:rsidP="00EC1AE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183</w:t>
            </w:r>
          </w:p>
        </w:tc>
      </w:tr>
      <w:tr w:rsidR="00C53CDF" w:rsidRPr="001F7A85" w:rsidTr="003D64DF">
        <w:trPr>
          <w:cantSplit/>
        </w:trPr>
        <w:tc>
          <w:tcPr>
            <w:tcW w:w="4477" w:type="dxa"/>
          </w:tcPr>
          <w:p w:rsidR="00C53CDF" w:rsidRPr="001F7A85" w:rsidRDefault="00C53CDF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</w:tr>
      <w:tr w:rsidR="00C53CDF" w:rsidRPr="001F7A85" w:rsidTr="003D64DF">
        <w:trPr>
          <w:cantSplit/>
        </w:trPr>
        <w:tc>
          <w:tcPr>
            <w:tcW w:w="4477" w:type="dxa"/>
          </w:tcPr>
          <w:p w:rsidR="00C53CDF" w:rsidRPr="001F7A85" w:rsidRDefault="00C53CDF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C53CDF" w:rsidRPr="001F7A85" w:rsidRDefault="00C53CDF" w:rsidP="00921B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134" w:type="dxa"/>
          </w:tcPr>
          <w:p w:rsidR="00C53CDF" w:rsidRPr="001F7A85" w:rsidRDefault="00C53CDF" w:rsidP="00921B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147</w:t>
            </w:r>
          </w:p>
        </w:tc>
        <w:tc>
          <w:tcPr>
            <w:tcW w:w="1134" w:type="dxa"/>
          </w:tcPr>
          <w:p w:rsidR="00C53CDF" w:rsidRPr="001F7A85" w:rsidRDefault="00C53CDF" w:rsidP="00EC1AE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</w:p>
        </w:tc>
        <w:tc>
          <w:tcPr>
            <w:tcW w:w="1202" w:type="dxa"/>
          </w:tcPr>
          <w:p w:rsidR="00C53CDF" w:rsidRPr="001F7A85" w:rsidRDefault="00C53CDF" w:rsidP="00EC1AE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147</w:t>
            </w:r>
          </w:p>
        </w:tc>
      </w:tr>
      <w:tr w:rsidR="00C53CDF" w:rsidRPr="001F7A85" w:rsidTr="003D64DF">
        <w:trPr>
          <w:cantSplit/>
        </w:trPr>
        <w:tc>
          <w:tcPr>
            <w:tcW w:w="4477" w:type="dxa"/>
          </w:tcPr>
          <w:p w:rsidR="00C53CDF" w:rsidRPr="001F7A85" w:rsidRDefault="00C53CDF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</w:p>
        </w:tc>
      </w:tr>
      <w:tr w:rsidR="00C53CDF" w:rsidRPr="001F7A85" w:rsidTr="003D64DF">
        <w:trPr>
          <w:cantSplit/>
        </w:trPr>
        <w:tc>
          <w:tcPr>
            <w:tcW w:w="4477" w:type="dxa"/>
          </w:tcPr>
          <w:p w:rsidR="00C53CDF" w:rsidRPr="001F7A85" w:rsidRDefault="00C53CDF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FKSP</w:t>
            </w:r>
          </w:p>
        </w:tc>
        <w:tc>
          <w:tcPr>
            <w:tcW w:w="1263" w:type="dxa"/>
          </w:tcPr>
          <w:p w:rsidR="00C53CDF" w:rsidRPr="001F7A85" w:rsidRDefault="00C53CDF" w:rsidP="00921B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C53CDF" w:rsidRPr="001F7A85" w:rsidRDefault="00C53CDF" w:rsidP="00921B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134" w:type="dxa"/>
          </w:tcPr>
          <w:p w:rsidR="00C53CDF" w:rsidRPr="001F7A85" w:rsidRDefault="00C53CDF" w:rsidP="00EC1AE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0</w:t>
            </w:r>
          </w:p>
        </w:tc>
        <w:tc>
          <w:tcPr>
            <w:tcW w:w="1202" w:type="dxa"/>
          </w:tcPr>
          <w:p w:rsidR="00C53CDF" w:rsidRPr="001F7A85" w:rsidRDefault="00C53CDF" w:rsidP="00EC1AE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</w:tbl>
    <w:p w:rsidR="00C53CDF" w:rsidRPr="001F7A85" w:rsidRDefault="00C53CDF" w:rsidP="00E04046"/>
    <w:p w:rsidR="00C53CDF" w:rsidRDefault="00C53CDF" w:rsidP="00D34905">
      <w:pPr>
        <w:jc w:val="both"/>
      </w:pPr>
      <w:r w:rsidRPr="001F7A85">
        <w:t>Komentář k tabulce:</w:t>
      </w:r>
      <w:r>
        <w:t xml:space="preserve"> Fond reprodukce majetku byl z převážné většiny tvořen z odpisů za běžný rok</w:t>
      </w:r>
      <w:r w:rsidRPr="009D5465">
        <w:t xml:space="preserve"> 201</w:t>
      </w:r>
      <w:r>
        <w:t>3 a dále byl posilněn menší částkou z darů na třetí a poslední etapu opravy tří soch na hlavní budově zámku.</w:t>
      </w:r>
      <w:r w:rsidRPr="009D5465">
        <w:t xml:space="preserve"> </w:t>
      </w:r>
      <w:r>
        <w:t xml:space="preserve">Plánovaná investiční dotace od zřizovatele na nákup automobilu nebyla poskytnuta a tudíž nebyl nakoupen ani plánovaný automobil. Rezervní fond byl posílen z hospodářského výsledku z roku 2012. Dále byl posílen dary, které byly použity na nákup drobného vybavení zařízení. Fond kulturních a sociálních potřeb nebyl zcela vyčerpán podle plánu – někteří zaměstnanci i přes opakovanou informovanost nevyužili všech služeb na čerpání.  </w:t>
      </w:r>
      <w:r>
        <w:tab/>
      </w:r>
    </w:p>
    <w:p w:rsidR="00C53CDF" w:rsidRPr="001F7A85" w:rsidRDefault="00C53CDF" w:rsidP="00D34905">
      <w:pPr>
        <w:jc w:val="both"/>
      </w:pPr>
    </w:p>
    <w:p w:rsidR="00C53CDF" w:rsidRPr="009D5465" w:rsidRDefault="00C53CDF" w:rsidP="00F24199">
      <w:r>
        <w:t xml:space="preserve"> </w:t>
      </w:r>
    </w:p>
    <w:p w:rsidR="00C53CDF" w:rsidRPr="001F7A85" w:rsidRDefault="00C53CDF" w:rsidP="00930865">
      <w:pPr>
        <w:rPr>
          <w:b/>
          <w:u w:val="single"/>
        </w:rPr>
      </w:pPr>
      <w:bookmarkStart w:id="2" w:name="OLE_LINK7"/>
      <w:bookmarkStart w:id="3" w:name="OLE_LINK8"/>
      <w:r>
        <w:rPr>
          <w:b/>
          <w:u w:val="single"/>
        </w:rPr>
        <w:t>9 . S</w:t>
      </w:r>
      <w:r w:rsidRPr="001F7A85">
        <w:rPr>
          <w:b/>
          <w:u w:val="single"/>
        </w:rPr>
        <w:t>tav pohledávek a závazků po lhůtě splatnosti</w:t>
      </w:r>
    </w:p>
    <w:p w:rsidR="00C53CDF" w:rsidRPr="001F7A85" w:rsidRDefault="00C53CDF" w:rsidP="00E028B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C53CDF" w:rsidRPr="00E119F8" w:rsidTr="00E119F8">
        <w:tc>
          <w:tcPr>
            <w:tcW w:w="3510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center"/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center"/>
              <w:rPr>
                <w:sz w:val="20"/>
              </w:rPr>
            </w:pPr>
            <w:r w:rsidRPr="00E119F8">
              <w:rPr>
                <w:sz w:val="20"/>
              </w:rPr>
              <w:t>v tis.</w:t>
            </w:r>
            <w:r>
              <w:rPr>
                <w:sz w:val="20"/>
              </w:rPr>
              <w:t xml:space="preserve"> </w:t>
            </w:r>
            <w:r w:rsidRPr="00E119F8">
              <w:rPr>
                <w:sz w:val="20"/>
              </w:rPr>
              <w:t>Kč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center"/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center"/>
              <w:rPr>
                <w:sz w:val="20"/>
              </w:rPr>
            </w:pPr>
            <w:r w:rsidRPr="00E119F8">
              <w:rPr>
                <w:sz w:val="20"/>
              </w:rPr>
              <w:t>v tis. Kč</w:t>
            </w:r>
          </w:p>
        </w:tc>
      </w:tr>
      <w:tr w:rsidR="00C53CDF" w:rsidRPr="00E119F8" w:rsidTr="00E119F8">
        <w:tc>
          <w:tcPr>
            <w:tcW w:w="3510" w:type="dxa"/>
            <w:tcBorders>
              <w:top w:val="double" w:sz="4" w:space="0" w:color="auto"/>
            </w:tcBorders>
          </w:tcPr>
          <w:p w:rsidR="00C53CDF" w:rsidRPr="00E119F8" w:rsidRDefault="00C53CDF" w:rsidP="00E028B2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C53CDF" w:rsidRPr="00E119F8" w:rsidRDefault="00C53CDF" w:rsidP="00AC33C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C53CDF" w:rsidRPr="00E119F8" w:rsidRDefault="00C53CDF" w:rsidP="003D188D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3CDF" w:rsidRPr="00E119F8" w:rsidTr="00E119F8">
        <w:tc>
          <w:tcPr>
            <w:tcW w:w="3510" w:type="dxa"/>
          </w:tcPr>
          <w:p w:rsidR="00C53CDF" w:rsidRPr="00E119F8" w:rsidRDefault="00C53CDF" w:rsidP="00E028B2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C53CDF" w:rsidRPr="00E119F8" w:rsidRDefault="00C53CDF" w:rsidP="003D188D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3CDF" w:rsidRPr="00E119F8" w:rsidTr="00E119F8">
        <w:tc>
          <w:tcPr>
            <w:tcW w:w="3510" w:type="dxa"/>
          </w:tcPr>
          <w:p w:rsidR="00C53CDF" w:rsidRPr="00E119F8" w:rsidRDefault="00C53CDF" w:rsidP="00E028B2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C53CDF" w:rsidRPr="00E119F8" w:rsidRDefault="00C53CDF" w:rsidP="003D188D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3CDF" w:rsidRPr="00E119F8" w:rsidTr="00E119F8">
        <w:tc>
          <w:tcPr>
            <w:tcW w:w="3510" w:type="dxa"/>
          </w:tcPr>
          <w:p w:rsidR="00C53CDF" w:rsidRPr="00E119F8" w:rsidRDefault="00C53CDF" w:rsidP="00E028B2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</w:tcPr>
          <w:p w:rsidR="00C53CDF" w:rsidRPr="00E119F8" w:rsidRDefault="00C53CDF" w:rsidP="003D188D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3CDF" w:rsidRPr="00E119F8" w:rsidTr="00E119F8">
        <w:tc>
          <w:tcPr>
            <w:tcW w:w="3510" w:type="dxa"/>
            <w:tcBorders>
              <w:bottom w:val="double" w:sz="4" w:space="0" w:color="auto"/>
            </w:tcBorders>
          </w:tcPr>
          <w:p w:rsidR="00C53CDF" w:rsidRPr="00E119F8" w:rsidRDefault="00C53CDF" w:rsidP="00E028B2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C53CDF" w:rsidRPr="00E119F8" w:rsidRDefault="00C53CDF" w:rsidP="003D188D">
            <w:pPr>
              <w:rPr>
                <w:sz w:val="20"/>
              </w:rPr>
            </w:pPr>
            <w:r w:rsidRPr="00E119F8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3CDF" w:rsidRPr="00E119F8" w:rsidTr="00E119F8">
        <w:tc>
          <w:tcPr>
            <w:tcW w:w="3510" w:type="dxa"/>
            <w:tcBorders>
              <w:top w:val="double" w:sz="4" w:space="0" w:color="auto"/>
            </w:tcBorders>
          </w:tcPr>
          <w:p w:rsidR="00C53CDF" w:rsidRPr="00E119F8" w:rsidRDefault="00C53CDF" w:rsidP="00E028B2">
            <w:pPr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C53CDF" w:rsidRPr="00E119F8" w:rsidRDefault="00C53CDF" w:rsidP="00AC33C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C53CDF" w:rsidRPr="00E119F8" w:rsidRDefault="00C53CDF" w:rsidP="003D188D">
            <w:pPr>
              <w:rPr>
                <w:b/>
                <w:sz w:val="20"/>
              </w:rPr>
            </w:pPr>
            <w:r w:rsidRPr="00E119F8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C53CDF" w:rsidRPr="00E119F8" w:rsidRDefault="00C53CDF" w:rsidP="00E119F8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C53CDF" w:rsidRPr="001F7A85" w:rsidRDefault="00C53CDF" w:rsidP="00EC1E51">
      <w:pPr>
        <w:rPr>
          <w:sz w:val="22"/>
          <w:szCs w:val="22"/>
        </w:rPr>
      </w:pPr>
    </w:p>
    <w:p w:rsidR="00C53CDF" w:rsidRPr="001F7A85" w:rsidRDefault="00C53CDF" w:rsidP="00EC1E51">
      <w:r w:rsidRPr="001F7A85">
        <w:t>Komentář k tabulce:</w:t>
      </w:r>
      <w:r>
        <w:t xml:space="preserve"> </w:t>
      </w:r>
      <w:r w:rsidRPr="00943752">
        <w:t>Pohledávky a závazky k 31. 12. 201</w:t>
      </w:r>
      <w:r>
        <w:t>3</w:t>
      </w:r>
      <w:r w:rsidRPr="00943752">
        <w:t xml:space="preserve"> po lhůtě splatnosti </w:t>
      </w:r>
      <w:r>
        <w:t>nebyly.</w:t>
      </w:r>
    </w:p>
    <w:p w:rsidR="00C53CDF" w:rsidRDefault="00C53CDF" w:rsidP="00EC1E51">
      <w:pPr>
        <w:ind w:left="360"/>
      </w:pPr>
    </w:p>
    <w:p w:rsidR="00C53CDF" w:rsidRDefault="00C53CDF" w:rsidP="00EC1E51">
      <w:pPr>
        <w:ind w:left="360"/>
      </w:pPr>
    </w:p>
    <w:p w:rsidR="00C53CDF" w:rsidRPr="001F7A85" w:rsidRDefault="00C53CDF" w:rsidP="00EC1E51">
      <w:pPr>
        <w:ind w:left="360"/>
      </w:pPr>
    </w:p>
    <w:bookmarkEnd w:id="2"/>
    <w:bookmarkEnd w:id="3"/>
    <w:p w:rsidR="00C53CDF" w:rsidRPr="001F7A85" w:rsidRDefault="00C53CDF" w:rsidP="00E04046">
      <w:pPr>
        <w:rPr>
          <w:b/>
          <w:u w:val="single"/>
        </w:rPr>
      </w:pPr>
      <w:r w:rsidRPr="001F7A85">
        <w:rPr>
          <w:b/>
        </w:rPr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C53CDF" w:rsidRDefault="00C53CDF" w:rsidP="00E04046">
      <w:pPr>
        <w:rPr>
          <w:b/>
          <w:u w:val="single"/>
        </w:rPr>
      </w:pPr>
      <w:r w:rsidRPr="001F7A85">
        <w:rPr>
          <w:b/>
        </w:rPr>
        <w:t xml:space="preserve">        </w:t>
      </w:r>
      <w:r>
        <w:rPr>
          <w:b/>
        </w:rPr>
        <w:t>o</w:t>
      </w:r>
      <w:r w:rsidRPr="001F7A85">
        <w:rPr>
          <w:b/>
          <w:u w:val="single"/>
        </w:rPr>
        <w:t>rganizace</w:t>
      </w:r>
    </w:p>
    <w:p w:rsidR="00C53CDF" w:rsidRDefault="00C53CDF" w:rsidP="00E04046">
      <w:pPr>
        <w:rPr>
          <w:b/>
          <w:u w:val="single"/>
        </w:rPr>
      </w:pPr>
    </w:p>
    <w:p w:rsidR="00C53CDF" w:rsidRDefault="00C53CDF" w:rsidP="00570952">
      <w:r>
        <w:t>Vnitřní kontroly provádíme namátkově.</w:t>
      </w:r>
    </w:p>
    <w:p w:rsidR="00C53CDF" w:rsidRDefault="00C53CDF" w:rsidP="00570952"/>
    <w:p w:rsidR="00C53CDF" w:rsidRDefault="00C53CDF" w:rsidP="00570952">
      <w:r>
        <w:t xml:space="preserve">Jedná se o kontrolu hygieny v kuchyni, ve skladech, kontrola pokladní hotovosti, kontrola účtování předkontací na fakturách a pokladních dokladech, kontrola evidence, zařazování, vyřazování  a odpisování  dlouhodobého hmotného a nehmotného majetku a drobného dlouhodobého majetku, vedeného ve skladové evidenci, kontrola depozit, kontrola na jednotlivých odděleních a dalších pracovištích organizace. Kontrolujeme dodržování harmonogramu </w:t>
      </w:r>
      <w:proofErr w:type="spellStart"/>
      <w:r>
        <w:t>prácí</w:t>
      </w:r>
      <w:proofErr w:type="spellEnd"/>
      <w:r>
        <w:t>, dále pak kontrolu individuálních plánů jednotlivých uživatelů, tedy plánování, realizaci a vyhodnocování služby.</w:t>
      </w:r>
    </w:p>
    <w:p w:rsidR="00C53CDF" w:rsidRDefault="00C53CDF" w:rsidP="00570952"/>
    <w:p w:rsidR="00C53CDF" w:rsidRDefault="00C53CDF" w:rsidP="00570952">
      <w:r>
        <w:t>Při kontrolách v roce 2013 byly shledány jen drobné nedostatky, které byly v termínech odstraněny a dále se nevyskytovaly.</w:t>
      </w:r>
    </w:p>
    <w:p w:rsidR="00C53CDF" w:rsidRDefault="00C53CDF" w:rsidP="00570952"/>
    <w:p w:rsidR="00C53CDF" w:rsidRDefault="00C53CDF" w:rsidP="00570952">
      <w:r>
        <w:lastRenderedPageBreak/>
        <w:t>Měsíčně provádíme kontroly hospodaření zmocněných zaměstnanců s majetkem uživatelů. Objevují se drobné numerické chyby jednotlivých zaměstnanců, na které okamžitě poukazujeme a jsou ihned odstraněny.</w:t>
      </w:r>
    </w:p>
    <w:p w:rsidR="00C53CDF" w:rsidRDefault="00C53CDF" w:rsidP="00570952"/>
    <w:p w:rsidR="00C53CDF" w:rsidRDefault="00C53CDF" w:rsidP="00570952">
      <w:pPr>
        <w:rPr>
          <w:szCs w:val="24"/>
        </w:rPr>
      </w:pPr>
    </w:p>
    <w:p w:rsidR="00C53CDF" w:rsidRDefault="00C53CDF" w:rsidP="00570952">
      <w:pPr>
        <w:rPr>
          <w:szCs w:val="24"/>
        </w:rPr>
      </w:pPr>
      <w:r w:rsidRPr="00324CB3">
        <w:rPr>
          <w:szCs w:val="24"/>
        </w:rPr>
        <w:t>Vnější kontroly v roce 201</w:t>
      </w:r>
      <w:r>
        <w:rPr>
          <w:szCs w:val="24"/>
        </w:rPr>
        <w:t>3</w:t>
      </w:r>
      <w:r w:rsidRPr="00324CB3">
        <w:rPr>
          <w:szCs w:val="24"/>
        </w:rPr>
        <w:t xml:space="preserve"> byly:</w:t>
      </w:r>
    </w:p>
    <w:p w:rsidR="00C53CDF" w:rsidRDefault="00C53CDF" w:rsidP="00570952">
      <w:pPr>
        <w:rPr>
          <w:szCs w:val="24"/>
        </w:rPr>
      </w:pPr>
    </w:p>
    <w:p w:rsidR="00C53CDF" w:rsidRDefault="00C53CDF" w:rsidP="00D5521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1/ Úřad práce ČR, krajská pobočka v Liberci ze dne 13. 02. 2013 – 14. 02. 2014. Předmětem kontroly byla inspekce poskytování sociálních služeb. Základní inspekce v zkráceném rozsahu byla zaměřena na kontrolu poslání a cílů služby, jejich vyhodnocování, dále na ochranu práv, jednání se zájemcem o službu, na uzavírání smluv o poskytování sociální služby, poskytování úkonů a stanovení výše úhrady za tyto úkony, individuálního plánování a stanovení individuálního přístupu ke klientovi v rámci poskytované služby, možnost podávání stížností, zprostředkování dostupných služeb na další dostupné zdroje. Inspekční tým uložil poskytovateli definovat a zveřejnit cíle a zásady poskytovaného druhu služby a doplnit některá konkrétní pravidla a postupy, podle kterých se lze ve službě řídit. Během roku 2013 po vzájemných konzultacích byla uložená opatření splněna. </w:t>
      </w:r>
    </w:p>
    <w:p w:rsidR="00C53CDF" w:rsidRPr="00324CB3" w:rsidRDefault="00C53CDF" w:rsidP="00570952">
      <w:pPr>
        <w:rPr>
          <w:szCs w:val="24"/>
        </w:rPr>
      </w:pPr>
    </w:p>
    <w:p w:rsidR="00C53CDF" w:rsidRDefault="00C53CDF" w:rsidP="00324CB3">
      <w:pPr>
        <w:pStyle w:val="Bezmezer"/>
        <w:rPr>
          <w:rFonts w:ascii="Times New Roman" w:hAnsi="Times New Roman"/>
          <w:sz w:val="24"/>
          <w:szCs w:val="24"/>
        </w:rPr>
      </w:pPr>
    </w:p>
    <w:p w:rsidR="00C53CDF" w:rsidRPr="00324CB3" w:rsidRDefault="00C53CDF" w:rsidP="000A268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</w:t>
      </w:r>
      <w:r w:rsidRPr="00324CB3">
        <w:rPr>
          <w:rFonts w:ascii="Times New Roman" w:hAnsi="Times New Roman"/>
          <w:sz w:val="24"/>
          <w:szCs w:val="24"/>
        </w:rPr>
        <w:t xml:space="preserve">Krajská hygienická stanice Libereckého kraje se sídlem v Liberci ze dne </w:t>
      </w:r>
      <w:r>
        <w:rPr>
          <w:rFonts w:ascii="Times New Roman" w:hAnsi="Times New Roman"/>
          <w:sz w:val="24"/>
          <w:szCs w:val="24"/>
        </w:rPr>
        <w:t xml:space="preserve">03 04. </w:t>
      </w:r>
      <w:r w:rsidRPr="00324CB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3</w:t>
      </w:r>
      <w:r w:rsidRPr="00324CB3">
        <w:rPr>
          <w:rFonts w:ascii="Times New Roman" w:hAnsi="Times New Roman"/>
          <w:sz w:val="24"/>
          <w:szCs w:val="24"/>
        </w:rPr>
        <w:t>.</w:t>
      </w:r>
    </w:p>
    <w:p w:rsidR="00C53CDF" w:rsidRDefault="00C53CDF" w:rsidP="00324CB3">
      <w:pPr>
        <w:pStyle w:val="Bezmezer"/>
        <w:rPr>
          <w:rFonts w:ascii="Times New Roman" w:hAnsi="Times New Roman"/>
          <w:sz w:val="24"/>
          <w:szCs w:val="24"/>
        </w:rPr>
      </w:pPr>
      <w:r w:rsidRPr="00324CB3">
        <w:rPr>
          <w:rFonts w:ascii="Times New Roman" w:hAnsi="Times New Roman"/>
          <w:sz w:val="24"/>
          <w:szCs w:val="24"/>
        </w:rPr>
        <w:t>Předmětem kontroly bylo</w:t>
      </w:r>
      <w:r>
        <w:rPr>
          <w:rFonts w:ascii="Times New Roman" w:hAnsi="Times New Roman"/>
          <w:sz w:val="24"/>
          <w:szCs w:val="24"/>
        </w:rPr>
        <w:t xml:space="preserve"> dodržování zákona č. 258/2000 Sb. o ochraně veřejného zdraví a o změně některých souvisejících zákonů v platném znění a Nařízení Evropského parlamentu a Rady 178/2002, kterým se stanoví obecné zásady a požadavky potravinového práva, zřizuje se Evropský úřad pro bezpečnost potraviny a stanoví postupy týkající se bezpečnosti potravin a Nařízení Evropského parlamentu a rady 852/2004 o hygieně potravin.   </w:t>
      </w:r>
    </w:p>
    <w:p w:rsidR="00C53CDF" w:rsidRDefault="00C53CDF" w:rsidP="00324CB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této kontrole nebyly zjištěny žádné závady. </w:t>
      </w:r>
    </w:p>
    <w:p w:rsidR="00C53CDF" w:rsidRDefault="00C53CDF" w:rsidP="00324CB3">
      <w:pPr>
        <w:pStyle w:val="Bezmezer"/>
        <w:rPr>
          <w:rFonts w:ascii="Times New Roman" w:hAnsi="Times New Roman"/>
          <w:sz w:val="24"/>
          <w:szCs w:val="24"/>
        </w:rPr>
      </w:pPr>
    </w:p>
    <w:p w:rsidR="00C53CDF" w:rsidRDefault="00C53CDF" w:rsidP="00324CB3">
      <w:pPr>
        <w:pStyle w:val="Bezmezer"/>
        <w:rPr>
          <w:rFonts w:ascii="Times New Roman" w:hAnsi="Times New Roman"/>
          <w:sz w:val="24"/>
          <w:szCs w:val="24"/>
        </w:rPr>
      </w:pPr>
    </w:p>
    <w:p w:rsidR="00C53CDF" w:rsidRDefault="00C53CDF" w:rsidP="00D5521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3/ Krajský ú</w:t>
      </w:r>
      <w:r>
        <w:rPr>
          <w:rFonts w:ascii="TimesNewRoman" w:hAnsi="TimesNewRoman" w:cs="TimesNewRoman"/>
          <w:szCs w:val="24"/>
        </w:rPr>
        <w:t>ř</w:t>
      </w:r>
      <w:r>
        <w:rPr>
          <w:szCs w:val="24"/>
        </w:rPr>
        <w:t>ad Libereckého kraje, odbor kontroly provedl kontrolu hospoda</w:t>
      </w:r>
      <w:r>
        <w:rPr>
          <w:rFonts w:ascii="TimesNewRoman" w:hAnsi="TimesNewRoman" w:cs="TimesNewRoman"/>
          <w:szCs w:val="24"/>
        </w:rPr>
        <w:t>ř</w:t>
      </w:r>
      <w:r>
        <w:rPr>
          <w:szCs w:val="24"/>
        </w:rPr>
        <w:t>ení naší organizace v termínu od 29. 07. 2013 do 02. 08. 2013. Byly shledány drobné nedostatky, které byly ihned po ukončení kontroly odstraněny.</w:t>
      </w:r>
    </w:p>
    <w:p w:rsidR="00C53CDF" w:rsidRDefault="00C53CDF" w:rsidP="00324CB3">
      <w:pPr>
        <w:pStyle w:val="Bezmezer"/>
        <w:rPr>
          <w:rFonts w:ascii="Times New Roman" w:hAnsi="Times New Roman"/>
          <w:sz w:val="24"/>
          <w:szCs w:val="24"/>
        </w:rPr>
      </w:pPr>
    </w:p>
    <w:p w:rsidR="00C53CDF" w:rsidRDefault="00C53CDF" w:rsidP="00324CB3">
      <w:pPr>
        <w:pStyle w:val="Bezmezer"/>
        <w:rPr>
          <w:rFonts w:ascii="Times New Roman" w:hAnsi="Times New Roman"/>
          <w:sz w:val="24"/>
          <w:szCs w:val="24"/>
        </w:rPr>
      </w:pPr>
    </w:p>
    <w:p w:rsidR="00C53CDF" w:rsidRPr="00324CB3" w:rsidRDefault="00C53CDF" w:rsidP="006567A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24CB3">
        <w:rPr>
          <w:rFonts w:ascii="Times New Roman" w:hAnsi="Times New Roman"/>
          <w:sz w:val="24"/>
          <w:szCs w:val="24"/>
        </w:rPr>
        <w:t xml:space="preserve">/ Státní oblastní archiv v Litoměřicích, státní okresní archív v České Lípě o předání archiválií k trvalému uložení v archivu ze dne </w:t>
      </w:r>
      <w:r>
        <w:rPr>
          <w:rFonts w:ascii="Times New Roman" w:hAnsi="Times New Roman"/>
          <w:sz w:val="24"/>
          <w:szCs w:val="24"/>
        </w:rPr>
        <w:t xml:space="preserve">04. 12. </w:t>
      </w:r>
      <w:r w:rsidRPr="00324CB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3</w:t>
      </w:r>
      <w:r w:rsidRPr="00324C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Byl proveden i dohled na provádění skartačního řízení a výběr archiválií ve skartačním řízení pověřeným zaměstnancem Státního okresního archivu Česká Lípa. </w:t>
      </w:r>
    </w:p>
    <w:p w:rsidR="00C53CDF" w:rsidRPr="00324CB3" w:rsidRDefault="00C53CDF" w:rsidP="006567A7">
      <w:pPr>
        <w:pStyle w:val="Bezmezer"/>
        <w:rPr>
          <w:rFonts w:ascii="Times New Roman" w:hAnsi="Times New Roman"/>
          <w:sz w:val="24"/>
          <w:szCs w:val="24"/>
        </w:rPr>
      </w:pPr>
      <w:r w:rsidRPr="00324CB3">
        <w:rPr>
          <w:rFonts w:ascii="Times New Roman" w:hAnsi="Times New Roman"/>
          <w:sz w:val="24"/>
          <w:szCs w:val="24"/>
        </w:rPr>
        <w:t>Kontrola nezjistila závady.</w:t>
      </w:r>
      <w:r>
        <w:rPr>
          <w:rFonts w:ascii="Times New Roman" w:hAnsi="Times New Roman"/>
          <w:sz w:val="24"/>
          <w:szCs w:val="24"/>
        </w:rPr>
        <w:t xml:space="preserve"> Archiválie byly předány bez zjevného poškození. Předávající a archiv vzájemně potvrzují, že předání archiválií bylo provedeno řádně a bez závad a v souladu s příslušnými ustanoveními zákona č. 499/2004 Sb., jak vyplývá z pozdějších změn. Předávající a archiv neuplatňují k předání archiválií nebo k obsahu předmětného záznamu žádné výhrady, ani s nimi nespojují žádné požadavky či pohledávky. Dnem předání archiválií byla přenesena odpovědnost za ochranu a péči o předmětné archiválie na archiv.  </w:t>
      </w:r>
    </w:p>
    <w:p w:rsidR="00C53CDF" w:rsidRDefault="00C53CDF" w:rsidP="002E60FF">
      <w:pPr>
        <w:autoSpaceDE w:val="0"/>
        <w:autoSpaceDN w:val="0"/>
        <w:adjustRightInd w:val="0"/>
        <w:rPr>
          <w:szCs w:val="24"/>
        </w:rPr>
      </w:pPr>
    </w:p>
    <w:p w:rsidR="00C53CDF" w:rsidRDefault="00C53CDF" w:rsidP="002E60FF">
      <w:pPr>
        <w:autoSpaceDE w:val="0"/>
        <w:autoSpaceDN w:val="0"/>
        <w:adjustRightInd w:val="0"/>
        <w:rPr>
          <w:szCs w:val="24"/>
        </w:rPr>
      </w:pPr>
    </w:p>
    <w:p w:rsidR="00C53CDF" w:rsidRDefault="00C53CDF" w:rsidP="002E60FF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</w:t>
      </w:r>
    </w:p>
    <w:p w:rsidR="00C53CDF" w:rsidRDefault="00C53CDF" w:rsidP="00D5521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4/ Krajský ú</w:t>
      </w:r>
      <w:r>
        <w:rPr>
          <w:rFonts w:ascii="TimesNewRoman" w:hAnsi="TimesNewRoman" w:cs="TimesNewRoman"/>
          <w:szCs w:val="24"/>
        </w:rPr>
        <w:t>ř</w:t>
      </w:r>
      <w:r>
        <w:rPr>
          <w:szCs w:val="24"/>
        </w:rPr>
        <w:t>ad Libereckého kraje, odbor kontroly provedl kontrolu hospoda</w:t>
      </w:r>
      <w:r>
        <w:rPr>
          <w:rFonts w:ascii="TimesNewRoman" w:hAnsi="TimesNewRoman" w:cs="TimesNewRoman"/>
          <w:szCs w:val="24"/>
        </w:rPr>
        <w:t>ř</w:t>
      </w:r>
      <w:r>
        <w:rPr>
          <w:szCs w:val="24"/>
        </w:rPr>
        <w:t>ení naší organizace v termínu od 29. 07. 2013 do 02. 08. 2013. Byly shledány drobné nedostatky, které byly ihned po ukončení kontroly odstraněny.</w:t>
      </w:r>
    </w:p>
    <w:p w:rsidR="00C53CDF" w:rsidRPr="00324CB3" w:rsidRDefault="00C53CDF" w:rsidP="00324CB3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53CDF" w:rsidRPr="001F7A85" w:rsidRDefault="00C53CDF" w:rsidP="002024FD">
      <w:pPr>
        <w:rPr>
          <w:b/>
          <w:u w:val="single"/>
        </w:rPr>
      </w:pPr>
      <w:r w:rsidRPr="001F7A85">
        <w:rPr>
          <w:b/>
        </w:rPr>
        <w:lastRenderedPageBreak/>
        <w:t xml:space="preserve">11.   </w:t>
      </w:r>
      <w:r w:rsidRPr="001F7A85">
        <w:rPr>
          <w:b/>
          <w:u w:val="single"/>
        </w:rPr>
        <w:t>Návrh na rozdělení zlepšeného hospodářského výsledku</w:t>
      </w:r>
    </w:p>
    <w:p w:rsidR="00C53CDF" w:rsidRPr="001F7A85" w:rsidRDefault="00C53CDF" w:rsidP="002024FD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C53CDF" w:rsidRPr="001F7A85" w:rsidTr="007A0B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1F7A85" w:rsidRDefault="00C53CDF" w:rsidP="00747D19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v </w:t>
            </w:r>
            <w:r w:rsidRPr="001F7A85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C53CDF" w:rsidRPr="001F7A85" w:rsidTr="007A0B4B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C53CDF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C53CDF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6E36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1.1.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6E36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31. 12.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C53CDF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C53CDF" w:rsidRPr="001F7A85" w:rsidTr="006C5542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6E363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roku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C53CDF" w:rsidRPr="001F7A85" w:rsidTr="007B5C15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C53CDF" w:rsidRPr="001F7A85" w:rsidTr="007B5C15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66.624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66.624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12.328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78.952</w:t>
            </w:r>
          </w:p>
        </w:tc>
      </w:tr>
      <w:tr w:rsidR="00C53CDF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115.559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213.320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213.320</w:t>
            </w:r>
          </w:p>
        </w:tc>
      </w:tr>
      <w:tr w:rsidR="00C53CDF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</w:tr>
      <w:tr w:rsidR="00C53CDF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6E363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28.196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903E68" w:rsidRDefault="00C53CDF" w:rsidP="004C0106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35.674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903E68" w:rsidRDefault="00C53CDF" w:rsidP="00825CC2">
            <w:pPr>
              <w:jc w:val="right"/>
              <w:rPr>
                <w:rFonts w:cs="Arial"/>
                <w:bCs/>
                <w:sz w:val="20"/>
              </w:rPr>
            </w:pPr>
            <w:r w:rsidRPr="00903E68"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35.674</w:t>
            </w:r>
          </w:p>
        </w:tc>
      </w:tr>
      <w:tr w:rsidR="00C53CDF" w:rsidRPr="001F7A85" w:rsidTr="007B5C15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3CDF" w:rsidRPr="001F7A85" w:rsidRDefault="00C53CDF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6E363D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210.379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315.618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12.328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53CDF" w:rsidRPr="001F7A85" w:rsidRDefault="00C53CDF" w:rsidP="004C0106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327.946</w:t>
            </w:r>
          </w:p>
        </w:tc>
      </w:tr>
    </w:tbl>
    <w:p w:rsidR="00C53CDF" w:rsidRPr="001F7A85" w:rsidRDefault="00C53CDF" w:rsidP="00E04046">
      <w:pPr>
        <w:rPr>
          <w:sz w:val="20"/>
          <w:u w:val="single"/>
        </w:rPr>
      </w:pPr>
    </w:p>
    <w:p w:rsidR="00C53CDF" w:rsidRDefault="00C53CDF" w:rsidP="001834F7">
      <w:r>
        <w:t>Rada Libereckého kraje (na svém zasedání ze dne 13. 5. 2014 usnesením Rady LK č. 749/14/RK) vzala na vědomí výsledky hospodaření příspěvkových organizací resortu sociálních věcí v roce 2013 a schválila rozdělení zlepšeného výsledku hospodaření roku 2013 ve výši 12.328,33 Kč do rezervního fondu.</w:t>
      </w:r>
    </w:p>
    <w:p w:rsidR="00C53CDF" w:rsidRPr="001F7A85" w:rsidRDefault="00C53CDF" w:rsidP="00DB2683">
      <w:r>
        <w:t xml:space="preserve"> </w:t>
      </w:r>
    </w:p>
    <w:p w:rsidR="00C53CDF" w:rsidRPr="001F7A85" w:rsidRDefault="00C53CDF" w:rsidP="00DB2683"/>
    <w:p w:rsidR="00C53CDF" w:rsidRPr="001F7A85" w:rsidRDefault="00C53CDF" w:rsidP="00E04046">
      <w:pPr>
        <w:rPr>
          <w:u w:val="single"/>
        </w:rPr>
      </w:pPr>
      <w:r w:rsidRPr="001F7A85">
        <w:rPr>
          <w:b/>
        </w:rPr>
        <w:t xml:space="preserve">12.  </w:t>
      </w:r>
      <w:bookmarkStart w:id="4" w:name="OLE_LINK9"/>
      <w:bookmarkStart w:id="5" w:name="OLE_LINK10"/>
      <w:r w:rsidRPr="001F7A85">
        <w:rPr>
          <w:b/>
          <w:u w:val="single"/>
        </w:rPr>
        <w:t>Návrh na vypořádání ztráty</w:t>
      </w:r>
    </w:p>
    <w:p w:rsidR="00C53CDF" w:rsidRPr="001F7A85" w:rsidRDefault="00C53CDF" w:rsidP="00E04046">
      <w:pPr>
        <w:rPr>
          <w:u w:val="single"/>
        </w:rPr>
      </w:pPr>
    </w:p>
    <w:p w:rsidR="00C53CDF" w:rsidRPr="001F7A85" w:rsidRDefault="00C53CDF" w:rsidP="00E04046">
      <w:r w:rsidRPr="001F7A85">
        <w:t>Hospodaření v roce 20</w:t>
      </w:r>
      <w:r>
        <w:t>13</w:t>
      </w:r>
      <w:r w:rsidRPr="001F7A85">
        <w:t xml:space="preserve"> bez ztráty.</w:t>
      </w:r>
    </w:p>
    <w:p w:rsidR="00C53CDF" w:rsidRPr="001F7A85" w:rsidRDefault="00C53CDF" w:rsidP="00E04046"/>
    <w:bookmarkEnd w:id="4"/>
    <w:bookmarkEnd w:id="5"/>
    <w:p w:rsidR="00C53CDF" w:rsidRPr="001F7A85" w:rsidRDefault="00C53CDF" w:rsidP="00E04046">
      <w:pPr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  <w:r>
        <w:rPr>
          <w:b/>
          <w:u w:val="single"/>
        </w:rPr>
        <w:t xml:space="preserve"> v tis. Kč</w:t>
      </w:r>
    </w:p>
    <w:p w:rsidR="00C53CDF" w:rsidRPr="001F7A85" w:rsidRDefault="00C53CDF" w:rsidP="00E04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C53CDF" w:rsidRPr="001F7A85" w:rsidTr="007B5C15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C53CDF" w:rsidRPr="001F7A85" w:rsidRDefault="00C53CDF" w:rsidP="00E04046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53CDF" w:rsidRPr="001F7A85" w:rsidRDefault="00C53CDF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C53CDF" w:rsidRPr="001F7A85" w:rsidRDefault="00C53CDF" w:rsidP="0090578E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53CDF" w:rsidRPr="001F7A85" w:rsidRDefault="00C53CDF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Plán </w:t>
            </w:r>
          </w:p>
          <w:p w:rsidR="00C53CDF" w:rsidRPr="001F7A85" w:rsidRDefault="00C53CDF" w:rsidP="0090578E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53CDF" w:rsidRPr="001F7A85" w:rsidRDefault="00C53CDF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C53CDF" w:rsidRPr="001F7A85" w:rsidRDefault="00C53CDF" w:rsidP="0090578E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</w:tr>
      <w:tr w:rsidR="00C53CDF" w:rsidRPr="001F7A85" w:rsidTr="007B5C15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C53CDF" w:rsidRPr="001F7A85" w:rsidRDefault="00C53CDF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53CDF" w:rsidRPr="001F7A85" w:rsidRDefault="00C53CDF" w:rsidP="009057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14.868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53CDF" w:rsidRPr="001F7A85" w:rsidRDefault="00C53CDF" w:rsidP="000C2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15.368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53CDF" w:rsidRPr="001F7A85" w:rsidRDefault="00C53CDF" w:rsidP="000C2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15.352</w:t>
            </w:r>
          </w:p>
        </w:tc>
      </w:tr>
      <w:tr w:rsidR="00C53CDF" w:rsidRPr="001F7A85" w:rsidTr="000C28E0">
        <w:trPr>
          <w:cantSplit/>
          <w:trHeight w:val="339"/>
        </w:trPr>
        <w:tc>
          <w:tcPr>
            <w:tcW w:w="3684" w:type="dxa"/>
          </w:tcPr>
          <w:p w:rsidR="00C53CDF" w:rsidRPr="001F7A85" w:rsidRDefault="00C53CDF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OON</w:t>
            </w:r>
          </w:p>
        </w:tc>
        <w:tc>
          <w:tcPr>
            <w:tcW w:w="1842" w:type="dxa"/>
          </w:tcPr>
          <w:p w:rsidR="00C53CDF" w:rsidRPr="001F7A85" w:rsidRDefault="00C53CDF" w:rsidP="009057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842" w:type="dxa"/>
          </w:tcPr>
          <w:p w:rsidR="00C53CDF" w:rsidRPr="001F7A85" w:rsidRDefault="00C53CDF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842" w:type="dxa"/>
          </w:tcPr>
          <w:p w:rsidR="00C53CDF" w:rsidRPr="001F7A85" w:rsidRDefault="00C53CDF" w:rsidP="000C2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C53CDF" w:rsidRPr="001F7A85">
        <w:trPr>
          <w:cantSplit/>
        </w:trPr>
        <w:tc>
          <w:tcPr>
            <w:tcW w:w="3684" w:type="dxa"/>
          </w:tcPr>
          <w:p w:rsidR="00C53CDF" w:rsidRPr="001F7A85" w:rsidRDefault="00C53CDF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</w:tcPr>
          <w:p w:rsidR="00C53CDF" w:rsidRPr="001F7A85" w:rsidRDefault="00C53CDF" w:rsidP="009057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61,68</w:t>
            </w:r>
          </w:p>
        </w:tc>
        <w:tc>
          <w:tcPr>
            <w:tcW w:w="1842" w:type="dxa"/>
          </w:tcPr>
          <w:p w:rsidR="00C53CDF" w:rsidRPr="001F7A85" w:rsidRDefault="00C53CDF" w:rsidP="000C2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842" w:type="dxa"/>
          </w:tcPr>
          <w:p w:rsidR="00C53CDF" w:rsidRPr="001F7A85" w:rsidRDefault="00C53CDF" w:rsidP="000C2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65,88</w:t>
            </w:r>
          </w:p>
        </w:tc>
      </w:tr>
      <w:tr w:rsidR="00C53CDF" w:rsidRPr="001F7A85">
        <w:trPr>
          <w:cantSplit/>
        </w:trPr>
        <w:tc>
          <w:tcPr>
            <w:tcW w:w="3684" w:type="dxa"/>
          </w:tcPr>
          <w:p w:rsidR="00C53CDF" w:rsidRPr="001F7A85" w:rsidRDefault="00C53CDF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Fyzický počet zaměstnanců</w:t>
            </w:r>
          </w:p>
        </w:tc>
        <w:tc>
          <w:tcPr>
            <w:tcW w:w="1842" w:type="dxa"/>
          </w:tcPr>
          <w:p w:rsidR="00C53CDF" w:rsidRPr="001F7A85" w:rsidRDefault="00C53CDF" w:rsidP="0090578E">
            <w:pPr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842" w:type="dxa"/>
          </w:tcPr>
          <w:p w:rsidR="00C53CDF" w:rsidRPr="001F7A85" w:rsidRDefault="00C53CDF" w:rsidP="000C2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842" w:type="dxa"/>
          </w:tcPr>
          <w:p w:rsidR="00C53CDF" w:rsidRPr="001F7A85" w:rsidRDefault="00C53CDF" w:rsidP="000C2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C53CDF" w:rsidRPr="001F7A85">
        <w:trPr>
          <w:cantSplit/>
        </w:trPr>
        <w:tc>
          <w:tcPr>
            <w:tcW w:w="3684" w:type="dxa"/>
          </w:tcPr>
          <w:p w:rsidR="00C53CDF" w:rsidRPr="001F7A85" w:rsidRDefault="00C53CDF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Průměrný plat</w:t>
            </w:r>
          </w:p>
        </w:tc>
        <w:tc>
          <w:tcPr>
            <w:tcW w:w="1842" w:type="dxa"/>
          </w:tcPr>
          <w:p w:rsidR="00C53CDF" w:rsidRPr="001F7A85" w:rsidRDefault="00C53CDF" w:rsidP="0090578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19.983</w:t>
            </w:r>
          </w:p>
        </w:tc>
        <w:tc>
          <w:tcPr>
            <w:tcW w:w="1842" w:type="dxa"/>
          </w:tcPr>
          <w:p w:rsidR="00C53CDF" w:rsidRPr="001F7A85" w:rsidRDefault="00C53CDF" w:rsidP="000C2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19.458</w:t>
            </w:r>
          </w:p>
        </w:tc>
        <w:tc>
          <w:tcPr>
            <w:tcW w:w="1842" w:type="dxa"/>
          </w:tcPr>
          <w:p w:rsidR="00C53CDF" w:rsidRPr="001F7A85" w:rsidRDefault="00C53CDF" w:rsidP="000C28E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19.383</w:t>
            </w:r>
          </w:p>
        </w:tc>
      </w:tr>
    </w:tbl>
    <w:p w:rsidR="00C53CDF" w:rsidRPr="001F7A85" w:rsidRDefault="00C53CDF" w:rsidP="00E04046"/>
    <w:p w:rsidR="00C53CDF" w:rsidRPr="001F7A85" w:rsidRDefault="00C53CDF" w:rsidP="00E04046">
      <w:r w:rsidRPr="001F7A85">
        <w:t>Komentář k tabulce:</w:t>
      </w:r>
      <w:r>
        <w:t xml:space="preserve"> V </w:t>
      </w:r>
      <w:r w:rsidRPr="003641D5">
        <w:t>roce 201</w:t>
      </w:r>
      <w:r>
        <w:t>3</w:t>
      </w:r>
      <w:r w:rsidRPr="003641D5">
        <w:t xml:space="preserve"> nebyly překročeny celkové limity mzdových prostředků na platy, přestože přepočtený i fyzický stav zaměstnanců za rok 201</w:t>
      </w:r>
      <w:r>
        <w:t>3</w:t>
      </w:r>
      <w:r w:rsidRPr="003641D5">
        <w:t xml:space="preserve"> je vyšší než plánovaný, v důsledku častých </w:t>
      </w:r>
      <w:r>
        <w:t xml:space="preserve">(jak krátkodobých tak dlouhodobých </w:t>
      </w:r>
      <w:r w:rsidRPr="003641D5">
        <w:t>nemoc</w:t>
      </w:r>
      <w:r>
        <w:t>í)</w:t>
      </w:r>
      <w:r w:rsidRPr="003641D5">
        <w:t xml:space="preserve"> v roce 201</w:t>
      </w:r>
      <w:r>
        <w:t>3</w:t>
      </w:r>
      <w:r w:rsidRPr="003641D5">
        <w:t xml:space="preserve"> a tím pádem přibíráním nových zaměstnanců na zástup</w:t>
      </w:r>
      <w:r>
        <w:t>y</w:t>
      </w:r>
      <w:r w:rsidRPr="003641D5">
        <w:t xml:space="preserve">. </w:t>
      </w:r>
      <w:r>
        <w:t xml:space="preserve"> </w:t>
      </w:r>
    </w:p>
    <w:p w:rsidR="00C53CDF" w:rsidRPr="001F7A85" w:rsidRDefault="00C53CDF" w:rsidP="00E04046">
      <w:pPr>
        <w:rPr>
          <w:u w:val="single"/>
        </w:rPr>
      </w:pPr>
    </w:p>
    <w:p w:rsidR="00C53CDF" w:rsidRPr="001F7A85" w:rsidRDefault="00C53CDF" w:rsidP="00E04046">
      <w:pPr>
        <w:rPr>
          <w:u w:val="single"/>
        </w:rPr>
      </w:pPr>
    </w:p>
    <w:p w:rsidR="00C53CDF" w:rsidRPr="001F7A85" w:rsidRDefault="00C53CDF" w:rsidP="00E04046">
      <w:r w:rsidRPr="001F7A85">
        <w:rPr>
          <w:b/>
        </w:rPr>
        <w:t xml:space="preserve">14.  </w:t>
      </w:r>
      <w:r w:rsidRPr="001F7A85">
        <w:rPr>
          <w:b/>
          <w:u w:val="single"/>
        </w:rPr>
        <w:t>Plnění nápravných opatření z roku 20</w:t>
      </w:r>
      <w:r>
        <w:rPr>
          <w:b/>
          <w:u w:val="single"/>
        </w:rPr>
        <w:t>13</w:t>
      </w:r>
    </w:p>
    <w:p w:rsidR="00C53CDF" w:rsidRPr="001F7A85" w:rsidRDefault="00C53CDF" w:rsidP="00E04046"/>
    <w:p w:rsidR="00C53CDF" w:rsidRPr="001F7A85" w:rsidRDefault="00C53CDF" w:rsidP="00E04046">
      <w:r>
        <w:t xml:space="preserve"> Nápravná opatření </w:t>
      </w:r>
      <w:r w:rsidRPr="001F7A85">
        <w:t>nebyla uložena</w:t>
      </w:r>
      <w:r>
        <w:t>.</w:t>
      </w:r>
    </w:p>
    <w:p w:rsidR="00C53CDF" w:rsidRPr="001F7A85" w:rsidRDefault="00C53CDF" w:rsidP="00E04046"/>
    <w:p w:rsidR="00C53CDF" w:rsidRPr="001F7A85" w:rsidRDefault="00C53CDF" w:rsidP="00E04046">
      <w:r w:rsidRPr="001F7A85">
        <w:t>V</w:t>
      </w:r>
      <w:r>
        <w:t>e Sloupu v Čechách dne 19. 05. 2014</w:t>
      </w:r>
      <w:r w:rsidRPr="001F7A85">
        <w:t> </w:t>
      </w:r>
      <w:r>
        <w:t xml:space="preserve">   </w:t>
      </w:r>
    </w:p>
    <w:p w:rsidR="00C53CDF" w:rsidRPr="001F7A85" w:rsidRDefault="00C53CDF" w:rsidP="00E04046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C53CDF" w:rsidRPr="001F7A85">
        <w:tc>
          <w:tcPr>
            <w:tcW w:w="4605" w:type="dxa"/>
          </w:tcPr>
          <w:p w:rsidR="00C53CDF" w:rsidRPr="001F7A85" w:rsidRDefault="00C53CDF" w:rsidP="00E04046">
            <w:r w:rsidRPr="001F7A85">
              <w:t>Zpracoval:</w:t>
            </w:r>
            <w:r>
              <w:t xml:space="preserve"> Anna Marková</w:t>
            </w:r>
          </w:p>
        </w:tc>
        <w:tc>
          <w:tcPr>
            <w:tcW w:w="4605" w:type="dxa"/>
          </w:tcPr>
          <w:p w:rsidR="00C53CDF" w:rsidRPr="001F7A85" w:rsidRDefault="00C53CDF" w:rsidP="00E04046">
            <w:r w:rsidRPr="001F7A85">
              <w:t>Schválil</w:t>
            </w:r>
            <w:r>
              <w:t>: Bc. Zdeněk Vlk</w:t>
            </w:r>
          </w:p>
        </w:tc>
      </w:tr>
    </w:tbl>
    <w:p w:rsidR="00C53CDF" w:rsidRPr="001F7A85" w:rsidRDefault="00C53CDF" w:rsidP="00C62B27"/>
    <w:sectPr w:rsidR="00C53CDF" w:rsidRPr="001F7A85" w:rsidSect="001E0F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A7" w:rsidRDefault="00ED2BA7">
      <w:r>
        <w:separator/>
      </w:r>
    </w:p>
  </w:endnote>
  <w:endnote w:type="continuationSeparator" w:id="0">
    <w:p w:rsidR="00ED2BA7" w:rsidRDefault="00ED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DF" w:rsidRDefault="00C53CDF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3CDF" w:rsidRDefault="00C53CDF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DF" w:rsidRDefault="00C53CDF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5C99">
      <w:rPr>
        <w:rStyle w:val="slostrnky"/>
        <w:noProof/>
      </w:rPr>
      <w:t>1</w:t>
    </w:r>
    <w:r>
      <w:rPr>
        <w:rStyle w:val="slostrnky"/>
      </w:rPr>
      <w:fldChar w:fldCharType="end"/>
    </w:r>
  </w:p>
  <w:p w:rsidR="00C53CDF" w:rsidRDefault="00C53CDF" w:rsidP="00A64EDE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DF" w:rsidRDefault="00C53C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A7" w:rsidRDefault="00ED2BA7">
      <w:r>
        <w:separator/>
      </w:r>
    </w:p>
  </w:footnote>
  <w:footnote w:type="continuationSeparator" w:id="0">
    <w:p w:rsidR="00ED2BA7" w:rsidRDefault="00ED2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DF" w:rsidRDefault="00C53C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DF" w:rsidRDefault="00775C99" w:rsidP="00CE2DED">
    <w:pPr>
      <w:pStyle w:val="Zhlav"/>
      <w:jc w:val="right"/>
    </w:pPr>
    <w:r>
      <w:t>053_h</w:t>
    </w:r>
    <w:bookmarkStart w:id="6" w:name="_GoBack"/>
    <w:bookmarkEnd w:id="6"/>
    <w:r w:rsidR="00C53CDF">
      <w:t>_P07_DD_Sloup_v_C.,p.o.DOC</w:t>
    </w:r>
  </w:p>
  <w:p w:rsidR="00C53CDF" w:rsidRDefault="00C53CD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CDF" w:rsidRDefault="00C53C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6DA"/>
    <w:multiLevelType w:val="singleLevel"/>
    <w:tmpl w:val="040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4CE088A"/>
    <w:multiLevelType w:val="singleLevel"/>
    <w:tmpl w:val="9176EE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6C14CC"/>
    <w:multiLevelType w:val="multilevel"/>
    <w:tmpl w:val="F42CFE9C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3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2A40BD"/>
    <w:multiLevelType w:val="multilevel"/>
    <w:tmpl w:val="9640AD52"/>
    <w:lvl w:ilvl="0">
      <w:start w:val="2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5">
    <w:nsid w:val="1B8C05A7"/>
    <w:multiLevelType w:val="multilevel"/>
    <w:tmpl w:val="F190E14A"/>
    <w:lvl w:ilvl="0">
      <w:start w:val="2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6">
    <w:nsid w:val="1F0F27FB"/>
    <w:multiLevelType w:val="multilevel"/>
    <w:tmpl w:val="DED8AB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7">
    <w:nsid w:val="20D23D76"/>
    <w:multiLevelType w:val="singleLevel"/>
    <w:tmpl w:val="53CE7C00"/>
    <w:lvl w:ilvl="0">
      <w:start w:val="3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8">
    <w:nsid w:val="23855B42"/>
    <w:multiLevelType w:val="multilevel"/>
    <w:tmpl w:val="72803B4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A84565B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D4C772F"/>
    <w:multiLevelType w:val="singleLevel"/>
    <w:tmpl w:val="3B2698F4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12">
    <w:nsid w:val="2D764921"/>
    <w:multiLevelType w:val="hybridMultilevel"/>
    <w:tmpl w:val="66BA657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C77B2D"/>
    <w:multiLevelType w:val="multilevel"/>
    <w:tmpl w:val="8ABA80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4">
    <w:nsid w:val="34D80492"/>
    <w:multiLevelType w:val="multilevel"/>
    <w:tmpl w:val="F6888BDA"/>
    <w:lvl w:ilvl="0">
      <w:start w:val="2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5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AB1CDC"/>
    <w:multiLevelType w:val="hybridMultilevel"/>
    <w:tmpl w:val="2570B8D4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933A14"/>
    <w:multiLevelType w:val="singleLevel"/>
    <w:tmpl w:val="C6A08286"/>
    <w:lvl w:ilvl="0">
      <w:start w:val="12"/>
      <w:numFmt w:val="decimal"/>
      <w:lvlText w:val="%1)"/>
      <w:lvlJc w:val="left"/>
      <w:pPr>
        <w:tabs>
          <w:tab w:val="num" w:pos="984"/>
        </w:tabs>
        <w:ind w:left="984" w:hanging="504"/>
      </w:pPr>
      <w:rPr>
        <w:rFonts w:cs="Times New Roman" w:hint="default"/>
      </w:rPr>
    </w:lvl>
  </w:abstractNum>
  <w:abstractNum w:abstractNumId="18">
    <w:nsid w:val="46C535EE"/>
    <w:multiLevelType w:val="multilevel"/>
    <w:tmpl w:val="4550784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9">
    <w:nsid w:val="47886BE4"/>
    <w:multiLevelType w:val="singleLevel"/>
    <w:tmpl w:val="A24241D6"/>
    <w:lvl w:ilvl="0">
      <w:start w:val="14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</w:abstractNum>
  <w:abstractNum w:abstractNumId="20">
    <w:nsid w:val="4BCB72DF"/>
    <w:multiLevelType w:val="singleLevel"/>
    <w:tmpl w:val="2528EC96"/>
    <w:lvl w:ilvl="0">
      <w:start w:val="3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1">
    <w:nsid w:val="504F38B2"/>
    <w:multiLevelType w:val="singleLevel"/>
    <w:tmpl w:val="895402CC"/>
    <w:lvl w:ilvl="0">
      <w:start w:val="31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2">
    <w:nsid w:val="52FB36A9"/>
    <w:multiLevelType w:val="multilevel"/>
    <w:tmpl w:val="69BCEDE4"/>
    <w:lvl w:ilvl="0">
      <w:start w:val="3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3">
    <w:nsid w:val="56BE0B23"/>
    <w:multiLevelType w:val="multilevel"/>
    <w:tmpl w:val="BECADF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582723B0"/>
    <w:multiLevelType w:val="multilevel"/>
    <w:tmpl w:val="7B8C471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5">
    <w:nsid w:val="58324806"/>
    <w:multiLevelType w:val="singleLevel"/>
    <w:tmpl w:val="96D0537E"/>
    <w:lvl w:ilvl="0">
      <w:start w:val="26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6">
    <w:nsid w:val="61B23E5A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3661B1C"/>
    <w:multiLevelType w:val="multilevel"/>
    <w:tmpl w:val="6C78C4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28">
    <w:nsid w:val="64235CA7"/>
    <w:multiLevelType w:val="hybridMultilevel"/>
    <w:tmpl w:val="C8028948"/>
    <w:lvl w:ilvl="0" w:tplc="3FF4C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A68AD"/>
    <w:multiLevelType w:val="singleLevel"/>
    <w:tmpl w:val="0405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677C4082"/>
    <w:multiLevelType w:val="multilevel"/>
    <w:tmpl w:val="EEA48DD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31">
    <w:nsid w:val="6B62629B"/>
    <w:multiLevelType w:val="singleLevel"/>
    <w:tmpl w:val="2AA2E6C2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32">
    <w:nsid w:val="70DA3876"/>
    <w:multiLevelType w:val="multilevel"/>
    <w:tmpl w:val="8294DF7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32"/>
  </w:num>
  <w:num w:numId="4">
    <w:abstractNumId w:val="7"/>
  </w:num>
  <w:num w:numId="5">
    <w:abstractNumId w:val="24"/>
  </w:num>
  <w:num w:numId="6">
    <w:abstractNumId w:val="18"/>
  </w:num>
  <w:num w:numId="7">
    <w:abstractNumId w:val="29"/>
  </w:num>
  <w:num w:numId="8">
    <w:abstractNumId w:val="2"/>
  </w:num>
  <w:num w:numId="9">
    <w:abstractNumId w:val="5"/>
  </w:num>
  <w:num w:numId="10">
    <w:abstractNumId w:val="13"/>
  </w:num>
  <w:num w:numId="11">
    <w:abstractNumId w:val="19"/>
  </w:num>
  <w:num w:numId="12">
    <w:abstractNumId w:val="6"/>
  </w:num>
  <w:num w:numId="13">
    <w:abstractNumId w:val="27"/>
  </w:num>
  <w:num w:numId="14">
    <w:abstractNumId w:val="31"/>
  </w:num>
  <w:num w:numId="15">
    <w:abstractNumId w:val="11"/>
  </w:num>
  <w:num w:numId="16">
    <w:abstractNumId w:val="4"/>
  </w:num>
  <w:num w:numId="17">
    <w:abstractNumId w:val="30"/>
  </w:num>
  <w:num w:numId="18">
    <w:abstractNumId w:val="14"/>
  </w:num>
  <w:num w:numId="19">
    <w:abstractNumId w:val="22"/>
  </w:num>
  <w:num w:numId="20">
    <w:abstractNumId w:val="26"/>
  </w:num>
  <w:num w:numId="21">
    <w:abstractNumId w:val="23"/>
  </w:num>
  <w:num w:numId="22">
    <w:abstractNumId w:val="0"/>
  </w:num>
  <w:num w:numId="23">
    <w:abstractNumId w:val="10"/>
  </w:num>
  <w:num w:numId="24">
    <w:abstractNumId w:val="9"/>
  </w:num>
  <w:num w:numId="25">
    <w:abstractNumId w:val="17"/>
  </w:num>
  <w:num w:numId="26">
    <w:abstractNumId w:val="25"/>
  </w:num>
  <w:num w:numId="27">
    <w:abstractNumId w:val="21"/>
  </w:num>
  <w:num w:numId="28">
    <w:abstractNumId w:val="20"/>
  </w:num>
  <w:num w:numId="29">
    <w:abstractNumId w:val="16"/>
  </w:num>
  <w:num w:numId="30">
    <w:abstractNumId w:val="12"/>
  </w:num>
  <w:num w:numId="31">
    <w:abstractNumId w:val="3"/>
  </w:num>
  <w:num w:numId="32">
    <w:abstractNumId w:val="1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037C2"/>
    <w:rsid w:val="0001558D"/>
    <w:rsid w:val="00016520"/>
    <w:rsid w:val="00017070"/>
    <w:rsid w:val="00033717"/>
    <w:rsid w:val="0003740F"/>
    <w:rsid w:val="00044FFD"/>
    <w:rsid w:val="000471DA"/>
    <w:rsid w:val="00062C5A"/>
    <w:rsid w:val="0006689C"/>
    <w:rsid w:val="00067E99"/>
    <w:rsid w:val="00070E3E"/>
    <w:rsid w:val="00072DAE"/>
    <w:rsid w:val="000856B0"/>
    <w:rsid w:val="00086691"/>
    <w:rsid w:val="000A2684"/>
    <w:rsid w:val="000A4016"/>
    <w:rsid w:val="000A54B0"/>
    <w:rsid w:val="000B07DD"/>
    <w:rsid w:val="000C28E0"/>
    <w:rsid w:val="000C58A5"/>
    <w:rsid w:val="000E66A4"/>
    <w:rsid w:val="000F5A06"/>
    <w:rsid w:val="000F5AB3"/>
    <w:rsid w:val="00105024"/>
    <w:rsid w:val="00111A12"/>
    <w:rsid w:val="00112D24"/>
    <w:rsid w:val="00115FFC"/>
    <w:rsid w:val="001179B9"/>
    <w:rsid w:val="00131EBC"/>
    <w:rsid w:val="0013387F"/>
    <w:rsid w:val="00141F9D"/>
    <w:rsid w:val="001426ED"/>
    <w:rsid w:val="001447F7"/>
    <w:rsid w:val="001518E7"/>
    <w:rsid w:val="00156737"/>
    <w:rsid w:val="00166F9A"/>
    <w:rsid w:val="00177ABC"/>
    <w:rsid w:val="00180C60"/>
    <w:rsid w:val="001834F7"/>
    <w:rsid w:val="001866C9"/>
    <w:rsid w:val="001914C2"/>
    <w:rsid w:val="001A18C6"/>
    <w:rsid w:val="001B7DE3"/>
    <w:rsid w:val="001C4E8C"/>
    <w:rsid w:val="001C695D"/>
    <w:rsid w:val="001E0F2B"/>
    <w:rsid w:val="001E19C1"/>
    <w:rsid w:val="001E55F3"/>
    <w:rsid w:val="001F29D8"/>
    <w:rsid w:val="001F5BD3"/>
    <w:rsid w:val="001F7A85"/>
    <w:rsid w:val="002024FD"/>
    <w:rsid w:val="0020253F"/>
    <w:rsid w:val="00210257"/>
    <w:rsid w:val="00210C42"/>
    <w:rsid w:val="00216147"/>
    <w:rsid w:val="0021703A"/>
    <w:rsid w:val="00223749"/>
    <w:rsid w:val="00224910"/>
    <w:rsid w:val="0023377D"/>
    <w:rsid w:val="00242EEE"/>
    <w:rsid w:val="00251D76"/>
    <w:rsid w:val="00255526"/>
    <w:rsid w:val="0027765E"/>
    <w:rsid w:val="00286E82"/>
    <w:rsid w:val="002921C3"/>
    <w:rsid w:val="002A0AE7"/>
    <w:rsid w:val="002A50A7"/>
    <w:rsid w:val="002A7879"/>
    <w:rsid w:val="002B4326"/>
    <w:rsid w:val="002C2F0F"/>
    <w:rsid w:val="002D63A2"/>
    <w:rsid w:val="002E0013"/>
    <w:rsid w:val="002E1BCB"/>
    <w:rsid w:val="002E60FF"/>
    <w:rsid w:val="002F11A3"/>
    <w:rsid w:val="002F2774"/>
    <w:rsid w:val="00304E56"/>
    <w:rsid w:val="00307036"/>
    <w:rsid w:val="00311321"/>
    <w:rsid w:val="00312C29"/>
    <w:rsid w:val="00321C59"/>
    <w:rsid w:val="003229F9"/>
    <w:rsid w:val="00324CB3"/>
    <w:rsid w:val="003355F0"/>
    <w:rsid w:val="00347F19"/>
    <w:rsid w:val="003641D5"/>
    <w:rsid w:val="00373B24"/>
    <w:rsid w:val="003754A8"/>
    <w:rsid w:val="003811F5"/>
    <w:rsid w:val="00381798"/>
    <w:rsid w:val="003A1B2A"/>
    <w:rsid w:val="003A27BF"/>
    <w:rsid w:val="003A6331"/>
    <w:rsid w:val="003C0EB5"/>
    <w:rsid w:val="003D188D"/>
    <w:rsid w:val="003D3AD6"/>
    <w:rsid w:val="003D47C9"/>
    <w:rsid w:val="003D6217"/>
    <w:rsid w:val="003D64DF"/>
    <w:rsid w:val="003D77E0"/>
    <w:rsid w:val="003F7D9F"/>
    <w:rsid w:val="004061B0"/>
    <w:rsid w:val="00412883"/>
    <w:rsid w:val="00415DF6"/>
    <w:rsid w:val="004227FF"/>
    <w:rsid w:val="0042516F"/>
    <w:rsid w:val="00425FD0"/>
    <w:rsid w:val="00444CAF"/>
    <w:rsid w:val="004544FE"/>
    <w:rsid w:val="00461994"/>
    <w:rsid w:val="00463AD0"/>
    <w:rsid w:val="004670E7"/>
    <w:rsid w:val="004700C8"/>
    <w:rsid w:val="004713F8"/>
    <w:rsid w:val="00485564"/>
    <w:rsid w:val="004B3569"/>
    <w:rsid w:val="004B4A0B"/>
    <w:rsid w:val="004C0106"/>
    <w:rsid w:val="004E3A5B"/>
    <w:rsid w:val="004E69B2"/>
    <w:rsid w:val="004F51E9"/>
    <w:rsid w:val="004F68C6"/>
    <w:rsid w:val="00505A02"/>
    <w:rsid w:val="00514B06"/>
    <w:rsid w:val="00524F83"/>
    <w:rsid w:val="005326EB"/>
    <w:rsid w:val="00536077"/>
    <w:rsid w:val="00546E7A"/>
    <w:rsid w:val="00550EF7"/>
    <w:rsid w:val="005613E5"/>
    <w:rsid w:val="00562EDC"/>
    <w:rsid w:val="005634E3"/>
    <w:rsid w:val="0056577E"/>
    <w:rsid w:val="005679D0"/>
    <w:rsid w:val="00570952"/>
    <w:rsid w:val="00571914"/>
    <w:rsid w:val="00571AE9"/>
    <w:rsid w:val="00571E6C"/>
    <w:rsid w:val="00577EBC"/>
    <w:rsid w:val="005A405C"/>
    <w:rsid w:val="005A776C"/>
    <w:rsid w:val="005C2367"/>
    <w:rsid w:val="005C56B0"/>
    <w:rsid w:val="005D2505"/>
    <w:rsid w:val="005D6E2C"/>
    <w:rsid w:val="005F0F34"/>
    <w:rsid w:val="005F4C80"/>
    <w:rsid w:val="005F7440"/>
    <w:rsid w:val="00614EC8"/>
    <w:rsid w:val="00620C0D"/>
    <w:rsid w:val="006250BA"/>
    <w:rsid w:val="00642646"/>
    <w:rsid w:val="00644AB7"/>
    <w:rsid w:val="00646880"/>
    <w:rsid w:val="00654B7E"/>
    <w:rsid w:val="006566AA"/>
    <w:rsid w:val="006567A7"/>
    <w:rsid w:val="00666094"/>
    <w:rsid w:val="00686DD4"/>
    <w:rsid w:val="006912BC"/>
    <w:rsid w:val="0069377B"/>
    <w:rsid w:val="006A1294"/>
    <w:rsid w:val="006A16E6"/>
    <w:rsid w:val="006C5542"/>
    <w:rsid w:val="006D4F2D"/>
    <w:rsid w:val="006E27F8"/>
    <w:rsid w:val="006E363D"/>
    <w:rsid w:val="00702940"/>
    <w:rsid w:val="007136B3"/>
    <w:rsid w:val="00714EDA"/>
    <w:rsid w:val="007270AB"/>
    <w:rsid w:val="007270BE"/>
    <w:rsid w:val="007340A1"/>
    <w:rsid w:val="00735A66"/>
    <w:rsid w:val="00737042"/>
    <w:rsid w:val="00740A8B"/>
    <w:rsid w:val="0074158B"/>
    <w:rsid w:val="0074405F"/>
    <w:rsid w:val="00744513"/>
    <w:rsid w:val="00746FED"/>
    <w:rsid w:val="00747D19"/>
    <w:rsid w:val="0075369C"/>
    <w:rsid w:val="007536F2"/>
    <w:rsid w:val="007603C0"/>
    <w:rsid w:val="00775C99"/>
    <w:rsid w:val="00775D7C"/>
    <w:rsid w:val="007828EB"/>
    <w:rsid w:val="007A0B4B"/>
    <w:rsid w:val="007A73CD"/>
    <w:rsid w:val="007B3C1D"/>
    <w:rsid w:val="007B491F"/>
    <w:rsid w:val="007B5C15"/>
    <w:rsid w:val="007C37E4"/>
    <w:rsid w:val="007E2321"/>
    <w:rsid w:val="007F6421"/>
    <w:rsid w:val="00821C82"/>
    <w:rsid w:val="00825CC2"/>
    <w:rsid w:val="00837F94"/>
    <w:rsid w:val="00843254"/>
    <w:rsid w:val="008434D2"/>
    <w:rsid w:val="00851EED"/>
    <w:rsid w:val="00853E51"/>
    <w:rsid w:val="008547A2"/>
    <w:rsid w:val="00863563"/>
    <w:rsid w:val="00871D58"/>
    <w:rsid w:val="00871FA1"/>
    <w:rsid w:val="0088088F"/>
    <w:rsid w:val="00881088"/>
    <w:rsid w:val="00882134"/>
    <w:rsid w:val="008A2E78"/>
    <w:rsid w:val="008A6800"/>
    <w:rsid w:val="008A690B"/>
    <w:rsid w:val="008C7E97"/>
    <w:rsid w:val="008D26D3"/>
    <w:rsid w:val="008D2D1A"/>
    <w:rsid w:val="008D7D5E"/>
    <w:rsid w:val="008E450E"/>
    <w:rsid w:val="008E7E6F"/>
    <w:rsid w:val="008F28D8"/>
    <w:rsid w:val="008F761F"/>
    <w:rsid w:val="00903E68"/>
    <w:rsid w:val="0090578E"/>
    <w:rsid w:val="00917547"/>
    <w:rsid w:val="00921B52"/>
    <w:rsid w:val="00926BBD"/>
    <w:rsid w:val="00930865"/>
    <w:rsid w:val="009308A1"/>
    <w:rsid w:val="00943752"/>
    <w:rsid w:val="009546FB"/>
    <w:rsid w:val="009566B3"/>
    <w:rsid w:val="00964AD8"/>
    <w:rsid w:val="009725A6"/>
    <w:rsid w:val="00976863"/>
    <w:rsid w:val="009815AF"/>
    <w:rsid w:val="00987673"/>
    <w:rsid w:val="00996C82"/>
    <w:rsid w:val="009A1C48"/>
    <w:rsid w:val="009A4D38"/>
    <w:rsid w:val="009B0DC5"/>
    <w:rsid w:val="009B7256"/>
    <w:rsid w:val="009B7B77"/>
    <w:rsid w:val="009C1977"/>
    <w:rsid w:val="009C4AFF"/>
    <w:rsid w:val="009C72E8"/>
    <w:rsid w:val="009D301F"/>
    <w:rsid w:val="009D5465"/>
    <w:rsid w:val="009D6AC8"/>
    <w:rsid w:val="009E615C"/>
    <w:rsid w:val="00A058D4"/>
    <w:rsid w:val="00A10DB2"/>
    <w:rsid w:val="00A128E4"/>
    <w:rsid w:val="00A20EDC"/>
    <w:rsid w:val="00A3004D"/>
    <w:rsid w:val="00A34E8C"/>
    <w:rsid w:val="00A410C6"/>
    <w:rsid w:val="00A46D2B"/>
    <w:rsid w:val="00A5279F"/>
    <w:rsid w:val="00A64EDE"/>
    <w:rsid w:val="00A70F0B"/>
    <w:rsid w:val="00A71865"/>
    <w:rsid w:val="00AA00F9"/>
    <w:rsid w:val="00AA5E1E"/>
    <w:rsid w:val="00AA732A"/>
    <w:rsid w:val="00AB09A9"/>
    <w:rsid w:val="00AB6065"/>
    <w:rsid w:val="00AC33CF"/>
    <w:rsid w:val="00AC57CC"/>
    <w:rsid w:val="00AC6D7A"/>
    <w:rsid w:val="00AD12FA"/>
    <w:rsid w:val="00AD2225"/>
    <w:rsid w:val="00AD34F9"/>
    <w:rsid w:val="00AE71E9"/>
    <w:rsid w:val="00AF3862"/>
    <w:rsid w:val="00B06B13"/>
    <w:rsid w:val="00B400F4"/>
    <w:rsid w:val="00B45B01"/>
    <w:rsid w:val="00B47244"/>
    <w:rsid w:val="00B505C7"/>
    <w:rsid w:val="00B5577D"/>
    <w:rsid w:val="00B706CC"/>
    <w:rsid w:val="00B7694A"/>
    <w:rsid w:val="00B77386"/>
    <w:rsid w:val="00B93A5E"/>
    <w:rsid w:val="00BA1253"/>
    <w:rsid w:val="00BA46ED"/>
    <w:rsid w:val="00BB3268"/>
    <w:rsid w:val="00BB35B3"/>
    <w:rsid w:val="00BC53F5"/>
    <w:rsid w:val="00BC5997"/>
    <w:rsid w:val="00BD43FF"/>
    <w:rsid w:val="00BE354A"/>
    <w:rsid w:val="00BE53FC"/>
    <w:rsid w:val="00BF31DF"/>
    <w:rsid w:val="00BF72BF"/>
    <w:rsid w:val="00BF746B"/>
    <w:rsid w:val="00C20FF0"/>
    <w:rsid w:val="00C21300"/>
    <w:rsid w:val="00C22114"/>
    <w:rsid w:val="00C22D5C"/>
    <w:rsid w:val="00C3254D"/>
    <w:rsid w:val="00C471BB"/>
    <w:rsid w:val="00C50E49"/>
    <w:rsid w:val="00C53CDF"/>
    <w:rsid w:val="00C54C53"/>
    <w:rsid w:val="00C62B27"/>
    <w:rsid w:val="00C6495E"/>
    <w:rsid w:val="00C80108"/>
    <w:rsid w:val="00C91361"/>
    <w:rsid w:val="00C93217"/>
    <w:rsid w:val="00CA3FA1"/>
    <w:rsid w:val="00CA64FC"/>
    <w:rsid w:val="00CB2D9F"/>
    <w:rsid w:val="00CB75A0"/>
    <w:rsid w:val="00CD115B"/>
    <w:rsid w:val="00CD4221"/>
    <w:rsid w:val="00CE2DED"/>
    <w:rsid w:val="00CE65B6"/>
    <w:rsid w:val="00CF0668"/>
    <w:rsid w:val="00CF6256"/>
    <w:rsid w:val="00CF6C78"/>
    <w:rsid w:val="00D15596"/>
    <w:rsid w:val="00D1621B"/>
    <w:rsid w:val="00D21C1C"/>
    <w:rsid w:val="00D2292D"/>
    <w:rsid w:val="00D2599B"/>
    <w:rsid w:val="00D27394"/>
    <w:rsid w:val="00D34905"/>
    <w:rsid w:val="00D34A8E"/>
    <w:rsid w:val="00D40652"/>
    <w:rsid w:val="00D52BFD"/>
    <w:rsid w:val="00D52FCC"/>
    <w:rsid w:val="00D53406"/>
    <w:rsid w:val="00D5521B"/>
    <w:rsid w:val="00D56B91"/>
    <w:rsid w:val="00D70504"/>
    <w:rsid w:val="00D70BA9"/>
    <w:rsid w:val="00D72D73"/>
    <w:rsid w:val="00D848C3"/>
    <w:rsid w:val="00D86F69"/>
    <w:rsid w:val="00DA1C93"/>
    <w:rsid w:val="00DA2570"/>
    <w:rsid w:val="00DA5D6F"/>
    <w:rsid w:val="00DB1194"/>
    <w:rsid w:val="00DB2683"/>
    <w:rsid w:val="00DC145B"/>
    <w:rsid w:val="00DC2E45"/>
    <w:rsid w:val="00DC6A80"/>
    <w:rsid w:val="00DD245E"/>
    <w:rsid w:val="00DE03C5"/>
    <w:rsid w:val="00DE081F"/>
    <w:rsid w:val="00DF2D78"/>
    <w:rsid w:val="00DF632B"/>
    <w:rsid w:val="00E0162F"/>
    <w:rsid w:val="00E028B2"/>
    <w:rsid w:val="00E04046"/>
    <w:rsid w:val="00E04657"/>
    <w:rsid w:val="00E11179"/>
    <w:rsid w:val="00E119F8"/>
    <w:rsid w:val="00E2525B"/>
    <w:rsid w:val="00E25AB1"/>
    <w:rsid w:val="00E277D2"/>
    <w:rsid w:val="00E53B0F"/>
    <w:rsid w:val="00E67BD9"/>
    <w:rsid w:val="00EA2370"/>
    <w:rsid w:val="00EB2100"/>
    <w:rsid w:val="00EC1AEB"/>
    <w:rsid w:val="00EC1E51"/>
    <w:rsid w:val="00EC203E"/>
    <w:rsid w:val="00EC78B8"/>
    <w:rsid w:val="00ED2BA7"/>
    <w:rsid w:val="00ED43B2"/>
    <w:rsid w:val="00EE5B0D"/>
    <w:rsid w:val="00EF7B26"/>
    <w:rsid w:val="00EF7FE7"/>
    <w:rsid w:val="00F00AD2"/>
    <w:rsid w:val="00F07C58"/>
    <w:rsid w:val="00F160A9"/>
    <w:rsid w:val="00F24199"/>
    <w:rsid w:val="00F30154"/>
    <w:rsid w:val="00F31874"/>
    <w:rsid w:val="00F333CC"/>
    <w:rsid w:val="00F45445"/>
    <w:rsid w:val="00F46249"/>
    <w:rsid w:val="00F6486A"/>
    <w:rsid w:val="00F6511A"/>
    <w:rsid w:val="00F6623A"/>
    <w:rsid w:val="00F71FBB"/>
    <w:rsid w:val="00F80C87"/>
    <w:rsid w:val="00F824D4"/>
    <w:rsid w:val="00F94E74"/>
    <w:rsid w:val="00FA7F46"/>
    <w:rsid w:val="00FC328C"/>
    <w:rsid w:val="00FC656B"/>
    <w:rsid w:val="00FD1D95"/>
    <w:rsid w:val="00FD3774"/>
    <w:rsid w:val="00FD5BD2"/>
    <w:rsid w:val="00FE0B67"/>
    <w:rsid w:val="00FE5FC5"/>
    <w:rsid w:val="00FF016E"/>
    <w:rsid w:val="00F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24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C66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AC66B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C66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C66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C66B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AC66B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AC66B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AC66B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AC66BC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AC66BC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AC66BC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AC66BC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AC66BC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CE2DED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66BC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Bezmezer">
    <w:name w:val="No Spacing"/>
    <w:uiPriority w:val="1"/>
    <w:qFormat/>
    <w:rsid w:val="00324CB3"/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rsid w:val="00CE2D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E2DE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2AC9B-08AC-42A9-BDF6-CA642725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2996</Words>
  <Characters>17677</Characters>
  <Application>Microsoft Office Word</Application>
  <DocSecurity>0</DocSecurity>
  <Lines>147</Lines>
  <Paragraphs>41</Paragraphs>
  <ScaleCrop>false</ScaleCrop>
  <Company>DDS</Company>
  <LinksUpToDate>false</LinksUpToDate>
  <CharactersWithSpaces>20632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6</cp:revision>
  <cp:lastPrinted>2011-03-22T09:13:00Z</cp:lastPrinted>
  <dcterms:created xsi:type="dcterms:W3CDTF">2014-05-23T11:51:00Z</dcterms:created>
  <dcterms:modified xsi:type="dcterms:W3CDTF">2014-06-09T09:33:00Z</dcterms:modified>
</cp:coreProperties>
</file>