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EF9" w:rsidRPr="007B6514" w:rsidRDefault="00CC4EF9" w:rsidP="00CC4EF9">
      <w:pPr>
        <w:ind w:right="378"/>
        <w:jc w:val="center"/>
        <w:rPr>
          <w:rFonts w:asciiTheme="minorHAnsi" w:hAnsiTheme="minorHAnsi" w:cs="Calibri"/>
          <w:b/>
          <w:sz w:val="22"/>
          <w:szCs w:val="22"/>
        </w:rPr>
      </w:pPr>
      <w:bookmarkStart w:id="0" w:name="_GoBack"/>
      <w:bookmarkEnd w:id="0"/>
      <w:r w:rsidRPr="007B6514">
        <w:rPr>
          <w:rFonts w:asciiTheme="minorHAnsi" w:hAnsiTheme="minorHAnsi" w:cs="Calibri"/>
          <w:b/>
          <w:sz w:val="22"/>
          <w:szCs w:val="22"/>
        </w:rPr>
        <w:t>ROZHODNUTÍ O VYLOUČENÍ UCHAZEČE</w:t>
      </w:r>
    </w:p>
    <w:p w:rsidR="00CC4EF9" w:rsidRPr="007B6514" w:rsidRDefault="00CC4EF9" w:rsidP="00CC4EF9">
      <w:pPr>
        <w:ind w:right="378"/>
        <w:jc w:val="both"/>
        <w:rPr>
          <w:rFonts w:asciiTheme="minorHAnsi" w:hAnsiTheme="minorHAnsi" w:cs="Calibri"/>
          <w:sz w:val="22"/>
          <w:szCs w:val="22"/>
        </w:rPr>
      </w:pPr>
    </w:p>
    <w:p w:rsidR="00CC4EF9" w:rsidRPr="007B6514" w:rsidRDefault="00CC4EF9" w:rsidP="00CC4EF9">
      <w:pPr>
        <w:spacing w:line="276" w:lineRule="auto"/>
        <w:jc w:val="both"/>
        <w:rPr>
          <w:rFonts w:asciiTheme="minorHAnsi" w:eastAsia="Calibri" w:hAnsiTheme="minorHAnsi" w:cs="Calibri"/>
          <w:sz w:val="22"/>
          <w:szCs w:val="22"/>
        </w:rPr>
      </w:pPr>
      <w:r w:rsidRPr="007B6514">
        <w:rPr>
          <w:rFonts w:asciiTheme="minorHAnsi" w:eastAsia="Calibri" w:hAnsiTheme="minorHAnsi" w:cs="Calibri"/>
          <w:bCs/>
          <w:sz w:val="22"/>
          <w:szCs w:val="22"/>
        </w:rPr>
        <w:t xml:space="preserve">Zadavatel </w:t>
      </w:r>
      <w:r w:rsidRPr="007B6514">
        <w:rPr>
          <w:rFonts w:asciiTheme="minorHAnsi" w:hAnsiTheme="minorHAnsi" w:cs="Calibri"/>
          <w:sz w:val="22"/>
          <w:szCs w:val="22"/>
        </w:rPr>
        <w:t>Liberecký kraj, IČ: 70891508, U Jezu 642/2a, 461 80 Liberec 2 (dále jen „</w:t>
      </w:r>
      <w:r w:rsidRPr="007B6514">
        <w:rPr>
          <w:rFonts w:asciiTheme="minorHAnsi" w:hAnsiTheme="minorHAnsi" w:cs="Calibri"/>
          <w:b/>
          <w:sz w:val="22"/>
          <w:szCs w:val="22"/>
        </w:rPr>
        <w:t>Zadavatel</w:t>
      </w:r>
      <w:r w:rsidRPr="007B6514">
        <w:rPr>
          <w:rFonts w:asciiTheme="minorHAnsi" w:hAnsiTheme="minorHAnsi" w:cs="Calibri"/>
          <w:sz w:val="22"/>
          <w:szCs w:val="22"/>
        </w:rPr>
        <w:t>“), rozhodl ve smyslu § 76 odst. 6 zákona č. 137/2006 Sb., o veřejných zakázkách, ve znění pozdějších předpisů (dále jen „</w:t>
      </w:r>
      <w:r w:rsidRPr="007B6514">
        <w:rPr>
          <w:rFonts w:asciiTheme="minorHAnsi" w:hAnsiTheme="minorHAnsi" w:cs="Calibri"/>
          <w:b/>
          <w:sz w:val="22"/>
          <w:szCs w:val="22"/>
        </w:rPr>
        <w:t>ZVZ</w:t>
      </w:r>
      <w:r w:rsidRPr="007B6514">
        <w:rPr>
          <w:rFonts w:asciiTheme="minorHAnsi" w:hAnsiTheme="minorHAnsi" w:cs="Calibri"/>
          <w:sz w:val="22"/>
          <w:szCs w:val="22"/>
        </w:rPr>
        <w:t xml:space="preserve">“), </w:t>
      </w:r>
    </w:p>
    <w:p w:rsidR="00CC4EF9" w:rsidRPr="007B6514" w:rsidRDefault="00CC4EF9" w:rsidP="00CC4EF9">
      <w:pPr>
        <w:spacing w:line="276" w:lineRule="auto"/>
        <w:ind w:firstLine="3"/>
        <w:jc w:val="center"/>
        <w:rPr>
          <w:rFonts w:asciiTheme="minorHAnsi" w:hAnsiTheme="minorHAnsi" w:cs="Calibri"/>
          <w:b/>
          <w:sz w:val="22"/>
          <w:szCs w:val="22"/>
        </w:rPr>
      </w:pPr>
      <w:r w:rsidRPr="007B6514">
        <w:rPr>
          <w:rFonts w:asciiTheme="minorHAnsi" w:hAnsiTheme="minorHAnsi" w:cs="Calibri"/>
          <w:b/>
          <w:sz w:val="22"/>
          <w:szCs w:val="22"/>
        </w:rPr>
        <w:t>o vyloučení uchazeče</w:t>
      </w:r>
    </w:p>
    <w:p w:rsidR="00CC4EF9" w:rsidRPr="007B6514" w:rsidRDefault="00CC4EF9" w:rsidP="00CC4EF9">
      <w:pPr>
        <w:spacing w:line="276" w:lineRule="auto"/>
        <w:ind w:firstLine="3"/>
        <w:jc w:val="both"/>
        <w:rPr>
          <w:rFonts w:asciiTheme="minorHAnsi" w:hAnsiTheme="minorHAnsi" w:cs="Calibri"/>
          <w:sz w:val="22"/>
          <w:szCs w:val="22"/>
        </w:rPr>
      </w:pPr>
    </w:p>
    <w:p w:rsidR="00CC4EF9" w:rsidRPr="007B6514" w:rsidRDefault="00CC4EF9" w:rsidP="00CC4EF9">
      <w:pPr>
        <w:spacing w:after="120" w:line="276" w:lineRule="auto"/>
        <w:jc w:val="both"/>
        <w:rPr>
          <w:rFonts w:asciiTheme="minorHAnsi" w:hAnsiTheme="minorHAnsi" w:cs="Calibri"/>
          <w:color w:val="000000"/>
          <w:sz w:val="22"/>
          <w:szCs w:val="22"/>
        </w:rPr>
      </w:pPr>
      <w:r w:rsidRPr="007B6514">
        <w:rPr>
          <w:rFonts w:asciiTheme="minorHAnsi" w:hAnsiTheme="minorHAnsi" w:cs="Calibri"/>
          <w:color w:val="000000"/>
          <w:sz w:val="22"/>
          <w:szCs w:val="22"/>
        </w:rPr>
        <w:t xml:space="preserve">společnosti </w:t>
      </w:r>
      <w:r w:rsidRPr="007B6514">
        <w:rPr>
          <w:rFonts w:asciiTheme="minorHAnsi" w:hAnsiTheme="minorHAnsi" w:cs="Calibri"/>
          <w:b/>
          <w:bCs/>
          <w:sz w:val="22"/>
          <w:szCs w:val="22"/>
        </w:rPr>
        <w:t xml:space="preserve">ČSAD </w:t>
      </w:r>
      <w:r w:rsidR="00F31530" w:rsidRPr="007B6514">
        <w:rPr>
          <w:rFonts w:asciiTheme="minorHAnsi" w:hAnsiTheme="minorHAnsi" w:cs="Calibri"/>
          <w:b/>
          <w:bCs/>
          <w:sz w:val="22"/>
          <w:szCs w:val="22"/>
        </w:rPr>
        <w:t>Slaný</w:t>
      </w:r>
      <w:r w:rsidRPr="007B6514">
        <w:rPr>
          <w:rFonts w:asciiTheme="minorHAnsi" w:hAnsiTheme="minorHAnsi" w:cs="Calibri"/>
          <w:b/>
          <w:bCs/>
          <w:sz w:val="22"/>
          <w:szCs w:val="22"/>
        </w:rPr>
        <w:t xml:space="preserve"> a.s.</w:t>
      </w:r>
      <w:r w:rsidRPr="007B6514">
        <w:rPr>
          <w:rFonts w:asciiTheme="minorHAnsi" w:hAnsiTheme="minorHAnsi" w:cs="Calibri"/>
          <w:bCs/>
          <w:sz w:val="22"/>
          <w:szCs w:val="22"/>
        </w:rPr>
        <w:t xml:space="preserve">, IČ </w:t>
      </w:r>
      <w:r w:rsidR="00F31530" w:rsidRPr="007B6514">
        <w:rPr>
          <w:rFonts w:asciiTheme="minorHAnsi" w:hAnsiTheme="minorHAnsi" w:cs="Calibri"/>
          <w:bCs/>
          <w:sz w:val="22"/>
          <w:szCs w:val="22"/>
        </w:rPr>
        <w:t>60193425</w:t>
      </w:r>
      <w:r w:rsidRPr="007B6514">
        <w:rPr>
          <w:rFonts w:asciiTheme="minorHAnsi" w:hAnsiTheme="minorHAnsi" w:cs="Calibri"/>
          <w:bCs/>
          <w:sz w:val="22"/>
          <w:szCs w:val="22"/>
        </w:rPr>
        <w:t>, se sídlem</w:t>
      </w:r>
      <w:r w:rsidRPr="007B6514">
        <w:rPr>
          <w:rFonts w:asciiTheme="minorHAnsi" w:hAnsiTheme="minorHAnsi" w:cs="Calibri"/>
          <w:sz w:val="22"/>
          <w:szCs w:val="22"/>
        </w:rPr>
        <w:t xml:space="preserve"> </w:t>
      </w:r>
      <w:r w:rsidR="00F31530" w:rsidRPr="007B6514">
        <w:rPr>
          <w:rFonts w:asciiTheme="minorHAnsi" w:hAnsiTheme="minorHAnsi" w:cs="Calibri"/>
          <w:bCs/>
          <w:sz w:val="22"/>
          <w:szCs w:val="22"/>
        </w:rPr>
        <w:t>Slaný, Lacinova 1366, PSČ 274 80</w:t>
      </w:r>
      <w:r w:rsidRPr="007B6514">
        <w:rPr>
          <w:rFonts w:asciiTheme="minorHAnsi" w:hAnsiTheme="minorHAnsi" w:cs="Calibri"/>
          <w:sz w:val="22"/>
          <w:szCs w:val="22"/>
        </w:rPr>
        <w:t xml:space="preserve">, </w:t>
      </w:r>
      <w:r w:rsidRPr="007B6514">
        <w:rPr>
          <w:rFonts w:asciiTheme="minorHAnsi" w:hAnsiTheme="minorHAnsi" w:cs="Calibri"/>
          <w:color w:val="000000"/>
          <w:sz w:val="22"/>
          <w:szCs w:val="22"/>
        </w:rPr>
        <w:t>z účasti v zadávacím řízení na</w:t>
      </w:r>
      <w:r w:rsidR="00C000BE" w:rsidRPr="007B6514">
        <w:rPr>
          <w:rFonts w:asciiTheme="minorHAnsi" w:hAnsiTheme="minorHAnsi" w:cs="Calibri"/>
          <w:color w:val="000000"/>
          <w:sz w:val="22"/>
          <w:szCs w:val="22"/>
        </w:rPr>
        <w:t xml:space="preserve"> část 1, oblast Západ, veřejné zakázky </w:t>
      </w:r>
      <w:r w:rsidRPr="007B6514">
        <w:rPr>
          <w:rFonts w:asciiTheme="minorHAnsi" w:hAnsiTheme="minorHAnsi" w:cs="Calibri"/>
          <w:color w:val="000000"/>
          <w:sz w:val="22"/>
          <w:szCs w:val="22"/>
        </w:rPr>
        <w:t xml:space="preserve">s názvem </w:t>
      </w:r>
      <w:r w:rsidRPr="007B6514">
        <w:rPr>
          <w:rFonts w:asciiTheme="minorHAnsi" w:hAnsiTheme="minorHAnsi" w:cs="Calibri"/>
          <w:bCs/>
          <w:sz w:val="22"/>
          <w:szCs w:val="22"/>
        </w:rPr>
        <w:t>„Výběr dopravců pro uzavření smluv o veřejných službách v přepravě cestujících ve veřejné linkové osobní dopravě k zabezpečení stanoveného rozsahu dopravní obslužnosti Libereckého kraje pro období od roku 2014 do roku 2024</w:t>
      </w:r>
      <w:r w:rsidRPr="007B6514">
        <w:rPr>
          <w:rFonts w:asciiTheme="minorHAnsi" w:hAnsiTheme="minorHAnsi" w:cs="Arial"/>
          <w:color w:val="000000"/>
          <w:sz w:val="22"/>
          <w:szCs w:val="22"/>
          <w:shd w:val="clear" w:color="auto" w:fill="FFFFFF"/>
        </w:rPr>
        <w:t>“ (dále jen „</w:t>
      </w:r>
      <w:r w:rsidRPr="007B6514">
        <w:rPr>
          <w:rFonts w:asciiTheme="minorHAnsi" w:hAnsiTheme="minorHAnsi" w:cs="Arial"/>
          <w:b/>
          <w:color w:val="000000"/>
          <w:sz w:val="22"/>
          <w:szCs w:val="22"/>
          <w:shd w:val="clear" w:color="auto" w:fill="FFFFFF"/>
        </w:rPr>
        <w:t>Veřejná zakázka</w:t>
      </w:r>
      <w:r w:rsidRPr="007B6514">
        <w:rPr>
          <w:rFonts w:asciiTheme="minorHAnsi" w:hAnsiTheme="minorHAnsi" w:cs="Arial"/>
          <w:color w:val="000000"/>
          <w:sz w:val="22"/>
          <w:szCs w:val="22"/>
          <w:shd w:val="clear" w:color="auto" w:fill="FFFFFF"/>
        </w:rPr>
        <w:t>“)</w:t>
      </w:r>
      <w:r w:rsidRPr="007B6514">
        <w:rPr>
          <w:rFonts w:asciiTheme="minorHAnsi" w:hAnsiTheme="minorHAnsi" w:cs="Calibri"/>
          <w:color w:val="000000"/>
          <w:sz w:val="22"/>
          <w:szCs w:val="22"/>
        </w:rPr>
        <w:t>.</w:t>
      </w:r>
    </w:p>
    <w:p w:rsidR="00CC4EF9" w:rsidRPr="007B6514" w:rsidRDefault="00CC4EF9" w:rsidP="00CC4EF9">
      <w:pPr>
        <w:spacing w:line="276" w:lineRule="auto"/>
        <w:jc w:val="both"/>
        <w:rPr>
          <w:rFonts w:asciiTheme="minorHAnsi" w:hAnsiTheme="minorHAnsi" w:cs="Calibri"/>
          <w:b/>
          <w:spacing w:val="40"/>
          <w:sz w:val="22"/>
          <w:szCs w:val="22"/>
        </w:rPr>
      </w:pPr>
    </w:p>
    <w:p w:rsidR="00CC4EF9" w:rsidRPr="007B6514" w:rsidRDefault="00CC4EF9" w:rsidP="00CC4EF9">
      <w:pPr>
        <w:spacing w:line="276" w:lineRule="auto"/>
        <w:ind w:firstLine="3"/>
        <w:jc w:val="center"/>
        <w:rPr>
          <w:rFonts w:asciiTheme="minorHAnsi" w:hAnsiTheme="minorHAnsi" w:cs="Calibri"/>
          <w:b/>
          <w:spacing w:val="40"/>
          <w:sz w:val="22"/>
          <w:szCs w:val="22"/>
        </w:rPr>
      </w:pPr>
      <w:r w:rsidRPr="007B6514">
        <w:rPr>
          <w:rFonts w:asciiTheme="minorHAnsi" w:hAnsiTheme="minorHAnsi" w:cs="Calibri"/>
          <w:b/>
          <w:spacing w:val="40"/>
          <w:sz w:val="22"/>
          <w:szCs w:val="22"/>
        </w:rPr>
        <w:t>Odůvodnění:</w:t>
      </w:r>
    </w:p>
    <w:p w:rsidR="00B03D46" w:rsidRPr="007B6514" w:rsidRDefault="00CC4EF9" w:rsidP="00CC4EF9">
      <w:pPr>
        <w:widowControl/>
        <w:spacing w:before="60" w:after="120" w:line="276" w:lineRule="auto"/>
        <w:jc w:val="both"/>
        <w:rPr>
          <w:rFonts w:asciiTheme="minorHAnsi" w:hAnsiTheme="minorHAnsi" w:cs="Calibri"/>
          <w:sz w:val="22"/>
          <w:szCs w:val="22"/>
        </w:rPr>
      </w:pPr>
      <w:r w:rsidRPr="007B6514">
        <w:rPr>
          <w:rFonts w:asciiTheme="minorHAnsi" w:hAnsiTheme="minorHAnsi" w:cs="Calibri"/>
          <w:sz w:val="22"/>
          <w:szCs w:val="22"/>
        </w:rPr>
        <w:t>Zadavatel rozhodl o vyloučení uchazeče z další účasti v zadávacím říz</w:t>
      </w:r>
      <w:r w:rsidR="00B03D46" w:rsidRPr="007B6514">
        <w:rPr>
          <w:rFonts w:asciiTheme="minorHAnsi" w:hAnsiTheme="minorHAnsi" w:cs="Calibri"/>
          <w:sz w:val="22"/>
          <w:szCs w:val="22"/>
        </w:rPr>
        <w:t>ení</w:t>
      </w:r>
      <w:r w:rsidR="006C4957" w:rsidRPr="007B6514">
        <w:rPr>
          <w:rFonts w:asciiTheme="minorHAnsi" w:hAnsiTheme="minorHAnsi" w:cs="Calibri"/>
          <w:sz w:val="22"/>
          <w:szCs w:val="22"/>
        </w:rPr>
        <w:t xml:space="preserve"> </w:t>
      </w:r>
      <w:r w:rsidR="006C4957" w:rsidRPr="007B6514">
        <w:rPr>
          <w:rFonts w:asciiTheme="minorHAnsi" w:hAnsiTheme="minorHAnsi" w:cs="Calibri"/>
          <w:color w:val="000000"/>
          <w:sz w:val="22"/>
          <w:szCs w:val="22"/>
        </w:rPr>
        <w:t>na část 1, oblast Západ, Veřejné zakázky</w:t>
      </w:r>
      <w:r w:rsidR="00B03D46" w:rsidRPr="007B6514">
        <w:rPr>
          <w:rFonts w:asciiTheme="minorHAnsi" w:hAnsiTheme="minorHAnsi" w:cs="Calibri"/>
          <w:sz w:val="22"/>
          <w:szCs w:val="22"/>
        </w:rPr>
        <w:t xml:space="preserve"> v souladu s ustanovením § 77</w:t>
      </w:r>
      <w:r w:rsidRPr="007B6514">
        <w:rPr>
          <w:rFonts w:asciiTheme="minorHAnsi" w:hAnsiTheme="minorHAnsi" w:cs="Calibri"/>
          <w:sz w:val="22"/>
          <w:szCs w:val="22"/>
        </w:rPr>
        <w:t xml:space="preserve"> odst. 6 ZVZ, neboť </w:t>
      </w:r>
      <w:r w:rsidR="00B2672B" w:rsidRPr="007B6514">
        <w:rPr>
          <w:rFonts w:asciiTheme="minorHAnsi" w:hAnsiTheme="minorHAnsi" w:cs="Calibri"/>
          <w:sz w:val="22"/>
          <w:szCs w:val="22"/>
        </w:rPr>
        <w:t>hodnoticí</w:t>
      </w:r>
      <w:r w:rsidR="00FD6FA9" w:rsidRPr="007B6514">
        <w:rPr>
          <w:rFonts w:asciiTheme="minorHAnsi" w:hAnsiTheme="minorHAnsi" w:cs="Calibri"/>
          <w:sz w:val="22"/>
          <w:szCs w:val="22"/>
        </w:rPr>
        <w:t xml:space="preserve"> komise </w:t>
      </w:r>
      <w:r w:rsidR="00AA73D1" w:rsidRPr="007B6514">
        <w:rPr>
          <w:rFonts w:asciiTheme="minorHAnsi" w:hAnsiTheme="minorHAnsi" w:cs="Calibri"/>
          <w:sz w:val="22"/>
          <w:szCs w:val="22"/>
        </w:rPr>
        <w:t>posoudila zdůvodnění mimořádně nízké nabídkové ceny uchazeče jako neopodstatněné.</w:t>
      </w:r>
    </w:p>
    <w:p w:rsidR="009049BB" w:rsidRPr="007B6514" w:rsidRDefault="009049BB" w:rsidP="00CC4EF9">
      <w:pPr>
        <w:widowControl/>
        <w:spacing w:before="60" w:after="120" w:line="276" w:lineRule="auto"/>
        <w:jc w:val="both"/>
        <w:rPr>
          <w:rFonts w:asciiTheme="minorHAnsi" w:hAnsiTheme="minorHAnsi" w:cs="Calibri"/>
          <w:sz w:val="22"/>
          <w:szCs w:val="22"/>
        </w:rPr>
      </w:pPr>
    </w:p>
    <w:p w:rsidR="003E4740" w:rsidRPr="007B6514" w:rsidRDefault="009049BB" w:rsidP="00CC4EF9">
      <w:pPr>
        <w:widowControl/>
        <w:spacing w:before="60" w:after="120" w:line="276" w:lineRule="auto"/>
        <w:jc w:val="both"/>
        <w:rPr>
          <w:rFonts w:asciiTheme="minorHAnsi" w:hAnsiTheme="minorHAnsi" w:cs="Calibri"/>
          <w:sz w:val="22"/>
          <w:szCs w:val="22"/>
        </w:rPr>
      </w:pPr>
      <w:r w:rsidRPr="007B6514">
        <w:rPr>
          <w:rFonts w:asciiTheme="minorHAnsi" w:hAnsiTheme="minorHAnsi" w:cs="Calibri"/>
          <w:sz w:val="22"/>
          <w:szCs w:val="22"/>
        </w:rPr>
        <w:t xml:space="preserve">Hodnoticí komise v souladu s § 76 a § 77 ZVZ posuzovala nabídkovou cenu předloženou </w:t>
      </w:r>
      <w:r w:rsidR="002C1D9F" w:rsidRPr="007B6514">
        <w:rPr>
          <w:rFonts w:asciiTheme="minorHAnsi" w:hAnsiTheme="minorHAnsi" w:cs="Calibri"/>
          <w:sz w:val="22"/>
          <w:szCs w:val="22"/>
        </w:rPr>
        <w:t>uchazečem</w:t>
      </w:r>
      <w:r w:rsidRPr="007B6514">
        <w:rPr>
          <w:rFonts w:asciiTheme="minorHAnsi" w:hAnsiTheme="minorHAnsi" w:cs="Calibri"/>
          <w:sz w:val="22"/>
          <w:szCs w:val="22"/>
        </w:rPr>
        <w:t xml:space="preserve"> a došla k závěru, že nabídka </w:t>
      </w:r>
      <w:r w:rsidR="002C1D9F" w:rsidRPr="007B6514">
        <w:rPr>
          <w:rFonts w:asciiTheme="minorHAnsi" w:hAnsiTheme="minorHAnsi" w:cs="Calibri"/>
          <w:sz w:val="22"/>
          <w:szCs w:val="22"/>
        </w:rPr>
        <w:t>uchazeče</w:t>
      </w:r>
      <w:r w:rsidRPr="007B6514">
        <w:rPr>
          <w:rFonts w:asciiTheme="minorHAnsi" w:hAnsiTheme="minorHAnsi" w:cs="Calibri"/>
          <w:sz w:val="22"/>
          <w:szCs w:val="22"/>
        </w:rPr>
        <w:t xml:space="preserve"> obsahuje ve vztahu k předmětu Veřejné zakázky mimořádně nízkou nabídkovou cenu.</w:t>
      </w:r>
    </w:p>
    <w:p w:rsidR="009049BB" w:rsidRPr="007B6514" w:rsidRDefault="003E4740" w:rsidP="00CC4EF9">
      <w:pPr>
        <w:widowControl/>
        <w:spacing w:before="60" w:after="120" w:line="276" w:lineRule="auto"/>
        <w:jc w:val="both"/>
        <w:rPr>
          <w:rFonts w:asciiTheme="minorHAnsi" w:hAnsiTheme="minorHAnsi" w:cs="Calibri"/>
          <w:sz w:val="22"/>
          <w:szCs w:val="22"/>
        </w:rPr>
      </w:pPr>
      <w:r w:rsidRPr="007B6514">
        <w:rPr>
          <w:rFonts w:asciiTheme="minorHAnsi" w:hAnsiTheme="minorHAnsi" w:cs="Calibri"/>
          <w:sz w:val="22"/>
          <w:szCs w:val="22"/>
        </w:rPr>
        <w:t xml:space="preserve">Při posuzování </w:t>
      </w:r>
      <w:r w:rsidR="00B2672B" w:rsidRPr="007B6514">
        <w:rPr>
          <w:rFonts w:asciiTheme="minorHAnsi" w:hAnsiTheme="minorHAnsi" w:cs="Calibri"/>
          <w:sz w:val="22"/>
          <w:szCs w:val="22"/>
        </w:rPr>
        <w:t xml:space="preserve">reálnosti nabídkových cen uchazečů </w:t>
      </w:r>
      <w:r w:rsidRPr="007B6514">
        <w:rPr>
          <w:rFonts w:asciiTheme="minorHAnsi" w:hAnsiTheme="minorHAnsi" w:cs="Calibri"/>
          <w:sz w:val="22"/>
          <w:szCs w:val="22"/>
        </w:rPr>
        <w:t>vy</w:t>
      </w:r>
      <w:r w:rsidR="00B2672B" w:rsidRPr="007B6514">
        <w:rPr>
          <w:rFonts w:asciiTheme="minorHAnsi" w:hAnsiTheme="minorHAnsi" w:cs="Calibri"/>
          <w:sz w:val="22"/>
          <w:szCs w:val="22"/>
        </w:rPr>
        <w:t>užila</w:t>
      </w:r>
      <w:r w:rsidRPr="007B6514">
        <w:rPr>
          <w:rFonts w:asciiTheme="minorHAnsi" w:hAnsiTheme="minorHAnsi" w:cs="Calibri"/>
          <w:sz w:val="22"/>
          <w:szCs w:val="22"/>
        </w:rPr>
        <w:t xml:space="preserve"> </w:t>
      </w:r>
      <w:r w:rsidR="00B2672B" w:rsidRPr="007B6514">
        <w:rPr>
          <w:rFonts w:asciiTheme="minorHAnsi" w:hAnsiTheme="minorHAnsi" w:cs="Calibri"/>
          <w:sz w:val="22"/>
          <w:szCs w:val="22"/>
        </w:rPr>
        <w:t>hodnoticí</w:t>
      </w:r>
      <w:r w:rsidRPr="007B6514">
        <w:rPr>
          <w:rFonts w:asciiTheme="minorHAnsi" w:hAnsiTheme="minorHAnsi" w:cs="Calibri"/>
          <w:sz w:val="22"/>
          <w:szCs w:val="22"/>
        </w:rPr>
        <w:t xml:space="preserve"> komise </w:t>
      </w:r>
      <w:r w:rsidR="00B2672B" w:rsidRPr="007B6514">
        <w:rPr>
          <w:rFonts w:asciiTheme="minorHAnsi" w:hAnsiTheme="minorHAnsi" w:cs="Calibri"/>
          <w:sz w:val="22"/>
          <w:szCs w:val="22"/>
        </w:rPr>
        <w:t xml:space="preserve">jako určité vodítko Odbornou studii </w:t>
      </w:r>
      <w:r w:rsidRPr="007B6514">
        <w:rPr>
          <w:rFonts w:asciiTheme="minorHAnsi" w:hAnsiTheme="minorHAnsi" w:cs="Calibri"/>
          <w:sz w:val="22"/>
          <w:szCs w:val="22"/>
        </w:rPr>
        <w:t>k určení minimálních cen za plnění Veřejné zakázky, resp. všech jejích částí, která byla na základě požadavku Zadavatele zpracována Českým vysokým učením technickým, fakultou dopravní.</w:t>
      </w:r>
      <w:r w:rsidR="00AA04DB" w:rsidRPr="007B6514">
        <w:rPr>
          <w:rFonts w:asciiTheme="minorHAnsi" w:hAnsiTheme="minorHAnsi" w:cs="Calibri"/>
          <w:sz w:val="22"/>
          <w:szCs w:val="22"/>
        </w:rPr>
        <w:t xml:space="preserve"> Řešitelé odborné studie stanovili pro všechny tři části Veřejné zakázky nabídkové ceny jak v jejich absolutní výši, tak i v položkovém členění zcela v souladu s požadavky zadávací dokumentace s tím, že dle závěrů studie se jedná ve všech případech o ceny na hranici minimální možné ceny za standardních podmínek.</w:t>
      </w:r>
    </w:p>
    <w:p w:rsidR="00967A29" w:rsidRPr="007B6514" w:rsidRDefault="00967A29" w:rsidP="00CC4EF9">
      <w:pPr>
        <w:widowControl/>
        <w:spacing w:before="60" w:after="120" w:line="276" w:lineRule="auto"/>
        <w:jc w:val="both"/>
        <w:rPr>
          <w:rFonts w:asciiTheme="minorHAnsi" w:hAnsiTheme="minorHAnsi" w:cs="Calibri"/>
          <w:sz w:val="22"/>
          <w:szCs w:val="22"/>
        </w:rPr>
      </w:pPr>
      <w:r w:rsidRPr="007B6514">
        <w:rPr>
          <w:rFonts w:asciiTheme="minorHAnsi" w:hAnsiTheme="minorHAnsi" w:cs="Calibri"/>
          <w:sz w:val="22"/>
          <w:szCs w:val="22"/>
        </w:rPr>
        <w:t>Vzhledem k tomu, že Uchazeč ve své nabídce uvedl celkovou nabídkovou cenu ve výši 1.014.624 tisíc Kč, přičemž odborná studie jakožto nabídkovou cenu na hranici minimální možné ceny za standardních podmínek uvádí cenu 1.056.054 tisíc Kč, vznikla důvodná pochybnost o tom, zda je možné plnění Veřejné zakázky za uvedenou cenu reálně provést.</w:t>
      </w:r>
    </w:p>
    <w:p w:rsidR="00513775" w:rsidRPr="007B6514" w:rsidRDefault="00513775" w:rsidP="00022AC0">
      <w:pPr>
        <w:widowControl/>
        <w:spacing w:before="60" w:after="120" w:line="276" w:lineRule="auto"/>
        <w:jc w:val="both"/>
        <w:rPr>
          <w:rFonts w:asciiTheme="minorHAnsi" w:hAnsiTheme="minorHAnsi" w:cs="Calibri"/>
          <w:sz w:val="22"/>
          <w:szCs w:val="22"/>
        </w:rPr>
      </w:pPr>
      <w:r w:rsidRPr="007B6514">
        <w:rPr>
          <w:rFonts w:asciiTheme="minorHAnsi" w:hAnsiTheme="minorHAnsi" w:cs="Calibri"/>
          <w:sz w:val="22"/>
          <w:szCs w:val="22"/>
        </w:rPr>
        <w:t xml:space="preserve">Hodnoticí komise zkoumala nabídkovou cenu předloženou uchazečem i v členění dle jednotlivých položek a došla k závěru, že v části ostatních variabilních nákladů a cen pohonných byly uchazečem uvedené hodnoty podstatně nižší než hodnoty uvedené a zjištěné v odborné studii. </w:t>
      </w:r>
      <w:r w:rsidR="00626AED" w:rsidRPr="007B6514">
        <w:rPr>
          <w:rFonts w:asciiTheme="minorHAnsi" w:hAnsiTheme="minorHAnsi" w:cs="Calibri"/>
          <w:sz w:val="22"/>
          <w:szCs w:val="22"/>
        </w:rPr>
        <w:t xml:space="preserve">Současně </w:t>
      </w:r>
      <w:r w:rsidR="00B2672B" w:rsidRPr="007B6514">
        <w:rPr>
          <w:rFonts w:asciiTheme="minorHAnsi" w:hAnsiTheme="minorHAnsi" w:cs="Calibri"/>
          <w:sz w:val="22"/>
          <w:szCs w:val="22"/>
        </w:rPr>
        <w:t>hodnoticí</w:t>
      </w:r>
      <w:r w:rsidR="00626AED" w:rsidRPr="007B6514">
        <w:rPr>
          <w:rFonts w:asciiTheme="minorHAnsi" w:hAnsiTheme="minorHAnsi" w:cs="Calibri"/>
          <w:sz w:val="22"/>
          <w:szCs w:val="22"/>
        </w:rPr>
        <w:t xml:space="preserve"> komise zjistila, že uchazečem</w:t>
      </w:r>
      <w:r w:rsidRPr="007B6514">
        <w:rPr>
          <w:rFonts w:asciiTheme="minorHAnsi" w:hAnsiTheme="minorHAnsi" w:cs="Calibri"/>
          <w:sz w:val="22"/>
          <w:szCs w:val="22"/>
        </w:rPr>
        <w:t xml:space="preserve"> uváděné ostatní variabilní náklady a ceny pohonných hmot </w:t>
      </w:r>
      <w:r w:rsidR="00626AED" w:rsidRPr="007B6514">
        <w:rPr>
          <w:rFonts w:asciiTheme="minorHAnsi" w:hAnsiTheme="minorHAnsi" w:cs="Calibri"/>
          <w:sz w:val="22"/>
          <w:szCs w:val="22"/>
        </w:rPr>
        <w:t xml:space="preserve">byly </w:t>
      </w:r>
      <w:r w:rsidRPr="007B6514">
        <w:rPr>
          <w:rFonts w:asciiTheme="minorHAnsi" w:hAnsiTheme="minorHAnsi" w:cs="Calibri"/>
          <w:sz w:val="22"/>
          <w:szCs w:val="22"/>
        </w:rPr>
        <w:t>výrazně nižší i ve srovnání s hodnotami uvedenými jinými uchazeči (až dvojnásobně).</w:t>
      </w:r>
    </w:p>
    <w:p w:rsidR="003E4740" w:rsidRPr="007B6514" w:rsidRDefault="003E4740" w:rsidP="00CC4EF9">
      <w:pPr>
        <w:widowControl/>
        <w:spacing w:before="60" w:after="120" w:line="276" w:lineRule="auto"/>
        <w:jc w:val="both"/>
        <w:rPr>
          <w:rFonts w:asciiTheme="minorHAnsi" w:hAnsiTheme="minorHAnsi" w:cs="Calibri"/>
          <w:sz w:val="22"/>
          <w:szCs w:val="22"/>
        </w:rPr>
      </w:pPr>
    </w:p>
    <w:p w:rsidR="001D6B20" w:rsidRPr="007B6514" w:rsidRDefault="00BF1FB9" w:rsidP="00CC4EF9">
      <w:pPr>
        <w:widowControl/>
        <w:spacing w:before="60" w:after="120" w:line="276" w:lineRule="auto"/>
        <w:jc w:val="both"/>
        <w:rPr>
          <w:rFonts w:asciiTheme="minorHAnsi" w:hAnsiTheme="minorHAnsi" w:cs="Calibri"/>
          <w:sz w:val="22"/>
          <w:szCs w:val="22"/>
        </w:rPr>
      </w:pPr>
      <w:r w:rsidRPr="007B6514">
        <w:rPr>
          <w:rFonts w:asciiTheme="minorHAnsi" w:hAnsiTheme="minorHAnsi" w:cs="Calibri"/>
          <w:sz w:val="22"/>
          <w:szCs w:val="22"/>
        </w:rPr>
        <w:t>Vzhledem k</w:t>
      </w:r>
      <w:r w:rsidR="001D6B20" w:rsidRPr="007B6514">
        <w:rPr>
          <w:rFonts w:asciiTheme="minorHAnsi" w:hAnsiTheme="minorHAnsi" w:cs="Calibri"/>
          <w:sz w:val="22"/>
          <w:szCs w:val="22"/>
        </w:rPr>
        <w:t xml:space="preserve"> výše zjištěným závěrům </w:t>
      </w:r>
      <w:r w:rsidR="00EB5FD4" w:rsidRPr="007B6514">
        <w:rPr>
          <w:rFonts w:asciiTheme="minorHAnsi" w:hAnsiTheme="minorHAnsi" w:cs="Calibri"/>
          <w:sz w:val="22"/>
          <w:szCs w:val="22"/>
        </w:rPr>
        <w:t>vyzvala hodnoti</w:t>
      </w:r>
      <w:r w:rsidR="007A5721" w:rsidRPr="007B6514">
        <w:rPr>
          <w:rFonts w:asciiTheme="minorHAnsi" w:hAnsiTheme="minorHAnsi" w:cs="Calibri"/>
          <w:sz w:val="22"/>
          <w:szCs w:val="22"/>
        </w:rPr>
        <w:t xml:space="preserve">cí komise uchazeče </w:t>
      </w:r>
      <w:r w:rsidR="003D436A" w:rsidRPr="007B6514">
        <w:rPr>
          <w:rFonts w:asciiTheme="minorHAnsi" w:hAnsiTheme="minorHAnsi" w:cs="Calibri"/>
          <w:sz w:val="22"/>
          <w:szCs w:val="22"/>
        </w:rPr>
        <w:t>Žádostí o písemné o zdůvodnění mimořádně nízké nabídkové ceny, ze dne 24. 3. 2014</w:t>
      </w:r>
      <w:r w:rsidR="00C80870" w:rsidRPr="007B6514">
        <w:rPr>
          <w:rFonts w:asciiTheme="minorHAnsi" w:hAnsiTheme="minorHAnsi" w:cs="Calibri"/>
          <w:sz w:val="22"/>
          <w:szCs w:val="22"/>
        </w:rPr>
        <w:t xml:space="preserve"> (dále jen „</w:t>
      </w:r>
      <w:r w:rsidR="00C80870" w:rsidRPr="007B6514">
        <w:rPr>
          <w:rFonts w:asciiTheme="minorHAnsi" w:hAnsiTheme="minorHAnsi" w:cs="Calibri"/>
          <w:b/>
          <w:sz w:val="22"/>
          <w:szCs w:val="22"/>
        </w:rPr>
        <w:t>Žádost</w:t>
      </w:r>
      <w:r w:rsidR="00C80870" w:rsidRPr="007B6514">
        <w:rPr>
          <w:rFonts w:asciiTheme="minorHAnsi" w:hAnsiTheme="minorHAnsi" w:cs="Calibri"/>
          <w:sz w:val="22"/>
          <w:szCs w:val="22"/>
        </w:rPr>
        <w:t>“)</w:t>
      </w:r>
      <w:r w:rsidR="003D436A" w:rsidRPr="007B6514">
        <w:rPr>
          <w:rFonts w:asciiTheme="minorHAnsi" w:hAnsiTheme="minorHAnsi" w:cs="Calibri"/>
          <w:sz w:val="22"/>
          <w:szCs w:val="22"/>
        </w:rPr>
        <w:t xml:space="preserve"> </w:t>
      </w:r>
      <w:r w:rsidR="007A5721" w:rsidRPr="007B6514">
        <w:rPr>
          <w:rFonts w:asciiTheme="minorHAnsi" w:hAnsiTheme="minorHAnsi" w:cs="Calibri"/>
          <w:sz w:val="22"/>
          <w:szCs w:val="22"/>
        </w:rPr>
        <w:t xml:space="preserve">ke </w:t>
      </w:r>
      <w:r w:rsidR="003D436A" w:rsidRPr="007B6514">
        <w:rPr>
          <w:rFonts w:asciiTheme="minorHAnsi" w:hAnsiTheme="minorHAnsi" w:cs="Calibri"/>
          <w:sz w:val="22"/>
          <w:szCs w:val="22"/>
        </w:rPr>
        <w:t xml:space="preserve">zdůvodnění jím předložené nabídkové ceny. </w:t>
      </w:r>
      <w:r w:rsidR="00ED346F" w:rsidRPr="007B6514">
        <w:rPr>
          <w:rFonts w:asciiTheme="minorHAnsi" w:hAnsiTheme="minorHAnsi" w:cs="Calibri"/>
          <w:sz w:val="22"/>
          <w:szCs w:val="22"/>
        </w:rPr>
        <w:t xml:space="preserve">Žádost byla uchazeči doručena dne </w:t>
      </w:r>
      <w:r w:rsidR="002835F5" w:rsidRPr="007B6514">
        <w:rPr>
          <w:rFonts w:asciiTheme="minorHAnsi" w:hAnsiTheme="minorHAnsi" w:cs="Calibri"/>
          <w:sz w:val="22"/>
          <w:szCs w:val="22"/>
        </w:rPr>
        <w:t>25. 3. 2014.</w:t>
      </w:r>
    </w:p>
    <w:p w:rsidR="0039347F" w:rsidRPr="007B6514" w:rsidRDefault="007663D3" w:rsidP="00CC4EF9">
      <w:pPr>
        <w:widowControl/>
        <w:spacing w:before="60" w:after="120" w:line="276" w:lineRule="auto"/>
        <w:jc w:val="both"/>
        <w:rPr>
          <w:rFonts w:asciiTheme="minorHAnsi" w:hAnsiTheme="minorHAnsi" w:cs="Calibri"/>
          <w:sz w:val="22"/>
          <w:szCs w:val="22"/>
        </w:rPr>
      </w:pPr>
      <w:r w:rsidRPr="007B6514">
        <w:rPr>
          <w:rFonts w:asciiTheme="minorHAnsi" w:hAnsiTheme="minorHAnsi" w:cs="Calibri"/>
          <w:sz w:val="22"/>
          <w:szCs w:val="22"/>
        </w:rPr>
        <w:t xml:space="preserve">V rámci Žádosti </w:t>
      </w:r>
      <w:r w:rsidR="00B2672B" w:rsidRPr="007B6514">
        <w:rPr>
          <w:rFonts w:asciiTheme="minorHAnsi" w:hAnsiTheme="minorHAnsi" w:cs="Calibri"/>
          <w:sz w:val="22"/>
          <w:szCs w:val="22"/>
        </w:rPr>
        <w:t>hodnoticí</w:t>
      </w:r>
      <w:r w:rsidRPr="007B6514">
        <w:rPr>
          <w:rFonts w:asciiTheme="minorHAnsi" w:hAnsiTheme="minorHAnsi" w:cs="Calibri"/>
          <w:sz w:val="22"/>
          <w:szCs w:val="22"/>
        </w:rPr>
        <w:t xml:space="preserve"> komise </w:t>
      </w:r>
      <w:r w:rsidR="0039347F" w:rsidRPr="007B6514">
        <w:rPr>
          <w:rFonts w:asciiTheme="minorHAnsi" w:hAnsiTheme="minorHAnsi" w:cs="Calibri"/>
          <w:sz w:val="22"/>
          <w:szCs w:val="22"/>
        </w:rPr>
        <w:t>mj. požadovala předložení zdůvodnění nabídkové ceny v členění a v rozsahu dle přílohy č. 2 k vyhlášce č. 296/2010 Sb. (dále jako „</w:t>
      </w:r>
      <w:r w:rsidR="0039347F" w:rsidRPr="007B6514">
        <w:rPr>
          <w:rFonts w:asciiTheme="minorHAnsi" w:hAnsiTheme="minorHAnsi" w:cs="Calibri"/>
          <w:b/>
          <w:sz w:val="22"/>
          <w:szCs w:val="22"/>
        </w:rPr>
        <w:t>Vyhláška</w:t>
      </w:r>
      <w:r w:rsidR="0039347F" w:rsidRPr="007B6514">
        <w:rPr>
          <w:rFonts w:asciiTheme="minorHAnsi" w:hAnsiTheme="minorHAnsi" w:cs="Calibri"/>
          <w:sz w:val="22"/>
          <w:szCs w:val="22"/>
        </w:rPr>
        <w:t xml:space="preserve">“). Současně byl uchazeč </w:t>
      </w:r>
      <w:r w:rsidR="0039347F" w:rsidRPr="007B6514">
        <w:rPr>
          <w:rFonts w:asciiTheme="minorHAnsi" w:hAnsiTheme="minorHAnsi" w:cs="Calibri"/>
          <w:sz w:val="22"/>
          <w:szCs w:val="22"/>
        </w:rPr>
        <w:lastRenderedPageBreak/>
        <w:t>požádán o sdělení, jakým způsobem byla nabídková cena stanovena, resp. uvedení, jaké objektivní příčiny mají za následek, že je schopen realizovat předmět uvedené položky za předloženou nabídkovou cenu. Podrobně měly být zdůvodněny zejména položky plánovaných odpisů na celou dobu plnění smlouvy, pohonných hmot, opravy, údržba a mzdových nákladů.</w:t>
      </w:r>
      <w:r w:rsidR="00B54926" w:rsidRPr="007B6514">
        <w:rPr>
          <w:rFonts w:asciiTheme="minorHAnsi" w:hAnsiTheme="minorHAnsi" w:cs="Calibri"/>
          <w:sz w:val="22"/>
          <w:szCs w:val="22"/>
        </w:rPr>
        <w:t xml:space="preserve"> Žádostí byl uchazeč dále vybídnut k předložení dokladů prokazujících, že tvrzení, na kterých je kalkulace založena, jsou pravdivá a uváděné objektivní příčiny mají na cenu položky vliv (např. doklady prokazující možnost pořídit pohonné hmoty, vozidla levněji, než za cenu obvyklou, apod.).</w:t>
      </w:r>
    </w:p>
    <w:p w:rsidR="0039347F" w:rsidRPr="007B6514" w:rsidRDefault="0039347F" w:rsidP="00CC4EF9">
      <w:pPr>
        <w:widowControl/>
        <w:spacing w:before="60" w:after="120" w:line="276" w:lineRule="auto"/>
        <w:jc w:val="both"/>
        <w:rPr>
          <w:rFonts w:asciiTheme="minorHAnsi" w:hAnsiTheme="minorHAnsi" w:cs="Calibri"/>
          <w:sz w:val="22"/>
          <w:szCs w:val="22"/>
        </w:rPr>
      </w:pPr>
    </w:p>
    <w:p w:rsidR="00C74474" w:rsidRPr="007B6514" w:rsidRDefault="00E07169" w:rsidP="004300BB">
      <w:pPr>
        <w:widowControl/>
        <w:spacing w:before="60" w:after="120" w:line="276" w:lineRule="auto"/>
        <w:jc w:val="both"/>
        <w:rPr>
          <w:rFonts w:asciiTheme="minorHAnsi" w:hAnsiTheme="minorHAnsi" w:cs="Calibri"/>
          <w:sz w:val="22"/>
          <w:szCs w:val="22"/>
        </w:rPr>
      </w:pPr>
      <w:r w:rsidRPr="007B6514">
        <w:rPr>
          <w:rFonts w:asciiTheme="minorHAnsi" w:hAnsiTheme="minorHAnsi" w:cs="Calibri"/>
          <w:sz w:val="22"/>
          <w:szCs w:val="22"/>
        </w:rPr>
        <w:t>K</w:t>
      </w:r>
      <w:r w:rsidR="00B54926" w:rsidRPr="007B6514">
        <w:rPr>
          <w:rFonts w:asciiTheme="minorHAnsi" w:hAnsiTheme="minorHAnsi" w:cs="Calibri"/>
          <w:sz w:val="22"/>
          <w:szCs w:val="22"/>
        </w:rPr>
        <w:t xml:space="preserve"> Žádosti </w:t>
      </w:r>
      <w:r w:rsidRPr="007B6514">
        <w:rPr>
          <w:rFonts w:asciiTheme="minorHAnsi" w:hAnsiTheme="minorHAnsi" w:cs="Calibri"/>
          <w:sz w:val="22"/>
          <w:szCs w:val="22"/>
        </w:rPr>
        <w:t xml:space="preserve">zaslal uchazeč </w:t>
      </w:r>
      <w:r w:rsidR="00B2672B" w:rsidRPr="007B6514">
        <w:rPr>
          <w:rFonts w:asciiTheme="minorHAnsi" w:hAnsiTheme="minorHAnsi" w:cs="Calibri"/>
          <w:sz w:val="22"/>
          <w:szCs w:val="22"/>
        </w:rPr>
        <w:t>hodnoticí</w:t>
      </w:r>
      <w:r w:rsidRPr="007B6514">
        <w:rPr>
          <w:rFonts w:asciiTheme="minorHAnsi" w:hAnsiTheme="minorHAnsi" w:cs="Calibri"/>
          <w:sz w:val="22"/>
          <w:szCs w:val="22"/>
        </w:rPr>
        <w:t xml:space="preserve"> komisi Zdůvodnění nabídkové ceny, ze dne 8. 4. 2014</w:t>
      </w:r>
      <w:r w:rsidR="00FC6D82" w:rsidRPr="007B6514">
        <w:rPr>
          <w:rFonts w:asciiTheme="minorHAnsi" w:hAnsiTheme="minorHAnsi" w:cs="Calibri"/>
          <w:sz w:val="22"/>
          <w:szCs w:val="22"/>
        </w:rPr>
        <w:t xml:space="preserve"> (dále jen „</w:t>
      </w:r>
      <w:r w:rsidR="00FC6D82" w:rsidRPr="007B6514">
        <w:rPr>
          <w:rFonts w:asciiTheme="minorHAnsi" w:hAnsiTheme="minorHAnsi" w:cs="Calibri"/>
          <w:b/>
          <w:sz w:val="22"/>
          <w:szCs w:val="22"/>
        </w:rPr>
        <w:t>Zdůvodnění</w:t>
      </w:r>
      <w:r w:rsidR="00FC6D82" w:rsidRPr="007B6514">
        <w:rPr>
          <w:rFonts w:asciiTheme="minorHAnsi" w:hAnsiTheme="minorHAnsi" w:cs="Calibri"/>
          <w:sz w:val="22"/>
          <w:szCs w:val="22"/>
        </w:rPr>
        <w:t>“)</w:t>
      </w:r>
      <w:r w:rsidR="00A55CE2" w:rsidRPr="007B6514">
        <w:rPr>
          <w:rFonts w:asciiTheme="minorHAnsi" w:hAnsiTheme="minorHAnsi" w:cs="Calibri"/>
          <w:sz w:val="22"/>
          <w:szCs w:val="22"/>
        </w:rPr>
        <w:t xml:space="preserve">. V rámci Zdůvodnění předložil </w:t>
      </w:r>
      <w:r w:rsidR="00070CBE" w:rsidRPr="007B6514">
        <w:rPr>
          <w:rFonts w:asciiTheme="minorHAnsi" w:hAnsiTheme="minorHAnsi" w:cs="Calibri"/>
          <w:sz w:val="22"/>
          <w:szCs w:val="22"/>
        </w:rPr>
        <w:t xml:space="preserve">uchazeč </w:t>
      </w:r>
      <w:r w:rsidR="00E40753" w:rsidRPr="007B6514">
        <w:rPr>
          <w:rFonts w:asciiTheme="minorHAnsi" w:hAnsiTheme="minorHAnsi" w:cs="Calibri"/>
          <w:sz w:val="22"/>
          <w:szCs w:val="22"/>
        </w:rPr>
        <w:t>řadu tvrzení, na jejichž základě má za to, že jím nabídnutá výše nabídkové ceny není nepřiměřeně nízká</w:t>
      </w:r>
      <w:r w:rsidR="00B2672B" w:rsidRPr="007B6514">
        <w:rPr>
          <w:rFonts w:asciiTheme="minorHAnsi" w:hAnsiTheme="minorHAnsi" w:cs="Calibri"/>
          <w:sz w:val="22"/>
          <w:szCs w:val="22"/>
        </w:rPr>
        <w:t xml:space="preserve"> a že </w:t>
      </w:r>
      <w:r w:rsidR="00E40753" w:rsidRPr="007B6514">
        <w:rPr>
          <w:rFonts w:asciiTheme="minorHAnsi" w:hAnsiTheme="minorHAnsi" w:cs="Calibri"/>
          <w:sz w:val="22"/>
          <w:szCs w:val="22"/>
        </w:rPr>
        <w:t>je reálné předmět Veřejné zakázky za takovou nabízenou nabídkovou cenu splnit.</w:t>
      </w:r>
      <w:r w:rsidR="00AE4418" w:rsidRPr="007B6514">
        <w:rPr>
          <w:rFonts w:asciiTheme="minorHAnsi" w:hAnsiTheme="minorHAnsi" w:cs="Calibri"/>
          <w:sz w:val="22"/>
          <w:szCs w:val="22"/>
        </w:rPr>
        <w:t xml:space="preserve"> </w:t>
      </w:r>
      <w:r w:rsidR="00727A1D" w:rsidRPr="007B6514">
        <w:rPr>
          <w:rFonts w:asciiTheme="minorHAnsi" w:hAnsiTheme="minorHAnsi" w:cs="Calibri"/>
          <w:sz w:val="22"/>
          <w:szCs w:val="22"/>
        </w:rPr>
        <w:t xml:space="preserve">Jako </w:t>
      </w:r>
      <w:r w:rsidR="00D21874" w:rsidRPr="007B6514">
        <w:rPr>
          <w:rFonts w:asciiTheme="minorHAnsi" w:hAnsiTheme="minorHAnsi" w:cs="Calibri"/>
          <w:sz w:val="22"/>
          <w:szCs w:val="22"/>
        </w:rPr>
        <w:t>objektivní příčiny</w:t>
      </w:r>
      <w:r w:rsidR="004300BB" w:rsidRPr="007B6514">
        <w:rPr>
          <w:rFonts w:asciiTheme="minorHAnsi" w:hAnsiTheme="minorHAnsi" w:cs="Calibri"/>
          <w:sz w:val="22"/>
          <w:szCs w:val="22"/>
        </w:rPr>
        <w:t xml:space="preserve">, v jejichž důsledku je uchazeč schopen za nabídnutou </w:t>
      </w:r>
      <w:r w:rsidR="00377ADC" w:rsidRPr="007B6514">
        <w:rPr>
          <w:rFonts w:asciiTheme="minorHAnsi" w:hAnsiTheme="minorHAnsi" w:cs="Calibri"/>
          <w:sz w:val="22"/>
          <w:szCs w:val="22"/>
        </w:rPr>
        <w:t xml:space="preserve">cenu plnit, uvádí </w:t>
      </w:r>
      <w:r w:rsidR="00FB6954" w:rsidRPr="007B6514">
        <w:rPr>
          <w:rFonts w:asciiTheme="minorHAnsi" w:hAnsiTheme="minorHAnsi" w:cs="Calibri"/>
          <w:sz w:val="22"/>
          <w:szCs w:val="22"/>
        </w:rPr>
        <w:t xml:space="preserve">uchazeč </w:t>
      </w:r>
      <w:r w:rsidR="00377ADC" w:rsidRPr="007B6514">
        <w:rPr>
          <w:rFonts w:asciiTheme="minorHAnsi" w:hAnsiTheme="minorHAnsi" w:cs="Calibri"/>
          <w:sz w:val="22"/>
          <w:szCs w:val="22"/>
        </w:rPr>
        <w:t>zejména:</w:t>
      </w:r>
    </w:p>
    <w:p w:rsidR="00C74474" w:rsidRPr="007B6514" w:rsidRDefault="004300BB" w:rsidP="00C74474">
      <w:pPr>
        <w:pStyle w:val="Odstavecseseznamem"/>
        <w:widowControl/>
        <w:numPr>
          <w:ilvl w:val="0"/>
          <w:numId w:val="1"/>
        </w:numPr>
        <w:spacing w:before="60" w:after="120" w:line="276" w:lineRule="auto"/>
        <w:jc w:val="both"/>
        <w:rPr>
          <w:rFonts w:asciiTheme="minorHAnsi" w:hAnsiTheme="minorHAnsi" w:cs="Calibri"/>
          <w:sz w:val="22"/>
          <w:szCs w:val="22"/>
        </w:rPr>
      </w:pPr>
      <w:r w:rsidRPr="007B6514">
        <w:rPr>
          <w:rFonts w:asciiTheme="minorHAnsi" w:hAnsiTheme="minorHAnsi" w:cs="Calibri"/>
          <w:sz w:val="22"/>
          <w:szCs w:val="22"/>
        </w:rPr>
        <w:t>dlouholeté zkušenosti na trhu autobusové dopravy, kte</w:t>
      </w:r>
      <w:r w:rsidR="00C74474" w:rsidRPr="007B6514">
        <w:rPr>
          <w:rFonts w:asciiTheme="minorHAnsi" w:hAnsiTheme="minorHAnsi" w:cs="Calibri"/>
          <w:sz w:val="22"/>
          <w:szCs w:val="22"/>
        </w:rPr>
        <w:t>ré mu umožňují kalkulovat s maximální přesností opřenou o znalost problematiky autobusové dopravy</w:t>
      </w:r>
      <w:r w:rsidR="002178F3" w:rsidRPr="007B6514">
        <w:rPr>
          <w:rFonts w:asciiTheme="minorHAnsi" w:hAnsiTheme="minorHAnsi" w:cs="Calibri"/>
          <w:sz w:val="22"/>
          <w:szCs w:val="22"/>
        </w:rPr>
        <w:t>;</w:t>
      </w:r>
    </w:p>
    <w:p w:rsidR="004300BB" w:rsidRPr="007B6514" w:rsidRDefault="00C74474" w:rsidP="00C74474">
      <w:pPr>
        <w:pStyle w:val="Odstavecseseznamem"/>
        <w:widowControl/>
        <w:numPr>
          <w:ilvl w:val="0"/>
          <w:numId w:val="1"/>
        </w:numPr>
        <w:spacing w:before="60" w:after="120" w:line="276" w:lineRule="auto"/>
        <w:jc w:val="both"/>
        <w:rPr>
          <w:rFonts w:asciiTheme="minorHAnsi" w:hAnsiTheme="minorHAnsi" w:cs="Calibri"/>
          <w:sz w:val="22"/>
          <w:szCs w:val="22"/>
        </w:rPr>
      </w:pPr>
      <w:r w:rsidRPr="007B6514">
        <w:rPr>
          <w:rFonts w:asciiTheme="minorHAnsi" w:hAnsiTheme="minorHAnsi" w:cs="Calibri"/>
          <w:sz w:val="22"/>
          <w:szCs w:val="22"/>
        </w:rPr>
        <w:t xml:space="preserve">skutečnost, že uchazeč je součástí koncernu ICOM transport </w:t>
      </w:r>
      <w:r w:rsidR="007854DE" w:rsidRPr="007B6514">
        <w:rPr>
          <w:rFonts w:asciiTheme="minorHAnsi" w:hAnsiTheme="minorHAnsi" w:cs="Calibri"/>
          <w:sz w:val="22"/>
          <w:szCs w:val="22"/>
        </w:rPr>
        <w:t>a.s., přičemž toto členství mu umožňuje využívat synergické efekty ve formě množstevních slev za nákupy dopravních prostředků i ostatních materiálů a služeb</w:t>
      </w:r>
      <w:r w:rsidR="002178F3" w:rsidRPr="007B6514">
        <w:rPr>
          <w:rFonts w:asciiTheme="minorHAnsi" w:hAnsiTheme="minorHAnsi" w:cs="Calibri"/>
          <w:sz w:val="22"/>
          <w:szCs w:val="22"/>
        </w:rPr>
        <w:t>; a</w:t>
      </w:r>
    </w:p>
    <w:p w:rsidR="007854DE" w:rsidRPr="007B6514" w:rsidRDefault="007854DE" w:rsidP="00C74474">
      <w:pPr>
        <w:pStyle w:val="Odstavecseseznamem"/>
        <w:widowControl/>
        <w:numPr>
          <w:ilvl w:val="0"/>
          <w:numId w:val="1"/>
        </w:numPr>
        <w:spacing w:before="60" w:after="120" w:line="276" w:lineRule="auto"/>
        <w:jc w:val="both"/>
        <w:rPr>
          <w:rFonts w:asciiTheme="minorHAnsi" w:hAnsiTheme="minorHAnsi" w:cs="Calibri"/>
          <w:sz w:val="22"/>
          <w:szCs w:val="22"/>
        </w:rPr>
      </w:pPr>
      <w:r w:rsidRPr="007B6514">
        <w:rPr>
          <w:rFonts w:asciiTheme="minorHAnsi" w:hAnsiTheme="minorHAnsi" w:cs="Calibri"/>
          <w:sz w:val="22"/>
          <w:szCs w:val="22"/>
        </w:rPr>
        <w:t xml:space="preserve">uchazeč v současné době poskytuje služby základní dopravní obslužností Ústeckého kraje v oblastech </w:t>
      </w:r>
      <w:proofErr w:type="spellStart"/>
      <w:r w:rsidRPr="007B6514">
        <w:rPr>
          <w:rFonts w:asciiTheme="minorHAnsi" w:hAnsiTheme="minorHAnsi" w:cs="Calibri"/>
          <w:sz w:val="22"/>
          <w:szCs w:val="22"/>
        </w:rPr>
        <w:t>Štětsko</w:t>
      </w:r>
      <w:proofErr w:type="spellEnd"/>
      <w:r w:rsidRPr="007B6514">
        <w:rPr>
          <w:rFonts w:asciiTheme="minorHAnsi" w:hAnsiTheme="minorHAnsi" w:cs="Calibri"/>
          <w:sz w:val="22"/>
          <w:szCs w:val="22"/>
        </w:rPr>
        <w:t xml:space="preserve"> a Dolní Poohří, což jsou oblasti přímo navazující na část 1 Veřejné zakázky, z toho důvodu může využít stávajícího logistického zázem</w:t>
      </w:r>
      <w:r w:rsidR="000A59F2" w:rsidRPr="007B6514">
        <w:rPr>
          <w:rFonts w:asciiTheme="minorHAnsi" w:hAnsiTheme="minorHAnsi" w:cs="Calibri"/>
          <w:sz w:val="22"/>
          <w:szCs w:val="22"/>
        </w:rPr>
        <w:t>í, per</w:t>
      </w:r>
      <w:r w:rsidR="005E0600" w:rsidRPr="007B6514">
        <w:rPr>
          <w:rFonts w:asciiTheme="minorHAnsi" w:hAnsiTheme="minorHAnsi" w:cs="Calibri"/>
          <w:sz w:val="22"/>
          <w:szCs w:val="22"/>
        </w:rPr>
        <w:t>sonálu</w:t>
      </w:r>
      <w:r w:rsidR="000A59F2" w:rsidRPr="007B6514">
        <w:rPr>
          <w:rFonts w:asciiTheme="minorHAnsi" w:hAnsiTheme="minorHAnsi" w:cs="Calibri"/>
          <w:sz w:val="22"/>
          <w:szCs w:val="22"/>
        </w:rPr>
        <w:t xml:space="preserve">, dopravní techniky apod. </w:t>
      </w:r>
    </w:p>
    <w:p w:rsidR="00C80870" w:rsidRPr="007B6514" w:rsidRDefault="00164533" w:rsidP="007A5721">
      <w:pPr>
        <w:widowControl/>
        <w:spacing w:before="60" w:after="120" w:line="276" w:lineRule="auto"/>
        <w:jc w:val="both"/>
        <w:rPr>
          <w:rFonts w:asciiTheme="minorHAnsi" w:hAnsiTheme="minorHAnsi" w:cs="Calibri"/>
          <w:sz w:val="22"/>
          <w:szCs w:val="22"/>
        </w:rPr>
      </w:pPr>
      <w:r w:rsidRPr="007B6514">
        <w:rPr>
          <w:rFonts w:asciiTheme="minorHAnsi" w:hAnsiTheme="minorHAnsi" w:cs="Calibri"/>
          <w:sz w:val="22"/>
          <w:szCs w:val="22"/>
        </w:rPr>
        <w:t xml:space="preserve">Dále pak uchazeč v přílohách Zdůvodnění předkládá Finanční model s rozpadem nabídkové ceny v členění a v rozsahu dle přílohy č. 2 k Vyhlášce spolu s komentářem k jeho jednotlivým položkám a </w:t>
      </w:r>
      <w:r w:rsidR="002E30F1" w:rsidRPr="007B6514">
        <w:rPr>
          <w:rFonts w:asciiTheme="minorHAnsi" w:hAnsiTheme="minorHAnsi" w:cs="Calibri"/>
          <w:sz w:val="22"/>
          <w:szCs w:val="22"/>
        </w:rPr>
        <w:t xml:space="preserve">Zprávu nezávislého auditora o ověření přiměřenosti cenové kalkulace, ze dne 3. 4. 2014 vypracovanou auditorskou společností NEXIA AP a.s., IČ: 481 17 013, se sídlem Sokolovská 5/49, Praha 8 186 00, č. oprávnění 96. </w:t>
      </w:r>
    </w:p>
    <w:p w:rsidR="009049BB" w:rsidRPr="007B6514" w:rsidRDefault="009049BB" w:rsidP="00CC4EF9">
      <w:pPr>
        <w:widowControl/>
        <w:spacing w:before="60" w:after="120" w:line="276" w:lineRule="auto"/>
        <w:jc w:val="both"/>
        <w:rPr>
          <w:rFonts w:asciiTheme="minorHAnsi" w:hAnsiTheme="minorHAnsi" w:cs="Calibri"/>
          <w:sz w:val="22"/>
          <w:szCs w:val="22"/>
        </w:rPr>
      </w:pPr>
    </w:p>
    <w:p w:rsidR="00170F87" w:rsidRPr="007B6514" w:rsidRDefault="00170F87" w:rsidP="00B8301D">
      <w:pPr>
        <w:spacing w:after="120" w:line="276" w:lineRule="auto"/>
        <w:jc w:val="both"/>
        <w:rPr>
          <w:rFonts w:asciiTheme="minorHAnsi" w:hAnsiTheme="minorHAnsi" w:cs="Calibri"/>
          <w:sz w:val="22"/>
          <w:szCs w:val="22"/>
        </w:rPr>
      </w:pPr>
      <w:r w:rsidRPr="007B6514">
        <w:rPr>
          <w:rFonts w:asciiTheme="minorHAnsi" w:hAnsiTheme="minorHAnsi" w:cs="Calibri"/>
          <w:sz w:val="22"/>
          <w:szCs w:val="22"/>
        </w:rPr>
        <w:t>Na základě posouzení Z</w:t>
      </w:r>
      <w:r w:rsidR="00B8301D" w:rsidRPr="007B6514">
        <w:rPr>
          <w:rFonts w:asciiTheme="minorHAnsi" w:hAnsiTheme="minorHAnsi" w:cs="Calibri"/>
          <w:sz w:val="22"/>
          <w:szCs w:val="22"/>
        </w:rPr>
        <w:t xml:space="preserve">důvodnění uchazeče </w:t>
      </w:r>
      <w:r w:rsidR="00EB5FD4" w:rsidRPr="007B6514">
        <w:rPr>
          <w:rFonts w:asciiTheme="minorHAnsi" w:hAnsiTheme="minorHAnsi" w:cs="Calibri"/>
          <w:sz w:val="22"/>
          <w:szCs w:val="22"/>
        </w:rPr>
        <w:t>hodnoti</w:t>
      </w:r>
      <w:r w:rsidR="00D3755A" w:rsidRPr="007B6514">
        <w:rPr>
          <w:rFonts w:asciiTheme="minorHAnsi" w:hAnsiTheme="minorHAnsi" w:cs="Calibri"/>
          <w:sz w:val="22"/>
          <w:szCs w:val="22"/>
        </w:rPr>
        <w:t>cí komise shledala, že Z</w:t>
      </w:r>
      <w:r w:rsidR="00B8301D" w:rsidRPr="007B6514">
        <w:rPr>
          <w:rFonts w:asciiTheme="minorHAnsi" w:hAnsiTheme="minorHAnsi" w:cs="Calibri"/>
          <w:sz w:val="22"/>
          <w:szCs w:val="22"/>
        </w:rPr>
        <w:t>důvodnění není akceptovatelné</w:t>
      </w:r>
      <w:r w:rsidRPr="007B6514">
        <w:rPr>
          <w:rFonts w:asciiTheme="minorHAnsi" w:hAnsiTheme="minorHAnsi" w:cs="Calibri"/>
          <w:sz w:val="22"/>
          <w:szCs w:val="22"/>
        </w:rPr>
        <w:t>.</w:t>
      </w:r>
    </w:p>
    <w:p w:rsidR="00727A1D" w:rsidRPr="007B6514" w:rsidRDefault="00727A1D" w:rsidP="00B8301D">
      <w:pPr>
        <w:spacing w:after="120" w:line="276" w:lineRule="auto"/>
        <w:jc w:val="both"/>
        <w:rPr>
          <w:rFonts w:asciiTheme="minorHAnsi" w:hAnsiTheme="minorHAnsi" w:cs="Calibri"/>
          <w:sz w:val="22"/>
          <w:szCs w:val="22"/>
        </w:rPr>
      </w:pPr>
      <w:r w:rsidRPr="007B6514">
        <w:rPr>
          <w:rFonts w:asciiTheme="minorHAnsi" w:hAnsiTheme="minorHAnsi" w:cs="Calibri"/>
          <w:sz w:val="22"/>
          <w:szCs w:val="22"/>
        </w:rPr>
        <w:t>V prvé řadě hodnoticí komise konstatuje, že uchazečem nabídnutá cena je pod hranicí minimálních nákladů pro realizaci příslušné části Veřejné zakázky stanovenou v Odborné studii zpracované Českým vysokým učením technickým</w:t>
      </w:r>
      <w:r w:rsidR="00CD4201" w:rsidRPr="007B6514">
        <w:rPr>
          <w:rFonts w:asciiTheme="minorHAnsi" w:hAnsiTheme="minorHAnsi" w:cs="Calibri"/>
          <w:sz w:val="22"/>
          <w:szCs w:val="22"/>
        </w:rPr>
        <w:t>.</w:t>
      </w:r>
    </w:p>
    <w:p w:rsidR="00B8301D" w:rsidRPr="007B6514" w:rsidRDefault="00CB20D4" w:rsidP="00B8301D">
      <w:pPr>
        <w:spacing w:after="120" w:line="276" w:lineRule="auto"/>
        <w:jc w:val="both"/>
        <w:rPr>
          <w:rFonts w:asciiTheme="minorHAnsi" w:hAnsiTheme="minorHAnsi" w:cs="Calibri"/>
          <w:sz w:val="22"/>
          <w:szCs w:val="22"/>
        </w:rPr>
      </w:pPr>
      <w:r w:rsidRPr="007B6514">
        <w:rPr>
          <w:rFonts w:asciiTheme="minorHAnsi" w:hAnsiTheme="minorHAnsi" w:cs="Calibri"/>
          <w:sz w:val="22"/>
          <w:szCs w:val="22"/>
        </w:rPr>
        <w:t>U</w:t>
      </w:r>
      <w:r w:rsidR="00B8301D" w:rsidRPr="007B6514">
        <w:rPr>
          <w:rFonts w:asciiTheme="minorHAnsi" w:hAnsiTheme="minorHAnsi" w:cs="Calibri"/>
          <w:sz w:val="22"/>
          <w:szCs w:val="22"/>
        </w:rPr>
        <w:t xml:space="preserve">chazeč </w:t>
      </w:r>
      <w:r w:rsidRPr="007B6514">
        <w:rPr>
          <w:rFonts w:asciiTheme="minorHAnsi" w:hAnsiTheme="minorHAnsi" w:cs="Calibri"/>
          <w:sz w:val="22"/>
          <w:szCs w:val="22"/>
        </w:rPr>
        <w:t xml:space="preserve">přitom </w:t>
      </w:r>
      <w:r w:rsidR="00B8301D" w:rsidRPr="007B6514">
        <w:rPr>
          <w:rFonts w:asciiTheme="minorHAnsi" w:hAnsiTheme="minorHAnsi" w:cs="Calibri"/>
          <w:sz w:val="22"/>
          <w:szCs w:val="22"/>
        </w:rPr>
        <w:t xml:space="preserve">dle posouzení </w:t>
      </w:r>
      <w:r w:rsidR="00EB5FD4" w:rsidRPr="007B6514">
        <w:rPr>
          <w:rFonts w:asciiTheme="minorHAnsi" w:hAnsiTheme="minorHAnsi" w:cs="Calibri"/>
          <w:sz w:val="22"/>
          <w:szCs w:val="22"/>
        </w:rPr>
        <w:t xml:space="preserve">hodnoticí </w:t>
      </w:r>
      <w:r w:rsidR="00B8301D" w:rsidRPr="007B6514">
        <w:rPr>
          <w:rFonts w:asciiTheme="minorHAnsi" w:hAnsiTheme="minorHAnsi" w:cs="Calibri"/>
          <w:sz w:val="22"/>
          <w:szCs w:val="22"/>
        </w:rPr>
        <w:t xml:space="preserve">komise dostatečným způsobem neprokázal, že by jím tvrzené skutečnosti </w:t>
      </w:r>
      <w:r w:rsidRPr="007B6514">
        <w:rPr>
          <w:rFonts w:asciiTheme="minorHAnsi" w:hAnsiTheme="minorHAnsi" w:cs="Calibri"/>
          <w:sz w:val="22"/>
          <w:szCs w:val="22"/>
        </w:rPr>
        <w:t xml:space="preserve">zdůvodňovaly </w:t>
      </w:r>
      <w:r w:rsidR="00B8301D" w:rsidRPr="007B6514">
        <w:rPr>
          <w:rFonts w:asciiTheme="minorHAnsi" w:hAnsiTheme="minorHAnsi" w:cs="Calibri"/>
          <w:sz w:val="22"/>
          <w:szCs w:val="22"/>
        </w:rPr>
        <w:t xml:space="preserve">reálnost nabídnuté ceny. Uchazeč </w:t>
      </w:r>
      <w:r w:rsidRPr="007B6514">
        <w:rPr>
          <w:rFonts w:asciiTheme="minorHAnsi" w:hAnsiTheme="minorHAnsi" w:cs="Calibri"/>
          <w:sz w:val="22"/>
          <w:szCs w:val="22"/>
        </w:rPr>
        <w:t xml:space="preserve">ve svém Zdůvodnění </w:t>
      </w:r>
      <w:r w:rsidR="00B8301D" w:rsidRPr="007B6514">
        <w:rPr>
          <w:rFonts w:asciiTheme="minorHAnsi" w:hAnsiTheme="minorHAnsi" w:cs="Calibri"/>
          <w:sz w:val="22"/>
          <w:szCs w:val="22"/>
        </w:rPr>
        <w:t>zůstává pouze v rovině tvrzení, když dokládá pouze informace o svých zkušenostech v oboru, synergických efektech ve formě množstevních slev a možnostech částečného využití stávajícího logistického zázemí. Hodnoticí komise nepovažuje toto vysvětlení za dostatečné, neboť uchazeč netvrdí žádné konkrétní objektivní příčiny možného snížení nabídkové ceny</w:t>
      </w:r>
      <w:r w:rsidRPr="007B6514">
        <w:rPr>
          <w:rFonts w:asciiTheme="minorHAnsi" w:hAnsiTheme="minorHAnsi" w:cs="Calibri"/>
          <w:sz w:val="22"/>
          <w:szCs w:val="22"/>
        </w:rPr>
        <w:t xml:space="preserve"> (za objektivní skutečnost lze těžko bez dalšího považovat zkušenosti na trhu autobusové dopravy) </w:t>
      </w:r>
      <w:r w:rsidR="00B8301D" w:rsidRPr="007B6514">
        <w:rPr>
          <w:rFonts w:asciiTheme="minorHAnsi" w:hAnsiTheme="minorHAnsi" w:cs="Calibri"/>
          <w:sz w:val="22"/>
          <w:szCs w:val="22"/>
        </w:rPr>
        <w:t xml:space="preserve">a především je následně ani nedokládá relevantními podklady </w:t>
      </w:r>
      <w:r w:rsidR="008848FE" w:rsidRPr="007B6514">
        <w:rPr>
          <w:rFonts w:asciiTheme="minorHAnsi" w:hAnsiTheme="minorHAnsi" w:cs="Calibri"/>
          <w:sz w:val="22"/>
          <w:szCs w:val="22"/>
        </w:rPr>
        <w:t xml:space="preserve">(jak bylo požadováno v Žádosti) </w:t>
      </w:r>
      <w:r w:rsidR="00B8301D" w:rsidRPr="007B6514">
        <w:rPr>
          <w:rFonts w:asciiTheme="minorHAnsi" w:hAnsiTheme="minorHAnsi" w:cs="Calibri"/>
          <w:sz w:val="22"/>
          <w:szCs w:val="22"/>
        </w:rPr>
        <w:t>prokazujícími, že tvrzení, na kterých je kalkulace založena, jsou pravdivá a uváděné objektivní příč</w:t>
      </w:r>
      <w:r w:rsidR="00727A1D" w:rsidRPr="007B6514">
        <w:rPr>
          <w:rFonts w:asciiTheme="minorHAnsi" w:hAnsiTheme="minorHAnsi" w:cs="Calibri"/>
          <w:sz w:val="22"/>
          <w:szCs w:val="22"/>
        </w:rPr>
        <w:t xml:space="preserve">iny mají na cenu položky vliv. </w:t>
      </w:r>
      <w:r w:rsidR="00B8301D" w:rsidRPr="007B6514">
        <w:rPr>
          <w:rFonts w:asciiTheme="minorHAnsi" w:hAnsiTheme="minorHAnsi" w:cs="Calibri"/>
          <w:sz w:val="22"/>
          <w:szCs w:val="22"/>
        </w:rPr>
        <w:t xml:space="preserve">Za dostatečný důkaz reálnosti nabídkové ceny hodnoticí komise nepovažuje ani připojený výrok </w:t>
      </w:r>
      <w:r w:rsidR="00B8301D" w:rsidRPr="007B6514">
        <w:rPr>
          <w:rFonts w:asciiTheme="minorHAnsi" w:hAnsiTheme="minorHAnsi" w:cs="Calibri"/>
          <w:sz w:val="22"/>
          <w:szCs w:val="22"/>
        </w:rPr>
        <w:lastRenderedPageBreak/>
        <w:t xml:space="preserve">auditora, který považuje za velmi nekonkrétní </w:t>
      </w:r>
      <w:r w:rsidRPr="007B6514">
        <w:rPr>
          <w:rFonts w:asciiTheme="minorHAnsi" w:hAnsiTheme="minorHAnsi" w:cs="Calibri"/>
          <w:sz w:val="22"/>
          <w:szCs w:val="22"/>
        </w:rPr>
        <w:t xml:space="preserve">(dle názoru auditora se nejedná o ekonomicky </w:t>
      </w:r>
      <w:r w:rsidR="00FF05E7" w:rsidRPr="007B6514">
        <w:rPr>
          <w:rFonts w:asciiTheme="minorHAnsi" w:hAnsiTheme="minorHAnsi" w:cs="Calibri"/>
          <w:sz w:val="22"/>
          <w:szCs w:val="22"/>
        </w:rPr>
        <w:t xml:space="preserve">nezdůvodnitelnou/ekonomicky nevýhodnou cenovou kalkulaci při respektování všech podmínek zadávací dokumentace) </w:t>
      </w:r>
      <w:r w:rsidR="00B8301D" w:rsidRPr="007B6514">
        <w:rPr>
          <w:rFonts w:asciiTheme="minorHAnsi" w:hAnsiTheme="minorHAnsi" w:cs="Calibri"/>
          <w:sz w:val="22"/>
          <w:szCs w:val="22"/>
        </w:rPr>
        <w:t>a pro danou věc irelevantní.</w:t>
      </w:r>
    </w:p>
    <w:p w:rsidR="00B8301D" w:rsidRPr="007B6514" w:rsidRDefault="00CB20D4" w:rsidP="00B8301D">
      <w:pPr>
        <w:spacing w:after="120" w:line="276" w:lineRule="auto"/>
        <w:jc w:val="both"/>
        <w:rPr>
          <w:rFonts w:asciiTheme="minorHAnsi" w:hAnsiTheme="minorHAnsi" w:cs="Calibri"/>
          <w:sz w:val="22"/>
          <w:szCs w:val="22"/>
        </w:rPr>
      </w:pPr>
      <w:r w:rsidRPr="007B6514">
        <w:rPr>
          <w:rFonts w:asciiTheme="minorHAnsi" w:hAnsiTheme="minorHAnsi" w:cs="Calibri"/>
          <w:sz w:val="22"/>
          <w:szCs w:val="22"/>
        </w:rPr>
        <w:t>Hodnoticí k</w:t>
      </w:r>
      <w:r w:rsidR="00B8301D" w:rsidRPr="007B6514">
        <w:rPr>
          <w:rFonts w:asciiTheme="minorHAnsi" w:hAnsiTheme="minorHAnsi" w:cs="Calibri"/>
          <w:sz w:val="22"/>
          <w:szCs w:val="22"/>
        </w:rPr>
        <w:t xml:space="preserve">omise </w:t>
      </w:r>
      <w:r w:rsidRPr="007B6514">
        <w:rPr>
          <w:rFonts w:asciiTheme="minorHAnsi" w:hAnsiTheme="minorHAnsi" w:cs="Calibri"/>
          <w:sz w:val="22"/>
          <w:szCs w:val="22"/>
        </w:rPr>
        <w:t xml:space="preserve">měla </w:t>
      </w:r>
      <w:r w:rsidR="00B8301D" w:rsidRPr="007B6514">
        <w:rPr>
          <w:rFonts w:asciiTheme="minorHAnsi" w:hAnsiTheme="minorHAnsi" w:cs="Calibri"/>
          <w:sz w:val="22"/>
          <w:szCs w:val="22"/>
        </w:rPr>
        <w:t>navíc vážné pochybnosti o realizovatelnost</w:t>
      </w:r>
      <w:r w:rsidR="00727A1D" w:rsidRPr="007B6514">
        <w:rPr>
          <w:rFonts w:asciiTheme="minorHAnsi" w:hAnsiTheme="minorHAnsi" w:cs="Calibri"/>
          <w:sz w:val="22"/>
          <w:szCs w:val="22"/>
        </w:rPr>
        <w:t>i V</w:t>
      </w:r>
      <w:r w:rsidR="00B8301D" w:rsidRPr="007B6514">
        <w:rPr>
          <w:rFonts w:asciiTheme="minorHAnsi" w:hAnsiTheme="minorHAnsi" w:cs="Calibri"/>
          <w:sz w:val="22"/>
          <w:szCs w:val="22"/>
        </w:rPr>
        <w:t>eřejné zakázky za nabídkovou cenu nabídnutou uchazečem z těchto důvodů:</w:t>
      </w:r>
    </w:p>
    <w:p w:rsidR="00B8301D" w:rsidRPr="007B6514" w:rsidRDefault="00B8301D" w:rsidP="007A7DA3">
      <w:pPr>
        <w:pStyle w:val="Odstavecseseznamem"/>
        <w:widowControl/>
        <w:numPr>
          <w:ilvl w:val="0"/>
          <w:numId w:val="1"/>
        </w:numPr>
        <w:spacing w:before="60" w:after="120" w:line="276" w:lineRule="auto"/>
        <w:jc w:val="both"/>
        <w:rPr>
          <w:rFonts w:asciiTheme="minorHAnsi" w:hAnsiTheme="minorHAnsi" w:cs="Calibri"/>
          <w:sz w:val="22"/>
          <w:szCs w:val="22"/>
        </w:rPr>
      </w:pPr>
      <w:r w:rsidRPr="007B6514">
        <w:rPr>
          <w:rFonts w:asciiTheme="minorHAnsi" w:hAnsiTheme="minorHAnsi" w:cs="Calibri"/>
          <w:sz w:val="22"/>
          <w:szCs w:val="22"/>
        </w:rPr>
        <w:t xml:space="preserve">u provozní režie (řádek 15 přílohy č. 2 Vyhlášky) je </w:t>
      </w:r>
      <w:r w:rsidR="00CB20D4" w:rsidRPr="007B6514">
        <w:rPr>
          <w:rFonts w:asciiTheme="minorHAnsi" w:hAnsiTheme="minorHAnsi" w:cs="Calibri"/>
          <w:sz w:val="22"/>
          <w:szCs w:val="22"/>
        </w:rPr>
        <w:t xml:space="preserve">uchazečem </w:t>
      </w:r>
      <w:r w:rsidRPr="007B6514">
        <w:rPr>
          <w:rFonts w:asciiTheme="minorHAnsi" w:hAnsiTheme="minorHAnsi" w:cs="Calibri"/>
          <w:sz w:val="22"/>
          <w:szCs w:val="22"/>
        </w:rPr>
        <w:t xml:space="preserve">uváděna nulová hodnota, což má zjevný vliv na celkovou výši nabídkové ceny. Nelze předpokládat, že by uchazeč byl schopný </w:t>
      </w:r>
      <w:r w:rsidR="00CB20D4" w:rsidRPr="007B6514">
        <w:rPr>
          <w:rFonts w:asciiTheme="minorHAnsi" w:hAnsiTheme="minorHAnsi" w:cs="Calibri"/>
          <w:sz w:val="22"/>
          <w:szCs w:val="22"/>
        </w:rPr>
        <w:t>V</w:t>
      </w:r>
      <w:r w:rsidRPr="007B6514">
        <w:rPr>
          <w:rFonts w:asciiTheme="minorHAnsi" w:hAnsiTheme="minorHAnsi" w:cs="Calibri"/>
          <w:sz w:val="22"/>
          <w:szCs w:val="22"/>
        </w:rPr>
        <w:t>eřejnou zakázku realizovat s nulovou provozní režií (v odborné studii je</w:t>
      </w:r>
      <w:r w:rsidR="00CB20D4" w:rsidRPr="007B6514">
        <w:rPr>
          <w:rFonts w:asciiTheme="minorHAnsi" w:hAnsiTheme="minorHAnsi" w:cs="Calibri"/>
          <w:sz w:val="22"/>
          <w:szCs w:val="22"/>
        </w:rPr>
        <w:t xml:space="preserve"> přitom</w:t>
      </w:r>
      <w:r w:rsidRPr="007B6514">
        <w:rPr>
          <w:rFonts w:asciiTheme="minorHAnsi" w:hAnsiTheme="minorHAnsi" w:cs="Calibri"/>
          <w:sz w:val="22"/>
          <w:szCs w:val="22"/>
        </w:rPr>
        <w:t xml:space="preserve"> provozní režie kalkulována na částku 4.135.713,- Kč ročně).</w:t>
      </w:r>
    </w:p>
    <w:p w:rsidR="00B8301D" w:rsidRPr="007B6514" w:rsidRDefault="00B8301D" w:rsidP="007A7DA3">
      <w:pPr>
        <w:pStyle w:val="Odstavecseseznamem"/>
        <w:widowControl/>
        <w:numPr>
          <w:ilvl w:val="0"/>
          <w:numId w:val="1"/>
        </w:numPr>
        <w:spacing w:before="60" w:after="120" w:line="276" w:lineRule="auto"/>
        <w:jc w:val="both"/>
        <w:rPr>
          <w:rFonts w:asciiTheme="minorHAnsi" w:hAnsiTheme="minorHAnsi" w:cs="Calibri"/>
          <w:sz w:val="22"/>
          <w:szCs w:val="22"/>
        </w:rPr>
      </w:pPr>
      <w:r w:rsidRPr="007B6514">
        <w:rPr>
          <w:rFonts w:asciiTheme="minorHAnsi" w:hAnsiTheme="minorHAnsi" w:cs="Calibri"/>
          <w:sz w:val="22"/>
          <w:szCs w:val="22"/>
        </w:rPr>
        <w:t xml:space="preserve">ze zdůvodnění uchazeče plyne, že započítává mzdové náklady v podstatné části (cca 75%) do položky fixních nákladů (B), přičemž ty tvoří v položce B (spolu se sociálním a zdravotním pojištěním téměř 50% celkových fixních nákladů (celkově cca 20 mil. Kč ročně). Za takové situace je zcela zřejmé, že zbývající kalkulovaná část fixních nákladů je </w:t>
      </w:r>
      <w:r w:rsidR="00CB20D4" w:rsidRPr="007B6514">
        <w:rPr>
          <w:rFonts w:asciiTheme="minorHAnsi" w:hAnsiTheme="minorHAnsi" w:cs="Calibri"/>
          <w:sz w:val="22"/>
          <w:szCs w:val="22"/>
        </w:rPr>
        <w:t xml:space="preserve">naprosto </w:t>
      </w:r>
      <w:r w:rsidRPr="007B6514">
        <w:rPr>
          <w:rFonts w:asciiTheme="minorHAnsi" w:hAnsiTheme="minorHAnsi" w:cs="Calibri"/>
          <w:sz w:val="22"/>
          <w:szCs w:val="22"/>
        </w:rPr>
        <w:t>nereálná (dle odborné studie činí fixní náklady bez části mzdových nákladů cca 33 mil. Kč ročně).</w:t>
      </w:r>
    </w:p>
    <w:p w:rsidR="00B8301D" w:rsidRPr="007B6514" w:rsidRDefault="00B8301D" w:rsidP="007A7DA3">
      <w:pPr>
        <w:pStyle w:val="Odstavecseseznamem"/>
        <w:widowControl/>
        <w:numPr>
          <w:ilvl w:val="0"/>
          <w:numId w:val="1"/>
        </w:numPr>
        <w:spacing w:before="60" w:after="120" w:line="276" w:lineRule="auto"/>
        <w:jc w:val="both"/>
        <w:rPr>
          <w:rFonts w:asciiTheme="minorHAnsi" w:hAnsiTheme="minorHAnsi" w:cs="Calibri"/>
          <w:sz w:val="22"/>
          <w:szCs w:val="22"/>
        </w:rPr>
      </w:pPr>
      <w:r w:rsidRPr="007B6514">
        <w:rPr>
          <w:rFonts w:asciiTheme="minorHAnsi" w:hAnsiTheme="minorHAnsi" w:cs="Calibri"/>
          <w:sz w:val="22"/>
          <w:szCs w:val="22"/>
        </w:rPr>
        <w:t>dle hodnoticí komise je nereálné, aby byla veřejná zakázka realizována pouze prostřednictvím tří TH pracovníků (když samotná smlouva vyžaduje obsazení minimálně tří pevných pozic). Z toho důvodu považuje za nereálný také údaj o mzdových nákladech uchazeče – je zřejmé, že při zajištění dostatečného (vyššího) počtu TH pracovníků by mzdové náklady byly vyšší.</w:t>
      </w:r>
    </w:p>
    <w:p w:rsidR="00B8301D" w:rsidRPr="007B6514" w:rsidRDefault="00B8301D" w:rsidP="007A7DA3">
      <w:pPr>
        <w:pStyle w:val="Odstavecseseznamem"/>
        <w:widowControl/>
        <w:numPr>
          <w:ilvl w:val="0"/>
          <w:numId w:val="1"/>
        </w:numPr>
        <w:spacing w:before="60" w:after="120" w:line="276" w:lineRule="auto"/>
        <w:jc w:val="both"/>
        <w:rPr>
          <w:rFonts w:asciiTheme="minorHAnsi" w:hAnsiTheme="minorHAnsi" w:cs="Calibri"/>
          <w:sz w:val="22"/>
          <w:szCs w:val="22"/>
        </w:rPr>
      </w:pPr>
      <w:r w:rsidRPr="007B6514">
        <w:rPr>
          <w:rFonts w:asciiTheme="minorHAnsi" w:hAnsiTheme="minorHAnsi" w:cs="Calibri"/>
          <w:sz w:val="22"/>
          <w:szCs w:val="22"/>
        </w:rPr>
        <w:t xml:space="preserve">uchazečem kalkulované mzdové náklady (zejména řidičů) neodpovídají průměrné mzdě jednotlivých profesí v oboru (viz např. </w:t>
      </w:r>
      <w:hyperlink r:id="rId8" w:history="1">
        <w:r w:rsidRPr="007B6514">
          <w:rPr>
            <w:rFonts w:asciiTheme="minorHAnsi" w:hAnsiTheme="minorHAnsi" w:cs="Calibri"/>
            <w:sz w:val="22"/>
            <w:szCs w:val="22"/>
          </w:rPr>
          <w:t>http://ciselnik.artega.cz/prumerne_mzdy_podle_profese.php</w:t>
        </w:r>
      </w:hyperlink>
      <w:r w:rsidRPr="007B6514">
        <w:rPr>
          <w:rFonts w:asciiTheme="minorHAnsi" w:hAnsiTheme="minorHAnsi" w:cs="Calibri"/>
          <w:sz w:val="22"/>
          <w:szCs w:val="22"/>
        </w:rPr>
        <w:t>). Uchazeč přitom nijak nevysvětlil ani nedoložil, jak je schopen za takových mzdových podmínek zajistit nábor dostatečného počtu provozních zaměstnanců.</w:t>
      </w:r>
      <w:r w:rsidR="00AF4C7E" w:rsidRPr="007B6514">
        <w:rPr>
          <w:rFonts w:asciiTheme="minorHAnsi" w:hAnsiTheme="minorHAnsi" w:cs="Calibri"/>
          <w:sz w:val="22"/>
          <w:szCs w:val="22"/>
        </w:rPr>
        <w:t xml:space="preserve"> N</w:t>
      </w:r>
      <w:r w:rsidRPr="007B6514">
        <w:rPr>
          <w:rFonts w:asciiTheme="minorHAnsi" w:hAnsiTheme="minorHAnsi" w:cs="Calibri"/>
          <w:sz w:val="22"/>
          <w:szCs w:val="22"/>
        </w:rPr>
        <w:t>a</w:t>
      </w:r>
      <w:r w:rsidR="00AF4C7E" w:rsidRPr="007B6514">
        <w:rPr>
          <w:rFonts w:asciiTheme="minorHAnsi" w:hAnsiTheme="minorHAnsi" w:cs="Calibri"/>
          <w:sz w:val="22"/>
          <w:szCs w:val="22"/>
        </w:rPr>
        <w:t>v</w:t>
      </w:r>
      <w:r w:rsidRPr="007B6514">
        <w:rPr>
          <w:rFonts w:asciiTheme="minorHAnsi" w:hAnsiTheme="minorHAnsi" w:cs="Calibri"/>
          <w:sz w:val="22"/>
          <w:szCs w:val="22"/>
        </w:rPr>
        <w:t>íc je třeba dodat, že s ohledem na jejich zařazení do fixních nákladů, mohou být mzdové náklady v průběhu plnění veřejné zakázky valorizovány pouze ve výši 0,4i (i je podíl zveřejněné měsíční hodnoty bazického indexu spotřebitelských cen za měsíc září příslušného kalendářního roku a bazického indexu v měsíci září 2013).</w:t>
      </w:r>
    </w:p>
    <w:p w:rsidR="00B8301D" w:rsidRPr="007B6514" w:rsidRDefault="00B8301D" w:rsidP="007A7DA3">
      <w:pPr>
        <w:pStyle w:val="Odstavecseseznamem"/>
        <w:widowControl/>
        <w:numPr>
          <w:ilvl w:val="0"/>
          <w:numId w:val="1"/>
        </w:numPr>
        <w:spacing w:before="60" w:after="120" w:line="276" w:lineRule="auto"/>
        <w:jc w:val="both"/>
        <w:rPr>
          <w:rFonts w:asciiTheme="minorHAnsi" w:hAnsiTheme="minorHAnsi" w:cs="Calibri"/>
          <w:sz w:val="22"/>
          <w:szCs w:val="22"/>
        </w:rPr>
      </w:pPr>
      <w:r w:rsidRPr="007B6514">
        <w:rPr>
          <w:rFonts w:asciiTheme="minorHAnsi" w:hAnsiTheme="minorHAnsi" w:cs="Calibri"/>
          <w:sz w:val="22"/>
          <w:szCs w:val="22"/>
        </w:rPr>
        <w:t>z rozkladu nabídky není zřejmé, zda uchazeč ve své kalkulaci kalkuluje i přiměřený zisk, což je podstatný faktor při posouzení reálnosti nabídkové ceny.</w:t>
      </w:r>
    </w:p>
    <w:p w:rsidR="003E4740" w:rsidRPr="007B6514" w:rsidRDefault="00460E2C" w:rsidP="007100AA">
      <w:pPr>
        <w:spacing w:before="240" w:after="120" w:line="276" w:lineRule="auto"/>
        <w:ind w:firstLine="6"/>
        <w:jc w:val="both"/>
        <w:rPr>
          <w:rFonts w:asciiTheme="minorHAnsi" w:hAnsiTheme="minorHAnsi" w:cs="Calibri"/>
          <w:b/>
          <w:sz w:val="22"/>
          <w:szCs w:val="22"/>
        </w:rPr>
      </w:pPr>
      <w:r w:rsidRPr="007B6514">
        <w:rPr>
          <w:rFonts w:asciiTheme="minorHAnsi" w:hAnsiTheme="minorHAnsi" w:cs="Calibri"/>
          <w:b/>
          <w:sz w:val="22"/>
          <w:szCs w:val="22"/>
        </w:rPr>
        <w:t xml:space="preserve">V návaznosti na výše uvedené a tedy s ohledem na skutečnost, že Zdůvodnění mimořádně nízké nabídkové ceny uchazeče, společnosti </w:t>
      </w:r>
      <w:r w:rsidRPr="007B6514">
        <w:rPr>
          <w:rFonts w:asciiTheme="minorHAnsi" w:hAnsiTheme="minorHAnsi" w:cs="Calibri"/>
          <w:b/>
          <w:bCs/>
          <w:sz w:val="22"/>
          <w:szCs w:val="22"/>
        </w:rPr>
        <w:t xml:space="preserve">ČSAD Slaný a.s. je </w:t>
      </w:r>
      <w:r w:rsidR="00CB20D4" w:rsidRPr="007B6514">
        <w:rPr>
          <w:rFonts w:asciiTheme="minorHAnsi" w:hAnsiTheme="minorHAnsi" w:cs="Calibri"/>
          <w:b/>
          <w:bCs/>
          <w:sz w:val="22"/>
          <w:szCs w:val="22"/>
        </w:rPr>
        <w:t>hodnoticí komisí neakceptovatelné (</w:t>
      </w:r>
      <w:r w:rsidRPr="007B6514">
        <w:rPr>
          <w:rFonts w:asciiTheme="minorHAnsi" w:hAnsiTheme="minorHAnsi" w:cs="Calibri"/>
          <w:b/>
          <w:bCs/>
          <w:sz w:val="22"/>
          <w:szCs w:val="22"/>
        </w:rPr>
        <w:t>neopodstatněné</w:t>
      </w:r>
      <w:r w:rsidR="00CB20D4" w:rsidRPr="007B6514">
        <w:rPr>
          <w:rFonts w:asciiTheme="minorHAnsi" w:hAnsiTheme="minorHAnsi" w:cs="Calibri"/>
          <w:b/>
          <w:bCs/>
          <w:sz w:val="22"/>
          <w:szCs w:val="22"/>
        </w:rPr>
        <w:t>)</w:t>
      </w:r>
      <w:r w:rsidRPr="007B6514">
        <w:rPr>
          <w:rFonts w:asciiTheme="minorHAnsi" w:hAnsiTheme="minorHAnsi" w:cs="Calibri"/>
          <w:b/>
          <w:sz w:val="22"/>
          <w:szCs w:val="22"/>
        </w:rPr>
        <w:t xml:space="preserve">, je Zadavatel povinen uchazeče, společnost </w:t>
      </w:r>
      <w:r w:rsidRPr="007B6514">
        <w:rPr>
          <w:rFonts w:asciiTheme="minorHAnsi" w:hAnsiTheme="minorHAnsi" w:cs="Calibri"/>
          <w:b/>
          <w:bCs/>
          <w:sz w:val="22"/>
          <w:szCs w:val="22"/>
        </w:rPr>
        <w:t xml:space="preserve">ČSAD Slaný a.s. </w:t>
      </w:r>
      <w:r w:rsidRPr="007B6514">
        <w:rPr>
          <w:rFonts w:asciiTheme="minorHAnsi" w:hAnsiTheme="minorHAnsi" w:cs="Calibri"/>
          <w:b/>
          <w:sz w:val="22"/>
          <w:szCs w:val="22"/>
        </w:rPr>
        <w:t xml:space="preserve">po posouzení jeho nabídky vyloučit ze zadávacího řízení na </w:t>
      </w:r>
      <w:r w:rsidR="00EF38DF" w:rsidRPr="007B6514">
        <w:rPr>
          <w:rFonts w:asciiTheme="minorHAnsi" w:hAnsiTheme="minorHAnsi" w:cs="Calibri"/>
          <w:b/>
          <w:sz w:val="22"/>
          <w:szCs w:val="22"/>
        </w:rPr>
        <w:t xml:space="preserve">část 1, oblast </w:t>
      </w:r>
      <w:r w:rsidRPr="007B6514">
        <w:rPr>
          <w:rFonts w:asciiTheme="minorHAnsi" w:hAnsiTheme="minorHAnsi" w:cs="Calibri"/>
          <w:b/>
          <w:sz w:val="22"/>
          <w:szCs w:val="22"/>
        </w:rPr>
        <w:t>Západ Veřejné zakázky.</w:t>
      </w:r>
    </w:p>
    <w:p w:rsidR="00CC4EF9" w:rsidRPr="007B6514" w:rsidRDefault="00CC4EF9" w:rsidP="00CC4EF9">
      <w:pPr>
        <w:spacing w:before="240" w:after="120" w:line="276" w:lineRule="auto"/>
        <w:ind w:firstLine="6"/>
        <w:jc w:val="both"/>
        <w:rPr>
          <w:rFonts w:asciiTheme="minorHAnsi" w:hAnsiTheme="minorHAnsi" w:cs="Calibri"/>
          <w:color w:val="000000"/>
          <w:sz w:val="22"/>
          <w:szCs w:val="22"/>
        </w:rPr>
      </w:pPr>
      <w:r w:rsidRPr="007B6514">
        <w:rPr>
          <w:rFonts w:asciiTheme="minorHAnsi" w:hAnsiTheme="minorHAnsi" w:cs="Calibri"/>
          <w:b/>
          <w:color w:val="000000"/>
          <w:sz w:val="22"/>
          <w:szCs w:val="22"/>
        </w:rPr>
        <w:t xml:space="preserve">Poučení:  </w:t>
      </w:r>
      <w:r w:rsidRPr="007B6514">
        <w:rPr>
          <w:rFonts w:asciiTheme="minorHAnsi" w:hAnsiTheme="minorHAnsi" w:cs="Calibri"/>
          <w:color w:val="000000"/>
          <w:sz w:val="22"/>
          <w:szCs w:val="22"/>
        </w:rPr>
        <w:t>Proti rozhodnutí Zadavatele o vyloučení uchazeče z účasti na zadávacím řízení na veřejnou zakázku lze ve smyslu § 110 a násl. ZVZ podat námitky. Námitky proti rozhodnutí Zadavatele o vyloučení z účasti v zadávacím řízení musí stěžovatel doručit Zadavateli do 15 dnů ode dne doručení oznámení o rozhodnutí Zadavatele o vyloučení z účasti v zadávacím řízení.</w:t>
      </w:r>
    </w:p>
    <w:p w:rsidR="00CC4EF9" w:rsidRPr="007B6514" w:rsidRDefault="00CC4EF9" w:rsidP="00CC4EF9">
      <w:pPr>
        <w:spacing w:before="240"/>
        <w:rPr>
          <w:rFonts w:asciiTheme="minorHAnsi" w:hAnsiTheme="minorHAnsi"/>
          <w:sz w:val="22"/>
          <w:szCs w:val="22"/>
        </w:rPr>
      </w:pPr>
      <w:r w:rsidRPr="007B6514">
        <w:rPr>
          <w:rFonts w:asciiTheme="minorHAnsi" w:hAnsiTheme="minorHAnsi"/>
          <w:sz w:val="22"/>
          <w:szCs w:val="22"/>
          <w:highlight w:val="yellow"/>
        </w:rPr>
        <w:t>V </w:t>
      </w:r>
      <w:r w:rsidR="00EB1993" w:rsidRPr="007B6514">
        <w:rPr>
          <w:rFonts w:asciiTheme="minorHAnsi" w:hAnsiTheme="minorHAnsi" w:cs="Calibri"/>
          <w:sz w:val="22"/>
          <w:szCs w:val="22"/>
          <w:highlight w:val="yellow"/>
        </w:rPr>
        <w:t>Liberci</w:t>
      </w:r>
      <w:r w:rsidRPr="007B6514">
        <w:rPr>
          <w:rFonts w:asciiTheme="minorHAnsi" w:hAnsiTheme="minorHAnsi" w:cs="Calibri"/>
          <w:sz w:val="22"/>
          <w:szCs w:val="22"/>
          <w:highlight w:val="yellow"/>
        </w:rPr>
        <w:t xml:space="preserve"> </w:t>
      </w:r>
      <w:r w:rsidRPr="007B6514">
        <w:rPr>
          <w:rFonts w:asciiTheme="minorHAnsi" w:hAnsiTheme="minorHAnsi"/>
          <w:sz w:val="22"/>
          <w:szCs w:val="22"/>
          <w:highlight w:val="yellow"/>
        </w:rPr>
        <w:t xml:space="preserve">dne </w:t>
      </w:r>
      <w:r w:rsidR="00CB20D4" w:rsidRPr="007B6514">
        <w:rPr>
          <w:rFonts w:asciiTheme="minorHAnsi" w:hAnsiTheme="minorHAnsi"/>
          <w:sz w:val="22"/>
          <w:szCs w:val="22"/>
          <w:highlight w:val="yellow"/>
        </w:rPr>
        <w:t>22</w:t>
      </w:r>
      <w:r w:rsidR="00BA4BD5" w:rsidRPr="007B6514">
        <w:rPr>
          <w:rFonts w:asciiTheme="minorHAnsi" w:hAnsiTheme="minorHAnsi"/>
          <w:sz w:val="22"/>
          <w:szCs w:val="22"/>
          <w:highlight w:val="yellow"/>
        </w:rPr>
        <w:t>. 4. 2014</w:t>
      </w:r>
    </w:p>
    <w:p w:rsidR="00BA4BD5" w:rsidRPr="007B6514" w:rsidRDefault="00BA4BD5" w:rsidP="00CC4EF9">
      <w:pPr>
        <w:rPr>
          <w:rFonts w:asciiTheme="minorHAnsi" w:hAnsiTheme="minorHAnsi"/>
          <w:sz w:val="22"/>
          <w:szCs w:val="22"/>
        </w:rPr>
      </w:pPr>
    </w:p>
    <w:p w:rsidR="00EB1993" w:rsidRPr="007B6514" w:rsidRDefault="00EB1993" w:rsidP="00EB1993">
      <w:pPr>
        <w:ind w:left="4248" w:firstLine="708"/>
        <w:contextualSpacing/>
        <w:jc w:val="both"/>
        <w:rPr>
          <w:rFonts w:asciiTheme="minorHAnsi" w:hAnsiTheme="minorHAnsi" w:cs="Calibri"/>
          <w:sz w:val="22"/>
          <w:szCs w:val="22"/>
        </w:rPr>
      </w:pPr>
      <w:r w:rsidRPr="007B6514">
        <w:rPr>
          <w:rFonts w:asciiTheme="minorHAnsi" w:hAnsiTheme="minorHAnsi" w:cs="Calibri"/>
          <w:sz w:val="22"/>
          <w:szCs w:val="22"/>
        </w:rPr>
        <w:t>_______________________</w:t>
      </w:r>
    </w:p>
    <w:p w:rsidR="00EB1993" w:rsidRPr="000F61CD" w:rsidRDefault="00EB1993" w:rsidP="00BA4BD5">
      <w:pPr>
        <w:ind w:left="4956" w:firstLine="708"/>
        <w:contextualSpacing/>
        <w:jc w:val="both"/>
        <w:rPr>
          <w:rFonts w:asciiTheme="minorHAnsi" w:hAnsiTheme="minorHAnsi" w:cs="Calibri"/>
          <w:sz w:val="22"/>
          <w:szCs w:val="22"/>
        </w:rPr>
      </w:pPr>
      <w:r w:rsidRPr="008318CD">
        <w:rPr>
          <w:rFonts w:asciiTheme="minorHAnsi" w:hAnsiTheme="minorHAnsi" w:cs="Calibri"/>
          <w:sz w:val="22"/>
          <w:szCs w:val="22"/>
        </w:rPr>
        <w:t>Martin Půta</w:t>
      </w:r>
    </w:p>
    <w:p w:rsidR="00451C8F" w:rsidRPr="007B6514" w:rsidRDefault="00EB1993" w:rsidP="007B6514">
      <w:pPr>
        <w:jc w:val="both"/>
        <w:rPr>
          <w:rFonts w:asciiTheme="minorHAnsi" w:hAnsiTheme="minorHAnsi"/>
          <w:sz w:val="22"/>
          <w:szCs w:val="22"/>
        </w:rPr>
      </w:pPr>
      <w:r w:rsidRPr="007B6514">
        <w:rPr>
          <w:rFonts w:asciiTheme="minorHAnsi" w:hAnsiTheme="minorHAnsi" w:cs="Calibri"/>
          <w:sz w:val="22"/>
          <w:szCs w:val="22"/>
        </w:rPr>
        <w:tab/>
      </w:r>
      <w:r w:rsidRPr="007B6514">
        <w:rPr>
          <w:rFonts w:asciiTheme="minorHAnsi" w:hAnsiTheme="minorHAnsi" w:cs="Calibri"/>
          <w:sz w:val="22"/>
          <w:szCs w:val="22"/>
        </w:rPr>
        <w:tab/>
      </w:r>
      <w:r w:rsidRPr="007B6514">
        <w:rPr>
          <w:rFonts w:asciiTheme="minorHAnsi" w:hAnsiTheme="minorHAnsi" w:cs="Calibri"/>
          <w:sz w:val="22"/>
          <w:szCs w:val="22"/>
        </w:rPr>
        <w:tab/>
      </w:r>
      <w:r w:rsidRPr="007B6514">
        <w:rPr>
          <w:rFonts w:asciiTheme="minorHAnsi" w:hAnsiTheme="minorHAnsi" w:cs="Calibri"/>
          <w:sz w:val="22"/>
          <w:szCs w:val="22"/>
        </w:rPr>
        <w:tab/>
      </w:r>
      <w:r w:rsidRPr="007B6514">
        <w:rPr>
          <w:rFonts w:asciiTheme="minorHAnsi" w:hAnsiTheme="minorHAnsi" w:cs="Calibri"/>
          <w:sz w:val="22"/>
          <w:szCs w:val="22"/>
        </w:rPr>
        <w:tab/>
      </w:r>
      <w:r w:rsidRPr="007B6514">
        <w:rPr>
          <w:rFonts w:asciiTheme="minorHAnsi" w:hAnsiTheme="minorHAnsi" w:cs="Calibri"/>
          <w:sz w:val="22"/>
          <w:szCs w:val="22"/>
        </w:rPr>
        <w:tab/>
      </w:r>
      <w:r w:rsidRPr="007B6514">
        <w:rPr>
          <w:rFonts w:asciiTheme="minorHAnsi" w:hAnsiTheme="minorHAnsi" w:cs="Calibri"/>
          <w:sz w:val="22"/>
          <w:szCs w:val="22"/>
        </w:rPr>
        <w:tab/>
        <w:t>hejtman Libereckého kraje</w:t>
      </w:r>
    </w:p>
    <w:sectPr w:rsidR="00451C8F" w:rsidRPr="007B6514" w:rsidSect="0076429D">
      <w:head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27A" w:rsidRDefault="00B0527A" w:rsidP="00EB1993">
      <w:r>
        <w:separator/>
      </w:r>
    </w:p>
  </w:endnote>
  <w:endnote w:type="continuationSeparator" w:id="0">
    <w:p w:rsidR="00B0527A" w:rsidRDefault="00B0527A" w:rsidP="00EB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27A" w:rsidRDefault="00B0527A" w:rsidP="00EB1993">
      <w:r>
        <w:separator/>
      </w:r>
    </w:p>
  </w:footnote>
  <w:footnote w:type="continuationSeparator" w:id="0">
    <w:p w:rsidR="00B0527A" w:rsidRDefault="00B0527A" w:rsidP="00EB1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1CD" w:rsidRDefault="00DA0B4B" w:rsidP="00DA0B4B">
    <w:pPr>
      <w:pStyle w:val="Zhlav"/>
      <w:jc w:val="right"/>
    </w:pPr>
    <w:r>
      <w:t>P03_Rozhodnuti_vylouceni_CSAD_Slany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251BE"/>
    <w:multiLevelType w:val="hybridMultilevel"/>
    <w:tmpl w:val="022824EA"/>
    <w:lvl w:ilvl="0" w:tplc="AE7AF03E">
      <w:start w:val="1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C383A04"/>
    <w:multiLevelType w:val="hybridMultilevel"/>
    <w:tmpl w:val="C78E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F9"/>
    <w:rsid w:val="00022AC0"/>
    <w:rsid w:val="00070CBE"/>
    <w:rsid w:val="000A59F2"/>
    <w:rsid w:val="000F61CD"/>
    <w:rsid w:val="00164533"/>
    <w:rsid w:val="00170F87"/>
    <w:rsid w:val="001D6B20"/>
    <w:rsid w:val="002178F3"/>
    <w:rsid w:val="002835F5"/>
    <w:rsid w:val="002C1D9F"/>
    <w:rsid w:val="002E30F1"/>
    <w:rsid w:val="002F6E19"/>
    <w:rsid w:val="0035195E"/>
    <w:rsid w:val="00357C58"/>
    <w:rsid w:val="00377ADC"/>
    <w:rsid w:val="0039347F"/>
    <w:rsid w:val="003B0181"/>
    <w:rsid w:val="003B0D01"/>
    <w:rsid w:val="003D436A"/>
    <w:rsid w:val="003E4740"/>
    <w:rsid w:val="004300BB"/>
    <w:rsid w:val="00450A17"/>
    <w:rsid w:val="00451C8F"/>
    <w:rsid w:val="00460E2C"/>
    <w:rsid w:val="00513775"/>
    <w:rsid w:val="005A4705"/>
    <w:rsid w:val="005E0600"/>
    <w:rsid w:val="00626AED"/>
    <w:rsid w:val="006C4957"/>
    <w:rsid w:val="007100AA"/>
    <w:rsid w:val="00727A1D"/>
    <w:rsid w:val="0076429D"/>
    <w:rsid w:val="007663D3"/>
    <w:rsid w:val="00773604"/>
    <w:rsid w:val="007854DE"/>
    <w:rsid w:val="007A5721"/>
    <w:rsid w:val="007A7DA3"/>
    <w:rsid w:val="007B6514"/>
    <w:rsid w:val="008318CD"/>
    <w:rsid w:val="008848FE"/>
    <w:rsid w:val="009049BB"/>
    <w:rsid w:val="00967A29"/>
    <w:rsid w:val="009A4AD3"/>
    <w:rsid w:val="00A05006"/>
    <w:rsid w:val="00A55CE2"/>
    <w:rsid w:val="00A77AC1"/>
    <w:rsid w:val="00A935F9"/>
    <w:rsid w:val="00AA04DB"/>
    <w:rsid w:val="00AA73D1"/>
    <w:rsid w:val="00AE4418"/>
    <w:rsid w:val="00AF4C7E"/>
    <w:rsid w:val="00B03D46"/>
    <w:rsid w:val="00B0527A"/>
    <w:rsid w:val="00B2672B"/>
    <w:rsid w:val="00B44101"/>
    <w:rsid w:val="00B54926"/>
    <w:rsid w:val="00B8301D"/>
    <w:rsid w:val="00BA4BD5"/>
    <w:rsid w:val="00BF1FB9"/>
    <w:rsid w:val="00C000BE"/>
    <w:rsid w:val="00C74474"/>
    <w:rsid w:val="00C80870"/>
    <w:rsid w:val="00C96900"/>
    <w:rsid w:val="00CB20D4"/>
    <w:rsid w:val="00CC4EF9"/>
    <w:rsid w:val="00CD4201"/>
    <w:rsid w:val="00D21874"/>
    <w:rsid w:val="00D3755A"/>
    <w:rsid w:val="00D637AE"/>
    <w:rsid w:val="00DA0B4B"/>
    <w:rsid w:val="00DE6DE9"/>
    <w:rsid w:val="00E07169"/>
    <w:rsid w:val="00E40753"/>
    <w:rsid w:val="00EB1993"/>
    <w:rsid w:val="00EB5FD4"/>
    <w:rsid w:val="00ED346F"/>
    <w:rsid w:val="00EF38DF"/>
    <w:rsid w:val="00F31530"/>
    <w:rsid w:val="00F4515A"/>
    <w:rsid w:val="00FB6954"/>
    <w:rsid w:val="00FC6D82"/>
    <w:rsid w:val="00FD6FA9"/>
    <w:rsid w:val="00FF05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4EF9"/>
    <w:pPr>
      <w:widowControl w:val="0"/>
      <w:spacing w:after="0" w:line="240" w:lineRule="auto"/>
    </w:pPr>
    <w:rPr>
      <w:rFonts w:ascii="Times New Roman" w:eastAsia="Times New Roman" w:hAnsi="Times New Roman" w:cs="Times New Roman"/>
      <w:snapToGrid w:val="0"/>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C4EF9"/>
    <w:pPr>
      <w:spacing w:after="0" w:line="240" w:lineRule="auto"/>
    </w:pPr>
    <w:rPr>
      <w:rFonts w:ascii="Calibri" w:eastAsia="Calibri" w:hAnsi="Calibri" w:cs="Times New Roman"/>
      <w:lang w:eastAsia="cs-CZ"/>
    </w:rPr>
  </w:style>
  <w:style w:type="paragraph" w:styleId="Textpoznpodarou">
    <w:name w:val="footnote text"/>
    <w:basedOn w:val="Normln"/>
    <w:link w:val="TextpoznpodarouChar"/>
    <w:uiPriority w:val="99"/>
    <w:semiHidden/>
    <w:unhideWhenUsed/>
    <w:rsid w:val="00EB1993"/>
    <w:pPr>
      <w:widowControl/>
      <w:overflowPunct w:val="0"/>
      <w:autoSpaceDE w:val="0"/>
      <w:autoSpaceDN w:val="0"/>
      <w:adjustRightInd w:val="0"/>
      <w:textAlignment w:val="baseline"/>
    </w:pPr>
    <w:rPr>
      <w:rFonts w:ascii="Arial" w:hAnsi="Arial"/>
      <w:snapToGrid/>
      <w:sz w:val="20"/>
      <w:lang w:eastAsia="cs-CZ"/>
    </w:rPr>
  </w:style>
  <w:style w:type="character" w:customStyle="1" w:styleId="TextpoznpodarouChar">
    <w:name w:val="Text pozn. pod čarou Char"/>
    <w:basedOn w:val="Standardnpsmoodstavce"/>
    <w:link w:val="Textpoznpodarou"/>
    <w:uiPriority w:val="99"/>
    <w:semiHidden/>
    <w:rsid w:val="00EB1993"/>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EB1993"/>
    <w:rPr>
      <w:vertAlign w:val="superscript"/>
    </w:rPr>
  </w:style>
  <w:style w:type="paragraph" w:customStyle="1" w:styleId="BodyText21">
    <w:name w:val="Body Text 21"/>
    <w:basedOn w:val="Normln"/>
    <w:rsid w:val="007A5721"/>
    <w:pPr>
      <w:widowControl/>
      <w:overflowPunct w:val="0"/>
      <w:autoSpaceDE w:val="0"/>
      <w:autoSpaceDN w:val="0"/>
      <w:adjustRightInd w:val="0"/>
      <w:jc w:val="both"/>
      <w:textAlignment w:val="baseline"/>
    </w:pPr>
    <w:rPr>
      <w:b/>
      <w:snapToGrid/>
      <w:lang w:eastAsia="cs-CZ"/>
    </w:rPr>
  </w:style>
  <w:style w:type="paragraph" w:styleId="Odstavecseseznamem">
    <w:name w:val="List Paragraph"/>
    <w:basedOn w:val="Normln"/>
    <w:uiPriority w:val="34"/>
    <w:qFormat/>
    <w:rsid w:val="00C74474"/>
    <w:pPr>
      <w:ind w:left="720"/>
      <w:contextualSpacing/>
    </w:pPr>
  </w:style>
  <w:style w:type="paragraph" w:styleId="Textbubliny">
    <w:name w:val="Balloon Text"/>
    <w:basedOn w:val="Normln"/>
    <w:link w:val="TextbublinyChar"/>
    <w:uiPriority w:val="99"/>
    <w:semiHidden/>
    <w:unhideWhenUsed/>
    <w:rsid w:val="00B2672B"/>
    <w:rPr>
      <w:rFonts w:ascii="Tahoma" w:hAnsi="Tahoma" w:cs="Tahoma"/>
      <w:sz w:val="16"/>
      <w:szCs w:val="16"/>
    </w:rPr>
  </w:style>
  <w:style w:type="character" w:customStyle="1" w:styleId="TextbublinyChar">
    <w:name w:val="Text bubliny Char"/>
    <w:basedOn w:val="Standardnpsmoodstavce"/>
    <w:link w:val="Textbubliny"/>
    <w:uiPriority w:val="99"/>
    <w:semiHidden/>
    <w:rsid w:val="00B2672B"/>
    <w:rPr>
      <w:rFonts w:ascii="Tahoma" w:eastAsia="Times New Roman" w:hAnsi="Tahoma" w:cs="Tahoma"/>
      <w:snapToGrid w:val="0"/>
      <w:sz w:val="16"/>
      <w:szCs w:val="16"/>
    </w:rPr>
  </w:style>
  <w:style w:type="paragraph" w:styleId="Zhlav">
    <w:name w:val="header"/>
    <w:basedOn w:val="Normln"/>
    <w:link w:val="ZhlavChar"/>
    <w:uiPriority w:val="99"/>
    <w:unhideWhenUsed/>
    <w:rsid w:val="000F61CD"/>
    <w:pPr>
      <w:tabs>
        <w:tab w:val="center" w:pos="4536"/>
        <w:tab w:val="right" w:pos="9072"/>
      </w:tabs>
    </w:pPr>
  </w:style>
  <w:style w:type="character" w:customStyle="1" w:styleId="ZhlavChar">
    <w:name w:val="Záhlaví Char"/>
    <w:basedOn w:val="Standardnpsmoodstavce"/>
    <w:link w:val="Zhlav"/>
    <w:uiPriority w:val="99"/>
    <w:rsid w:val="000F61CD"/>
    <w:rPr>
      <w:rFonts w:ascii="Times New Roman" w:eastAsia="Times New Roman" w:hAnsi="Times New Roman" w:cs="Times New Roman"/>
      <w:snapToGrid w:val="0"/>
      <w:sz w:val="24"/>
      <w:szCs w:val="20"/>
    </w:rPr>
  </w:style>
  <w:style w:type="paragraph" w:styleId="Zpat">
    <w:name w:val="footer"/>
    <w:basedOn w:val="Normln"/>
    <w:link w:val="ZpatChar"/>
    <w:uiPriority w:val="99"/>
    <w:unhideWhenUsed/>
    <w:rsid w:val="000F61CD"/>
    <w:pPr>
      <w:tabs>
        <w:tab w:val="center" w:pos="4536"/>
        <w:tab w:val="right" w:pos="9072"/>
      </w:tabs>
    </w:pPr>
  </w:style>
  <w:style w:type="character" w:customStyle="1" w:styleId="ZpatChar">
    <w:name w:val="Zápatí Char"/>
    <w:basedOn w:val="Standardnpsmoodstavce"/>
    <w:link w:val="Zpat"/>
    <w:uiPriority w:val="99"/>
    <w:rsid w:val="000F61CD"/>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4EF9"/>
    <w:pPr>
      <w:widowControl w:val="0"/>
      <w:spacing w:after="0" w:line="240" w:lineRule="auto"/>
    </w:pPr>
    <w:rPr>
      <w:rFonts w:ascii="Times New Roman" w:eastAsia="Times New Roman" w:hAnsi="Times New Roman" w:cs="Times New Roman"/>
      <w:snapToGrid w:val="0"/>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C4EF9"/>
    <w:pPr>
      <w:spacing w:after="0" w:line="240" w:lineRule="auto"/>
    </w:pPr>
    <w:rPr>
      <w:rFonts w:ascii="Calibri" w:eastAsia="Calibri" w:hAnsi="Calibri" w:cs="Times New Roman"/>
      <w:lang w:eastAsia="cs-CZ"/>
    </w:rPr>
  </w:style>
  <w:style w:type="paragraph" w:styleId="Textpoznpodarou">
    <w:name w:val="footnote text"/>
    <w:basedOn w:val="Normln"/>
    <w:link w:val="TextpoznpodarouChar"/>
    <w:uiPriority w:val="99"/>
    <w:semiHidden/>
    <w:unhideWhenUsed/>
    <w:rsid w:val="00EB1993"/>
    <w:pPr>
      <w:widowControl/>
      <w:overflowPunct w:val="0"/>
      <w:autoSpaceDE w:val="0"/>
      <w:autoSpaceDN w:val="0"/>
      <w:adjustRightInd w:val="0"/>
      <w:textAlignment w:val="baseline"/>
    </w:pPr>
    <w:rPr>
      <w:rFonts w:ascii="Arial" w:hAnsi="Arial"/>
      <w:snapToGrid/>
      <w:sz w:val="20"/>
      <w:lang w:eastAsia="cs-CZ"/>
    </w:rPr>
  </w:style>
  <w:style w:type="character" w:customStyle="1" w:styleId="TextpoznpodarouChar">
    <w:name w:val="Text pozn. pod čarou Char"/>
    <w:basedOn w:val="Standardnpsmoodstavce"/>
    <w:link w:val="Textpoznpodarou"/>
    <w:uiPriority w:val="99"/>
    <w:semiHidden/>
    <w:rsid w:val="00EB1993"/>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EB1993"/>
    <w:rPr>
      <w:vertAlign w:val="superscript"/>
    </w:rPr>
  </w:style>
  <w:style w:type="paragraph" w:customStyle="1" w:styleId="BodyText21">
    <w:name w:val="Body Text 21"/>
    <w:basedOn w:val="Normln"/>
    <w:rsid w:val="007A5721"/>
    <w:pPr>
      <w:widowControl/>
      <w:overflowPunct w:val="0"/>
      <w:autoSpaceDE w:val="0"/>
      <w:autoSpaceDN w:val="0"/>
      <w:adjustRightInd w:val="0"/>
      <w:jc w:val="both"/>
      <w:textAlignment w:val="baseline"/>
    </w:pPr>
    <w:rPr>
      <w:b/>
      <w:snapToGrid/>
      <w:lang w:eastAsia="cs-CZ"/>
    </w:rPr>
  </w:style>
  <w:style w:type="paragraph" w:styleId="Odstavecseseznamem">
    <w:name w:val="List Paragraph"/>
    <w:basedOn w:val="Normln"/>
    <w:uiPriority w:val="34"/>
    <w:qFormat/>
    <w:rsid w:val="00C74474"/>
    <w:pPr>
      <w:ind w:left="720"/>
      <w:contextualSpacing/>
    </w:pPr>
  </w:style>
  <w:style w:type="paragraph" w:styleId="Textbubliny">
    <w:name w:val="Balloon Text"/>
    <w:basedOn w:val="Normln"/>
    <w:link w:val="TextbublinyChar"/>
    <w:uiPriority w:val="99"/>
    <w:semiHidden/>
    <w:unhideWhenUsed/>
    <w:rsid w:val="00B2672B"/>
    <w:rPr>
      <w:rFonts w:ascii="Tahoma" w:hAnsi="Tahoma" w:cs="Tahoma"/>
      <w:sz w:val="16"/>
      <w:szCs w:val="16"/>
    </w:rPr>
  </w:style>
  <w:style w:type="character" w:customStyle="1" w:styleId="TextbublinyChar">
    <w:name w:val="Text bubliny Char"/>
    <w:basedOn w:val="Standardnpsmoodstavce"/>
    <w:link w:val="Textbubliny"/>
    <w:uiPriority w:val="99"/>
    <w:semiHidden/>
    <w:rsid w:val="00B2672B"/>
    <w:rPr>
      <w:rFonts w:ascii="Tahoma" w:eastAsia="Times New Roman" w:hAnsi="Tahoma" w:cs="Tahoma"/>
      <w:snapToGrid w:val="0"/>
      <w:sz w:val="16"/>
      <w:szCs w:val="16"/>
    </w:rPr>
  </w:style>
  <w:style w:type="paragraph" w:styleId="Zhlav">
    <w:name w:val="header"/>
    <w:basedOn w:val="Normln"/>
    <w:link w:val="ZhlavChar"/>
    <w:uiPriority w:val="99"/>
    <w:unhideWhenUsed/>
    <w:rsid w:val="000F61CD"/>
    <w:pPr>
      <w:tabs>
        <w:tab w:val="center" w:pos="4536"/>
        <w:tab w:val="right" w:pos="9072"/>
      </w:tabs>
    </w:pPr>
  </w:style>
  <w:style w:type="character" w:customStyle="1" w:styleId="ZhlavChar">
    <w:name w:val="Záhlaví Char"/>
    <w:basedOn w:val="Standardnpsmoodstavce"/>
    <w:link w:val="Zhlav"/>
    <w:uiPriority w:val="99"/>
    <w:rsid w:val="000F61CD"/>
    <w:rPr>
      <w:rFonts w:ascii="Times New Roman" w:eastAsia="Times New Roman" w:hAnsi="Times New Roman" w:cs="Times New Roman"/>
      <w:snapToGrid w:val="0"/>
      <w:sz w:val="24"/>
      <w:szCs w:val="20"/>
    </w:rPr>
  </w:style>
  <w:style w:type="paragraph" w:styleId="Zpat">
    <w:name w:val="footer"/>
    <w:basedOn w:val="Normln"/>
    <w:link w:val="ZpatChar"/>
    <w:uiPriority w:val="99"/>
    <w:unhideWhenUsed/>
    <w:rsid w:val="000F61CD"/>
    <w:pPr>
      <w:tabs>
        <w:tab w:val="center" w:pos="4536"/>
        <w:tab w:val="right" w:pos="9072"/>
      </w:tabs>
    </w:pPr>
  </w:style>
  <w:style w:type="character" w:customStyle="1" w:styleId="ZpatChar">
    <w:name w:val="Zápatí Char"/>
    <w:basedOn w:val="Standardnpsmoodstavce"/>
    <w:link w:val="Zpat"/>
    <w:uiPriority w:val="99"/>
    <w:rsid w:val="000F61CD"/>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selnik.artega.cz/prumerne_mzdy_podle_profese.ph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1402</Words>
  <Characters>8272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2014-04-18T10:23:00Z</dcterms:created>
  <dcterms:modified xsi:type="dcterms:W3CDTF">2014-08-05T05:46:00Z</dcterms:modified>
</cp:coreProperties>
</file>