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</w:t>
      </w:r>
      <w:r w:rsidR="00153818">
        <w:rPr>
          <w:b/>
          <w:bCs/>
        </w:rPr>
        <w:t>8</w:t>
      </w:r>
      <w:r w:rsidR="00BD0F8C">
        <w:rPr>
          <w:b/>
          <w:bCs/>
        </w:rPr>
        <w:t>80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„Rekonstrukce výjezdové základny Rokytnice“,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/15/ZK ze dne </w:t>
      </w:r>
      <w:proofErr w:type="gramStart"/>
      <w:r>
        <w:t>24.11.2015</w:t>
      </w:r>
      <w:proofErr w:type="gramEnd"/>
      <w:r>
        <w:t>.</w:t>
      </w:r>
    </w:p>
    <w:p w:rsidR="00681BF7" w:rsidRDefault="00DA3C98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rekonstrukce objektu Výjezdové </w:t>
      </w:r>
      <w:r>
        <w:t xml:space="preserve">základny Rokytnice nad Jizerou (stavba bez </w:t>
      </w:r>
      <w:proofErr w:type="gramStart"/>
      <w:r>
        <w:t>č.p.</w:t>
      </w:r>
      <w:proofErr w:type="gramEnd"/>
      <w:r>
        <w:t>/</w:t>
      </w:r>
      <w:proofErr w:type="spellStart"/>
      <w:r>
        <w:t>č.e</w:t>
      </w:r>
      <w:proofErr w:type="spellEnd"/>
      <w:r>
        <w:t xml:space="preserve">. na </w:t>
      </w:r>
      <w:proofErr w:type="spellStart"/>
      <w:r>
        <w:t>st.p.č</w:t>
      </w:r>
      <w:proofErr w:type="spellEnd"/>
      <w:r>
        <w:t>. 986 nacházející se v </w:t>
      </w:r>
      <w:proofErr w:type="spellStart"/>
      <w:r>
        <w:t>k.ú</w:t>
      </w:r>
      <w:proofErr w:type="spellEnd"/>
      <w:r>
        <w:t>. Dolní Rokytnice, obci Rokytnice nad Jizerou).</w:t>
      </w: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Pokud je uplatňován režim revers </w:t>
      </w:r>
      <w:proofErr w:type="spellStart"/>
      <w:r w:rsidRPr="00C31538">
        <w:t>charge</w:t>
      </w:r>
      <w:proofErr w:type="spellEnd"/>
      <w:r w:rsidRPr="00C31538">
        <w:t xml:space="preserve"> musí příjemce současně doložit i náležitosti uvedené </w:t>
      </w:r>
      <w:r w:rsidRPr="00475A1F">
        <w:t xml:space="preserve">v čl. III odst. </w:t>
      </w:r>
      <w:r w:rsidR="00A110D2" w:rsidRPr="00475A1F">
        <w:t>8</w:t>
      </w:r>
      <w:r w:rsidRPr="00475A1F">
        <w:t>.</w:t>
      </w:r>
      <w:r w:rsidRPr="00C31538">
        <w:t xml:space="preserve"> </w:t>
      </w:r>
      <w:r>
        <w:t>Z dotace nelze hradit výdaje za alkohol a tabák a výrobky z nich.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080C89">
        <w:rPr>
          <w:b/>
        </w:rPr>
        <w:t>1</w:t>
      </w:r>
      <w:r w:rsidRPr="00080C89">
        <w:rPr>
          <w:b/>
        </w:rPr>
        <w:t xml:space="preserve">. </w:t>
      </w:r>
      <w:r w:rsidR="00080C89" w:rsidRPr="00080C89">
        <w:rPr>
          <w:b/>
        </w:rPr>
        <w:t>12</w:t>
      </w:r>
      <w:r w:rsidRPr="00080C89">
        <w:rPr>
          <w:b/>
        </w:rPr>
        <w:t xml:space="preserve">. </w:t>
      </w:r>
      <w:r w:rsidR="00080C89" w:rsidRPr="00080C89">
        <w:rPr>
          <w:b/>
        </w:rPr>
        <w:t>2015</w:t>
      </w:r>
      <w:r>
        <w:t xml:space="preserve"> a termín ukončení realizace projektu je nejpozději </w:t>
      </w:r>
      <w:r w:rsidRPr="00080C89">
        <w:rPr>
          <w:b/>
        </w:rPr>
        <w:t>31.</w:t>
      </w:r>
      <w:r w:rsidR="00475A1F" w:rsidRPr="00080C89">
        <w:rPr>
          <w:b/>
        </w:rPr>
        <w:t xml:space="preserve"> </w:t>
      </w:r>
      <w:r w:rsidRPr="00080C89">
        <w:rPr>
          <w:b/>
        </w:rPr>
        <w:t>12.</w:t>
      </w:r>
      <w:r w:rsidR="00475A1F" w:rsidRPr="00080C89">
        <w:rPr>
          <w:b/>
        </w:rPr>
        <w:t xml:space="preserve"> </w:t>
      </w:r>
      <w:r w:rsidRPr="00080C89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080C89">
        <w:rPr>
          <w:b/>
        </w:rPr>
        <w:t>do 19.</w:t>
      </w:r>
      <w:r w:rsidR="00475A1F" w:rsidRPr="00080C89">
        <w:rPr>
          <w:b/>
        </w:rPr>
        <w:t xml:space="preserve"> </w:t>
      </w:r>
      <w:r w:rsidRPr="00080C89">
        <w:rPr>
          <w:b/>
        </w:rPr>
        <w:t>2.</w:t>
      </w:r>
      <w:r w:rsidR="00475A1F" w:rsidRPr="00080C89">
        <w:rPr>
          <w:b/>
        </w:rPr>
        <w:t xml:space="preserve"> </w:t>
      </w:r>
      <w:r w:rsidRPr="00080C89">
        <w:rPr>
          <w:b/>
        </w:rPr>
        <w:t>2017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31538" w:rsidRP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Pokud má být způsobilým výdajem i DPH dle čl. </w:t>
      </w:r>
      <w:r w:rsidRPr="00A110D2">
        <w:lastRenderedPageBreak/>
        <w:t xml:space="preserve">III. odst. 3. a je uplatněn režim revers </w:t>
      </w:r>
      <w:proofErr w:type="spellStart"/>
      <w:r w:rsidRPr="00A110D2">
        <w:t>charge</w:t>
      </w:r>
      <w:proofErr w:type="spellEnd"/>
      <w:r w:rsidRPr="00A110D2">
        <w:t xml:space="preserve"> musí být příjemcem předloženy následující podklady: 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daňového přiznání k DPH podle § 101 zákona o DPH,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evidence pro daňové účely podle § 100 zákona o DPH (s náležitostmi dle § 92a),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doklad o úhradě daňové povinnosti FÚ - kopie výpisu z bankovního účtu.</w:t>
      </w:r>
    </w:p>
    <w:p w:rsidR="00475A1F" w:rsidRDefault="00C31538" w:rsidP="00475A1F">
      <w:pPr>
        <w:spacing w:before="120"/>
        <w:ind w:left="567"/>
      </w:pPr>
      <w:r>
        <w:t>Zálohové faktury, směnky, úvěrové smlouvy a jim 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A110D2">
        <w:t>099050</w:t>
      </w:r>
      <w:r w:rsidR="00A110D2">
        <w:t xml:space="preserve">1910.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označení účetního dokladu,</w:t>
      </w:r>
    </w:p>
    <w:p w:rsidR="00022650" w:rsidRDefault="00022650" w:rsidP="00022650">
      <w:pPr>
        <w:autoSpaceDE w:val="0"/>
        <w:autoSpaceDN w:val="0"/>
      </w:pPr>
      <w:r>
        <w:lastRenderedPageBreak/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221FA9" w:rsidRDefault="00221FA9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  <w:bookmarkStart w:id="0" w:name="_GoBack"/>
      <w:bookmarkEnd w:id="0"/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lastRenderedPageBreak/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67" w:rsidRDefault="00E56B67">
      <w:r>
        <w:separator/>
      </w:r>
    </w:p>
  </w:endnote>
  <w:endnote w:type="continuationSeparator" w:id="0">
    <w:p w:rsidR="00E56B67" w:rsidRDefault="00E5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21FA9" w:rsidRPr="00221FA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21FA9" w:rsidRPr="00221FA9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67" w:rsidRDefault="00E56B67">
      <w:r>
        <w:separator/>
      </w:r>
    </w:p>
  </w:footnote>
  <w:footnote w:type="continuationSeparator" w:id="0">
    <w:p w:rsidR="00E56B67" w:rsidRDefault="00E56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7397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6A31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C405B"/>
    <w:rsid w:val="00700FF8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56B67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2023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3</cp:revision>
  <cp:lastPrinted>2015-09-29T08:22:00Z</cp:lastPrinted>
  <dcterms:created xsi:type="dcterms:W3CDTF">2015-10-14T09:18:00Z</dcterms:created>
  <dcterms:modified xsi:type="dcterms:W3CDTF">2015-10-14T09:36:00Z</dcterms:modified>
</cp:coreProperties>
</file>