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84" w:rsidRDefault="00C83884" w:rsidP="00C83884">
      <w:pPr>
        <w:jc w:val="right"/>
      </w:pPr>
    </w:p>
    <w:p w:rsidR="006246F0" w:rsidRDefault="006246F0" w:rsidP="000F44FB">
      <w:pPr>
        <w:spacing w:before="120" w:line="276" w:lineRule="auto"/>
        <w:jc w:val="center"/>
        <w:rPr>
          <w:b/>
          <w:sz w:val="40"/>
          <w:szCs w:val="40"/>
        </w:rPr>
      </w:pPr>
      <w:bookmarkStart w:id="0" w:name="_GoBack"/>
      <w:bookmarkEnd w:id="0"/>
    </w:p>
    <w:p w:rsidR="00691B4E" w:rsidRPr="00C64DF0" w:rsidRDefault="00691B4E" w:rsidP="00691B4E">
      <w:pPr>
        <w:jc w:val="center"/>
        <w:rPr>
          <w:b/>
          <w:bCs/>
          <w:sz w:val="28"/>
          <w:szCs w:val="28"/>
        </w:rPr>
      </w:pPr>
      <w:r w:rsidRPr="00C64DF0">
        <w:rPr>
          <w:b/>
          <w:bCs/>
          <w:sz w:val="28"/>
          <w:szCs w:val="28"/>
        </w:rPr>
        <w:t>Statut soutěže „Památka roku … Libereckého kraje“</w:t>
      </w:r>
    </w:p>
    <w:p w:rsidR="00691B4E" w:rsidRPr="00C64DF0" w:rsidRDefault="00691B4E" w:rsidP="00691B4E">
      <w:pPr>
        <w:jc w:val="center"/>
        <w:rPr>
          <w:b/>
          <w:bCs/>
          <w:sz w:val="28"/>
          <w:szCs w:val="28"/>
        </w:rPr>
      </w:pPr>
      <w:r w:rsidRPr="00C64DF0">
        <w:rPr>
          <w:b/>
          <w:bCs/>
          <w:sz w:val="28"/>
          <w:szCs w:val="28"/>
        </w:rPr>
        <w:t xml:space="preserve">o cenu za nejlepší realizaci obnovy nemovité kulturní památky </w:t>
      </w:r>
    </w:p>
    <w:p w:rsidR="00691B4E" w:rsidRPr="00C64DF0" w:rsidRDefault="00691B4E" w:rsidP="00691B4E">
      <w:pPr>
        <w:jc w:val="center"/>
        <w:rPr>
          <w:b/>
          <w:bCs/>
          <w:sz w:val="28"/>
          <w:szCs w:val="28"/>
        </w:rPr>
      </w:pPr>
      <w:r w:rsidRPr="00C64DF0">
        <w:rPr>
          <w:b/>
          <w:bCs/>
          <w:sz w:val="28"/>
          <w:szCs w:val="28"/>
        </w:rPr>
        <w:t>na území Libereckého kraje v příslušném kalendářním roce</w:t>
      </w:r>
    </w:p>
    <w:p w:rsidR="00691B4E" w:rsidRPr="00C64DF0" w:rsidRDefault="00691B4E" w:rsidP="00691B4E">
      <w:pPr>
        <w:jc w:val="center"/>
        <w:rPr>
          <w:b/>
          <w:bCs/>
        </w:rPr>
      </w:pPr>
    </w:p>
    <w:p w:rsidR="00691B4E" w:rsidRPr="00C64DF0" w:rsidRDefault="00691B4E" w:rsidP="00691B4E">
      <w:pPr>
        <w:jc w:val="center"/>
        <w:rPr>
          <w:b/>
        </w:rPr>
      </w:pPr>
      <w:r w:rsidRPr="00C64DF0">
        <w:rPr>
          <w:b/>
        </w:rPr>
        <w:t>Článek 1</w:t>
      </w:r>
    </w:p>
    <w:p w:rsidR="00691B4E" w:rsidRPr="00C64DF0" w:rsidRDefault="00691B4E" w:rsidP="00691B4E">
      <w:pPr>
        <w:jc w:val="center"/>
      </w:pPr>
      <w:r w:rsidRPr="00C64DF0">
        <w:t>Cena</w:t>
      </w:r>
    </w:p>
    <w:p w:rsidR="00691B4E" w:rsidRPr="00C64DF0" w:rsidRDefault="00691B4E" w:rsidP="00691B4E">
      <w:pPr>
        <w:jc w:val="both"/>
      </w:pPr>
      <w:r w:rsidRPr="00C64DF0">
        <w:t xml:space="preserve">(1) Soutěž „Památka roku Libereckého kraje“ o cenu za nejlepší realizaci obnovy nemovité kulturní památky na území Libereckého kraje v příslušném kalendářním roce vypisuje Liberecký kraj za účelem podpory ochrany kulturního dědictví a její propagace. </w:t>
      </w:r>
    </w:p>
    <w:p w:rsidR="00691B4E" w:rsidRPr="00C64DF0" w:rsidRDefault="00691B4E" w:rsidP="00691B4E">
      <w:pPr>
        <w:jc w:val="both"/>
      </w:pPr>
      <w:r w:rsidRPr="00C64DF0">
        <w:t>(2) Cena se uděluje za nejlepší projekt a realizaci obnovy nemovité kulturní památky, budovy nebo souboru staveb na území Libereckého kraje, které jsou prohlášené kulturní památkou v </w:t>
      </w:r>
      <w:proofErr w:type="gramStart"/>
      <w:r w:rsidRPr="00C64DF0">
        <w:t>souladu s §3 zákona</w:t>
      </w:r>
      <w:proofErr w:type="gramEnd"/>
      <w:r w:rsidRPr="00C64DF0">
        <w:t xml:space="preserve"> č.20/1987 Sb., o státní památkové péči, v platném znění, v roce ….</w:t>
      </w:r>
    </w:p>
    <w:p w:rsidR="00691B4E" w:rsidRPr="00C64DF0" w:rsidRDefault="00691B4E" w:rsidP="00691B4E">
      <w:pPr>
        <w:jc w:val="both"/>
      </w:pPr>
      <w:r w:rsidRPr="00C64DF0">
        <w:t>(3) Soutěž „Památka roku Libereckého kraje“</w:t>
      </w:r>
      <w:r w:rsidRPr="00C64DF0" w:rsidDel="00E64BFE">
        <w:t xml:space="preserve"> </w:t>
      </w:r>
      <w:r w:rsidRPr="00C64DF0">
        <w:t>má jednu kategorii, do které spadá jak stavební obnova nemovité kulturní památky, tak i restaurování nemovité kulturní památky.</w:t>
      </w:r>
      <w:r w:rsidRPr="00C64DF0" w:rsidDel="004127F0">
        <w:t xml:space="preserve"> </w:t>
      </w:r>
    </w:p>
    <w:p w:rsidR="00691B4E" w:rsidRPr="00C64DF0" w:rsidRDefault="00691B4E" w:rsidP="00691B4E">
      <w:pPr>
        <w:jc w:val="both"/>
      </w:pPr>
      <w:r w:rsidRPr="00C64DF0">
        <w:t>(4) Cena se sestává z:</w:t>
      </w:r>
    </w:p>
    <w:p w:rsidR="00691B4E" w:rsidRPr="00C64DF0" w:rsidRDefault="00691B4E" w:rsidP="00691B4E">
      <w:pPr>
        <w:ind w:left="708"/>
        <w:jc w:val="both"/>
      </w:pPr>
      <w:r w:rsidRPr="00C64DF0">
        <w:t xml:space="preserve">a) trvalé pamětní desky s nápisem </w:t>
      </w:r>
      <w:r w:rsidRPr="00C64DF0">
        <w:rPr>
          <w:bCs/>
          <w:i/>
        </w:rPr>
        <w:t>„Památka roku … Libereckého kraje</w:t>
      </w:r>
      <w:r w:rsidRPr="00C64DF0">
        <w:rPr>
          <w:bCs/>
        </w:rPr>
        <w:t>“</w:t>
      </w:r>
      <w:r w:rsidRPr="00C64DF0">
        <w:t xml:space="preserve"> k umístění na vítězném objektu, a</w:t>
      </w:r>
    </w:p>
    <w:p w:rsidR="00691B4E" w:rsidRPr="00C64DF0" w:rsidRDefault="00691B4E" w:rsidP="00691B4E">
      <w:pPr>
        <w:ind w:firstLine="708"/>
        <w:jc w:val="both"/>
        <w:rPr>
          <w:rStyle w:val="Odkaznakoment"/>
          <w:sz w:val="24"/>
          <w:szCs w:val="24"/>
        </w:rPr>
      </w:pPr>
      <w:r w:rsidRPr="00C64DF0">
        <w:t>b) finanční odměny vlastníkovi objektu ve výši 50</w:t>
      </w:r>
      <w:r w:rsidR="00CF37A8">
        <w:t>.</w:t>
      </w:r>
      <w:r w:rsidRPr="00C64DF0">
        <w:t xml:space="preserve">000 Kč. </w:t>
      </w:r>
    </w:p>
    <w:p w:rsidR="00691B4E" w:rsidRPr="00C64DF0" w:rsidRDefault="00691B4E" w:rsidP="00691B4E">
      <w:pPr>
        <w:jc w:val="both"/>
      </w:pPr>
    </w:p>
    <w:p w:rsidR="00691B4E" w:rsidRPr="00C64DF0" w:rsidRDefault="00691B4E" w:rsidP="00691B4E">
      <w:pPr>
        <w:pStyle w:val="Odstavecseseznamem"/>
        <w:jc w:val="both"/>
      </w:pPr>
    </w:p>
    <w:p w:rsidR="00691B4E" w:rsidRPr="00C64DF0" w:rsidRDefault="00691B4E" w:rsidP="00691B4E">
      <w:pPr>
        <w:pStyle w:val="Odstavecseseznamem"/>
        <w:ind w:left="3552" w:firstLine="696"/>
        <w:rPr>
          <w:b/>
        </w:rPr>
      </w:pPr>
      <w:r w:rsidRPr="00C64DF0">
        <w:rPr>
          <w:b/>
        </w:rPr>
        <w:t>Článek 2</w:t>
      </w:r>
    </w:p>
    <w:p w:rsidR="00691B4E" w:rsidRPr="00C64DF0" w:rsidRDefault="00691B4E" w:rsidP="00983E73">
      <w:pPr>
        <w:spacing w:before="120" w:after="120"/>
        <w:jc w:val="center"/>
      </w:pPr>
      <w:r w:rsidRPr="00C64DF0">
        <w:t>Vyhodnocení soutěže</w:t>
      </w:r>
    </w:p>
    <w:p w:rsidR="00625E51" w:rsidRDefault="00691B4E" w:rsidP="00983E73">
      <w:pPr>
        <w:spacing w:before="120" w:after="120"/>
        <w:jc w:val="both"/>
        <w:rPr>
          <w:color w:val="000000"/>
        </w:rPr>
      </w:pPr>
      <w:r w:rsidRPr="00C64DF0">
        <w:t xml:space="preserve">(1) </w:t>
      </w:r>
      <w:r w:rsidR="004A11F9">
        <w:rPr>
          <w:color w:val="000000"/>
        </w:rPr>
        <w:t xml:space="preserve">Hodnocení provede pětičlenná odborná komise, složená z člena rady Libereckého kraje pověřeného vedením resortu </w:t>
      </w:r>
      <w:r w:rsidR="004A11F9">
        <w:t>cestovního ruchu, památkové péče a kultury, vedoucího odboru kultury, památkové péče a cestovního ruchu Krajského úřadu Libereckého kraje, vedoucího oddělení památkové péče Krajského úřadu Libereckého kraje, ředitele Národního památkového ústavu, územní památkové správy na Sychrově</w:t>
      </w:r>
      <w:r w:rsidR="00AC6D29">
        <w:t xml:space="preserve">, </w:t>
      </w:r>
      <w:r w:rsidR="004A11F9">
        <w:t>ředitele Národního památkového ústavu, územního odborného pracoviště v Liberci</w:t>
      </w:r>
      <w:r w:rsidR="004A11F9">
        <w:rPr>
          <w:color w:val="000000"/>
        </w:rPr>
        <w:t xml:space="preserve"> </w:t>
      </w:r>
      <w:r w:rsidR="00AC6D29">
        <w:rPr>
          <w:color w:val="000000"/>
        </w:rPr>
        <w:t xml:space="preserve">a předsedy výboru cestovního ruchu, památkové péče a kultury </w:t>
      </w:r>
      <w:r w:rsidR="004A11F9">
        <w:rPr>
          <w:color w:val="000000"/>
        </w:rPr>
        <w:t>(dále pouze Komise)</w:t>
      </w:r>
      <w:r w:rsidR="00AC6D29">
        <w:rPr>
          <w:color w:val="000000"/>
        </w:rPr>
        <w:t>.</w:t>
      </w:r>
    </w:p>
    <w:p w:rsidR="00691B4E" w:rsidRPr="004B0F1B" w:rsidRDefault="00625E51" w:rsidP="00691B4E">
      <w:pPr>
        <w:jc w:val="both"/>
      </w:pPr>
      <w:r w:rsidRPr="004B0F1B">
        <w:rPr>
          <w:color w:val="000000"/>
        </w:rPr>
        <w:t xml:space="preserve">(2) </w:t>
      </w:r>
      <w:r w:rsidR="00691B4E" w:rsidRPr="004B0F1B">
        <w:t xml:space="preserve">O výsledku hodnocení bude sepsán protokol. Výsledek hodnocení bude předložen ke schválení </w:t>
      </w:r>
      <w:r w:rsidR="00552803" w:rsidRPr="004B0F1B">
        <w:t>zastupitelstvu</w:t>
      </w:r>
      <w:r w:rsidR="00691B4E" w:rsidRPr="004B0F1B">
        <w:t xml:space="preserve"> kraje, kter</w:t>
      </w:r>
      <w:r w:rsidR="00552803" w:rsidRPr="004B0F1B">
        <w:t>é</w:t>
      </w:r>
      <w:r w:rsidR="00691B4E" w:rsidRPr="004B0F1B">
        <w:t xml:space="preserve"> vybere vítěze soutěže. Hodnoceny mohou být následující obnovy: stavební obnova nemovité kulturní památky např. šlechtického sídla, obytných staveb, církevních, veřejných, průmyslových i hospodářských budov či celých areálů a dále restaurování např. soch nebo nástěnných maleb.</w:t>
      </w:r>
    </w:p>
    <w:p w:rsidR="00691B4E" w:rsidRPr="00C64DF0" w:rsidRDefault="00625E51" w:rsidP="00691B4E">
      <w:pPr>
        <w:jc w:val="both"/>
      </w:pPr>
      <w:r w:rsidRPr="004B0F1B">
        <w:t xml:space="preserve">(3) </w:t>
      </w:r>
      <w:r w:rsidR="00691B4E" w:rsidRPr="004B0F1B">
        <w:t>Hodnotitelé rozhodují podle kritérií hodnocení:</w:t>
      </w:r>
    </w:p>
    <w:p w:rsidR="00691B4E" w:rsidRPr="00C64DF0" w:rsidRDefault="00691B4E" w:rsidP="00691B4E">
      <w:pPr>
        <w:pStyle w:val="Odstavecseseznamem1"/>
        <w:numPr>
          <w:ilvl w:val="0"/>
          <w:numId w:val="3"/>
        </w:numPr>
        <w:jc w:val="both"/>
        <w:rPr>
          <w:rFonts w:ascii="Times New Roman" w:hAnsi="Times New Roman" w:cs="Times New Roman"/>
          <w:sz w:val="24"/>
          <w:szCs w:val="24"/>
        </w:rPr>
      </w:pPr>
      <w:r w:rsidRPr="00C64DF0">
        <w:rPr>
          <w:rFonts w:ascii="Times New Roman" w:hAnsi="Times New Roman" w:cs="Times New Roman"/>
          <w:sz w:val="24"/>
          <w:szCs w:val="24"/>
        </w:rPr>
        <w:t xml:space="preserve">Kvalita projektu: </w:t>
      </w:r>
    </w:p>
    <w:p w:rsidR="00691B4E" w:rsidRPr="00C64DF0" w:rsidRDefault="00691B4E" w:rsidP="00691B4E">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Projekt obnovy byl vypracován na základě dostatečných průzkumů připadajících v úvahu pro daný typ objektu (např. stavebně historický průzkum, inventarizace prvků, restaurátorský průzkum, dendrochronologie, měření mikroklima)</w:t>
      </w:r>
      <w:r w:rsidR="00CB2BC2">
        <w:rPr>
          <w:rFonts w:ascii="Times New Roman" w:hAnsi="Times New Roman" w:cs="Times New Roman"/>
          <w:sz w:val="24"/>
          <w:szCs w:val="24"/>
        </w:rPr>
        <w:t>.</w:t>
      </w:r>
    </w:p>
    <w:p w:rsidR="00CB2BC2" w:rsidRDefault="00CB2BC2" w:rsidP="00CB2BC2">
      <w:pPr>
        <w:pStyle w:val="Odstavecseseznamem1"/>
        <w:jc w:val="both"/>
        <w:rPr>
          <w:rFonts w:ascii="Times New Roman" w:hAnsi="Times New Roman" w:cs="Times New Roman"/>
          <w:sz w:val="24"/>
          <w:szCs w:val="24"/>
        </w:rPr>
      </w:pPr>
    </w:p>
    <w:p w:rsidR="00CB2BC2" w:rsidRDefault="00CB2BC2" w:rsidP="00CB2BC2">
      <w:pPr>
        <w:pStyle w:val="Odstavecseseznamem1"/>
        <w:jc w:val="both"/>
        <w:rPr>
          <w:rFonts w:ascii="Times New Roman" w:hAnsi="Times New Roman" w:cs="Times New Roman"/>
          <w:sz w:val="24"/>
          <w:szCs w:val="24"/>
        </w:rPr>
      </w:pPr>
    </w:p>
    <w:p w:rsidR="00CB2BC2" w:rsidRDefault="00CB2BC2" w:rsidP="00CB2BC2">
      <w:pPr>
        <w:pStyle w:val="Odstavecseseznamem1"/>
        <w:jc w:val="both"/>
        <w:rPr>
          <w:rFonts w:ascii="Times New Roman" w:hAnsi="Times New Roman" w:cs="Times New Roman"/>
          <w:sz w:val="24"/>
          <w:szCs w:val="24"/>
        </w:rPr>
      </w:pPr>
    </w:p>
    <w:p w:rsidR="00983E73" w:rsidRPr="00CB2BC2" w:rsidRDefault="00691B4E" w:rsidP="00CB2BC2">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 xml:space="preserve">Projekt zvýrazňuje památkovou, architektonickou nebo urbanistickou hodnotu objektu nebo souboru, včetně hodnot interiéru, podporuje jejich autenticitu a integritu. Přispívá </w:t>
      </w:r>
      <w:r w:rsidRPr="00CB2BC2">
        <w:rPr>
          <w:rFonts w:ascii="Times New Roman" w:hAnsi="Times New Roman" w:cs="Times New Roman"/>
          <w:sz w:val="24"/>
          <w:szCs w:val="24"/>
        </w:rPr>
        <w:t>k posílení jedinečného charakteru prostředí. Nové úpravy omezuje na nezbytnou míru, vložené konstrukce mají vhodné architektonické řešení.</w:t>
      </w:r>
    </w:p>
    <w:p w:rsidR="00691B4E" w:rsidRPr="00C64DF0" w:rsidRDefault="00691B4E" w:rsidP="00691B4E">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 xml:space="preserve">Projekt navrhuje vhodné využití objektu či přináší novou funkci využití objektu. Dále přispívá k oživení okolního prostředí, event. podpoře cestovního ruchu v místě. </w:t>
      </w:r>
    </w:p>
    <w:p w:rsidR="00691B4E" w:rsidRPr="00C64DF0" w:rsidRDefault="00691B4E" w:rsidP="00691B4E">
      <w:pPr>
        <w:pStyle w:val="Odstavecseseznamem1"/>
        <w:numPr>
          <w:ilvl w:val="0"/>
          <w:numId w:val="3"/>
        </w:numPr>
        <w:jc w:val="both"/>
        <w:rPr>
          <w:rFonts w:ascii="Times New Roman" w:hAnsi="Times New Roman" w:cs="Times New Roman"/>
          <w:sz w:val="24"/>
          <w:szCs w:val="24"/>
        </w:rPr>
      </w:pPr>
      <w:r w:rsidRPr="00C64DF0">
        <w:rPr>
          <w:rFonts w:ascii="Times New Roman" w:hAnsi="Times New Roman" w:cs="Times New Roman"/>
          <w:sz w:val="24"/>
          <w:szCs w:val="24"/>
        </w:rPr>
        <w:t xml:space="preserve">Kvalita realizace: </w:t>
      </w:r>
    </w:p>
    <w:p w:rsidR="00691B4E" w:rsidRPr="00C64DF0" w:rsidRDefault="00691B4E" w:rsidP="00691B4E">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 xml:space="preserve">Obnova se vyznačuje vysokou kvalitou stavebních prací, vhodností použitých materiálů, kvalitou provedení povrchů a detailů, kvalitou restaurátorských prací, úrovní a charakterem výtvarných děl, případně prezentací archeologických nálezů. </w:t>
      </w:r>
    </w:p>
    <w:p w:rsidR="00691B4E" w:rsidRPr="00C64DF0" w:rsidRDefault="00691B4E" w:rsidP="00691B4E">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Postup obnovy byl šetrný k prostředí, případně proběhlo vhodné postupné uvádění do provozu.</w:t>
      </w:r>
    </w:p>
    <w:p w:rsidR="00691B4E" w:rsidRPr="00C64DF0" w:rsidRDefault="00691B4E" w:rsidP="00691B4E">
      <w:pPr>
        <w:pStyle w:val="Odstavecseseznamem1"/>
        <w:numPr>
          <w:ilvl w:val="0"/>
          <w:numId w:val="4"/>
        </w:numPr>
        <w:jc w:val="both"/>
        <w:rPr>
          <w:rFonts w:ascii="Times New Roman" w:hAnsi="Times New Roman" w:cs="Times New Roman"/>
          <w:sz w:val="24"/>
          <w:szCs w:val="24"/>
        </w:rPr>
      </w:pPr>
      <w:r w:rsidRPr="00C64DF0">
        <w:rPr>
          <w:rFonts w:ascii="Times New Roman" w:hAnsi="Times New Roman" w:cs="Times New Roman"/>
          <w:sz w:val="24"/>
          <w:szCs w:val="24"/>
        </w:rPr>
        <w:t xml:space="preserve">V rámci hodnocení bude zohledněna záchrana památky z havarijního stavu, který nezpůsobil vlastník dlouhodobou </w:t>
      </w:r>
      <w:proofErr w:type="spellStart"/>
      <w:r w:rsidRPr="00C64DF0">
        <w:rPr>
          <w:rFonts w:ascii="Times New Roman" w:hAnsi="Times New Roman" w:cs="Times New Roman"/>
          <w:sz w:val="24"/>
          <w:szCs w:val="24"/>
        </w:rPr>
        <w:t>neúdržbou</w:t>
      </w:r>
      <w:proofErr w:type="spellEnd"/>
      <w:r w:rsidRPr="00C64DF0">
        <w:rPr>
          <w:rFonts w:ascii="Times New Roman" w:hAnsi="Times New Roman" w:cs="Times New Roman"/>
          <w:sz w:val="24"/>
          <w:szCs w:val="24"/>
        </w:rPr>
        <w:t xml:space="preserve">, kulturně historická hodnota památky v rámci území Libereckého kraje a dále bude přihlíženo k vyjádření příslušného orgánu státní památkové péče. </w:t>
      </w:r>
    </w:p>
    <w:p w:rsidR="00691B4E" w:rsidRPr="00C64DF0" w:rsidRDefault="00691B4E" w:rsidP="00691B4E">
      <w:pPr>
        <w:jc w:val="center"/>
        <w:rPr>
          <w:b/>
        </w:rPr>
      </w:pPr>
      <w:r w:rsidRPr="00C64DF0">
        <w:rPr>
          <w:b/>
        </w:rPr>
        <w:t>Článek 3</w:t>
      </w:r>
    </w:p>
    <w:p w:rsidR="00691B4E" w:rsidRPr="00C64DF0" w:rsidRDefault="00691B4E" w:rsidP="00983E73">
      <w:pPr>
        <w:spacing w:before="120" w:after="120"/>
        <w:jc w:val="center"/>
      </w:pPr>
      <w:r w:rsidRPr="00C64DF0">
        <w:t>Podmínky soutěže</w:t>
      </w:r>
    </w:p>
    <w:p w:rsidR="00691B4E" w:rsidRPr="00C64DF0" w:rsidRDefault="00691B4E" w:rsidP="00983E73">
      <w:pPr>
        <w:pStyle w:val="Odstavecseseznamem"/>
        <w:numPr>
          <w:ilvl w:val="0"/>
          <w:numId w:val="5"/>
        </w:numPr>
        <w:spacing w:before="120" w:after="120" w:line="276" w:lineRule="auto"/>
        <w:jc w:val="both"/>
      </w:pPr>
      <w:r w:rsidRPr="00C64DF0">
        <w:t xml:space="preserve">Obnova musí proběhnout v souladu se závazným stanoviskem a pod dozorem příslušného orgánu státní památkové péče. </w:t>
      </w:r>
    </w:p>
    <w:p w:rsidR="00691B4E" w:rsidRPr="00C64DF0" w:rsidRDefault="00691B4E" w:rsidP="00691B4E">
      <w:pPr>
        <w:pStyle w:val="Odstavecseseznamem"/>
        <w:ind w:left="360"/>
        <w:jc w:val="both"/>
      </w:pPr>
    </w:p>
    <w:p w:rsidR="00691B4E" w:rsidRPr="00C64DF0" w:rsidRDefault="00691B4E" w:rsidP="00691B4E">
      <w:pPr>
        <w:pStyle w:val="Odstavecseseznamem"/>
        <w:numPr>
          <w:ilvl w:val="0"/>
          <w:numId w:val="5"/>
        </w:numPr>
        <w:spacing w:after="200" w:line="276" w:lineRule="auto"/>
        <w:jc w:val="both"/>
      </w:pPr>
      <w:r w:rsidRPr="00C64DF0">
        <w:t>Podmínkou účasti v soutěži je dokončení obnovy nemovité kulturní památky v kalendářním roce, za nějž je cena udělována, a zároveň musí být dodržen minimální vlastní podíl vlastníka na realizované obnově ve výši 50.000 Kč, přičemž stavební obnova může být realizována na etapy, avšak minimální vlastní podíl musí být pro daný kalendářní rok ve výši 50.000 Kč dodržen.</w:t>
      </w:r>
    </w:p>
    <w:p w:rsidR="00691B4E" w:rsidRPr="00C64DF0" w:rsidRDefault="00691B4E" w:rsidP="00691B4E">
      <w:pPr>
        <w:pStyle w:val="Odstavecseseznamem1"/>
        <w:numPr>
          <w:ilvl w:val="0"/>
          <w:numId w:val="5"/>
        </w:numPr>
        <w:jc w:val="both"/>
        <w:rPr>
          <w:rFonts w:ascii="Times New Roman" w:hAnsi="Times New Roman" w:cs="Times New Roman"/>
          <w:sz w:val="24"/>
          <w:szCs w:val="24"/>
        </w:rPr>
      </w:pPr>
      <w:r w:rsidRPr="00C64DF0">
        <w:rPr>
          <w:rFonts w:ascii="Times New Roman" w:hAnsi="Times New Roman" w:cs="Times New Roman"/>
          <w:sz w:val="24"/>
          <w:szCs w:val="24"/>
        </w:rPr>
        <w:t xml:space="preserve">Navrhovatelem může být vlastník, pověřený zástupce vlastníka nebo jiná fyzická či právnická osoba, která disponuje písemným souhlasem vlastníka objektu se zařazením do soutěže.  </w:t>
      </w:r>
    </w:p>
    <w:p w:rsidR="00691B4E" w:rsidRPr="00C64DF0" w:rsidRDefault="00691B4E" w:rsidP="00691B4E">
      <w:pPr>
        <w:pStyle w:val="Odstavecseseznamem1"/>
        <w:numPr>
          <w:ilvl w:val="0"/>
          <w:numId w:val="5"/>
        </w:numPr>
        <w:jc w:val="both"/>
        <w:rPr>
          <w:rFonts w:ascii="Times New Roman" w:hAnsi="Times New Roman" w:cs="Times New Roman"/>
          <w:sz w:val="24"/>
          <w:szCs w:val="24"/>
        </w:rPr>
      </w:pPr>
      <w:r w:rsidRPr="00C64DF0">
        <w:rPr>
          <w:rFonts w:ascii="Times New Roman" w:hAnsi="Times New Roman" w:cs="Times New Roman"/>
          <w:sz w:val="24"/>
          <w:szCs w:val="24"/>
        </w:rPr>
        <w:t xml:space="preserve">Navrhovatel předkládá přihlášku s popisem realizované obnovy na předepsaném formuláři a v příloze přihlášky doloží: </w:t>
      </w:r>
    </w:p>
    <w:p w:rsidR="00983E73" w:rsidRDefault="00983E73" w:rsidP="00691B4E">
      <w:pPr>
        <w:pStyle w:val="Odstavecseseznamem1"/>
        <w:ind w:left="360"/>
        <w:jc w:val="both"/>
        <w:rPr>
          <w:rFonts w:ascii="Times New Roman" w:hAnsi="Times New Roman" w:cs="Times New Roman"/>
          <w:sz w:val="24"/>
          <w:szCs w:val="24"/>
        </w:rPr>
      </w:pPr>
    </w:p>
    <w:p w:rsidR="00983E73" w:rsidRDefault="00983E73" w:rsidP="00CB2BC2">
      <w:pPr>
        <w:pStyle w:val="Odstavecseseznamem1"/>
        <w:ind w:left="0"/>
        <w:jc w:val="both"/>
        <w:rPr>
          <w:rFonts w:ascii="Times New Roman" w:hAnsi="Times New Roman" w:cs="Times New Roman"/>
          <w:sz w:val="24"/>
          <w:szCs w:val="24"/>
        </w:rPr>
      </w:pPr>
    </w:p>
    <w:p w:rsidR="00691B4E" w:rsidRPr="00C64DF0" w:rsidRDefault="00691B4E" w:rsidP="00983E73">
      <w:pPr>
        <w:pStyle w:val="Odstavecseseznamem1"/>
        <w:ind w:left="0"/>
        <w:jc w:val="both"/>
        <w:rPr>
          <w:rFonts w:ascii="Times New Roman" w:hAnsi="Times New Roman" w:cs="Times New Roman"/>
          <w:sz w:val="24"/>
          <w:szCs w:val="24"/>
        </w:rPr>
      </w:pPr>
      <w:r w:rsidRPr="00C64DF0">
        <w:rPr>
          <w:rFonts w:ascii="Times New Roman" w:hAnsi="Times New Roman" w:cs="Times New Roman"/>
          <w:sz w:val="24"/>
          <w:szCs w:val="24"/>
        </w:rPr>
        <w:t>Povinné:</w:t>
      </w:r>
    </w:p>
    <w:p w:rsidR="00691B4E" w:rsidRPr="00C64DF0" w:rsidRDefault="00691B4E" w:rsidP="00691B4E">
      <w:pPr>
        <w:pStyle w:val="Odstavecseseznamem1"/>
        <w:numPr>
          <w:ilvl w:val="0"/>
          <w:numId w:val="6"/>
        </w:numPr>
        <w:jc w:val="both"/>
        <w:rPr>
          <w:rFonts w:ascii="Times New Roman" w:hAnsi="Times New Roman" w:cs="Times New Roman"/>
          <w:sz w:val="24"/>
          <w:szCs w:val="24"/>
        </w:rPr>
      </w:pPr>
      <w:r w:rsidRPr="00C64DF0">
        <w:rPr>
          <w:rFonts w:ascii="Times New Roman" w:hAnsi="Times New Roman" w:cs="Times New Roman"/>
          <w:sz w:val="24"/>
          <w:szCs w:val="24"/>
        </w:rPr>
        <w:t xml:space="preserve">fotodokumentaci objektu před a po realizaci </w:t>
      </w:r>
    </w:p>
    <w:p w:rsidR="00691B4E" w:rsidRDefault="00691B4E" w:rsidP="00691B4E">
      <w:pPr>
        <w:pStyle w:val="Odstavecseseznamem1"/>
        <w:numPr>
          <w:ilvl w:val="0"/>
          <w:numId w:val="6"/>
        </w:numPr>
        <w:jc w:val="both"/>
        <w:rPr>
          <w:rFonts w:ascii="Times New Roman" w:hAnsi="Times New Roman" w:cs="Times New Roman"/>
          <w:sz w:val="24"/>
          <w:szCs w:val="24"/>
        </w:rPr>
      </w:pPr>
      <w:r w:rsidRPr="00C64DF0">
        <w:rPr>
          <w:rFonts w:ascii="Times New Roman" w:hAnsi="Times New Roman" w:cs="Times New Roman"/>
          <w:sz w:val="24"/>
          <w:szCs w:val="24"/>
        </w:rPr>
        <w:t>čestné prohlášení o zdrojích financování včetně předložení dokladů financování vlastního podílu, položkový rozpočet realizovaného projektu</w:t>
      </w:r>
    </w:p>
    <w:p w:rsidR="00983E73" w:rsidRPr="00C64DF0" w:rsidRDefault="00983E73" w:rsidP="00983E73">
      <w:pPr>
        <w:pStyle w:val="Odstavecseseznamem1"/>
        <w:ind w:left="360"/>
        <w:jc w:val="both"/>
        <w:rPr>
          <w:rFonts w:ascii="Times New Roman" w:hAnsi="Times New Roman" w:cs="Times New Roman"/>
          <w:sz w:val="24"/>
          <w:szCs w:val="24"/>
        </w:rPr>
      </w:pPr>
    </w:p>
    <w:p w:rsidR="00691B4E" w:rsidRPr="00C64DF0" w:rsidRDefault="00691B4E" w:rsidP="00983E73">
      <w:pPr>
        <w:pStyle w:val="Odstavecseseznamem1"/>
        <w:ind w:left="0"/>
        <w:jc w:val="both"/>
        <w:rPr>
          <w:rFonts w:ascii="Times New Roman" w:hAnsi="Times New Roman" w:cs="Times New Roman"/>
          <w:sz w:val="24"/>
          <w:szCs w:val="24"/>
        </w:rPr>
      </w:pPr>
      <w:r w:rsidRPr="00C64DF0">
        <w:rPr>
          <w:rFonts w:ascii="Times New Roman" w:hAnsi="Times New Roman" w:cs="Times New Roman"/>
          <w:sz w:val="24"/>
          <w:szCs w:val="24"/>
        </w:rPr>
        <w:t>Nepovinné:</w:t>
      </w:r>
    </w:p>
    <w:p w:rsidR="00691B4E" w:rsidRPr="00C64DF0" w:rsidRDefault="00691B4E" w:rsidP="00787E39">
      <w:pPr>
        <w:pStyle w:val="Odstavecseseznamem1"/>
        <w:numPr>
          <w:ilvl w:val="0"/>
          <w:numId w:val="8"/>
        </w:numPr>
        <w:jc w:val="both"/>
        <w:rPr>
          <w:rFonts w:ascii="Times New Roman" w:hAnsi="Times New Roman" w:cs="Times New Roman"/>
          <w:sz w:val="24"/>
          <w:szCs w:val="24"/>
        </w:rPr>
      </w:pPr>
      <w:r w:rsidRPr="00C64DF0">
        <w:rPr>
          <w:rFonts w:ascii="Times New Roman" w:hAnsi="Times New Roman" w:cs="Times New Roman"/>
          <w:sz w:val="24"/>
          <w:szCs w:val="24"/>
        </w:rPr>
        <w:t>průzkumy připadající v úvahu pro daný typ objektu (např. stavebně historický průzkum, inventarizace prvků, restaurátorský průzkum, dendrochronologie, měření mikroklima)</w:t>
      </w:r>
    </w:p>
    <w:p w:rsidR="00691B4E" w:rsidRPr="00C64DF0" w:rsidRDefault="00691B4E" w:rsidP="00787E39">
      <w:pPr>
        <w:pStyle w:val="Odstavecseseznamem1"/>
        <w:numPr>
          <w:ilvl w:val="0"/>
          <w:numId w:val="8"/>
        </w:numPr>
        <w:jc w:val="both"/>
        <w:rPr>
          <w:rFonts w:ascii="Times New Roman" w:hAnsi="Times New Roman" w:cs="Times New Roman"/>
          <w:sz w:val="24"/>
          <w:szCs w:val="24"/>
        </w:rPr>
      </w:pPr>
      <w:r w:rsidRPr="00C64DF0">
        <w:rPr>
          <w:rFonts w:ascii="Times New Roman" w:hAnsi="Times New Roman" w:cs="Times New Roman"/>
          <w:sz w:val="24"/>
          <w:szCs w:val="24"/>
        </w:rPr>
        <w:t xml:space="preserve">stavební řešení projektu - základní výkresy (půdorysy, řezy), případně odpovídající část urbanistické studie </w:t>
      </w:r>
    </w:p>
    <w:p w:rsidR="00691B4E" w:rsidRPr="00C64DF0" w:rsidRDefault="00691B4E" w:rsidP="00691B4E">
      <w:pPr>
        <w:pStyle w:val="Odstavecseseznamem1"/>
        <w:numPr>
          <w:ilvl w:val="0"/>
          <w:numId w:val="5"/>
        </w:numPr>
        <w:jc w:val="both"/>
        <w:rPr>
          <w:rFonts w:ascii="Times New Roman" w:hAnsi="Times New Roman" w:cs="Times New Roman"/>
          <w:sz w:val="24"/>
          <w:szCs w:val="24"/>
        </w:rPr>
      </w:pPr>
      <w:r w:rsidRPr="00C64DF0">
        <w:rPr>
          <w:rFonts w:ascii="Times New Roman" w:hAnsi="Times New Roman" w:cs="Times New Roman"/>
          <w:sz w:val="24"/>
          <w:szCs w:val="24"/>
        </w:rPr>
        <w:t xml:space="preserve">Formulář elektronické přihlášky do soutěže uveřejněný na webových stránkách www.kraj-lbc.cz je nutné vyplnit a zaslat na adresu </w:t>
      </w:r>
      <w:hyperlink r:id="rId8" w:history="1">
        <w:r w:rsidRPr="0042776E">
          <w:rPr>
            <w:rStyle w:val="Hypertextovodkaz"/>
            <w:rFonts w:ascii="Times New Roman" w:hAnsi="Times New Roman" w:cs="Times New Roman"/>
            <w:sz w:val="24"/>
            <w:szCs w:val="24"/>
          </w:rPr>
          <w:t>pamatky@kraj-lbc.cz</w:t>
        </w:r>
      </w:hyperlink>
      <w:r w:rsidRPr="00C64DF0">
        <w:rPr>
          <w:rFonts w:ascii="Times New Roman" w:hAnsi="Times New Roman" w:cs="Times New Roman"/>
          <w:sz w:val="24"/>
          <w:szCs w:val="24"/>
        </w:rPr>
        <w:t xml:space="preserve"> nejdéle do 30. dubna 2016.</w:t>
      </w:r>
    </w:p>
    <w:p w:rsidR="00691B4E" w:rsidRPr="00C64DF0" w:rsidRDefault="00691B4E" w:rsidP="00691B4E">
      <w:pPr>
        <w:pStyle w:val="Odstavecseseznamem1"/>
        <w:ind w:left="360"/>
        <w:jc w:val="both"/>
        <w:rPr>
          <w:rFonts w:ascii="Times New Roman" w:hAnsi="Times New Roman" w:cs="Times New Roman"/>
          <w:sz w:val="24"/>
          <w:szCs w:val="24"/>
        </w:rPr>
      </w:pPr>
    </w:p>
    <w:p w:rsidR="00691B4E" w:rsidRPr="00C64DF0" w:rsidRDefault="00691B4E" w:rsidP="00691B4E">
      <w:pPr>
        <w:jc w:val="center"/>
        <w:rPr>
          <w:b/>
        </w:rPr>
      </w:pPr>
      <w:r w:rsidRPr="00C64DF0">
        <w:rPr>
          <w:b/>
        </w:rPr>
        <w:t>Článek 4</w:t>
      </w:r>
    </w:p>
    <w:p w:rsidR="00691B4E" w:rsidRPr="00C64DF0" w:rsidRDefault="00691B4E" w:rsidP="00983E73">
      <w:pPr>
        <w:spacing w:before="120" w:after="120"/>
        <w:jc w:val="center"/>
      </w:pPr>
      <w:r w:rsidRPr="00C64DF0">
        <w:t>Předávání ceny</w:t>
      </w:r>
    </w:p>
    <w:p w:rsidR="00691B4E" w:rsidRDefault="00691B4E" w:rsidP="00983E73">
      <w:pPr>
        <w:spacing w:before="120" w:after="120"/>
        <w:jc w:val="both"/>
      </w:pPr>
      <w:r w:rsidRPr="00C64DF0">
        <w:t>Cenu krajskému vítězi předává hejtman Libereckého kraje nebo jeho statutární náměstek. Cena bude předána vítězi ve formě trvalé pamětní desky a symbolického šeku. Finanční výhra bude vítězi poukázána na bankovní účet na základě smlouvy o finančním daru nejpozději do 60 dnů od předání symbolického šeku.</w:t>
      </w:r>
      <w:r w:rsidR="008F5E4B">
        <w:t xml:space="preserve"> Schválení této darovací smlouvy si </w:t>
      </w:r>
      <w:r w:rsidR="008F5E4B" w:rsidRPr="004B0F1B">
        <w:t>v</w:t>
      </w:r>
      <w:r w:rsidR="00625E51" w:rsidRPr="004B0F1B">
        <w:t>y</w:t>
      </w:r>
      <w:r w:rsidR="008F5E4B" w:rsidRPr="004B0F1B">
        <w:t>hrazuje</w:t>
      </w:r>
      <w:r w:rsidR="008F5E4B">
        <w:t xml:space="preserve"> Zastupitelstvo Libereckého kraje.</w:t>
      </w:r>
    </w:p>
    <w:p w:rsidR="008F5E4B" w:rsidRPr="00C64DF0" w:rsidRDefault="008F5E4B"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983E73" w:rsidRDefault="00983E73" w:rsidP="00691B4E">
      <w:pPr>
        <w:jc w:val="both"/>
      </w:pPr>
    </w:p>
    <w:p w:rsidR="00691B4E" w:rsidRPr="00C64DF0" w:rsidRDefault="00691B4E" w:rsidP="00691B4E">
      <w:pPr>
        <w:jc w:val="both"/>
      </w:pPr>
      <w:r w:rsidRPr="00C64DF0">
        <w:t>V Liberci dne 2</w:t>
      </w:r>
      <w:r w:rsidR="00AF738F">
        <w:t>2</w:t>
      </w:r>
      <w:r w:rsidRPr="00C64DF0">
        <w:t>. prosince 2015</w:t>
      </w:r>
    </w:p>
    <w:p w:rsidR="000E057C" w:rsidRPr="009222FF" w:rsidRDefault="000E057C" w:rsidP="00691B4E">
      <w:pPr>
        <w:autoSpaceDE w:val="0"/>
        <w:autoSpaceDN w:val="0"/>
        <w:adjustRightInd w:val="0"/>
        <w:jc w:val="center"/>
      </w:pPr>
    </w:p>
    <w:sectPr w:rsidR="000E057C" w:rsidRPr="009222F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E" w:rsidRDefault="00F83D4E" w:rsidP="00C83884">
      <w:r>
        <w:separator/>
      </w:r>
    </w:p>
  </w:endnote>
  <w:endnote w:type="continuationSeparator" w:id="0">
    <w:p w:rsidR="00F83D4E" w:rsidRDefault="00F83D4E" w:rsidP="00C8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1" w:rsidRDefault="003543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1" w:rsidRDefault="0035439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1" w:rsidRDefault="003543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E" w:rsidRDefault="00F83D4E" w:rsidP="00C83884">
      <w:r>
        <w:separator/>
      </w:r>
    </w:p>
  </w:footnote>
  <w:footnote w:type="continuationSeparator" w:id="0">
    <w:p w:rsidR="00F83D4E" w:rsidRDefault="00F83D4E" w:rsidP="00C8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1" w:rsidRDefault="0035439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84" w:rsidRDefault="00AC6D29">
    <w:pPr>
      <w:pStyle w:val="Zhlav"/>
    </w:pPr>
    <w:r>
      <w:tab/>
    </w:r>
    <w:r>
      <w:tab/>
    </w:r>
    <w:r w:rsidR="00CB2BC2">
      <w:t>0</w:t>
    </w:r>
    <w:r w:rsidR="00354391">
      <w:t>28</w:t>
    </w:r>
    <w:r w:rsidR="00CB2BC2">
      <w:t>_P01</w:t>
    </w:r>
  </w:p>
  <w:p w:rsidR="00CB2BC2" w:rsidRDefault="00CB2BC2">
    <w:pPr>
      <w:pStyle w:val="Zhlav"/>
    </w:pPr>
  </w:p>
  <w:p w:rsidR="00C83884" w:rsidRDefault="00C83884">
    <w:pPr>
      <w:pStyle w:val="Zhlav"/>
    </w:pPr>
    <w:r>
      <w:rPr>
        <w:noProof/>
      </w:rPr>
      <w:drawing>
        <wp:inline distT="0" distB="0" distL="0" distR="0">
          <wp:extent cx="5638800"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4762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1" w:rsidRDefault="003543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A7F"/>
    <w:multiLevelType w:val="hybridMultilevel"/>
    <w:tmpl w:val="36384D7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209704B8"/>
    <w:multiLevelType w:val="hybridMultilevel"/>
    <w:tmpl w:val="90242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34509E"/>
    <w:multiLevelType w:val="hybridMultilevel"/>
    <w:tmpl w:val="AE849398"/>
    <w:lvl w:ilvl="0" w:tplc="4EDA87C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42DA6AFE"/>
    <w:multiLevelType w:val="hybridMultilevel"/>
    <w:tmpl w:val="52A4C8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B6600D0"/>
    <w:multiLevelType w:val="hybridMultilevel"/>
    <w:tmpl w:val="2B747624"/>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796C000A"/>
    <w:multiLevelType w:val="hybridMultilevel"/>
    <w:tmpl w:val="36384D7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7CB85F4A"/>
    <w:multiLevelType w:val="hybridMultilevel"/>
    <w:tmpl w:val="DFAEBB80"/>
    <w:lvl w:ilvl="0" w:tplc="80C6A45C">
      <w:start w:val="1"/>
      <w:numFmt w:val="decimal"/>
      <w:lvlText w:val="(%1)"/>
      <w:lvlJc w:val="left"/>
      <w:pPr>
        <w:ind w:left="360" w:hanging="360"/>
      </w:pPr>
      <w:rPr>
        <w:rFonts w:ascii="Times New Roman" w:eastAsia="Times New Roman" w:hAnsi="Times New Roman"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DA"/>
    <w:rsid w:val="0005771B"/>
    <w:rsid w:val="000B24B6"/>
    <w:rsid w:val="000D3550"/>
    <w:rsid w:val="000D5003"/>
    <w:rsid w:val="000E057C"/>
    <w:rsid w:val="000F218F"/>
    <w:rsid w:val="000F44FB"/>
    <w:rsid w:val="00107369"/>
    <w:rsid w:val="00117165"/>
    <w:rsid w:val="0014172F"/>
    <w:rsid w:val="001904CF"/>
    <w:rsid w:val="00191CED"/>
    <w:rsid w:val="001F0066"/>
    <w:rsid w:val="00214C40"/>
    <w:rsid w:val="00246F85"/>
    <w:rsid w:val="00286CFE"/>
    <w:rsid w:val="002B4194"/>
    <w:rsid w:val="00354391"/>
    <w:rsid w:val="003563D7"/>
    <w:rsid w:val="00375916"/>
    <w:rsid w:val="003901CA"/>
    <w:rsid w:val="003D5E2C"/>
    <w:rsid w:val="00493A71"/>
    <w:rsid w:val="004A11F9"/>
    <w:rsid w:val="004B0F1B"/>
    <w:rsid w:val="004F71DA"/>
    <w:rsid w:val="005122F3"/>
    <w:rsid w:val="00552803"/>
    <w:rsid w:val="00557743"/>
    <w:rsid w:val="005864F7"/>
    <w:rsid w:val="00591544"/>
    <w:rsid w:val="005A067C"/>
    <w:rsid w:val="005A6351"/>
    <w:rsid w:val="005C3238"/>
    <w:rsid w:val="005D47F0"/>
    <w:rsid w:val="006246F0"/>
    <w:rsid w:val="00625E51"/>
    <w:rsid w:val="00632D5D"/>
    <w:rsid w:val="00663B9E"/>
    <w:rsid w:val="00691B4E"/>
    <w:rsid w:val="00696EA4"/>
    <w:rsid w:val="006E43EA"/>
    <w:rsid w:val="006E6DB2"/>
    <w:rsid w:val="0075045D"/>
    <w:rsid w:val="00787E39"/>
    <w:rsid w:val="007E42B3"/>
    <w:rsid w:val="008D2C1D"/>
    <w:rsid w:val="008F5E4B"/>
    <w:rsid w:val="00904196"/>
    <w:rsid w:val="00906ED6"/>
    <w:rsid w:val="009215E6"/>
    <w:rsid w:val="009222FF"/>
    <w:rsid w:val="00952CA6"/>
    <w:rsid w:val="00983E73"/>
    <w:rsid w:val="009A69DD"/>
    <w:rsid w:val="009F0E50"/>
    <w:rsid w:val="00A71800"/>
    <w:rsid w:val="00A8207B"/>
    <w:rsid w:val="00AC6D29"/>
    <w:rsid w:val="00AE2F1E"/>
    <w:rsid w:val="00AF738F"/>
    <w:rsid w:val="00B0009F"/>
    <w:rsid w:val="00BC5796"/>
    <w:rsid w:val="00C035DB"/>
    <w:rsid w:val="00C17D8D"/>
    <w:rsid w:val="00C4488C"/>
    <w:rsid w:val="00C50212"/>
    <w:rsid w:val="00C6042C"/>
    <w:rsid w:val="00C71646"/>
    <w:rsid w:val="00C75A7B"/>
    <w:rsid w:val="00C83884"/>
    <w:rsid w:val="00C91D3A"/>
    <w:rsid w:val="00CB2BC2"/>
    <w:rsid w:val="00CD48AC"/>
    <w:rsid w:val="00CF37A8"/>
    <w:rsid w:val="00D332DA"/>
    <w:rsid w:val="00D3693D"/>
    <w:rsid w:val="00D616DE"/>
    <w:rsid w:val="00D673E7"/>
    <w:rsid w:val="00D84436"/>
    <w:rsid w:val="00DC7CAA"/>
    <w:rsid w:val="00DE43FC"/>
    <w:rsid w:val="00E6619F"/>
    <w:rsid w:val="00E86BA1"/>
    <w:rsid w:val="00EA42D4"/>
    <w:rsid w:val="00EC4CBD"/>
    <w:rsid w:val="00EF1E41"/>
    <w:rsid w:val="00F4077D"/>
    <w:rsid w:val="00F5456B"/>
    <w:rsid w:val="00F83D4E"/>
    <w:rsid w:val="00F84167"/>
    <w:rsid w:val="00F96C1C"/>
    <w:rsid w:val="00FD3D60"/>
    <w:rsid w:val="00FF6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771B"/>
    <w:rPr>
      <w:color w:val="808080"/>
    </w:rPr>
  </w:style>
  <w:style w:type="paragraph" w:styleId="Textbubliny">
    <w:name w:val="Balloon Text"/>
    <w:basedOn w:val="Normln"/>
    <w:link w:val="TextbublinyChar"/>
    <w:rsid w:val="0005771B"/>
    <w:rPr>
      <w:rFonts w:ascii="Tahoma" w:hAnsi="Tahoma" w:cs="Tahoma"/>
      <w:sz w:val="16"/>
      <w:szCs w:val="16"/>
    </w:rPr>
  </w:style>
  <w:style w:type="character" w:customStyle="1" w:styleId="TextbublinyChar">
    <w:name w:val="Text bubliny Char"/>
    <w:basedOn w:val="Standardnpsmoodstavce"/>
    <w:link w:val="Textbubliny"/>
    <w:rsid w:val="0005771B"/>
    <w:rPr>
      <w:rFonts w:ascii="Tahoma" w:hAnsi="Tahoma" w:cs="Tahoma"/>
      <w:sz w:val="16"/>
      <w:szCs w:val="16"/>
    </w:rPr>
  </w:style>
  <w:style w:type="paragraph" w:styleId="Zhlav">
    <w:name w:val="header"/>
    <w:basedOn w:val="Normln"/>
    <w:link w:val="ZhlavChar"/>
    <w:uiPriority w:val="99"/>
    <w:rsid w:val="00C83884"/>
    <w:pPr>
      <w:tabs>
        <w:tab w:val="center" w:pos="4536"/>
        <w:tab w:val="right" w:pos="9072"/>
      </w:tabs>
    </w:pPr>
  </w:style>
  <w:style w:type="character" w:customStyle="1" w:styleId="ZhlavChar">
    <w:name w:val="Záhlaví Char"/>
    <w:basedOn w:val="Standardnpsmoodstavce"/>
    <w:link w:val="Zhlav"/>
    <w:uiPriority w:val="99"/>
    <w:rsid w:val="00C83884"/>
    <w:rPr>
      <w:sz w:val="24"/>
      <w:szCs w:val="24"/>
    </w:rPr>
  </w:style>
  <w:style w:type="paragraph" w:styleId="Zpat">
    <w:name w:val="footer"/>
    <w:basedOn w:val="Normln"/>
    <w:link w:val="ZpatChar"/>
    <w:rsid w:val="00C83884"/>
    <w:pPr>
      <w:tabs>
        <w:tab w:val="center" w:pos="4536"/>
        <w:tab w:val="right" w:pos="9072"/>
      </w:tabs>
    </w:pPr>
  </w:style>
  <w:style w:type="character" w:customStyle="1" w:styleId="ZpatChar">
    <w:name w:val="Zápatí Char"/>
    <w:basedOn w:val="Standardnpsmoodstavce"/>
    <w:link w:val="Zpat"/>
    <w:rsid w:val="00C83884"/>
    <w:rPr>
      <w:sz w:val="24"/>
      <w:szCs w:val="24"/>
    </w:rPr>
  </w:style>
  <w:style w:type="paragraph" w:styleId="Odstavecseseznamem">
    <w:name w:val="List Paragraph"/>
    <w:basedOn w:val="Normln"/>
    <w:uiPriority w:val="34"/>
    <w:qFormat/>
    <w:rsid w:val="00F96C1C"/>
    <w:pPr>
      <w:ind w:left="720"/>
      <w:contextualSpacing/>
    </w:pPr>
  </w:style>
  <w:style w:type="paragraph" w:customStyle="1" w:styleId="Odstavecseseznamem1">
    <w:name w:val="Odstavec se seznamem1"/>
    <w:basedOn w:val="Normln"/>
    <w:rsid w:val="00691B4E"/>
    <w:pPr>
      <w:spacing w:after="200" w:line="276" w:lineRule="auto"/>
      <w:ind w:left="720"/>
    </w:pPr>
    <w:rPr>
      <w:rFonts w:ascii="Calibri" w:hAnsi="Calibri" w:cs="Calibri"/>
      <w:sz w:val="22"/>
      <w:szCs w:val="22"/>
      <w:lang w:eastAsia="en-US"/>
    </w:rPr>
  </w:style>
  <w:style w:type="character" w:styleId="Hypertextovodkaz">
    <w:name w:val="Hyperlink"/>
    <w:basedOn w:val="Standardnpsmoodstavce"/>
    <w:uiPriority w:val="99"/>
    <w:unhideWhenUsed/>
    <w:rsid w:val="00691B4E"/>
    <w:rPr>
      <w:color w:val="0000FF" w:themeColor="hyperlink"/>
      <w:u w:val="single"/>
    </w:rPr>
  </w:style>
  <w:style w:type="character" w:styleId="Odkaznakoment">
    <w:name w:val="annotation reference"/>
    <w:basedOn w:val="Standardnpsmoodstavce"/>
    <w:uiPriority w:val="99"/>
    <w:unhideWhenUsed/>
    <w:rsid w:val="00691B4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771B"/>
    <w:rPr>
      <w:color w:val="808080"/>
    </w:rPr>
  </w:style>
  <w:style w:type="paragraph" w:styleId="Textbubliny">
    <w:name w:val="Balloon Text"/>
    <w:basedOn w:val="Normln"/>
    <w:link w:val="TextbublinyChar"/>
    <w:rsid w:val="0005771B"/>
    <w:rPr>
      <w:rFonts w:ascii="Tahoma" w:hAnsi="Tahoma" w:cs="Tahoma"/>
      <w:sz w:val="16"/>
      <w:szCs w:val="16"/>
    </w:rPr>
  </w:style>
  <w:style w:type="character" w:customStyle="1" w:styleId="TextbublinyChar">
    <w:name w:val="Text bubliny Char"/>
    <w:basedOn w:val="Standardnpsmoodstavce"/>
    <w:link w:val="Textbubliny"/>
    <w:rsid w:val="0005771B"/>
    <w:rPr>
      <w:rFonts w:ascii="Tahoma" w:hAnsi="Tahoma" w:cs="Tahoma"/>
      <w:sz w:val="16"/>
      <w:szCs w:val="16"/>
    </w:rPr>
  </w:style>
  <w:style w:type="paragraph" w:styleId="Zhlav">
    <w:name w:val="header"/>
    <w:basedOn w:val="Normln"/>
    <w:link w:val="ZhlavChar"/>
    <w:uiPriority w:val="99"/>
    <w:rsid w:val="00C83884"/>
    <w:pPr>
      <w:tabs>
        <w:tab w:val="center" w:pos="4536"/>
        <w:tab w:val="right" w:pos="9072"/>
      </w:tabs>
    </w:pPr>
  </w:style>
  <w:style w:type="character" w:customStyle="1" w:styleId="ZhlavChar">
    <w:name w:val="Záhlaví Char"/>
    <w:basedOn w:val="Standardnpsmoodstavce"/>
    <w:link w:val="Zhlav"/>
    <w:uiPriority w:val="99"/>
    <w:rsid w:val="00C83884"/>
    <w:rPr>
      <w:sz w:val="24"/>
      <w:szCs w:val="24"/>
    </w:rPr>
  </w:style>
  <w:style w:type="paragraph" w:styleId="Zpat">
    <w:name w:val="footer"/>
    <w:basedOn w:val="Normln"/>
    <w:link w:val="ZpatChar"/>
    <w:rsid w:val="00C83884"/>
    <w:pPr>
      <w:tabs>
        <w:tab w:val="center" w:pos="4536"/>
        <w:tab w:val="right" w:pos="9072"/>
      </w:tabs>
    </w:pPr>
  </w:style>
  <w:style w:type="character" w:customStyle="1" w:styleId="ZpatChar">
    <w:name w:val="Zápatí Char"/>
    <w:basedOn w:val="Standardnpsmoodstavce"/>
    <w:link w:val="Zpat"/>
    <w:rsid w:val="00C83884"/>
    <w:rPr>
      <w:sz w:val="24"/>
      <w:szCs w:val="24"/>
    </w:rPr>
  </w:style>
  <w:style w:type="paragraph" w:styleId="Odstavecseseznamem">
    <w:name w:val="List Paragraph"/>
    <w:basedOn w:val="Normln"/>
    <w:uiPriority w:val="34"/>
    <w:qFormat/>
    <w:rsid w:val="00F96C1C"/>
    <w:pPr>
      <w:ind w:left="720"/>
      <w:contextualSpacing/>
    </w:pPr>
  </w:style>
  <w:style w:type="paragraph" w:customStyle="1" w:styleId="Odstavecseseznamem1">
    <w:name w:val="Odstavec se seznamem1"/>
    <w:basedOn w:val="Normln"/>
    <w:rsid w:val="00691B4E"/>
    <w:pPr>
      <w:spacing w:after="200" w:line="276" w:lineRule="auto"/>
      <w:ind w:left="720"/>
    </w:pPr>
    <w:rPr>
      <w:rFonts w:ascii="Calibri" w:hAnsi="Calibri" w:cs="Calibri"/>
      <w:sz w:val="22"/>
      <w:szCs w:val="22"/>
      <w:lang w:eastAsia="en-US"/>
    </w:rPr>
  </w:style>
  <w:style w:type="character" w:styleId="Hypertextovodkaz">
    <w:name w:val="Hyperlink"/>
    <w:basedOn w:val="Standardnpsmoodstavce"/>
    <w:uiPriority w:val="99"/>
    <w:unhideWhenUsed/>
    <w:rsid w:val="00691B4E"/>
    <w:rPr>
      <w:color w:val="0000FF" w:themeColor="hyperlink"/>
      <w:u w:val="single"/>
    </w:rPr>
  </w:style>
  <w:style w:type="character" w:styleId="Odkaznakoment">
    <w:name w:val="annotation reference"/>
    <w:basedOn w:val="Standardnpsmoodstavce"/>
    <w:uiPriority w:val="99"/>
    <w:unhideWhenUsed/>
    <w:rsid w:val="00691B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atky@kraj-lbc.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784</Words>
  <Characters>4628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Lukova Barbora</dc:creator>
  <cp:lastModifiedBy>Holicka Hana</cp:lastModifiedBy>
  <cp:revision>9</cp:revision>
  <cp:lastPrinted>2015-11-04T08:15:00Z</cp:lastPrinted>
  <dcterms:created xsi:type="dcterms:W3CDTF">2015-11-24T12:01:00Z</dcterms:created>
  <dcterms:modified xsi:type="dcterms:W3CDTF">2015-12-07T15:11:00Z</dcterms:modified>
</cp:coreProperties>
</file>