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141AC">
        <w:rPr>
          <w:b/>
        </w:rPr>
        <w:t>č. OLP/</w:t>
      </w:r>
      <w:r w:rsidR="005240E8">
        <w:rPr>
          <w:b/>
        </w:rPr>
        <w:t>xxxx/2016</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5240E8">
        <w:t>16</w:t>
      </w:r>
      <w:r w:rsidRPr="00B141AC">
        <w:t xml:space="preserve"> usnesením č. </w:t>
      </w:r>
      <w:r>
        <w:t>xxx</w:t>
      </w:r>
      <w:r w:rsidRPr="00B141AC">
        <w:t>/</w:t>
      </w:r>
      <w:r w:rsidR="005240E8">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EA2BE6" w:rsidRPr="00773F48">
        <w:t xml:space="preserve">v plné moci Hanou Maierovou, </w:t>
      </w:r>
      <w:r w:rsidR="00EA2BE6">
        <w:t xml:space="preserve">statutární </w:t>
      </w:r>
      <w:r w:rsidR="00EA2BE6" w:rsidRPr="00773F48">
        <w:t>náměstkyní hejtmana pro řízení resortu cestovního ruchu, památkové péče a kultury</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lastRenderedPageBreak/>
        <w:t xml:space="preserve">který byl schválen usnesením Zastupitelstva Libereckého </w:t>
      </w:r>
      <w:r w:rsidRPr="00D56A70">
        <w:t xml:space="preserve">kraje č. </w:t>
      </w:r>
      <w:r>
        <w:t xml:space="preserve">/15/ZK ze </w:t>
      </w:r>
      <w:r w:rsidRPr="00D56A70">
        <w:t>dne</w:t>
      </w:r>
      <w:r>
        <w:t xml:space="preserve"> xx.xx.2015.</w:t>
      </w:r>
    </w:p>
    <w:p w:rsidR="004523BC" w:rsidRPr="005240E8" w:rsidRDefault="004523BC" w:rsidP="00594A7C">
      <w:pPr>
        <w:numPr>
          <w:ilvl w:val="0"/>
          <w:numId w:val="8"/>
        </w:numPr>
        <w:tabs>
          <w:tab w:val="clear" w:pos="720"/>
          <w:tab w:val="num" w:pos="360"/>
        </w:tabs>
        <w:spacing w:before="120"/>
        <w:ind w:left="426" w:hanging="426"/>
        <w:jc w:val="both"/>
        <w:rPr>
          <w:shd w:val="clear" w:color="auto" w:fill="C0C0C1"/>
        </w:rPr>
      </w:pPr>
      <w:r w:rsidRPr="005240E8">
        <w:t xml:space="preserve">Finanční prostředky z rozpočtu poskytovatele budou použity </w:t>
      </w:r>
      <w:r w:rsidR="00922B25" w:rsidRPr="005240E8">
        <w:t xml:space="preserve">výhradně </w:t>
      </w:r>
      <w:r w:rsidRPr="005240E8">
        <w:t>na způsobilé výdaje v souladu s</w:t>
      </w:r>
      <w:r w:rsidR="00922B25" w:rsidRPr="005240E8">
        <w:t> dosaž</w:t>
      </w:r>
      <w:r w:rsidR="005240E8">
        <w:t>ením účelu projektu, kterým je: ……………………………….</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594A7C">
      <w:pPr>
        <w:numPr>
          <w:ilvl w:val="0"/>
          <w:numId w:val="8"/>
        </w:numPr>
        <w:spacing w:before="1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w:t>
      </w:r>
      <w:r w:rsidR="004523BC" w:rsidRPr="00EA2BE6">
        <w:rPr>
          <w:snapToGrid w:val="0"/>
        </w:rPr>
        <w:lastRenderedPageBreak/>
        <w:t>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9D6845">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w:t>
      </w:r>
      <w:r w:rsidR="005240E8">
        <w:t>e uvedené v čl. III. odst. 6</w:t>
      </w:r>
      <w:r w:rsidRPr="00634533">
        <w:t xml:space="preserve">. Za způsobilé výdaje projektu se považují také výdaje, které vzniknou před uzavřením této smlouvy o poskytnutí účelové dotace, nejdříve však od </w:t>
      </w:r>
      <w:r w:rsidR="009D5794" w:rsidRPr="005240E8">
        <w:rPr>
          <w:b/>
        </w:rPr>
        <w:t>1</w:t>
      </w:r>
      <w:r w:rsidR="007A4BB6" w:rsidRPr="005240E8">
        <w:rPr>
          <w:b/>
        </w:rPr>
        <w:t>.</w:t>
      </w:r>
      <w:r w:rsidR="009D5794" w:rsidRPr="005240E8">
        <w:rPr>
          <w:b/>
        </w:rPr>
        <w:t> 2</w:t>
      </w:r>
      <w:r w:rsidRPr="005240E8">
        <w:rPr>
          <w:b/>
        </w:rPr>
        <w:t>.</w:t>
      </w:r>
      <w:r w:rsidR="009D5794" w:rsidRPr="005240E8">
        <w:rPr>
          <w:b/>
        </w:rPr>
        <w:t> 2016</w:t>
      </w:r>
      <w:r w:rsidRPr="005240E8">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9D6845">
        <w:t>8</w:t>
      </w:r>
      <w:r w:rsidRPr="005240E8">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7B1CBC">
        <w:rPr>
          <w:b/>
        </w:rPr>
        <w:t>x</w:t>
      </w:r>
      <w:r w:rsidR="002640A2" w:rsidRPr="0004229B">
        <w:rPr>
          <w:b/>
        </w:rPr>
        <w:t>xxx</w:t>
      </w:r>
      <w:r w:rsidR="00DA61FA">
        <w:t xml:space="preserve"> a </w:t>
      </w:r>
      <w:r w:rsidR="00B631FE">
        <w:t xml:space="preserve">termín </w:t>
      </w:r>
      <w:r w:rsidRPr="00634533">
        <w:t xml:space="preserve">ukončení realizace projektu je  </w:t>
      </w:r>
      <w:r>
        <w:t xml:space="preserve">nejpozději </w:t>
      </w:r>
      <w:r w:rsidRPr="00634533">
        <w:rPr>
          <w:b/>
        </w:rPr>
        <w:t xml:space="preserve"> </w:t>
      </w:r>
      <w:r w:rsidR="00EA21A9">
        <w:rPr>
          <w:b/>
        </w:rPr>
        <w:t>xx.xx.xxxx.</w:t>
      </w:r>
      <w:r>
        <w:rPr>
          <w:b/>
        </w:rPr>
        <w:t>.</w:t>
      </w:r>
    </w:p>
    <w:p w:rsidR="004523BC" w:rsidRPr="006D786E" w:rsidRDefault="0004229B" w:rsidP="00B27BD2">
      <w:pPr>
        <w:numPr>
          <w:ilvl w:val="0"/>
          <w:numId w:val="6"/>
        </w:numPr>
        <w:tabs>
          <w:tab w:val="num" w:pos="360"/>
        </w:tabs>
        <w:spacing w:before="120"/>
        <w:ind w:left="360"/>
        <w:jc w:val="both"/>
        <w:rPr>
          <w:snapToGrid w:val="0"/>
        </w:rPr>
      </w:pPr>
      <w:r w:rsidRPr="006D786E">
        <w:t>U</w:t>
      </w:r>
      <w:r w:rsidR="004523BC" w:rsidRPr="006D786E">
        <w:t>končení</w:t>
      </w:r>
      <w:r w:rsidR="008C0EFD" w:rsidRPr="006D786E">
        <w:t>m</w:t>
      </w:r>
      <w:r w:rsidR="004523BC" w:rsidRPr="006D786E">
        <w:t xml:space="preserve"> realizace projektu se rozumí </w:t>
      </w:r>
      <w:r w:rsidR="008C0EFD" w:rsidRPr="006D786E">
        <w:t>dokončení</w:t>
      </w:r>
      <w:r w:rsidR="004523BC" w:rsidRPr="006D786E">
        <w:t xml:space="preserve"> veškerých aktivit na projektu</w:t>
      </w:r>
      <w:r w:rsidR="00B27BD2" w:rsidRPr="006D786E">
        <w:t>.</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A5284E">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B27BD2">
        <w:rPr>
          <w:b/>
        </w:rPr>
        <w:t>30. 11. 2016</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B27BD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B414D2">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DB417D" w:rsidRDefault="004523BC" w:rsidP="007B1CBC">
      <w:pPr>
        <w:numPr>
          <w:ilvl w:val="0"/>
          <w:numId w:val="6"/>
        </w:numPr>
        <w:tabs>
          <w:tab w:val="num" w:pos="360"/>
        </w:tabs>
        <w:spacing w:before="120"/>
        <w:ind w:left="360"/>
        <w:jc w:val="both"/>
      </w:pPr>
      <w:r w:rsidRPr="00B414D2">
        <w:t xml:space="preserve">K závěrečnému vyúčtování předloží příjemce dotace </w:t>
      </w:r>
      <w:r w:rsidRPr="00B414D2">
        <w:rPr>
          <w:b/>
        </w:rPr>
        <w:t>kopie účetních resp. prvotních daňových dokladů</w:t>
      </w:r>
      <w:r w:rsidRPr="00B414D2">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B414D2">
        <w:rPr>
          <w:b/>
        </w:rPr>
        <w:t xml:space="preserve"> </w:t>
      </w:r>
      <w:r w:rsidRPr="00B414D2">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00966D20">
        <w:rPr>
          <w:b/>
          <w:bCs/>
        </w:rPr>
        <w:t>Příjemce je povinen viditelně označit všechny originální účetní doklady (faktury, účtenky, paragony, aj.), na jejichž úhradu budou použity prostředky z dotace od LK, uvedením textu „spolufinancováno/financováno z dotace LK ve výši…………………Kč</w:t>
      </w:r>
      <w:r w:rsidR="00FA0CC5">
        <w:rPr>
          <w:b/>
          <w:bCs/>
        </w:rPr>
        <w:t>“</w:t>
      </w:r>
      <w:r w:rsidR="00966D20">
        <w:rPr>
          <w:b/>
          <w:bCs/>
        </w:rPr>
        <w:t>.</w:t>
      </w:r>
    </w:p>
    <w:p w:rsidR="004523BC" w:rsidRPr="00B414D2" w:rsidRDefault="004523BC" w:rsidP="00DB417D">
      <w:pPr>
        <w:spacing w:before="120"/>
        <w:ind w:left="360"/>
        <w:jc w:val="both"/>
      </w:pPr>
      <w:r w:rsidRPr="00B414D2">
        <w:t xml:space="preserve">Pokud má být způsobilým výdajem i DPH dle čl. III. odst. </w:t>
      </w:r>
      <w:r w:rsidR="00B414D2">
        <w:t>2</w:t>
      </w:r>
      <w:r w:rsidRPr="00B414D2">
        <w:t xml:space="preserve">. a je uplatněn režim revers charge musí být příjemcem předloženy následující podklady: </w:t>
      </w:r>
    </w:p>
    <w:p w:rsidR="004523BC" w:rsidRPr="00B414D2" w:rsidRDefault="004523BC" w:rsidP="00C9643A">
      <w:pPr>
        <w:numPr>
          <w:ilvl w:val="4"/>
          <w:numId w:val="6"/>
        </w:numPr>
        <w:tabs>
          <w:tab w:val="clear" w:pos="3600"/>
          <w:tab w:val="num" w:pos="1080"/>
        </w:tabs>
        <w:ind w:left="1080" w:hanging="540"/>
        <w:jc w:val="both"/>
      </w:pPr>
      <w:r w:rsidRPr="00B414D2">
        <w:rPr>
          <w:b/>
          <w:bCs/>
        </w:rPr>
        <w:t>kopie daňového přiznání k DPH podle § 101 zákona o DPH,</w:t>
      </w:r>
    </w:p>
    <w:p w:rsidR="004523BC" w:rsidRPr="00B414D2" w:rsidRDefault="004523BC" w:rsidP="00C9643A">
      <w:pPr>
        <w:numPr>
          <w:ilvl w:val="4"/>
          <w:numId w:val="6"/>
        </w:numPr>
        <w:tabs>
          <w:tab w:val="clear" w:pos="3600"/>
          <w:tab w:val="num" w:pos="1080"/>
        </w:tabs>
        <w:ind w:left="1080" w:hanging="540"/>
        <w:jc w:val="both"/>
      </w:pPr>
      <w:r w:rsidRPr="00B414D2">
        <w:rPr>
          <w:b/>
          <w:bCs/>
        </w:rPr>
        <w:t>kopie evidence pro daňové účely podle § 100 zákona o DPH (s náležitostmi dle § 92a),</w:t>
      </w:r>
    </w:p>
    <w:p w:rsidR="004523BC" w:rsidRPr="00B414D2" w:rsidRDefault="004523BC" w:rsidP="00C9643A">
      <w:pPr>
        <w:numPr>
          <w:ilvl w:val="4"/>
          <w:numId w:val="6"/>
        </w:numPr>
        <w:tabs>
          <w:tab w:val="clear" w:pos="3600"/>
          <w:tab w:val="num" w:pos="1080"/>
        </w:tabs>
        <w:ind w:left="1080" w:hanging="540"/>
        <w:jc w:val="both"/>
      </w:pPr>
      <w:r w:rsidRPr="00B414D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B27BD2" w:rsidRPr="00B27BD2" w:rsidRDefault="00B27BD2" w:rsidP="00C9643A">
      <w:pPr>
        <w:numPr>
          <w:ilvl w:val="0"/>
          <w:numId w:val="28"/>
        </w:numPr>
        <w:tabs>
          <w:tab w:val="clear" w:pos="1080"/>
          <w:tab w:val="num" w:pos="720"/>
        </w:tabs>
        <w:ind w:left="720"/>
        <w:jc w:val="both"/>
      </w:pPr>
      <w:r>
        <w:rPr>
          <w:sz w:val="22"/>
          <w:szCs w:val="22"/>
        </w:rPr>
        <w:t>fotodokumentaci</w:t>
      </w:r>
      <w:r w:rsidRPr="00B27BD2">
        <w:rPr>
          <w:sz w:val="22"/>
          <w:szCs w:val="22"/>
        </w:rPr>
        <w:t xml:space="preserve"> </w:t>
      </w:r>
      <w:r>
        <w:rPr>
          <w:sz w:val="22"/>
          <w:szCs w:val="22"/>
        </w:rPr>
        <w:t>realizované obnovy,</w:t>
      </w:r>
    </w:p>
    <w:p w:rsidR="00B27BD2" w:rsidRPr="00B27BD2" w:rsidRDefault="00B27BD2" w:rsidP="00C9643A">
      <w:pPr>
        <w:numPr>
          <w:ilvl w:val="0"/>
          <w:numId w:val="28"/>
        </w:numPr>
        <w:tabs>
          <w:tab w:val="clear" w:pos="1080"/>
          <w:tab w:val="num" w:pos="720"/>
        </w:tabs>
        <w:ind w:left="720"/>
        <w:jc w:val="both"/>
      </w:pPr>
      <w:r>
        <w:rPr>
          <w:sz w:val="22"/>
          <w:szCs w:val="22"/>
        </w:rPr>
        <w:t>v případě restaurování 1 paré restaurátorské zprávy,</w:t>
      </w:r>
    </w:p>
    <w:p w:rsidR="004523BC" w:rsidRPr="00C9643A" w:rsidRDefault="00B27BD2" w:rsidP="00B27BD2">
      <w:pPr>
        <w:numPr>
          <w:ilvl w:val="0"/>
          <w:numId w:val="28"/>
        </w:numPr>
        <w:tabs>
          <w:tab w:val="clear" w:pos="1080"/>
          <w:tab w:val="num" w:pos="720"/>
        </w:tabs>
        <w:ind w:left="720"/>
        <w:jc w:val="both"/>
      </w:pPr>
      <w:r w:rsidRPr="007B60BE">
        <w:rPr>
          <w:sz w:val="22"/>
          <w:szCs w:val="22"/>
        </w:rPr>
        <w:t>čestné prohlášení o čerpání dalších dotačních prostředků na realizaci projektu</w:t>
      </w:r>
      <w:r>
        <w:rPr>
          <w:sz w:val="22"/>
          <w:szCs w:val="22"/>
        </w:rPr>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B27BD2" w:rsidRPr="00C60B1B">
        <w:t xml:space="preserve">odboru </w:t>
      </w:r>
      <w:r w:rsidR="00B27BD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B27BD2" w:rsidRPr="00C60B1B">
        <w:t xml:space="preserve">odboru </w:t>
      </w:r>
      <w:r w:rsidR="00B27BD2">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FF75BF">
        <w:t>ktu uvedeného v čl. III. odst. 3</w:t>
      </w:r>
      <w:r w:rsidR="00320466">
        <w:t xml:space="preserve">.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B27BD2" w:rsidRPr="00C60B1B">
        <w:t xml:space="preserve">odboru </w:t>
      </w:r>
      <w:r w:rsidR="00B27BD2">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B27BD2">
        <w:t>.</w:t>
      </w:r>
      <w:r w:rsidR="00B27BD2" w:rsidRPr="00B27BD2">
        <w:t xml:space="preserve"> </w:t>
      </w:r>
      <w:r w:rsidR="00B27BD2">
        <w:t xml:space="preserve">Příjemce se zavazuje k tomu, aby po dobu realizace projektu dle Čl. I. odst. 1 této smlouvy umístil na objektu, v němž/na němž je projekt realizován, na viditelném místě logo Libereckého kraje vyobrazené </w:t>
      </w:r>
      <w:r w:rsidR="00B27BD2" w:rsidRPr="00FF75BF">
        <w:t>v příloze č. 3, které je nedílnou součástí této smlouvy.</w:t>
      </w:r>
      <w:r w:rsidR="00605C85">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37E00">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677E94">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237E00">
        <w:t>8</w:t>
      </w:r>
      <w:r w:rsidR="006C48DB">
        <w:t xml:space="preserve"> a odst. </w:t>
      </w:r>
      <w:r w:rsidR="00237E00">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237E00">
        <w:t>7</w:t>
      </w:r>
    </w:p>
    <w:p w:rsidR="000A112A" w:rsidRDefault="00EE7A15" w:rsidP="007B1CBC">
      <w:pPr>
        <w:numPr>
          <w:ilvl w:val="1"/>
          <w:numId w:val="36"/>
        </w:numPr>
        <w:tabs>
          <w:tab w:val="left" w:pos="426"/>
        </w:tabs>
        <w:spacing w:before="120"/>
        <w:ind w:left="426" w:hanging="426"/>
      </w:pPr>
      <w:r>
        <w:t>Nesplnění povinnosti příjemce informovat</w:t>
      </w:r>
      <w:r w:rsidR="00237E00">
        <w:t xml:space="preserve"> o změnách dle čl. III. odst. 11</w:t>
      </w:r>
      <w:r w:rsidR="00CD63D6">
        <w:t xml:space="preserve"> </w:t>
      </w:r>
      <w:r w:rsidR="00A409EE">
        <w:t>a</w:t>
      </w:r>
      <w:r>
        <w:t xml:space="preserve"> odst. </w:t>
      </w:r>
      <w:r w:rsidR="00237E00">
        <w:t>12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237E00">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lastRenderedPageBreak/>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924E81">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677E94">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760670">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760670">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72A5D">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w:t>
      </w:r>
      <w:r w:rsidR="00D72A5D">
        <w:t>h uvedených v čl. III. odst. 11</w:t>
      </w:r>
      <w:r w:rsidR="000D6396">
        <w:t>,</w:t>
      </w:r>
      <w:r w:rsidR="00D72A5D">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D72A5D">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lastRenderedPageBreak/>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B0219B" w:rsidP="004D0F1A">
      <w:pPr>
        <w:numPr>
          <w:ilvl w:val="0"/>
          <w:numId w:val="35"/>
        </w:numPr>
        <w:tabs>
          <w:tab w:val="num" w:pos="360"/>
        </w:tabs>
        <w:spacing w:before="120"/>
        <w:ind w:left="360"/>
        <w:jc w:val="both"/>
      </w:pPr>
      <w:r>
        <w:t xml:space="preserve"> </w:t>
      </w:r>
      <w:r w:rsidR="00625C51">
        <w:t>V</w:t>
      </w:r>
      <w:r w:rsidR="00A661C7">
        <w:t> </w:t>
      </w:r>
      <w:r w:rsidR="00625C51">
        <w:t>případ</w:t>
      </w:r>
      <w:r w:rsidR="00A661C7">
        <w:t>ě proplácení dotace ex-post bude za pochybení uvedená v </w:t>
      </w:r>
      <w:r w:rsidR="000D6396">
        <w:t xml:space="preserve"> </w:t>
      </w:r>
      <w:r>
        <w:t xml:space="preserve">čl. III. </w:t>
      </w:r>
      <w:r w:rsidR="00A661C7">
        <w:t>odst. 1</w:t>
      </w:r>
      <w:r w:rsidR="00D72A5D">
        <w:t>7</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B0219B" w:rsidP="00AD6763">
      <w:pPr>
        <w:numPr>
          <w:ilvl w:val="0"/>
          <w:numId w:val="35"/>
        </w:numPr>
        <w:tabs>
          <w:tab w:val="num" w:pos="360"/>
        </w:tabs>
        <w:spacing w:before="120"/>
        <w:ind w:left="360"/>
        <w:jc w:val="both"/>
      </w:pPr>
      <w:r>
        <w:t xml:space="preserve"> </w:t>
      </w:r>
      <w:r w:rsidR="004523BC">
        <w:t>Veškeré platby jako důsledky porušení závazků provede příjemce formou bezhotovostního převodu na účet poskytovatele</w:t>
      </w:r>
      <w:r w:rsidR="00D72A5D">
        <w:t xml:space="preserve"> č. </w:t>
      </w:r>
      <w:r w:rsidR="00D72A5D" w:rsidRPr="00AB7A2C">
        <w:t xml:space="preserve">19-7964250217/0100 </w:t>
      </w:r>
      <w:r w:rsidR="008C0EFD">
        <w:t>s variabilním symb</w:t>
      </w:r>
      <w:r w:rsidR="00DB5C73">
        <w:t>olem č.           .</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lastRenderedPageBreak/>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B3547" w:rsidRDefault="004523BC" w:rsidP="00EB3547">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EB3547">
      <w:pPr>
        <w:numPr>
          <w:ilvl w:val="0"/>
          <w:numId w:val="19"/>
        </w:numPr>
        <w:tabs>
          <w:tab w:val="clear" w:pos="720"/>
          <w:tab w:val="num" w:pos="360"/>
        </w:tabs>
        <w:spacing w:before="120"/>
        <w:ind w:left="357" w:hanging="357"/>
        <w:jc w:val="both"/>
      </w:pPr>
      <w:r>
        <w:t>Nedílnou součástí smlouvy jsou tyto přílohy:</w:t>
      </w:r>
    </w:p>
    <w:p w:rsidR="00445BE3" w:rsidRDefault="00445BE3" w:rsidP="00FF75BF">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FF75BF">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FF75BF" w:rsidRDefault="00445BE3" w:rsidP="00FF75BF">
      <w:pPr>
        <w:autoSpaceDE w:val="0"/>
        <w:autoSpaceDN w:val="0"/>
        <w:ind w:left="426"/>
        <w:jc w:val="both"/>
        <w:rPr>
          <w:bCs/>
        </w:rPr>
      </w:pPr>
      <w:r w:rsidRPr="00FF75BF">
        <w:rPr>
          <w:bCs/>
        </w:rPr>
        <w:t>P3</w:t>
      </w:r>
      <w:r w:rsidR="00FF75BF" w:rsidRPr="00FF75BF">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FF75BF" w:rsidRDefault="00FF75BF" w:rsidP="00C73F88">
      <w:pPr>
        <w:outlineLvl w:val="0"/>
        <w:rPr>
          <w:bCs/>
        </w:rPr>
        <w:sectPr w:rsidR="00FF75BF"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FF75BF" w:rsidRDefault="00FF75BF" w:rsidP="00FF75BF">
      <w:pPr>
        <w:tabs>
          <w:tab w:val="left" w:pos="5580"/>
        </w:tabs>
        <w:jc w:val="right"/>
      </w:pPr>
      <w:r>
        <w:lastRenderedPageBreak/>
        <w:t>Příloha č. 3</w:t>
      </w:r>
    </w:p>
    <w:p w:rsidR="00FF75BF" w:rsidRPr="009B5F99" w:rsidRDefault="007A2F57" w:rsidP="00FF75BF">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52.4pt;margin-top:105.35pt;width:733.15pt;height:289.6pt;z-index:-1;visibility:visible" wrapcoords="-22 0 -22 21544 21600 21544 21600 0 -22 0" o:allowoverlap="f">
            <v:imagedata r:id="rId17" o:title="Logo_LK_rgb"/>
            <w10:wrap type="tight"/>
          </v:shape>
        </w:pict>
      </w:r>
      <w:r w:rsidR="00FF75BF" w:rsidRPr="009B5F99">
        <w:rPr>
          <w:sz w:val="144"/>
          <w:szCs w:val="144"/>
        </w:rPr>
        <w:t>Tento projekt podpo</w:t>
      </w:r>
      <w:r w:rsidR="00FF75BF">
        <w:rPr>
          <w:sz w:val="144"/>
          <w:szCs w:val="144"/>
        </w:rPr>
        <w:t>řil</w:t>
      </w:r>
    </w:p>
    <w:p w:rsidR="00FF75BF" w:rsidRPr="00F920BD" w:rsidRDefault="00FF75BF" w:rsidP="00FF75BF"/>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FF75BF">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57" w:rsidRDefault="007A2F57">
      <w:r>
        <w:separator/>
      </w:r>
    </w:p>
  </w:endnote>
  <w:endnote w:type="continuationSeparator" w:id="0">
    <w:p w:rsidR="007A2F57" w:rsidRDefault="007A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B02933">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57" w:rsidRDefault="007A2F57">
      <w:r>
        <w:separator/>
      </w:r>
    </w:p>
  </w:footnote>
  <w:footnote w:type="continuationSeparator" w:id="0">
    <w:p w:rsidR="007A2F57" w:rsidRDefault="007A2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0F" w:rsidRDefault="00EF4A0F" w:rsidP="00EF4A0F">
    <w:pPr>
      <w:pStyle w:val="Zhlav"/>
      <w:jc w:val="right"/>
    </w:pPr>
  </w:p>
  <w:p w:rsidR="00EF4A0F" w:rsidRDefault="00CF05EA" w:rsidP="00EF4A0F">
    <w:pPr>
      <w:pStyle w:val="Zhlav"/>
      <w:jc w:val="right"/>
    </w:pPr>
    <w:r>
      <w:t>03</w:t>
    </w:r>
    <w:r w:rsidR="00B02933">
      <w:t>0</w:t>
    </w:r>
    <w:bookmarkStart w:id="0" w:name="_GoBack"/>
    <w:bookmarkEnd w:id="0"/>
    <w:r w:rsidR="00EF4A0F">
      <w:t>_P12_Vzor smlouvy FO nepodnikající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00"/>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3DA0"/>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294"/>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141E"/>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40E8"/>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6315"/>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D87"/>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7E94"/>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D786E"/>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0670"/>
    <w:rsid w:val="00764EBD"/>
    <w:rsid w:val="0076597E"/>
    <w:rsid w:val="00765EB8"/>
    <w:rsid w:val="00767182"/>
    <w:rsid w:val="00771682"/>
    <w:rsid w:val="00774547"/>
    <w:rsid w:val="00783017"/>
    <w:rsid w:val="0078775B"/>
    <w:rsid w:val="0079113F"/>
    <w:rsid w:val="007A09D4"/>
    <w:rsid w:val="007A1D29"/>
    <w:rsid w:val="007A21FB"/>
    <w:rsid w:val="007A2517"/>
    <w:rsid w:val="007A2F5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4E81"/>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6D20"/>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5794"/>
    <w:rsid w:val="009D61A9"/>
    <w:rsid w:val="009D6845"/>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284E"/>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2933"/>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7BD2"/>
    <w:rsid w:val="00B30EAC"/>
    <w:rsid w:val="00B342FF"/>
    <w:rsid w:val="00B35860"/>
    <w:rsid w:val="00B37221"/>
    <w:rsid w:val="00B414D2"/>
    <w:rsid w:val="00B4156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2E3"/>
    <w:rsid w:val="00C26A0B"/>
    <w:rsid w:val="00C300C4"/>
    <w:rsid w:val="00C30A70"/>
    <w:rsid w:val="00C3113F"/>
    <w:rsid w:val="00C348F2"/>
    <w:rsid w:val="00C349F1"/>
    <w:rsid w:val="00C35C6C"/>
    <w:rsid w:val="00C360F8"/>
    <w:rsid w:val="00C408AD"/>
    <w:rsid w:val="00C4347C"/>
    <w:rsid w:val="00C44AA0"/>
    <w:rsid w:val="00C50EE5"/>
    <w:rsid w:val="00C50F44"/>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B75A8"/>
    <w:rsid w:val="00CC41C0"/>
    <w:rsid w:val="00CC7C6D"/>
    <w:rsid w:val="00CD16D7"/>
    <w:rsid w:val="00CD1FE8"/>
    <w:rsid w:val="00CD63D6"/>
    <w:rsid w:val="00CD6C48"/>
    <w:rsid w:val="00CE2E14"/>
    <w:rsid w:val="00CE62C5"/>
    <w:rsid w:val="00CF01D3"/>
    <w:rsid w:val="00CF05EA"/>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2A5D"/>
    <w:rsid w:val="00D7404D"/>
    <w:rsid w:val="00D761C2"/>
    <w:rsid w:val="00D77175"/>
    <w:rsid w:val="00D8285C"/>
    <w:rsid w:val="00D82FBC"/>
    <w:rsid w:val="00D877F0"/>
    <w:rsid w:val="00DA0B6C"/>
    <w:rsid w:val="00DA61FA"/>
    <w:rsid w:val="00DA725E"/>
    <w:rsid w:val="00DB02F6"/>
    <w:rsid w:val="00DB03CE"/>
    <w:rsid w:val="00DB2407"/>
    <w:rsid w:val="00DB417D"/>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3547"/>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A0F"/>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0CC5"/>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D8A9-DFC9-46EF-A0F4-10C7FE06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3698</Words>
  <Characters>21825</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Holicka Hana</cp:lastModifiedBy>
  <cp:revision>8</cp:revision>
  <cp:lastPrinted>2015-08-13T11:02:00Z</cp:lastPrinted>
  <dcterms:created xsi:type="dcterms:W3CDTF">2015-11-23T15:15:00Z</dcterms:created>
  <dcterms:modified xsi:type="dcterms:W3CDTF">2015-12-08T06:37:00Z</dcterms:modified>
</cp:coreProperties>
</file>