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767" w:rsidRPr="00BE6DFE" w:rsidRDefault="00BE6DFE" w:rsidP="00BE6DFE">
      <w:pPr>
        <w:jc w:val="center"/>
        <w:rPr>
          <w:b/>
          <w:sz w:val="26"/>
          <w:szCs w:val="26"/>
          <w:u w:val="single"/>
        </w:rPr>
      </w:pPr>
      <w:bookmarkStart w:id="0" w:name="_GoBack"/>
      <w:bookmarkEnd w:id="0"/>
      <w:r w:rsidRPr="00BE6DFE">
        <w:rPr>
          <w:b/>
          <w:sz w:val="26"/>
          <w:szCs w:val="26"/>
          <w:u w:val="single"/>
        </w:rPr>
        <w:t>Shrnutí okolností vzniku projektového záměru a způsob výběru zapojených škol</w:t>
      </w:r>
    </w:p>
    <w:p w:rsidR="00BE6DFE" w:rsidRDefault="00BE6DFE" w:rsidP="00A21767"/>
    <w:p w:rsidR="00421DC3" w:rsidRPr="00421DC3" w:rsidRDefault="00421DC3" w:rsidP="00421DC3">
      <w:pPr>
        <w:rPr>
          <w:b/>
        </w:rPr>
      </w:pPr>
      <w:r w:rsidRPr="00421DC3">
        <w:rPr>
          <w:b/>
        </w:rPr>
        <w:t>Základní informace o projektovém záměru</w:t>
      </w:r>
    </w:p>
    <w:p w:rsidR="00421DC3" w:rsidRPr="00421DC3" w:rsidRDefault="00421DC3" w:rsidP="00421DC3">
      <w:pPr>
        <w:spacing w:before="120"/>
      </w:pPr>
      <w:r w:rsidRPr="00421DC3">
        <w:t>Projekt je zaměřen na modernizaci vybavení středních škol včetně nezbytných stavebních úprav směřujících k vytvoření páteřní sítě středních škol jakožto regionálních center odborného vzdělávání. Projekt by měl dosáhnout výrazné, skokové změně vzdělávací soustavy, respektive podmínek pro realizaci vzdělávání na vybraných školách, nemá se jednat o realizaci množství menších investic.</w:t>
      </w:r>
    </w:p>
    <w:p w:rsidR="00421DC3" w:rsidRPr="00421DC3" w:rsidRDefault="00421DC3" w:rsidP="00421DC3">
      <w:pPr>
        <w:spacing w:before="120"/>
      </w:pPr>
      <w:r w:rsidRPr="00421DC3">
        <w:t>Zaměřen je na cílené investice posilující postavení vybraných škol tak, aby vznikla silná regionální vzdělávací centra. Koncepce projektu vychází z toho, že každé regionální centrum představuje jedinečnou možnost, jak posílit efektivitu vzdělávací soustavy prostřednictvím koncentrace podpory a vytvoření tak jedinečného zázemí pro komplexní rozvoj dané odbornosti.</w:t>
      </w:r>
    </w:p>
    <w:p w:rsidR="00421DC3" w:rsidRPr="00421DC3" w:rsidRDefault="00421DC3" w:rsidP="00421DC3">
      <w:pPr>
        <w:spacing w:before="120"/>
      </w:pPr>
      <w:r w:rsidRPr="00421DC3">
        <w:t xml:space="preserve">Zahrnuje vybavení dílen, laboratoří, odborných učeben, související stavební úpravy, </w:t>
      </w:r>
      <w:r w:rsidRPr="00421DC3">
        <w:br/>
        <w:t>vč. investic do související infrastruktury. Nelze opomenout obslužné prostory a zázemí pro žáky jako jsou šatny, sociální zařízení, skladovací prostory.</w:t>
      </w:r>
    </w:p>
    <w:p w:rsidR="00421DC3" w:rsidRPr="00421DC3" w:rsidRDefault="00421DC3" w:rsidP="00421DC3">
      <w:pPr>
        <w:spacing w:before="120"/>
      </w:pPr>
      <w:r w:rsidRPr="00421DC3">
        <w:t>Až osm regionálních center odborného vzdělávání by zasáhlo polovinu žáků středních škol v kraji. Jedná se o střední školy nabízející vertikálně i horizontálně prostupnou skladbu oborů od oborů poskytujících střední vzdělání s výučním listem přes obory s maturitní zkouškou po obory vyššího odborného vzdělávání často propojené na vysokoškolské studium.</w:t>
      </w:r>
    </w:p>
    <w:p w:rsidR="00421DC3" w:rsidRPr="00421DC3" w:rsidRDefault="00421DC3" w:rsidP="00421DC3">
      <w:pPr>
        <w:spacing w:before="120"/>
      </w:pPr>
      <w:r w:rsidRPr="00421DC3">
        <w:t>Aktivity projektu povedou k vytvoření takových podmínek pro vzdělávání, které umožní:</w:t>
      </w:r>
    </w:p>
    <w:p w:rsidR="00421DC3" w:rsidRPr="00421DC3" w:rsidRDefault="00421DC3" w:rsidP="00421DC3">
      <w:pPr>
        <w:pStyle w:val="Odstavecseseznamem"/>
        <w:numPr>
          <w:ilvl w:val="0"/>
          <w:numId w:val="7"/>
        </w:numPr>
        <w:spacing w:before="120"/>
        <w:ind w:left="284" w:hanging="284"/>
        <w:rPr>
          <w:rFonts w:ascii="Times New Roman" w:hAnsi="Times New Roman" w:cs="Times New Roman"/>
          <w:sz w:val="24"/>
          <w:szCs w:val="24"/>
        </w:rPr>
      </w:pPr>
      <w:r w:rsidRPr="00421DC3">
        <w:rPr>
          <w:rFonts w:ascii="Times New Roman" w:hAnsi="Times New Roman" w:cs="Times New Roman"/>
          <w:sz w:val="24"/>
          <w:szCs w:val="24"/>
        </w:rPr>
        <w:t>realizovat kvalitní střední a vyšší odborné vzdělávání</w:t>
      </w:r>
    </w:p>
    <w:p w:rsidR="00421DC3" w:rsidRPr="00421DC3" w:rsidRDefault="00421DC3" w:rsidP="00421DC3">
      <w:pPr>
        <w:pStyle w:val="Odstavecseseznamem"/>
        <w:numPr>
          <w:ilvl w:val="0"/>
          <w:numId w:val="7"/>
        </w:numPr>
        <w:spacing w:before="120"/>
        <w:ind w:left="284" w:hanging="284"/>
        <w:rPr>
          <w:rFonts w:ascii="Times New Roman" w:hAnsi="Times New Roman" w:cs="Times New Roman"/>
          <w:sz w:val="24"/>
          <w:szCs w:val="24"/>
        </w:rPr>
      </w:pPr>
      <w:r w:rsidRPr="00421DC3">
        <w:rPr>
          <w:rFonts w:ascii="Times New Roman" w:hAnsi="Times New Roman" w:cs="Times New Roman"/>
          <w:sz w:val="24"/>
          <w:szCs w:val="24"/>
        </w:rPr>
        <w:t>vytvořit zázemí pro vznik center nadaných žáků, vč. žáků ze základních škol</w:t>
      </w:r>
    </w:p>
    <w:p w:rsidR="00421DC3" w:rsidRPr="00421DC3" w:rsidRDefault="00421DC3" w:rsidP="00421DC3">
      <w:pPr>
        <w:pStyle w:val="Odstavecseseznamem"/>
        <w:numPr>
          <w:ilvl w:val="0"/>
          <w:numId w:val="7"/>
        </w:numPr>
        <w:spacing w:before="120"/>
        <w:ind w:left="284" w:hanging="284"/>
        <w:rPr>
          <w:rFonts w:ascii="Times New Roman" w:hAnsi="Times New Roman" w:cs="Times New Roman"/>
          <w:sz w:val="24"/>
          <w:szCs w:val="24"/>
        </w:rPr>
      </w:pPr>
      <w:r w:rsidRPr="00421DC3">
        <w:rPr>
          <w:rFonts w:ascii="Times New Roman" w:hAnsi="Times New Roman" w:cs="Times New Roman"/>
          <w:sz w:val="24"/>
          <w:szCs w:val="24"/>
        </w:rPr>
        <w:t>realizovat technologicky náročné další vzdělávání dospělých</w:t>
      </w:r>
    </w:p>
    <w:p w:rsidR="00421DC3" w:rsidRPr="00421DC3" w:rsidRDefault="00421DC3" w:rsidP="00421DC3"/>
    <w:p w:rsidR="00421DC3" w:rsidRPr="00421DC3" w:rsidRDefault="00421DC3" w:rsidP="00421DC3">
      <w:pPr>
        <w:rPr>
          <w:b/>
        </w:rPr>
      </w:pPr>
      <w:r w:rsidRPr="00421DC3">
        <w:rPr>
          <w:b/>
        </w:rPr>
        <w:t>Cílové skupiny</w:t>
      </w:r>
    </w:p>
    <w:p w:rsidR="00421DC3" w:rsidRPr="00421DC3" w:rsidRDefault="00421DC3" w:rsidP="00421DC3">
      <w:pPr>
        <w:pStyle w:val="Odstavecseseznamem"/>
        <w:numPr>
          <w:ilvl w:val="0"/>
          <w:numId w:val="7"/>
        </w:numPr>
        <w:ind w:left="284" w:hanging="284"/>
        <w:rPr>
          <w:rFonts w:ascii="Times New Roman" w:hAnsi="Times New Roman" w:cs="Times New Roman"/>
          <w:sz w:val="24"/>
          <w:szCs w:val="24"/>
        </w:rPr>
      </w:pPr>
      <w:r w:rsidRPr="00421DC3">
        <w:rPr>
          <w:rFonts w:ascii="Times New Roman" w:hAnsi="Times New Roman" w:cs="Times New Roman"/>
          <w:sz w:val="24"/>
          <w:szCs w:val="24"/>
        </w:rPr>
        <w:t>žáci základních škol</w:t>
      </w:r>
    </w:p>
    <w:p w:rsidR="00421DC3" w:rsidRPr="00421DC3" w:rsidRDefault="00421DC3" w:rsidP="00421DC3">
      <w:pPr>
        <w:pStyle w:val="Odstavecseseznamem"/>
        <w:numPr>
          <w:ilvl w:val="0"/>
          <w:numId w:val="7"/>
        </w:numPr>
        <w:ind w:left="284" w:hanging="284"/>
        <w:rPr>
          <w:rFonts w:ascii="Times New Roman" w:hAnsi="Times New Roman" w:cs="Times New Roman"/>
          <w:sz w:val="24"/>
          <w:szCs w:val="24"/>
        </w:rPr>
      </w:pPr>
      <w:r w:rsidRPr="00421DC3">
        <w:rPr>
          <w:rFonts w:ascii="Times New Roman" w:hAnsi="Times New Roman" w:cs="Times New Roman"/>
          <w:sz w:val="24"/>
          <w:szCs w:val="24"/>
        </w:rPr>
        <w:t>žáci středních škol</w:t>
      </w:r>
    </w:p>
    <w:p w:rsidR="00421DC3" w:rsidRPr="00421DC3" w:rsidRDefault="00421DC3" w:rsidP="00421DC3">
      <w:pPr>
        <w:pStyle w:val="Odstavecseseznamem"/>
        <w:numPr>
          <w:ilvl w:val="0"/>
          <w:numId w:val="7"/>
        </w:numPr>
        <w:ind w:left="284" w:hanging="284"/>
        <w:rPr>
          <w:rFonts w:ascii="Times New Roman" w:hAnsi="Times New Roman" w:cs="Times New Roman"/>
          <w:sz w:val="24"/>
          <w:szCs w:val="24"/>
        </w:rPr>
      </w:pPr>
      <w:r w:rsidRPr="00421DC3">
        <w:rPr>
          <w:rFonts w:ascii="Times New Roman" w:hAnsi="Times New Roman" w:cs="Times New Roman"/>
          <w:sz w:val="24"/>
          <w:szCs w:val="24"/>
        </w:rPr>
        <w:t>studenti vyšších odborných škol</w:t>
      </w:r>
    </w:p>
    <w:p w:rsidR="00421DC3" w:rsidRPr="00421DC3" w:rsidRDefault="00421DC3" w:rsidP="00421DC3">
      <w:pPr>
        <w:pStyle w:val="Odstavecseseznamem"/>
        <w:numPr>
          <w:ilvl w:val="0"/>
          <w:numId w:val="7"/>
        </w:numPr>
        <w:ind w:left="284" w:hanging="284"/>
        <w:rPr>
          <w:rFonts w:ascii="Times New Roman" w:hAnsi="Times New Roman" w:cs="Times New Roman"/>
          <w:sz w:val="24"/>
          <w:szCs w:val="24"/>
        </w:rPr>
      </w:pPr>
      <w:r w:rsidRPr="00421DC3">
        <w:rPr>
          <w:rFonts w:ascii="Times New Roman" w:hAnsi="Times New Roman" w:cs="Times New Roman"/>
          <w:sz w:val="24"/>
          <w:szCs w:val="24"/>
        </w:rPr>
        <w:t>nadaní a talentovaní žáci</w:t>
      </w:r>
    </w:p>
    <w:p w:rsidR="00421DC3" w:rsidRPr="00421DC3" w:rsidRDefault="00421DC3" w:rsidP="00421DC3">
      <w:pPr>
        <w:pStyle w:val="Odstavecseseznamem"/>
        <w:numPr>
          <w:ilvl w:val="0"/>
          <w:numId w:val="7"/>
        </w:numPr>
        <w:ind w:left="284" w:hanging="284"/>
        <w:rPr>
          <w:rFonts w:ascii="Times New Roman" w:hAnsi="Times New Roman" w:cs="Times New Roman"/>
          <w:sz w:val="24"/>
          <w:szCs w:val="24"/>
        </w:rPr>
      </w:pPr>
      <w:r w:rsidRPr="00421DC3">
        <w:rPr>
          <w:rFonts w:ascii="Times New Roman" w:hAnsi="Times New Roman" w:cs="Times New Roman"/>
          <w:sz w:val="24"/>
          <w:szCs w:val="24"/>
        </w:rPr>
        <w:t>pedagogičtí pracovníci</w:t>
      </w:r>
    </w:p>
    <w:p w:rsidR="00421DC3" w:rsidRPr="00421DC3" w:rsidRDefault="00421DC3" w:rsidP="00421DC3">
      <w:pPr>
        <w:pStyle w:val="Odstavecseseznamem"/>
        <w:numPr>
          <w:ilvl w:val="0"/>
          <w:numId w:val="7"/>
        </w:numPr>
        <w:ind w:left="284" w:hanging="284"/>
        <w:rPr>
          <w:rFonts w:ascii="Times New Roman" w:hAnsi="Times New Roman" w:cs="Times New Roman"/>
          <w:sz w:val="24"/>
          <w:szCs w:val="24"/>
        </w:rPr>
      </w:pPr>
      <w:r w:rsidRPr="00421DC3">
        <w:rPr>
          <w:rFonts w:ascii="Times New Roman" w:hAnsi="Times New Roman" w:cs="Times New Roman"/>
          <w:sz w:val="24"/>
          <w:szCs w:val="24"/>
        </w:rPr>
        <w:t>účastníci dalšího vzdělávání</w:t>
      </w:r>
    </w:p>
    <w:p w:rsidR="00421DC3" w:rsidRPr="00421DC3" w:rsidRDefault="00421DC3" w:rsidP="00421DC3"/>
    <w:p w:rsidR="00421DC3" w:rsidRPr="00421DC3" w:rsidRDefault="00421DC3" w:rsidP="00421DC3">
      <w:pPr>
        <w:rPr>
          <w:b/>
        </w:rPr>
      </w:pPr>
      <w:r w:rsidRPr="00421DC3">
        <w:rPr>
          <w:b/>
        </w:rPr>
        <w:t>Partneři</w:t>
      </w:r>
    </w:p>
    <w:p w:rsidR="00421DC3" w:rsidRPr="00421DC3" w:rsidRDefault="00421DC3" w:rsidP="00421DC3">
      <w:pPr>
        <w:pStyle w:val="Odstavecseseznamem"/>
        <w:numPr>
          <w:ilvl w:val="0"/>
          <w:numId w:val="7"/>
        </w:numPr>
        <w:ind w:left="284" w:hanging="284"/>
        <w:rPr>
          <w:rFonts w:ascii="Times New Roman" w:hAnsi="Times New Roman" w:cs="Times New Roman"/>
          <w:sz w:val="24"/>
          <w:szCs w:val="24"/>
        </w:rPr>
      </w:pPr>
      <w:r w:rsidRPr="00421DC3">
        <w:rPr>
          <w:rFonts w:ascii="Times New Roman" w:hAnsi="Times New Roman" w:cs="Times New Roman"/>
          <w:sz w:val="24"/>
          <w:szCs w:val="24"/>
        </w:rPr>
        <w:t>střední školy</w:t>
      </w:r>
    </w:p>
    <w:p w:rsidR="00421DC3" w:rsidRPr="00421DC3" w:rsidRDefault="00421DC3" w:rsidP="00421DC3">
      <w:pPr>
        <w:pStyle w:val="Odstavecseseznamem"/>
        <w:numPr>
          <w:ilvl w:val="0"/>
          <w:numId w:val="7"/>
        </w:numPr>
        <w:ind w:left="284" w:hanging="284"/>
        <w:rPr>
          <w:rFonts w:ascii="Times New Roman" w:hAnsi="Times New Roman" w:cs="Times New Roman"/>
          <w:sz w:val="24"/>
          <w:szCs w:val="24"/>
        </w:rPr>
      </w:pPr>
      <w:r w:rsidRPr="00421DC3">
        <w:rPr>
          <w:rFonts w:ascii="Times New Roman" w:hAnsi="Times New Roman" w:cs="Times New Roman"/>
          <w:sz w:val="24"/>
          <w:szCs w:val="24"/>
        </w:rPr>
        <w:t>zaměstnavatelé</w:t>
      </w:r>
    </w:p>
    <w:p w:rsidR="00421DC3" w:rsidRPr="00421DC3" w:rsidRDefault="00421DC3" w:rsidP="00421DC3"/>
    <w:p w:rsidR="00421DC3" w:rsidRPr="00421DC3" w:rsidRDefault="00421DC3" w:rsidP="00421DC3">
      <w:pPr>
        <w:rPr>
          <w:b/>
        </w:rPr>
      </w:pPr>
      <w:r w:rsidRPr="00421DC3">
        <w:rPr>
          <w:b/>
        </w:rPr>
        <w:t>Východiska realizace</w:t>
      </w:r>
      <w:r w:rsidR="00FB29D8">
        <w:rPr>
          <w:b/>
        </w:rPr>
        <w:t xml:space="preserve"> a způsob výběru navrhovaných škol</w:t>
      </w:r>
    </w:p>
    <w:p w:rsidR="003230B2" w:rsidRDefault="003230B2" w:rsidP="003230B2"/>
    <w:p w:rsidR="003230B2" w:rsidRPr="003230B2" w:rsidRDefault="003230B2" w:rsidP="003230B2">
      <w:pPr>
        <w:rPr>
          <w:b/>
        </w:rPr>
      </w:pPr>
      <w:r w:rsidRPr="003230B2">
        <w:rPr>
          <w:b/>
        </w:rPr>
        <w:t>Východiska ve vztahu k plánované implementaci Evropských strukturálních a investičních fondů:</w:t>
      </w:r>
    </w:p>
    <w:p w:rsidR="00FB29D8" w:rsidRDefault="00FB29D8" w:rsidP="00421DC3">
      <w:pPr>
        <w:pStyle w:val="Odstavecseseznamem"/>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koncepce projektu byla nastavena již v období příprav programového období 2014 – 2020, kdy</w:t>
      </w:r>
      <w:r w:rsidR="00C75544">
        <w:rPr>
          <w:rFonts w:ascii="Times New Roman" w:hAnsi="Times New Roman" w:cs="Times New Roman"/>
          <w:sz w:val="24"/>
          <w:szCs w:val="24"/>
        </w:rPr>
        <w:t>ž</w:t>
      </w:r>
      <w:r>
        <w:rPr>
          <w:rFonts w:ascii="Times New Roman" w:hAnsi="Times New Roman" w:cs="Times New Roman"/>
          <w:sz w:val="24"/>
          <w:szCs w:val="24"/>
        </w:rPr>
        <w:t xml:space="preserve"> se </w:t>
      </w:r>
      <w:r w:rsidR="00C75544">
        <w:rPr>
          <w:rFonts w:ascii="Times New Roman" w:hAnsi="Times New Roman" w:cs="Times New Roman"/>
          <w:sz w:val="24"/>
          <w:szCs w:val="24"/>
        </w:rPr>
        <w:t xml:space="preserve">v lednu 2014 </w:t>
      </w:r>
      <w:r>
        <w:rPr>
          <w:rFonts w:ascii="Times New Roman" w:hAnsi="Times New Roman" w:cs="Times New Roman"/>
          <w:sz w:val="24"/>
          <w:szCs w:val="24"/>
        </w:rPr>
        <w:t xml:space="preserve">uskutečnilo setkání s generálními sekretáři Rady pro fondy EU </w:t>
      </w:r>
      <w:r w:rsidR="00D42210">
        <w:rPr>
          <w:rFonts w:ascii="Times New Roman" w:hAnsi="Times New Roman" w:cs="Times New Roman"/>
          <w:sz w:val="24"/>
          <w:szCs w:val="24"/>
        </w:rPr>
        <w:br/>
      </w:r>
      <w:r w:rsidR="0026516F">
        <w:rPr>
          <w:rFonts w:ascii="Times New Roman" w:hAnsi="Times New Roman" w:cs="Times New Roman"/>
          <w:sz w:val="24"/>
          <w:szCs w:val="24"/>
        </w:rPr>
        <w:t>a bylo plánováno, že Liberecký kraj by byl nositelem tzv. integrovan</w:t>
      </w:r>
      <w:r w:rsidR="003230B2">
        <w:rPr>
          <w:rFonts w:ascii="Times New Roman" w:hAnsi="Times New Roman" w:cs="Times New Roman"/>
          <w:sz w:val="24"/>
          <w:szCs w:val="24"/>
        </w:rPr>
        <w:t>é</w:t>
      </w:r>
      <w:r w:rsidR="0026516F">
        <w:rPr>
          <w:rFonts w:ascii="Times New Roman" w:hAnsi="Times New Roman" w:cs="Times New Roman"/>
          <w:sz w:val="24"/>
          <w:szCs w:val="24"/>
        </w:rPr>
        <w:t xml:space="preserve"> teritoriální investice</w:t>
      </w:r>
    </w:p>
    <w:p w:rsidR="003230B2" w:rsidRDefault="003230B2" w:rsidP="003230B2">
      <w:pPr>
        <w:pStyle w:val="Odstavecseseznamem"/>
        <w:numPr>
          <w:ilvl w:val="0"/>
          <w:numId w:val="7"/>
        </w:numPr>
        <w:ind w:left="284" w:hanging="284"/>
        <w:rPr>
          <w:rFonts w:ascii="Times New Roman" w:hAnsi="Times New Roman" w:cs="Times New Roman"/>
          <w:sz w:val="24"/>
          <w:szCs w:val="24"/>
        </w:rPr>
      </w:pPr>
      <w:r w:rsidRPr="00421DC3">
        <w:rPr>
          <w:rFonts w:ascii="Times New Roman" w:hAnsi="Times New Roman" w:cs="Times New Roman"/>
          <w:sz w:val="24"/>
          <w:szCs w:val="24"/>
        </w:rPr>
        <w:t>zvolená strategie vytvoření silných oborových center reflektuje požadavky Evropské komise na koncentraci podpory a realizaci takových investic, které mají potenciál výrazného zlepšení stavu, z Evropských strukturálních a investičních fondů</w:t>
      </w:r>
      <w:r>
        <w:rPr>
          <w:rFonts w:ascii="Times New Roman" w:hAnsi="Times New Roman" w:cs="Times New Roman"/>
          <w:sz w:val="24"/>
          <w:szCs w:val="24"/>
        </w:rPr>
        <w:t xml:space="preserve"> – obecným požadavkem tlumočeným ze strany Evropské komise při plánování čerpání Evropských </w:t>
      </w:r>
      <w:r>
        <w:rPr>
          <w:rFonts w:ascii="Times New Roman" w:hAnsi="Times New Roman" w:cs="Times New Roman"/>
          <w:sz w:val="24"/>
          <w:szCs w:val="24"/>
        </w:rPr>
        <w:lastRenderedPageBreak/>
        <w:t>strukturálních a investičních fondů bylo, že Česká republika má omezit plošnou podporu menším investicím, ale cílit na významné investice, které povedou k zásadnímu zlepšení stavu (tato pozice Evropské komise není uplatňována jen pro oblast školství, ale i pro další oblasti – zdravotnictví, doprava)</w:t>
      </w:r>
    </w:p>
    <w:p w:rsidR="003230B2" w:rsidRPr="00421DC3" w:rsidRDefault="003230B2" w:rsidP="003230B2">
      <w:pPr>
        <w:pStyle w:val="Odstavecseseznamem"/>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v rámci Integrovaného regionálního operačního programu bylo ze strany Ministerstva pro místní rozvoj avizováno, že bude připravována výzva zaměřená právě na centra odborného vzdělávání</w:t>
      </w:r>
    </w:p>
    <w:p w:rsidR="003230B2" w:rsidRPr="00421DC3" w:rsidRDefault="003230B2" w:rsidP="003230B2">
      <w:pPr>
        <w:pStyle w:val="Odstavecseseznamem"/>
        <w:numPr>
          <w:ilvl w:val="0"/>
          <w:numId w:val="7"/>
        </w:numPr>
        <w:ind w:left="284" w:hanging="284"/>
        <w:rPr>
          <w:rFonts w:ascii="Times New Roman" w:hAnsi="Times New Roman" w:cs="Times New Roman"/>
          <w:sz w:val="24"/>
          <w:szCs w:val="24"/>
        </w:rPr>
      </w:pPr>
      <w:r w:rsidRPr="00421DC3">
        <w:rPr>
          <w:rFonts w:ascii="Times New Roman" w:hAnsi="Times New Roman" w:cs="Times New Roman"/>
          <w:sz w:val="24"/>
          <w:szCs w:val="24"/>
        </w:rPr>
        <w:t>na základě předchozích zkušeností se ukazuje, že postupné zlepšování formou menších investic ve více školách nevede k potřebným synergickým efektům, ale pouze k částečnému udržování kroku s tempem technologického vývoje</w:t>
      </w:r>
    </w:p>
    <w:p w:rsidR="003230B2" w:rsidRDefault="003230B2" w:rsidP="003230B2"/>
    <w:p w:rsidR="003230B2" w:rsidRPr="003230B2" w:rsidRDefault="003230B2" w:rsidP="003230B2">
      <w:pPr>
        <w:rPr>
          <w:b/>
        </w:rPr>
      </w:pPr>
      <w:r w:rsidRPr="003230B2">
        <w:rPr>
          <w:b/>
        </w:rPr>
        <w:t>Východiska pro výběr oborového zaměření center odborného vzdělávání:</w:t>
      </w:r>
    </w:p>
    <w:p w:rsidR="00421DC3" w:rsidRPr="00421DC3" w:rsidRDefault="00421DC3" w:rsidP="00421DC3">
      <w:pPr>
        <w:pStyle w:val="Odstavecseseznamem"/>
        <w:numPr>
          <w:ilvl w:val="0"/>
          <w:numId w:val="7"/>
        </w:numPr>
        <w:ind w:left="284" w:hanging="284"/>
        <w:rPr>
          <w:rFonts w:ascii="Times New Roman" w:hAnsi="Times New Roman" w:cs="Times New Roman"/>
          <w:sz w:val="24"/>
          <w:szCs w:val="24"/>
        </w:rPr>
      </w:pPr>
      <w:r w:rsidRPr="00421DC3">
        <w:rPr>
          <w:rFonts w:ascii="Times New Roman" w:hAnsi="Times New Roman" w:cs="Times New Roman"/>
          <w:sz w:val="24"/>
          <w:szCs w:val="24"/>
        </w:rPr>
        <w:t>Liberecký kraj je dominantně orientován na zpracovatelský průmysl</w:t>
      </w:r>
    </w:p>
    <w:p w:rsidR="00421DC3" w:rsidRPr="00421DC3" w:rsidRDefault="00421DC3" w:rsidP="00421DC3">
      <w:pPr>
        <w:pStyle w:val="Odstavecseseznamem"/>
        <w:numPr>
          <w:ilvl w:val="0"/>
          <w:numId w:val="7"/>
        </w:numPr>
        <w:ind w:left="284" w:hanging="284"/>
        <w:rPr>
          <w:rFonts w:ascii="Times New Roman" w:hAnsi="Times New Roman" w:cs="Times New Roman"/>
          <w:sz w:val="24"/>
          <w:szCs w:val="24"/>
        </w:rPr>
      </w:pPr>
      <w:r w:rsidRPr="00421DC3">
        <w:rPr>
          <w:rFonts w:ascii="Times New Roman" w:hAnsi="Times New Roman" w:cs="Times New Roman"/>
          <w:sz w:val="24"/>
          <w:szCs w:val="24"/>
        </w:rPr>
        <w:t xml:space="preserve">trh práce </w:t>
      </w:r>
      <w:proofErr w:type="gramStart"/>
      <w:r w:rsidRPr="00421DC3">
        <w:rPr>
          <w:rFonts w:ascii="Times New Roman" w:hAnsi="Times New Roman" w:cs="Times New Roman"/>
          <w:sz w:val="24"/>
          <w:szCs w:val="24"/>
        </w:rPr>
        <w:t>poptává</w:t>
      </w:r>
      <w:proofErr w:type="gramEnd"/>
      <w:r w:rsidRPr="00421DC3">
        <w:rPr>
          <w:rFonts w:ascii="Times New Roman" w:hAnsi="Times New Roman" w:cs="Times New Roman"/>
          <w:sz w:val="24"/>
          <w:szCs w:val="24"/>
        </w:rPr>
        <w:t xml:space="preserve"> vysoce kvalifikované pracovníky v technických specializacích, zatímco stávající vzdělanostní struktura obyvatelstva je deficitní k dalšímu rozvoji a zejména udržení výrobních kapacit v regionu</w:t>
      </w:r>
    </w:p>
    <w:p w:rsidR="00421DC3" w:rsidRPr="00421DC3" w:rsidRDefault="00421DC3" w:rsidP="00421DC3">
      <w:pPr>
        <w:pStyle w:val="Odstavecseseznamem"/>
        <w:numPr>
          <w:ilvl w:val="0"/>
          <w:numId w:val="7"/>
        </w:numPr>
        <w:ind w:left="284" w:hanging="284"/>
        <w:rPr>
          <w:rFonts w:ascii="Times New Roman" w:hAnsi="Times New Roman" w:cs="Times New Roman"/>
          <w:sz w:val="24"/>
          <w:szCs w:val="24"/>
        </w:rPr>
      </w:pPr>
      <w:r w:rsidRPr="00421DC3">
        <w:rPr>
          <w:rFonts w:ascii="Times New Roman" w:hAnsi="Times New Roman" w:cs="Times New Roman"/>
          <w:sz w:val="24"/>
          <w:szCs w:val="24"/>
        </w:rPr>
        <w:t>vazba na významné zaměstnavatele regionu – každé regionální centrum odborného vzdělávání bude vytvářet partnerství s významnými zaměstnavateli</w:t>
      </w:r>
    </w:p>
    <w:p w:rsidR="00421DC3" w:rsidRPr="00421DC3" w:rsidRDefault="00421DC3" w:rsidP="00421DC3">
      <w:pPr>
        <w:pStyle w:val="Odstavecseseznamem"/>
        <w:numPr>
          <w:ilvl w:val="0"/>
          <w:numId w:val="7"/>
        </w:numPr>
        <w:ind w:left="284" w:hanging="284"/>
        <w:rPr>
          <w:rFonts w:ascii="Times New Roman" w:hAnsi="Times New Roman" w:cs="Times New Roman"/>
          <w:sz w:val="24"/>
          <w:szCs w:val="24"/>
        </w:rPr>
      </w:pPr>
      <w:r w:rsidRPr="00421DC3">
        <w:rPr>
          <w:rFonts w:ascii="Times New Roman" w:hAnsi="Times New Roman" w:cs="Times New Roman"/>
          <w:sz w:val="24"/>
          <w:szCs w:val="24"/>
        </w:rPr>
        <w:t xml:space="preserve">koncepce sítě škol – pro dosažení maximálního efektu je nutná harmonizace a úprava vzdělávací nabídky v regionu, a to i v dalších školách, zvolené školy musí být stabilní </w:t>
      </w:r>
      <w:r w:rsidRPr="00421DC3">
        <w:rPr>
          <w:rFonts w:ascii="Times New Roman" w:hAnsi="Times New Roman" w:cs="Times New Roman"/>
          <w:sz w:val="24"/>
          <w:szCs w:val="24"/>
        </w:rPr>
        <w:br/>
        <w:t>a případně vykazovat potenciál růstu</w:t>
      </w:r>
    </w:p>
    <w:p w:rsidR="003230B2" w:rsidRPr="00421DC3" w:rsidRDefault="003230B2" w:rsidP="003230B2">
      <w:pPr>
        <w:pStyle w:val="Odstavecseseznamem"/>
        <w:numPr>
          <w:ilvl w:val="0"/>
          <w:numId w:val="7"/>
        </w:numPr>
        <w:ind w:left="284" w:hanging="284"/>
        <w:rPr>
          <w:rFonts w:ascii="Times New Roman" w:hAnsi="Times New Roman" w:cs="Times New Roman"/>
          <w:sz w:val="24"/>
          <w:szCs w:val="24"/>
        </w:rPr>
      </w:pPr>
      <w:r w:rsidRPr="00421DC3">
        <w:rPr>
          <w:rFonts w:ascii="Times New Roman" w:hAnsi="Times New Roman" w:cs="Times New Roman"/>
          <w:sz w:val="24"/>
          <w:szCs w:val="24"/>
        </w:rPr>
        <w:t xml:space="preserve">zvolená strategie reflektuje požadavek na nezbytnost navazujících neinvestičních projektů na projekty investiční, Liberecký kraj má ambici realizovat ve spolupráci s podpořenými školami navazující projekty z Operačního programu Výzkum, vývoj a vzdělávání (např. kariérové poradenství pro žáky ZŠ, péče o nadané a talentované, spolupráce škol </w:t>
      </w:r>
      <w:r w:rsidRPr="00421DC3">
        <w:rPr>
          <w:rFonts w:ascii="Times New Roman" w:hAnsi="Times New Roman" w:cs="Times New Roman"/>
          <w:sz w:val="24"/>
          <w:szCs w:val="24"/>
        </w:rPr>
        <w:br/>
        <w:t>a zaměstnavatelů, inovace školních vzdělávacích programů)</w:t>
      </w:r>
    </w:p>
    <w:p w:rsidR="00421DC3" w:rsidRPr="00421DC3" w:rsidRDefault="00421DC3" w:rsidP="00421DC3">
      <w:pPr>
        <w:pStyle w:val="Odstavecseseznamem"/>
        <w:numPr>
          <w:ilvl w:val="0"/>
          <w:numId w:val="7"/>
        </w:numPr>
        <w:ind w:left="284" w:hanging="284"/>
        <w:rPr>
          <w:rFonts w:ascii="Times New Roman" w:hAnsi="Times New Roman" w:cs="Times New Roman"/>
          <w:sz w:val="24"/>
          <w:szCs w:val="24"/>
        </w:rPr>
      </w:pPr>
      <w:r w:rsidRPr="00421DC3">
        <w:rPr>
          <w:rFonts w:ascii="Times New Roman" w:hAnsi="Times New Roman" w:cs="Times New Roman"/>
          <w:sz w:val="24"/>
          <w:szCs w:val="24"/>
        </w:rPr>
        <w:t>projekt by měl reflektovat současně i nabídku vzdělávacích příležitostí pro dívky</w:t>
      </w:r>
    </w:p>
    <w:p w:rsidR="00421DC3" w:rsidRPr="00421DC3" w:rsidRDefault="00421DC3" w:rsidP="00421DC3">
      <w:pPr>
        <w:pStyle w:val="Odstavecseseznamem"/>
        <w:numPr>
          <w:ilvl w:val="0"/>
          <w:numId w:val="7"/>
        </w:numPr>
        <w:ind w:left="284" w:hanging="284"/>
        <w:rPr>
          <w:rFonts w:ascii="Times New Roman" w:hAnsi="Times New Roman" w:cs="Times New Roman"/>
          <w:sz w:val="24"/>
          <w:szCs w:val="24"/>
        </w:rPr>
      </w:pPr>
      <w:r w:rsidRPr="00421DC3">
        <w:rPr>
          <w:rFonts w:ascii="Times New Roman" w:hAnsi="Times New Roman" w:cs="Times New Roman"/>
          <w:sz w:val="24"/>
          <w:szCs w:val="24"/>
        </w:rPr>
        <w:t>rozmístění center odborného vzdělávání by mělo pokrýt v rámci možností území celého kraje</w:t>
      </w:r>
    </w:p>
    <w:p w:rsidR="00421DC3" w:rsidRDefault="00421DC3" w:rsidP="00421DC3"/>
    <w:p w:rsidR="003230B2" w:rsidRPr="003230B2" w:rsidRDefault="003230B2" w:rsidP="00421DC3">
      <w:pPr>
        <w:rPr>
          <w:b/>
        </w:rPr>
      </w:pPr>
      <w:r w:rsidRPr="003230B2">
        <w:rPr>
          <w:b/>
        </w:rPr>
        <w:t xml:space="preserve">Postup výběru </w:t>
      </w:r>
      <w:r>
        <w:rPr>
          <w:b/>
        </w:rPr>
        <w:t xml:space="preserve">navrhovaných </w:t>
      </w:r>
      <w:r w:rsidRPr="003230B2">
        <w:rPr>
          <w:b/>
        </w:rPr>
        <w:t>center odborného vzdělávání:</w:t>
      </w:r>
    </w:p>
    <w:p w:rsidR="002B6772" w:rsidRDefault="003230B2" w:rsidP="00421DC3">
      <w:r>
        <w:t xml:space="preserve">V rámci přípravy projektového záměru </w:t>
      </w:r>
      <w:r w:rsidR="00F84CBF">
        <w:t xml:space="preserve">na úrovni resortu školství, mládeže, tělovýchovy, sportu a zaměstnanosti a odboru školství, mládeže, tělovýchovy a sportu </w:t>
      </w:r>
      <w:r>
        <w:t xml:space="preserve">bylo vycházeno z výše uvedených východisek. Bylo zřejmé, že projektový záměr koncipovaný na podporu všech škol, resp. všech odborných škol nebude pozitivně hodnocen za strany potenciálního poskytovatele dotace. </w:t>
      </w:r>
    </w:p>
    <w:p w:rsidR="003230B2" w:rsidRDefault="003230B2" w:rsidP="00421DC3">
      <w:r>
        <w:t xml:space="preserve">Liberecký kraj zřizuje celkem 37 středních škol, přičemž s ohledem na věcné zaměření projektu byly z dalších </w:t>
      </w:r>
      <w:r w:rsidR="002B6772">
        <w:t>úvah vyjmuty školy s obory gymnaziálními, ekonomickými (zpravidla obchodní akademie).</w:t>
      </w:r>
    </w:p>
    <w:p w:rsidR="002B6772" w:rsidRDefault="002B6772" w:rsidP="00421DC3">
      <w:r>
        <w:t>Původním předpokladem bylo navrhnout 6 – 7 škol na území Libereckého kraje, v konečném výsledku je zvažováno 8 center odborného vzdělávání. Střední školy se nacházejí celkem v 16 obcích, přičemž pro základní geografické členění bylo uvažováno nejprve v dimenzi okresů, následně pak v dimenzi mikroregionů. Z hlediska celkových dopadů projektového záměru bylo považováno za vhodnější, pokud od sebe jednotlivá centra budou „dostatečně“ vzdálena, nikoli koncentrována do jedné lokality.</w:t>
      </w:r>
    </w:p>
    <w:p w:rsidR="002B6772" w:rsidRDefault="002B6772" w:rsidP="00421DC3">
      <w:r>
        <w:t>Svou roli při návrhu konkrétních škol sehrály i majetkoprávní vztahy, neboť v případech těch škol, které sídlí v pronajatých objektech, jsou možnosti realizace investic omezené</w:t>
      </w:r>
      <w:r w:rsidR="00F84CBF">
        <w:t xml:space="preserve"> (týká se např. Střední uměleckoprůmyslové školy a Vyšší odborné školy Jablonec nad Nisou, Střední zdravotnické školy a Vyšší odborné školy zdravotnické Liberec)</w:t>
      </w:r>
      <w:r>
        <w:t>.</w:t>
      </w:r>
    </w:p>
    <w:p w:rsidR="004D6E01" w:rsidRDefault="00F84CBF" w:rsidP="00421DC3">
      <w:r>
        <w:lastRenderedPageBreak/>
        <w:t xml:space="preserve">Na základě tohoto postupu byly neformálně diskutovány potenciální možnosti jednotlivých zaměření center a konkrétních škol, s tím, že pokud bylo o nějakém zaměření již předběžně rozhodnuto, nebylo k realizaci navrhováno v jiné škole, současně s tím, že došlo-li ke shodě na </w:t>
      </w:r>
      <w:r w:rsidR="0078094E">
        <w:t>konkrétní škole, bylo zváženo naopak, zda v dané lokalitě není škola i jiného zaměření s potenciálem větším.</w:t>
      </w:r>
      <w:r w:rsidR="00E37462">
        <w:t xml:space="preserve"> Stručné komentáře k výběru škol jsou uvedeny níže.</w:t>
      </w:r>
    </w:p>
    <w:p w:rsidR="004D6E01" w:rsidRDefault="004D6E01" w:rsidP="00421DC3">
      <w:r>
        <w:t>K tomuto je podstatné poznamenat, že se nejedná o jediný projektový záměr, byť je jediným čistě investičním, ale jsou zvažovány i další projektové záměry, díky nimž by bylo modernizováno vybavení i ostatních škol.</w:t>
      </w:r>
    </w:p>
    <w:p w:rsidR="002B6772" w:rsidRPr="00421DC3" w:rsidRDefault="002B6772" w:rsidP="00421DC3"/>
    <w:p w:rsidR="00421DC3" w:rsidRPr="00421DC3" w:rsidRDefault="00421DC3" w:rsidP="00421DC3">
      <w:pPr>
        <w:rPr>
          <w:b/>
        </w:rPr>
      </w:pPr>
      <w:r w:rsidRPr="00421DC3">
        <w:rPr>
          <w:b/>
        </w:rPr>
        <w:t>Vazba na strategické dokumenty</w:t>
      </w:r>
    </w:p>
    <w:p w:rsidR="00421DC3" w:rsidRPr="00421DC3" w:rsidRDefault="00421DC3" w:rsidP="00421DC3">
      <w:r w:rsidRPr="00421DC3">
        <w:t>Program rozvoje Libereckého kraje 2014 - 2020</w:t>
      </w:r>
    </w:p>
    <w:p w:rsidR="00421DC3" w:rsidRPr="00421DC3" w:rsidRDefault="00421DC3" w:rsidP="00421DC3">
      <w:r w:rsidRPr="00421DC3">
        <w:t>Dlouhodobý záměr vzdělávání a rozvoje vzdělávací soustavy Libereckého kraje 2012 - 2016</w:t>
      </w:r>
    </w:p>
    <w:p w:rsidR="00421DC3" w:rsidRPr="00421DC3" w:rsidRDefault="00421DC3" w:rsidP="00421DC3"/>
    <w:p w:rsidR="00421DC3" w:rsidRPr="00421DC3" w:rsidRDefault="00421DC3" w:rsidP="00421DC3">
      <w:pPr>
        <w:rPr>
          <w:b/>
        </w:rPr>
      </w:pPr>
      <w:r w:rsidRPr="00421DC3">
        <w:rPr>
          <w:b/>
        </w:rPr>
        <w:t>Předpoklady udržitelnosti:</w:t>
      </w:r>
    </w:p>
    <w:p w:rsidR="00421DC3" w:rsidRDefault="00421DC3" w:rsidP="00421DC3">
      <w:r w:rsidRPr="00421DC3">
        <w:t>Udržitelnost investic z provozně-ekonomického hlediska je zajištěna, koncentrace kapacit povede k snížení počtu využívaných objektů. Lze očekávat úspory v provozních nákladech. Předpokladem úspěšné realizace projektu jsou navazující „měkké aktivity“ realizované podpořenými školami.</w:t>
      </w:r>
    </w:p>
    <w:p w:rsidR="00421DC3" w:rsidRPr="00421DC3" w:rsidRDefault="00421DC3" w:rsidP="00421DC3"/>
    <w:p w:rsidR="00421DC3" w:rsidRPr="00421DC3" w:rsidRDefault="00421DC3" w:rsidP="00421DC3">
      <w:pPr>
        <w:rPr>
          <w:b/>
        </w:rPr>
      </w:pPr>
      <w:r w:rsidRPr="00421DC3">
        <w:rPr>
          <w:b/>
        </w:rPr>
        <w:t>Návrh na vymezení regionálních center odborného vzdělávání</w:t>
      </w:r>
    </w:p>
    <w:p w:rsidR="00421DC3" w:rsidRPr="00421DC3" w:rsidRDefault="00421DC3" w:rsidP="00421DC3"/>
    <w:p w:rsidR="00421DC3" w:rsidRPr="00421DC3" w:rsidRDefault="00421DC3" w:rsidP="00421DC3">
      <w:pPr>
        <w:pStyle w:val="Odstavecseseznamem"/>
        <w:numPr>
          <w:ilvl w:val="0"/>
          <w:numId w:val="7"/>
        </w:numPr>
        <w:ind w:left="284" w:hanging="284"/>
        <w:rPr>
          <w:rFonts w:ascii="Times New Roman" w:hAnsi="Times New Roman" w:cs="Times New Roman"/>
          <w:b/>
          <w:sz w:val="24"/>
          <w:szCs w:val="24"/>
        </w:rPr>
      </w:pPr>
      <w:r w:rsidRPr="00421DC3">
        <w:rPr>
          <w:rFonts w:ascii="Times New Roman" w:hAnsi="Times New Roman" w:cs="Times New Roman"/>
          <w:b/>
          <w:sz w:val="24"/>
          <w:szCs w:val="24"/>
        </w:rPr>
        <w:t>Centrum odborného vzdělávání pro zemědělství</w:t>
      </w:r>
    </w:p>
    <w:p w:rsidR="00421DC3" w:rsidRP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místo realizace: Střední škola hospodářská a lesnická, Frýdlant, Bělíkova 1387, příspěvková organizace (případně v objektech Školního statku Frýdlant, s.r.o.)</w:t>
      </w:r>
    </w:p>
    <w:p w:rsid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budou zpracovány investiční záměry pro obě varianty a o umístění bude rozhodnuto dle jejich výstupů a na základě kritéria 3E (účelnost – efektivita – hospodárnost)</w:t>
      </w:r>
    </w:p>
    <w:p w:rsidR="0078094E" w:rsidRPr="00421DC3" w:rsidRDefault="0078094E" w:rsidP="00421DC3">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komentář k výběru: jedná se o školu jednoznačně profilovanou do oblasti zemědělství a lesnictví, dlouhodobě je považována za potenciální centrum zemědělského vzdělávání, přičemž zájmem kraje je školu v tomto zaměření podporovat, škola má vybudované vztahy se sociálními partnery, současně má zkušenosti s realizací investičních a neinvestičních projektů</w:t>
      </w:r>
    </w:p>
    <w:p w:rsidR="00421DC3" w:rsidRPr="00421DC3" w:rsidRDefault="00421DC3" w:rsidP="00421DC3"/>
    <w:p w:rsidR="00421DC3" w:rsidRPr="00421DC3" w:rsidRDefault="00421DC3" w:rsidP="00421DC3">
      <w:pPr>
        <w:pStyle w:val="Odstavecseseznamem"/>
        <w:numPr>
          <w:ilvl w:val="0"/>
          <w:numId w:val="7"/>
        </w:numPr>
        <w:ind w:left="284" w:hanging="284"/>
        <w:rPr>
          <w:rFonts w:ascii="Times New Roman" w:hAnsi="Times New Roman" w:cs="Times New Roman"/>
          <w:b/>
          <w:sz w:val="24"/>
          <w:szCs w:val="24"/>
        </w:rPr>
      </w:pPr>
      <w:r w:rsidRPr="00421DC3">
        <w:rPr>
          <w:rFonts w:ascii="Times New Roman" w:hAnsi="Times New Roman" w:cs="Times New Roman"/>
          <w:b/>
          <w:sz w:val="24"/>
          <w:szCs w:val="24"/>
        </w:rPr>
        <w:t>Centrum odborného vzdělávání strojírenství a elektrotechniky</w:t>
      </w:r>
    </w:p>
    <w:p w:rsidR="00421DC3" w:rsidRP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místo realizace: Střední průmyslová škola strojní a elektrotechnická a Vyšší odborná škola, Liberec 1, Masarykova 3, příspěvková organizace</w:t>
      </w:r>
    </w:p>
    <w:p w:rsidR="00421DC3" w:rsidRP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finanční odhad: 75 mil. Kč (variabilní dle pořizovaného vybavení)</w:t>
      </w:r>
    </w:p>
    <w:p w:rsid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aktivity: stavební úpravy, vybavení</w:t>
      </w:r>
    </w:p>
    <w:p w:rsidR="0078094E" w:rsidRPr="00421DC3" w:rsidRDefault="0078094E" w:rsidP="00421DC3">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komentář k výběru: škola vykazuje dlouhodobý zájem o vzdělávání ze strany žáků, již v minulosti byla hodnocena jako nejkvalitnější škola Libereckého kraje, zaměření školy je silně vázáno na poptávku zaměstnavatelů v regionu, škola má zkušenosti s realizací investičních a neinvestičních projektů</w:t>
      </w:r>
    </w:p>
    <w:p w:rsidR="00421DC3" w:rsidRPr="00421DC3" w:rsidRDefault="00421DC3" w:rsidP="00421DC3"/>
    <w:p w:rsidR="00421DC3" w:rsidRPr="00421DC3" w:rsidRDefault="00421DC3" w:rsidP="00421DC3">
      <w:pPr>
        <w:pStyle w:val="Odstavecseseznamem"/>
        <w:numPr>
          <w:ilvl w:val="0"/>
          <w:numId w:val="7"/>
        </w:numPr>
        <w:ind w:left="284" w:hanging="284"/>
        <w:rPr>
          <w:rFonts w:ascii="Times New Roman" w:hAnsi="Times New Roman" w:cs="Times New Roman"/>
          <w:b/>
          <w:sz w:val="24"/>
          <w:szCs w:val="24"/>
        </w:rPr>
      </w:pPr>
      <w:r w:rsidRPr="00421DC3">
        <w:rPr>
          <w:rFonts w:ascii="Times New Roman" w:hAnsi="Times New Roman" w:cs="Times New Roman"/>
          <w:b/>
          <w:sz w:val="24"/>
          <w:szCs w:val="24"/>
        </w:rPr>
        <w:t>Centrum odborného vzdělávání řemesel</w:t>
      </w:r>
    </w:p>
    <w:p w:rsidR="00421DC3" w:rsidRP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místo realizace: Střední škola řemesel a služeb, Jablonec nad Nisou, Smetanova 66, příspěvková organizace</w:t>
      </w:r>
    </w:p>
    <w:p w:rsidR="00421DC3" w:rsidRP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finanční odhad: 54 mil. Kč</w:t>
      </w:r>
    </w:p>
    <w:p w:rsid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aktivity: kompletní rekonstrukce objektu v Podhorské ulici</w:t>
      </w:r>
    </w:p>
    <w:p w:rsidR="0078094E" w:rsidRPr="00421DC3" w:rsidRDefault="0078094E" w:rsidP="00421DC3">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komentář k výběru: v lokalitě Jablonce nad Nisou se jedná o jednu ze dvou škol, které přicházely v </w:t>
      </w:r>
      <w:r w:rsidR="00E37462">
        <w:rPr>
          <w:rFonts w:ascii="Times New Roman" w:hAnsi="Times New Roman" w:cs="Times New Roman"/>
          <w:sz w:val="24"/>
          <w:szCs w:val="24"/>
        </w:rPr>
        <w:t>úvahu</w:t>
      </w:r>
      <w:r>
        <w:rPr>
          <w:rFonts w:ascii="Times New Roman" w:hAnsi="Times New Roman" w:cs="Times New Roman"/>
          <w:sz w:val="24"/>
          <w:szCs w:val="24"/>
        </w:rPr>
        <w:t xml:space="preserve"> vedle Střední průmyslové školy technické Jablonec nad Nisou, pro výběr této školy bylo rozhodnuto s ohledem na silnou bižuterní tradici v regionu, </w:t>
      </w:r>
      <w:r>
        <w:rPr>
          <w:rFonts w:ascii="Times New Roman" w:hAnsi="Times New Roman" w:cs="Times New Roman"/>
          <w:sz w:val="24"/>
          <w:szCs w:val="24"/>
        </w:rPr>
        <w:lastRenderedPageBreak/>
        <w:t>přičemž v případě druhé uvedené školy by do úvahy přicházelo strojírenské zaměření, které je však v lokalitě navrženo v Liberci (2 centra téhož zaměření ve vzdálenosti 1</w:t>
      </w:r>
      <w:r w:rsidR="00E37462">
        <w:rPr>
          <w:rFonts w:ascii="Times New Roman" w:hAnsi="Times New Roman" w:cs="Times New Roman"/>
          <w:sz w:val="24"/>
          <w:szCs w:val="24"/>
        </w:rPr>
        <w:t>5</w:t>
      </w:r>
      <w:r>
        <w:rPr>
          <w:rFonts w:ascii="Times New Roman" w:hAnsi="Times New Roman" w:cs="Times New Roman"/>
          <w:sz w:val="24"/>
          <w:szCs w:val="24"/>
        </w:rPr>
        <w:t xml:space="preserve"> km od sebe by byla </w:t>
      </w:r>
      <w:r w:rsidR="00831C24">
        <w:rPr>
          <w:rFonts w:ascii="Times New Roman" w:hAnsi="Times New Roman" w:cs="Times New Roman"/>
          <w:sz w:val="24"/>
          <w:szCs w:val="24"/>
        </w:rPr>
        <w:t>přímou konkurencí), objekt v Podhorské ulici by si výhledově vyžádal investice i bez realizace projektu, zaměření centra lze obecně vnímat i jako vhodné pro dívky</w:t>
      </w:r>
    </w:p>
    <w:p w:rsidR="00421DC3" w:rsidRPr="00421DC3" w:rsidRDefault="00421DC3" w:rsidP="00421DC3"/>
    <w:p w:rsidR="00421DC3" w:rsidRPr="00421DC3" w:rsidRDefault="00421DC3" w:rsidP="00421DC3">
      <w:pPr>
        <w:pStyle w:val="Odstavecseseznamem"/>
        <w:numPr>
          <w:ilvl w:val="0"/>
          <w:numId w:val="7"/>
        </w:numPr>
        <w:ind w:left="284" w:hanging="284"/>
        <w:rPr>
          <w:rFonts w:ascii="Times New Roman" w:hAnsi="Times New Roman" w:cs="Times New Roman"/>
          <w:b/>
          <w:sz w:val="24"/>
          <w:szCs w:val="24"/>
        </w:rPr>
      </w:pPr>
      <w:r w:rsidRPr="00421DC3">
        <w:rPr>
          <w:rFonts w:ascii="Times New Roman" w:hAnsi="Times New Roman" w:cs="Times New Roman"/>
          <w:b/>
          <w:sz w:val="24"/>
          <w:szCs w:val="24"/>
        </w:rPr>
        <w:t>Centrum odborného vzdělávání automobilový průmysl</w:t>
      </w:r>
    </w:p>
    <w:p w:rsidR="00421DC3" w:rsidRP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místo realizace: Integrovaná střední škola, Vysoké nad Jizerou, Dr. Farského 300, příspěvková organizace</w:t>
      </w:r>
    </w:p>
    <w:p w:rsidR="00421DC3" w:rsidRP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finanční odhad: 30 mil. Kč</w:t>
      </w:r>
    </w:p>
    <w:p w:rsid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aktivity: pořízení strojů a zařízení</w:t>
      </w:r>
    </w:p>
    <w:p w:rsidR="00831C24" w:rsidRPr="00421DC3" w:rsidRDefault="00831C24" w:rsidP="00421DC3">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komentář k výběru: škola dlouhodobě náleží mezi automobilně zaměřená centra, má silnou vazbu na zaměstnavatele, konkrétně Škoda Auto a.s., již v současné době funkci regionální centra plní, podílela se na koordinaci projektů v této oblasti</w:t>
      </w:r>
    </w:p>
    <w:p w:rsidR="00421DC3" w:rsidRPr="00421DC3" w:rsidRDefault="00421DC3" w:rsidP="00421DC3"/>
    <w:p w:rsidR="00421DC3" w:rsidRPr="00421DC3" w:rsidRDefault="00421DC3" w:rsidP="00421DC3">
      <w:pPr>
        <w:pStyle w:val="Odstavecseseznamem"/>
        <w:numPr>
          <w:ilvl w:val="0"/>
          <w:numId w:val="7"/>
        </w:numPr>
        <w:ind w:left="284" w:hanging="284"/>
        <w:rPr>
          <w:rFonts w:ascii="Times New Roman" w:hAnsi="Times New Roman" w:cs="Times New Roman"/>
          <w:b/>
          <w:sz w:val="24"/>
          <w:szCs w:val="24"/>
        </w:rPr>
      </w:pPr>
      <w:r w:rsidRPr="00421DC3">
        <w:rPr>
          <w:rFonts w:ascii="Times New Roman" w:hAnsi="Times New Roman" w:cs="Times New Roman"/>
          <w:b/>
          <w:sz w:val="24"/>
          <w:szCs w:val="24"/>
        </w:rPr>
        <w:t>Centrum odborného vzdělávání technické</w:t>
      </w:r>
    </w:p>
    <w:p w:rsidR="00421DC3" w:rsidRP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místo realizace: Obchodní akademie, Hotelová škola a Střední odborná škola, Turnov, Zborovská 519, příspěvková organizace</w:t>
      </w:r>
    </w:p>
    <w:p w:rsidR="00421DC3" w:rsidRP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finanční odhad: 43 mil. Kč</w:t>
      </w:r>
    </w:p>
    <w:p w:rsid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aktivity: přestavba kotelny na odborné učebny v objektu Alešova 1723, stavební úpravy, vybavení</w:t>
      </w:r>
    </w:p>
    <w:p w:rsidR="00831C24" w:rsidRPr="00421DC3" w:rsidRDefault="00831C24" w:rsidP="00421DC3">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komentář k výběru: již v předchozím období byl zpracován projekt na vybudování odborných učeben, avšak v rámci ROP NUTS II Severovýchod neuspěl, projektová dokumentace je však připravena, Turnovsko má silný průmyslový potenciál, v dané lokalitě se jedná o jedinou školu tohoto zaměření</w:t>
      </w:r>
    </w:p>
    <w:p w:rsidR="00421DC3" w:rsidRPr="00421DC3" w:rsidRDefault="00421DC3" w:rsidP="00421DC3"/>
    <w:p w:rsidR="00421DC3" w:rsidRPr="00421DC3" w:rsidRDefault="00421DC3" w:rsidP="00421DC3">
      <w:pPr>
        <w:pStyle w:val="Odstavecseseznamem"/>
        <w:numPr>
          <w:ilvl w:val="0"/>
          <w:numId w:val="7"/>
        </w:numPr>
        <w:ind w:left="284" w:hanging="284"/>
        <w:rPr>
          <w:rFonts w:ascii="Times New Roman" w:hAnsi="Times New Roman" w:cs="Times New Roman"/>
          <w:b/>
          <w:sz w:val="24"/>
          <w:szCs w:val="24"/>
        </w:rPr>
      </w:pPr>
      <w:r w:rsidRPr="00421DC3">
        <w:rPr>
          <w:rFonts w:ascii="Times New Roman" w:hAnsi="Times New Roman" w:cs="Times New Roman"/>
          <w:b/>
          <w:sz w:val="24"/>
          <w:szCs w:val="24"/>
        </w:rPr>
        <w:t>Centrum odborného vzdělávání informatiky</w:t>
      </w:r>
    </w:p>
    <w:p w:rsidR="00421DC3" w:rsidRP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místo realizace: Střední průmyslová škola, Česká Lípa, Havlíčkova 426, příspěvková organizace</w:t>
      </w:r>
    </w:p>
    <w:p w:rsidR="00421DC3" w:rsidRP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finanční odhad: 14 – 20 mil. Kč</w:t>
      </w:r>
    </w:p>
    <w:p w:rsid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aktivity: řešení prostor školy – chodby, vybavení</w:t>
      </w:r>
    </w:p>
    <w:p w:rsidR="00831C24" w:rsidRPr="00421DC3" w:rsidRDefault="00831C24" w:rsidP="00421DC3">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 xml:space="preserve">komentář k výběru: na Českolipsku se jedná o jedinou průmyslovou školu, zaměření centra je k diskusi – může být modifikováno i směrem ke strojírenství, škola má rozvojový potenciál, má vybudované vazby na sociální partnery, </w:t>
      </w:r>
      <w:r w:rsidR="00E37462">
        <w:rPr>
          <w:rFonts w:ascii="Times New Roman" w:hAnsi="Times New Roman" w:cs="Times New Roman"/>
          <w:sz w:val="24"/>
          <w:szCs w:val="24"/>
        </w:rPr>
        <w:t xml:space="preserve">škola má </w:t>
      </w:r>
      <w:r>
        <w:rPr>
          <w:rFonts w:ascii="Times New Roman" w:hAnsi="Times New Roman" w:cs="Times New Roman"/>
          <w:sz w:val="24"/>
          <w:szCs w:val="24"/>
        </w:rPr>
        <w:t>zkušenosti s realizací projektů</w:t>
      </w:r>
    </w:p>
    <w:p w:rsidR="00421DC3" w:rsidRPr="00421DC3" w:rsidRDefault="00421DC3" w:rsidP="00421DC3"/>
    <w:p w:rsidR="00421DC3" w:rsidRPr="00421DC3" w:rsidRDefault="00421DC3" w:rsidP="00421DC3">
      <w:pPr>
        <w:pStyle w:val="Odstavecseseznamem"/>
        <w:numPr>
          <w:ilvl w:val="0"/>
          <w:numId w:val="7"/>
        </w:numPr>
        <w:ind w:left="284" w:hanging="284"/>
        <w:rPr>
          <w:rFonts w:ascii="Times New Roman" w:hAnsi="Times New Roman" w:cs="Times New Roman"/>
          <w:b/>
          <w:sz w:val="24"/>
          <w:szCs w:val="24"/>
        </w:rPr>
      </w:pPr>
      <w:r w:rsidRPr="00421DC3">
        <w:rPr>
          <w:rFonts w:ascii="Times New Roman" w:hAnsi="Times New Roman" w:cs="Times New Roman"/>
          <w:b/>
          <w:sz w:val="24"/>
          <w:szCs w:val="24"/>
        </w:rPr>
        <w:t xml:space="preserve">Centrum odborného vzdělávání služeb </w:t>
      </w:r>
    </w:p>
    <w:p w:rsidR="00421DC3" w:rsidRP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místo realizace: Střední odborná škola a Střední odborné učiliště, Česká Lípa, 28. října 2707, příspěvková organizace</w:t>
      </w:r>
    </w:p>
    <w:p w:rsidR="00421DC3" w:rsidRP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finanční odhad: 42 mil. Kč</w:t>
      </w:r>
    </w:p>
    <w:p w:rsid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aktivity: rekonstrukce učebních prostor (učebny, cvičná kuchyň, apod.)</w:t>
      </w:r>
    </w:p>
    <w:p w:rsidR="00E37462" w:rsidRPr="00421DC3" w:rsidRDefault="00E37462" w:rsidP="00421DC3">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komentář k výběru: vzhledem k tomu, že vzdělávací kapacity jsou v okrese Česká Lípa soustředěny do České Lípy (s výjimkou škol v Novém Boru a Kamenickém Šenově, jejichž zaměření je však sklářské), je navrhováno druhé centrum v téže obci</w:t>
      </w:r>
      <w:r w:rsidR="005A1387">
        <w:rPr>
          <w:rFonts w:ascii="Times New Roman" w:hAnsi="Times New Roman" w:cs="Times New Roman"/>
          <w:sz w:val="24"/>
          <w:szCs w:val="24"/>
        </w:rPr>
        <w:t xml:space="preserve"> / lokalitě</w:t>
      </w:r>
      <w:r>
        <w:rPr>
          <w:rFonts w:ascii="Times New Roman" w:hAnsi="Times New Roman" w:cs="Times New Roman"/>
          <w:sz w:val="24"/>
          <w:szCs w:val="24"/>
        </w:rPr>
        <w:t xml:space="preserve">, skutečností pro podporu tohoto kroku hovoří i to, že z Českolipska dochází dlouhodobě k odlivu žáků do sousedních krajů, záměrem bylo podpořit vznik centra zaměřeného na odborné vzdělávání ve </w:t>
      </w:r>
      <w:proofErr w:type="spellStart"/>
      <w:r>
        <w:rPr>
          <w:rFonts w:ascii="Times New Roman" w:hAnsi="Times New Roman" w:cs="Times New Roman"/>
          <w:sz w:val="24"/>
          <w:szCs w:val="24"/>
        </w:rPr>
        <w:t>službových</w:t>
      </w:r>
      <w:proofErr w:type="spellEnd"/>
      <w:r>
        <w:rPr>
          <w:rFonts w:ascii="Times New Roman" w:hAnsi="Times New Roman" w:cs="Times New Roman"/>
          <w:sz w:val="24"/>
          <w:szCs w:val="24"/>
        </w:rPr>
        <w:t xml:space="preserve"> oborech, které jsou vnímány jako vhodné pro dívky, jedná se o největší školu v kraji, která se však s ohledem na demografický vývoj a oborovou strukturu potýká s úbytkem žá</w:t>
      </w:r>
      <w:r w:rsidR="005A1387">
        <w:rPr>
          <w:rFonts w:ascii="Times New Roman" w:hAnsi="Times New Roman" w:cs="Times New Roman"/>
          <w:sz w:val="24"/>
          <w:szCs w:val="24"/>
        </w:rPr>
        <w:t>ků, podpora formou vzniku centra by mohla tento trend minimalizovat</w:t>
      </w:r>
    </w:p>
    <w:p w:rsidR="00421DC3" w:rsidRPr="00421DC3" w:rsidRDefault="00421DC3" w:rsidP="00421DC3"/>
    <w:p w:rsidR="00421DC3" w:rsidRPr="00421DC3" w:rsidRDefault="00421DC3" w:rsidP="00421DC3">
      <w:pPr>
        <w:pStyle w:val="Odstavecseseznamem"/>
        <w:numPr>
          <w:ilvl w:val="0"/>
          <w:numId w:val="7"/>
        </w:numPr>
        <w:ind w:left="284" w:hanging="284"/>
        <w:rPr>
          <w:rFonts w:ascii="Times New Roman" w:hAnsi="Times New Roman" w:cs="Times New Roman"/>
          <w:b/>
          <w:sz w:val="24"/>
          <w:szCs w:val="24"/>
        </w:rPr>
      </w:pPr>
      <w:r w:rsidRPr="00421DC3">
        <w:rPr>
          <w:rFonts w:ascii="Times New Roman" w:hAnsi="Times New Roman" w:cs="Times New Roman"/>
          <w:b/>
          <w:sz w:val="24"/>
          <w:szCs w:val="24"/>
        </w:rPr>
        <w:t>Centrum odborného vzdělávání uměleckoprůmyslové</w:t>
      </w:r>
    </w:p>
    <w:p w:rsidR="00421DC3" w:rsidRDefault="00421DC3" w:rsidP="00421DC3">
      <w:pPr>
        <w:pStyle w:val="Odstavecseseznamem"/>
        <w:numPr>
          <w:ilvl w:val="0"/>
          <w:numId w:val="7"/>
        </w:numPr>
        <w:rPr>
          <w:rFonts w:ascii="Times New Roman" w:hAnsi="Times New Roman" w:cs="Times New Roman"/>
          <w:sz w:val="24"/>
          <w:szCs w:val="24"/>
        </w:rPr>
      </w:pPr>
      <w:r w:rsidRPr="00421DC3">
        <w:rPr>
          <w:rFonts w:ascii="Times New Roman" w:hAnsi="Times New Roman" w:cs="Times New Roman"/>
          <w:sz w:val="24"/>
          <w:szCs w:val="24"/>
        </w:rPr>
        <w:t>místo realizace: k diskusi, zatím není rozhodnuto</w:t>
      </w:r>
    </w:p>
    <w:p w:rsidR="005A1387" w:rsidRPr="00421DC3" w:rsidRDefault="005A1387" w:rsidP="00421DC3">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komentář k výběru: v Libereckém kraji jsou nadprůměrně zastoupeny uměleckoprůmyslové školy, respektive obory skupin Umění a užité umění, z tohoto důvodu bylo navrženo takto pojaté centrum. V případě tohoto centra byla vedena jednání s jednotlivými uměleckoprůmyslovými školami, přičemž bylo dohodnuto, že zpracují svou koncepci, s výjimkou Střední uměleckoprůmyslové školy a Vyšší odborné školy Jablonec nad Nisou, jež je limitována tím, že nesídlí v objektu kraje. Specifické postavení v tomto ohledu m</w:t>
      </w:r>
      <w:r w:rsidR="00EA0056">
        <w:rPr>
          <w:rFonts w:ascii="Times New Roman" w:hAnsi="Times New Roman" w:cs="Times New Roman"/>
          <w:sz w:val="24"/>
          <w:szCs w:val="24"/>
        </w:rPr>
        <w:t>á</w:t>
      </w:r>
      <w:r>
        <w:rPr>
          <w:rFonts w:ascii="Times New Roman" w:hAnsi="Times New Roman" w:cs="Times New Roman"/>
          <w:sz w:val="24"/>
          <w:szCs w:val="24"/>
        </w:rPr>
        <w:t xml:space="preserve"> také Střední uměleckoprůmyslová škola</w:t>
      </w:r>
      <w:r w:rsidR="004D6E01">
        <w:rPr>
          <w:rFonts w:ascii="Times New Roman" w:hAnsi="Times New Roman" w:cs="Times New Roman"/>
          <w:sz w:val="24"/>
          <w:szCs w:val="24"/>
        </w:rPr>
        <w:br/>
      </w:r>
      <w:r>
        <w:rPr>
          <w:rFonts w:ascii="Times New Roman" w:hAnsi="Times New Roman" w:cs="Times New Roman"/>
          <w:sz w:val="24"/>
          <w:szCs w:val="24"/>
        </w:rPr>
        <w:t xml:space="preserve">a Vyšší odborná škola Turnov, která je zaměřena mimo sklářské obory. Problémem je, že historicky jsou jednotlivé školy – v Kamenickém Šenově, Nové Boru a Železném Brodu – samostatně profilovány, </w:t>
      </w:r>
      <w:r w:rsidR="004D6E01">
        <w:rPr>
          <w:rFonts w:ascii="Times New Roman" w:hAnsi="Times New Roman" w:cs="Times New Roman"/>
          <w:sz w:val="24"/>
          <w:szCs w:val="24"/>
        </w:rPr>
        <w:t>mají svébytný výraz ztvárnění skla, což neumožňuje vytvořit „univerzální“ centrum, aniž by škola, jež by tuto funkci plnila, nemusela do určité míry popřít právě tuto svébytnost. Ovšem s ohledem na předpokládané zaměření výzvy k předkládání žádostí bude nezbytné vybrat jednu ze škol, neboť v jiném případě hrozí, že v této oblasti by byla ohrožena podpora samotného zaměření uměleckoprůmyslového vzdělávání.</w:t>
      </w:r>
    </w:p>
    <w:p w:rsidR="00421DC3" w:rsidRPr="00421DC3" w:rsidRDefault="00421DC3" w:rsidP="00421DC3"/>
    <w:p w:rsidR="00421DC3" w:rsidRPr="00421DC3" w:rsidRDefault="00421DC3" w:rsidP="00421DC3">
      <w:r w:rsidRPr="00421DC3">
        <w:t>Odhadované finanční částky za jednotlivé školy jsou prozatím pouze orientační, budou upřesněny na základě zpracovaných investičních záměrů tak, aby celkový součet výdajů na realizaci nepřesáhl 300 mil. Kč na realizaci celého projektu.</w:t>
      </w:r>
    </w:p>
    <w:p w:rsidR="00421DC3" w:rsidRPr="00421DC3" w:rsidRDefault="00421DC3" w:rsidP="00421DC3"/>
    <w:p w:rsidR="00421DC3" w:rsidRPr="00421DC3" w:rsidRDefault="00421DC3" w:rsidP="00421DC3">
      <w:pPr>
        <w:rPr>
          <w:b/>
        </w:rPr>
      </w:pPr>
      <w:r w:rsidRPr="00421DC3">
        <w:rPr>
          <w:b/>
        </w:rPr>
        <w:t>Předpokládaný zdroj financování</w:t>
      </w:r>
    </w:p>
    <w:p w:rsidR="00421DC3" w:rsidRPr="00421DC3" w:rsidRDefault="00421DC3" w:rsidP="00421DC3">
      <w:r w:rsidRPr="00421DC3">
        <w:rPr>
          <w:b/>
        </w:rPr>
        <w:t>Integrovaný regionální operační program</w:t>
      </w:r>
      <w:r w:rsidRPr="00421DC3">
        <w:t xml:space="preserve"> &gt; Prioritní osa: 2. Zkvalitnění veřejných služeb a podmínek života pro obyvatele regionů &gt; Specifický cíl: 2.5 - Zvýšení kvality a dostupnosti infrastruktury pro vzdělávání a celoživotní učení &gt; </w:t>
      </w:r>
      <w:r w:rsidRPr="00421DC3">
        <w:rPr>
          <w:b/>
        </w:rPr>
        <w:t>aktivity</w:t>
      </w:r>
      <w:r w:rsidRPr="00421DC3">
        <w:t>:</w:t>
      </w:r>
    </w:p>
    <w:p w:rsidR="00421DC3" w:rsidRPr="00421DC3" w:rsidRDefault="00421DC3" w:rsidP="00421DC3">
      <w:pPr>
        <w:pStyle w:val="Odstavecseseznamem"/>
        <w:numPr>
          <w:ilvl w:val="0"/>
          <w:numId w:val="7"/>
        </w:numPr>
        <w:ind w:left="284" w:hanging="284"/>
        <w:rPr>
          <w:rFonts w:ascii="Times New Roman" w:hAnsi="Times New Roman" w:cs="Times New Roman"/>
          <w:sz w:val="24"/>
          <w:szCs w:val="24"/>
        </w:rPr>
      </w:pPr>
      <w:r w:rsidRPr="00421DC3">
        <w:rPr>
          <w:rFonts w:ascii="Times New Roman" w:hAnsi="Times New Roman" w:cs="Times New Roman"/>
          <w:sz w:val="24"/>
          <w:szCs w:val="24"/>
        </w:rPr>
        <w:t>modernizace vybavení středních škol, školních hospodářství, středisek praktického vyučování;</w:t>
      </w:r>
    </w:p>
    <w:p w:rsidR="00421DC3" w:rsidRPr="00421DC3" w:rsidRDefault="00421DC3" w:rsidP="00421DC3">
      <w:pPr>
        <w:pStyle w:val="Odstavecseseznamem"/>
        <w:numPr>
          <w:ilvl w:val="0"/>
          <w:numId w:val="7"/>
        </w:numPr>
        <w:ind w:left="284" w:hanging="284"/>
        <w:rPr>
          <w:rFonts w:ascii="Times New Roman" w:hAnsi="Times New Roman" w:cs="Times New Roman"/>
          <w:sz w:val="24"/>
          <w:szCs w:val="24"/>
        </w:rPr>
      </w:pPr>
      <w:r w:rsidRPr="00421DC3">
        <w:rPr>
          <w:rFonts w:ascii="Times New Roman" w:hAnsi="Times New Roman" w:cs="Times New Roman"/>
          <w:sz w:val="24"/>
          <w:szCs w:val="24"/>
        </w:rPr>
        <w:t>rozvíjení konceptu SŠ a VOŠ jako center celoživotního učení a dalšího profesního vzdělávání pro trh práce</w:t>
      </w:r>
    </w:p>
    <w:p w:rsidR="00421DC3" w:rsidRPr="00421DC3" w:rsidRDefault="00421DC3" w:rsidP="00421DC3">
      <w:pPr>
        <w:pStyle w:val="Odstavecseseznamem"/>
        <w:numPr>
          <w:ilvl w:val="0"/>
          <w:numId w:val="7"/>
        </w:numPr>
        <w:ind w:left="284" w:hanging="284"/>
        <w:rPr>
          <w:rFonts w:ascii="Times New Roman" w:hAnsi="Times New Roman" w:cs="Times New Roman"/>
          <w:sz w:val="24"/>
          <w:szCs w:val="24"/>
        </w:rPr>
      </w:pPr>
      <w:r w:rsidRPr="00421DC3">
        <w:rPr>
          <w:rFonts w:ascii="Times New Roman" w:hAnsi="Times New Roman" w:cs="Times New Roman"/>
          <w:sz w:val="24"/>
          <w:szCs w:val="24"/>
        </w:rPr>
        <w:t>přístrojové, materiálové a technické vybavení tematicky zaměřených středních a vyšších odborných škol, školských zařízení a center mladých nadaných žáků, studentů a talentů zaměřených na vědu a výzkum, jejich spolupráce se zahraničím, zaměstnavateli, VŠ a vědeckými a výzkumnými institucemi</w:t>
      </w:r>
    </w:p>
    <w:p w:rsidR="00421DC3" w:rsidRPr="00421DC3" w:rsidRDefault="00421DC3" w:rsidP="00421DC3"/>
    <w:p w:rsidR="00421DC3" w:rsidRPr="00421DC3" w:rsidRDefault="00421DC3" w:rsidP="00421DC3">
      <w:pPr>
        <w:rPr>
          <w:b/>
        </w:rPr>
      </w:pPr>
      <w:r w:rsidRPr="00421DC3">
        <w:rPr>
          <w:b/>
        </w:rPr>
        <w:t>Předpokládaná finanční velikost projektu</w:t>
      </w:r>
    </w:p>
    <w:p w:rsidR="00421DC3" w:rsidRPr="00421DC3" w:rsidRDefault="00421DC3" w:rsidP="00421DC3">
      <w:r w:rsidRPr="00421DC3">
        <w:t>300 mil. Kč</w:t>
      </w:r>
    </w:p>
    <w:p w:rsidR="00421DC3" w:rsidRPr="00421DC3" w:rsidRDefault="00421DC3" w:rsidP="00A21767"/>
    <w:sectPr w:rsidR="00421DC3" w:rsidRPr="00421DC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F57" w:rsidRDefault="00F97F57">
      <w:r>
        <w:separator/>
      </w:r>
    </w:p>
  </w:endnote>
  <w:endnote w:type="continuationSeparator" w:id="0">
    <w:p w:rsidR="00F97F57" w:rsidRDefault="00F9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C3" w:rsidRDefault="00421DC3" w:rsidP="0074774F">
    <w:pPr>
      <w:pStyle w:val="Zpat"/>
      <w:jc w:val="right"/>
    </w:pPr>
    <w:r>
      <w:t xml:space="preserve">Strana </w:t>
    </w:r>
    <w:r>
      <w:fldChar w:fldCharType="begin"/>
    </w:r>
    <w:r>
      <w:instrText xml:space="preserve"> PAGE  \* Arabic  \* MERGEFORMAT </w:instrText>
    </w:r>
    <w:r>
      <w:fldChar w:fldCharType="separate"/>
    </w:r>
    <w:r w:rsidR="00923D71">
      <w:rPr>
        <w:noProof/>
      </w:rPr>
      <w:t>1</w:t>
    </w:r>
    <w:r>
      <w:fldChar w:fldCharType="end"/>
    </w:r>
    <w:r>
      <w:t xml:space="preserve"> z </w:t>
    </w:r>
    <w:fldSimple w:instr=" NUMPAGES  \* Arabic  \* MERGEFORMAT ">
      <w:r w:rsidR="00923D71">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F57" w:rsidRDefault="00F97F57">
      <w:r>
        <w:separator/>
      </w:r>
    </w:p>
  </w:footnote>
  <w:footnote w:type="continuationSeparator" w:id="0">
    <w:p w:rsidR="00F97F57" w:rsidRDefault="00F97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097"/>
    <w:multiLevelType w:val="hybridMultilevel"/>
    <w:tmpl w:val="4720F9D2"/>
    <w:lvl w:ilvl="0" w:tplc="46022412">
      <w:start w:val="1"/>
      <w:numFmt w:val="decimal"/>
      <w:lvlText w:val="%1."/>
      <w:lvlJc w:val="left"/>
      <w:pPr>
        <w:tabs>
          <w:tab w:val="num" w:pos="360"/>
        </w:tabs>
        <w:ind w:left="360" w:hanging="360"/>
      </w:pPr>
      <w:rPr>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047A7197"/>
    <w:multiLevelType w:val="hybridMultilevel"/>
    <w:tmpl w:val="E7FEB16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BC49EA"/>
    <w:multiLevelType w:val="hybridMultilevel"/>
    <w:tmpl w:val="D5408F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9CC2EF0"/>
    <w:multiLevelType w:val="hybridMultilevel"/>
    <w:tmpl w:val="1E841652"/>
    <w:lvl w:ilvl="0" w:tplc="B8B806A0">
      <w:start w:val="1"/>
      <w:numFmt w:val="decimal"/>
      <w:lvlText w:val="%1."/>
      <w:lvlJc w:val="left"/>
      <w:pPr>
        <w:tabs>
          <w:tab w:val="num" w:pos="360"/>
        </w:tabs>
        <w:ind w:left="360" w:hanging="360"/>
      </w:pPr>
      <w:rPr>
        <w:b w:val="0"/>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6B3E788D"/>
    <w:multiLevelType w:val="hybridMultilevel"/>
    <w:tmpl w:val="37727AA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num>
  <w:num w:numId="2">
    <w:abstractNumId w:val="3"/>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91"/>
    <w:rsid w:val="000369E7"/>
    <w:rsid w:val="00050CA4"/>
    <w:rsid w:val="00053405"/>
    <w:rsid w:val="00053679"/>
    <w:rsid w:val="00057B40"/>
    <w:rsid w:val="0006417E"/>
    <w:rsid w:val="000A1D5F"/>
    <w:rsid w:val="000B004A"/>
    <w:rsid w:val="000C2EF3"/>
    <w:rsid w:val="000D4CDF"/>
    <w:rsid w:val="000E5E5A"/>
    <w:rsid w:val="001117D9"/>
    <w:rsid w:val="0011341F"/>
    <w:rsid w:val="001466CE"/>
    <w:rsid w:val="00153D80"/>
    <w:rsid w:val="00153E89"/>
    <w:rsid w:val="00155022"/>
    <w:rsid w:val="001746E4"/>
    <w:rsid w:val="0017494C"/>
    <w:rsid w:val="00187BE2"/>
    <w:rsid w:val="001907D5"/>
    <w:rsid w:val="001912D0"/>
    <w:rsid w:val="001929DC"/>
    <w:rsid w:val="001A3BD6"/>
    <w:rsid w:val="001D13A3"/>
    <w:rsid w:val="001E5066"/>
    <w:rsid w:val="00210C16"/>
    <w:rsid w:val="002152C6"/>
    <w:rsid w:val="00230F0D"/>
    <w:rsid w:val="00245812"/>
    <w:rsid w:val="00247303"/>
    <w:rsid w:val="00263557"/>
    <w:rsid w:val="0026516F"/>
    <w:rsid w:val="0026652C"/>
    <w:rsid w:val="00291D87"/>
    <w:rsid w:val="002A45CC"/>
    <w:rsid w:val="002B6772"/>
    <w:rsid w:val="002D615E"/>
    <w:rsid w:val="002D79FE"/>
    <w:rsid w:val="002F1531"/>
    <w:rsid w:val="003230B2"/>
    <w:rsid w:val="00351E3D"/>
    <w:rsid w:val="003544DB"/>
    <w:rsid w:val="0036136E"/>
    <w:rsid w:val="003706DB"/>
    <w:rsid w:val="00370CE7"/>
    <w:rsid w:val="0037354D"/>
    <w:rsid w:val="00373D8A"/>
    <w:rsid w:val="00375B0E"/>
    <w:rsid w:val="00390BFF"/>
    <w:rsid w:val="00396D5B"/>
    <w:rsid w:val="003A14DC"/>
    <w:rsid w:val="003A20A8"/>
    <w:rsid w:val="003A5D36"/>
    <w:rsid w:val="003B2E24"/>
    <w:rsid w:val="00400A12"/>
    <w:rsid w:val="00402A02"/>
    <w:rsid w:val="00402CE0"/>
    <w:rsid w:val="00410BB8"/>
    <w:rsid w:val="00421DC3"/>
    <w:rsid w:val="00427F01"/>
    <w:rsid w:val="00434031"/>
    <w:rsid w:val="00443310"/>
    <w:rsid w:val="00482F53"/>
    <w:rsid w:val="004A21AA"/>
    <w:rsid w:val="004A5E42"/>
    <w:rsid w:val="004B7382"/>
    <w:rsid w:val="004C3508"/>
    <w:rsid w:val="004C502F"/>
    <w:rsid w:val="004C6BC2"/>
    <w:rsid w:val="004D6E01"/>
    <w:rsid w:val="004D73EB"/>
    <w:rsid w:val="004E136E"/>
    <w:rsid w:val="004E6120"/>
    <w:rsid w:val="00502C79"/>
    <w:rsid w:val="00505219"/>
    <w:rsid w:val="00506703"/>
    <w:rsid w:val="0051308E"/>
    <w:rsid w:val="005165FD"/>
    <w:rsid w:val="00524227"/>
    <w:rsid w:val="005330C4"/>
    <w:rsid w:val="0054185F"/>
    <w:rsid w:val="00542001"/>
    <w:rsid w:val="00581120"/>
    <w:rsid w:val="0058182D"/>
    <w:rsid w:val="00583C66"/>
    <w:rsid w:val="00594389"/>
    <w:rsid w:val="005A1387"/>
    <w:rsid w:val="005A1F3D"/>
    <w:rsid w:val="005A5970"/>
    <w:rsid w:val="005B4509"/>
    <w:rsid w:val="005B6D8E"/>
    <w:rsid w:val="005D4DE4"/>
    <w:rsid w:val="005D520B"/>
    <w:rsid w:val="00611F6A"/>
    <w:rsid w:val="00627794"/>
    <w:rsid w:val="00643A8D"/>
    <w:rsid w:val="00654707"/>
    <w:rsid w:val="006604BF"/>
    <w:rsid w:val="0066125A"/>
    <w:rsid w:val="00664D66"/>
    <w:rsid w:val="006933C2"/>
    <w:rsid w:val="006979D5"/>
    <w:rsid w:val="006A3323"/>
    <w:rsid w:val="006A4861"/>
    <w:rsid w:val="006B1EAD"/>
    <w:rsid w:val="006B4BC6"/>
    <w:rsid w:val="006E3C8C"/>
    <w:rsid w:val="006E42A1"/>
    <w:rsid w:val="006E7212"/>
    <w:rsid w:val="00705125"/>
    <w:rsid w:val="007210FB"/>
    <w:rsid w:val="007304A0"/>
    <w:rsid w:val="00767FF5"/>
    <w:rsid w:val="0078094E"/>
    <w:rsid w:val="00790EE6"/>
    <w:rsid w:val="0079381E"/>
    <w:rsid w:val="00796FEF"/>
    <w:rsid w:val="007A465A"/>
    <w:rsid w:val="007E05AF"/>
    <w:rsid w:val="007F05C2"/>
    <w:rsid w:val="007F1891"/>
    <w:rsid w:val="0081193B"/>
    <w:rsid w:val="00831C24"/>
    <w:rsid w:val="00842071"/>
    <w:rsid w:val="0085560F"/>
    <w:rsid w:val="00881EB4"/>
    <w:rsid w:val="00886A2A"/>
    <w:rsid w:val="00886EF3"/>
    <w:rsid w:val="008A1F67"/>
    <w:rsid w:val="008A5792"/>
    <w:rsid w:val="008B61C1"/>
    <w:rsid w:val="008B6561"/>
    <w:rsid w:val="008B7573"/>
    <w:rsid w:val="008D51EF"/>
    <w:rsid w:val="008D69F3"/>
    <w:rsid w:val="008E64B4"/>
    <w:rsid w:val="008E7E30"/>
    <w:rsid w:val="008F4E3D"/>
    <w:rsid w:val="008F62B2"/>
    <w:rsid w:val="00901B28"/>
    <w:rsid w:val="00912A89"/>
    <w:rsid w:val="00923D71"/>
    <w:rsid w:val="009356FF"/>
    <w:rsid w:val="0094290D"/>
    <w:rsid w:val="00946D46"/>
    <w:rsid w:val="00952FBD"/>
    <w:rsid w:val="009530D2"/>
    <w:rsid w:val="00966D0F"/>
    <w:rsid w:val="009810B4"/>
    <w:rsid w:val="00984BC5"/>
    <w:rsid w:val="009931CC"/>
    <w:rsid w:val="00995992"/>
    <w:rsid w:val="009A07F2"/>
    <w:rsid w:val="009A101B"/>
    <w:rsid w:val="009A4AB0"/>
    <w:rsid w:val="009E1AA6"/>
    <w:rsid w:val="00A129D8"/>
    <w:rsid w:val="00A17C25"/>
    <w:rsid w:val="00A21767"/>
    <w:rsid w:val="00A46D48"/>
    <w:rsid w:val="00A52910"/>
    <w:rsid w:val="00A7031C"/>
    <w:rsid w:val="00A77893"/>
    <w:rsid w:val="00A82D43"/>
    <w:rsid w:val="00A85FE7"/>
    <w:rsid w:val="00A9149F"/>
    <w:rsid w:val="00AA135B"/>
    <w:rsid w:val="00AB0B94"/>
    <w:rsid w:val="00AE004C"/>
    <w:rsid w:val="00B000EF"/>
    <w:rsid w:val="00B079CE"/>
    <w:rsid w:val="00B1059A"/>
    <w:rsid w:val="00B2013C"/>
    <w:rsid w:val="00B2722F"/>
    <w:rsid w:val="00B5428C"/>
    <w:rsid w:val="00B56D84"/>
    <w:rsid w:val="00B56F85"/>
    <w:rsid w:val="00B57BB8"/>
    <w:rsid w:val="00B60E0A"/>
    <w:rsid w:val="00B633AC"/>
    <w:rsid w:val="00B85685"/>
    <w:rsid w:val="00B935C9"/>
    <w:rsid w:val="00BB4AEB"/>
    <w:rsid w:val="00BC0E5F"/>
    <w:rsid w:val="00BC1E01"/>
    <w:rsid w:val="00BE0351"/>
    <w:rsid w:val="00BE03BC"/>
    <w:rsid w:val="00BE63D1"/>
    <w:rsid w:val="00BE6DFE"/>
    <w:rsid w:val="00C003A0"/>
    <w:rsid w:val="00C0656E"/>
    <w:rsid w:val="00C15CF5"/>
    <w:rsid w:val="00C177A3"/>
    <w:rsid w:val="00C334DD"/>
    <w:rsid w:val="00C50852"/>
    <w:rsid w:val="00C522F5"/>
    <w:rsid w:val="00C60A0A"/>
    <w:rsid w:val="00C62ADE"/>
    <w:rsid w:val="00C62ED2"/>
    <w:rsid w:val="00C654CA"/>
    <w:rsid w:val="00C66386"/>
    <w:rsid w:val="00C668A0"/>
    <w:rsid w:val="00C75544"/>
    <w:rsid w:val="00C80CBA"/>
    <w:rsid w:val="00CB1FA5"/>
    <w:rsid w:val="00CB6F0D"/>
    <w:rsid w:val="00CD2671"/>
    <w:rsid w:val="00CE1A95"/>
    <w:rsid w:val="00CF2ED6"/>
    <w:rsid w:val="00D00B3F"/>
    <w:rsid w:val="00D21A7A"/>
    <w:rsid w:val="00D325A0"/>
    <w:rsid w:val="00D42210"/>
    <w:rsid w:val="00D777B7"/>
    <w:rsid w:val="00D903E3"/>
    <w:rsid w:val="00D9206C"/>
    <w:rsid w:val="00DA5056"/>
    <w:rsid w:val="00DC0C6B"/>
    <w:rsid w:val="00DC512B"/>
    <w:rsid w:val="00DC526C"/>
    <w:rsid w:val="00DD2E2B"/>
    <w:rsid w:val="00E0155D"/>
    <w:rsid w:val="00E1717D"/>
    <w:rsid w:val="00E2449D"/>
    <w:rsid w:val="00E37462"/>
    <w:rsid w:val="00E80E51"/>
    <w:rsid w:val="00E9349F"/>
    <w:rsid w:val="00E96213"/>
    <w:rsid w:val="00E96298"/>
    <w:rsid w:val="00E96AA8"/>
    <w:rsid w:val="00EA0056"/>
    <w:rsid w:val="00EA3102"/>
    <w:rsid w:val="00EB7BD4"/>
    <w:rsid w:val="00EE46AB"/>
    <w:rsid w:val="00F17938"/>
    <w:rsid w:val="00F22AC1"/>
    <w:rsid w:val="00F264D5"/>
    <w:rsid w:val="00F57CE6"/>
    <w:rsid w:val="00F62691"/>
    <w:rsid w:val="00F67DF4"/>
    <w:rsid w:val="00F72B7B"/>
    <w:rsid w:val="00F77BD6"/>
    <w:rsid w:val="00F84CBF"/>
    <w:rsid w:val="00F84D02"/>
    <w:rsid w:val="00F97F57"/>
    <w:rsid w:val="00FA16DE"/>
    <w:rsid w:val="00FB29D8"/>
    <w:rsid w:val="00FD4D6F"/>
    <w:rsid w:val="00FE0A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21767"/>
    <w:pPr>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7F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153E89"/>
    <w:pPr>
      <w:tabs>
        <w:tab w:val="center" w:pos="4536"/>
        <w:tab w:val="right" w:pos="9072"/>
      </w:tabs>
    </w:pPr>
  </w:style>
  <w:style w:type="paragraph" w:styleId="Zpat">
    <w:name w:val="footer"/>
    <w:basedOn w:val="Normln"/>
    <w:link w:val="ZpatChar"/>
    <w:rsid w:val="00153E89"/>
    <w:pPr>
      <w:tabs>
        <w:tab w:val="center" w:pos="4536"/>
        <w:tab w:val="right" w:pos="9072"/>
      </w:tabs>
    </w:pPr>
  </w:style>
  <w:style w:type="paragraph" w:customStyle="1" w:styleId="Nvrhusnesen">
    <w:name w:val="Návrh usnesení"/>
    <w:basedOn w:val="Normln"/>
    <w:rsid w:val="00A21767"/>
    <w:pPr>
      <w:spacing w:before="840"/>
    </w:pPr>
    <w:rPr>
      <w:szCs w:val="20"/>
      <w:u w:val="single"/>
    </w:rPr>
  </w:style>
  <w:style w:type="character" w:customStyle="1" w:styleId="Nadpisdvodovzprva">
    <w:name w:val="Nadpis důvodová zpráva"/>
    <w:basedOn w:val="Standardnpsmoodstavce"/>
    <w:rsid w:val="00A21767"/>
    <w:rPr>
      <w:rFonts w:ascii="Times New Roman" w:hAnsi="Times New Roman"/>
      <w:b/>
      <w:bCs/>
      <w:sz w:val="32"/>
    </w:rPr>
  </w:style>
  <w:style w:type="paragraph" w:customStyle="1" w:styleId="Nadpishlaviky">
    <w:name w:val="Nadpis hlavičky"/>
    <w:basedOn w:val="Normln"/>
    <w:rsid w:val="00A21767"/>
    <w:pPr>
      <w:ind w:left="360"/>
      <w:jc w:val="center"/>
    </w:pPr>
    <w:rPr>
      <w:b/>
      <w:bCs/>
      <w:sz w:val="32"/>
      <w:szCs w:val="20"/>
    </w:rPr>
  </w:style>
  <w:style w:type="paragraph" w:customStyle="1" w:styleId="Vrok">
    <w:name w:val="Výrok"/>
    <w:basedOn w:val="Normln"/>
    <w:rsid w:val="00A21767"/>
    <w:pPr>
      <w:spacing w:before="120" w:after="120"/>
    </w:pPr>
    <w:rPr>
      <w:i/>
      <w:iCs/>
      <w:spacing w:val="60"/>
      <w:szCs w:val="20"/>
    </w:rPr>
  </w:style>
  <w:style w:type="paragraph" w:customStyle="1" w:styleId="Koilka">
    <w:name w:val="Košilka"/>
    <w:basedOn w:val="Normln"/>
    <w:rsid w:val="00A21767"/>
    <w:pPr>
      <w:spacing w:before="120" w:after="120"/>
    </w:pPr>
    <w:rPr>
      <w:szCs w:val="20"/>
    </w:rPr>
  </w:style>
  <w:style w:type="paragraph" w:customStyle="1" w:styleId="Koilkaobsah">
    <w:name w:val="Košilka obsah"/>
    <w:basedOn w:val="Normln"/>
    <w:rsid w:val="00A21767"/>
    <w:pPr>
      <w:spacing w:before="120" w:after="120"/>
    </w:pPr>
    <w:rPr>
      <w:b/>
      <w:bCs/>
      <w:szCs w:val="20"/>
    </w:rPr>
  </w:style>
  <w:style w:type="paragraph" w:customStyle="1" w:styleId="Koilkaobsah2">
    <w:name w:val="Košilka obsah 2"/>
    <w:basedOn w:val="Normln"/>
    <w:rsid w:val="00A21767"/>
    <w:pPr>
      <w:spacing w:before="120" w:after="120"/>
    </w:pPr>
    <w:rPr>
      <w:bCs/>
      <w:szCs w:val="20"/>
    </w:rPr>
  </w:style>
  <w:style w:type="paragraph" w:styleId="Odstavecseseznamem">
    <w:name w:val="List Paragraph"/>
    <w:basedOn w:val="Normln"/>
    <w:link w:val="OdstavecseseznamemChar"/>
    <w:uiPriority w:val="99"/>
    <w:qFormat/>
    <w:rsid w:val="00421DC3"/>
    <w:pPr>
      <w:ind w:left="720"/>
      <w:contextualSpacing/>
    </w:pPr>
    <w:rPr>
      <w:rFonts w:asciiTheme="minorHAnsi" w:eastAsiaTheme="minorEastAsia" w:hAnsiTheme="minorHAnsi" w:cstheme="minorBidi"/>
      <w:sz w:val="22"/>
      <w:szCs w:val="22"/>
      <w:lang w:eastAsia="en-US"/>
    </w:rPr>
  </w:style>
  <w:style w:type="character" w:customStyle="1" w:styleId="OdstavecseseznamemChar">
    <w:name w:val="Odstavec se seznamem Char"/>
    <w:link w:val="Odstavecseseznamem"/>
    <w:uiPriority w:val="99"/>
    <w:locked/>
    <w:rsid w:val="00421DC3"/>
    <w:rPr>
      <w:rFonts w:asciiTheme="minorHAnsi" w:eastAsiaTheme="minorEastAsia" w:hAnsiTheme="minorHAnsi" w:cstheme="minorBidi"/>
      <w:sz w:val="22"/>
      <w:szCs w:val="22"/>
      <w:lang w:eastAsia="en-US"/>
    </w:rPr>
  </w:style>
  <w:style w:type="character" w:customStyle="1" w:styleId="ZpatChar">
    <w:name w:val="Zápatí Char"/>
    <w:basedOn w:val="Standardnpsmoodstavce"/>
    <w:link w:val="Zpat"/>
    <w:rsid w:val="00421DC3"/>
    <w:rPr>
      <w:sz w:val="24"/>
      <w:szCs w:val="24"/>
    </w:rPr>
  </w:style>
  <w:style w:type="paragraph" w:styleId="Textbubliny">
    <w:name w:val="Balloon Text"/>
    <w:basedOn w:val="Normln"/>
    <w:link w:val="TextbublinyChar"/>
    <w:rsid w:val="00E9349F"/>
    <w:rPr>
      <w:rFonts w:ascii="Tahoma" w:hAnsi="Tahoma" w:cs="Tahoma"/>
      <w:sz w:val="16"/>
      <w:szCs w:val="16"/>
    </w:rPr>
  </w:style>
  <w:style w:type="character" w:customStyle="1" w:styleId="TextbublinyChar">
    <w:name w:val="Text bubliny Char"/>
    <w:basedOn w:val="Standardnpsmoodstavce"/>
    <w:link w:val="Textbubliny"/>
    <w:rsid w:val="00E93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21767"/>
    <w:pPr>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7F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153E89"/>
    <w:pPr>
      <w:tabs>
        <w:tab w:val="center" w:pos="4536"/>
        <w:tab w:val="right" w:pos="9072"/>
      </w:tabs>
    </w:pPr>
  </w:style>
  <w:style w:type="paragraph" w:styleId="Zpat">
    <w:name w:val="footer"/>
    <w:basedOn w:val="Normln"/>
    <w:link w:val="ZpatChar"/>
    <w:rsid w:val="00153E89"/>
    <w:pPr>
      <w:tabs>
        <w:tab w:val="center" w:pos="4536"/>
        <w:tab w:val="right" w:pos="9072"/>
      </w:tabs>
    </w:pPr>
  </w:style>
  <w:style w:type="paragraph" w:customStyle="1" w:styleId="Nvrhusnesen">
    <w:name w:val="Návrh usnesení"/>
    <w:basedOn w:val="Normln"/>
    <w:rsid w:val="00A21767"/>
    <w:pPr>
      <w:spacing w:before="840"/>
    </w:pPr>
    <w:rPr>
      <w:szCs w:val="20"/>
      <w:u w:val="single"/>
    </w:rPr>
  </w:style>
  <w:style w:type="character" w:customStyle="1" w:styleId="Nadpisdvodovzprva">
    <w:name w:val="Nadpis důvodová zpráva"/>
    <w:basedOn w:val="Standardnpsmoodstavce"/>
    <w:rsid w:val="00A21767"/>
    <w:rPr>
      <w:rFonts w:ascii="Times New Roman" w:hAnsi="Times New Roman"/>
      <w:b/>
      <w:bCs/>
      <w:sz w:val="32"/>
    </w:rPr>
  </w:style>
  <w:style w:type="paragraph" w:customStyle="1" w:styleId="Nadpishlaviky">
    <w:name w:val="Nadpis hlavičky"/>
    <w:basedOn w:val="Normln"/>
    <w:rsid w:val="00A21767"/>
    <w:pPr>
      <w:ind w:left="360"/>
      <w:jc w:val="center"/>
    </w:pPr>
    <w:rPr>
      <w:b/>
      <w:bCs/>
      <w:sz w:val="32"/>
      <w:szCs w:val="20"/>
    </w:rPr>
  </w:style>
  <w:style w:type="paragraph" w:customStyle="1" w:styleId="Vrok">
    <w:name w:val="Výrok"/>
    <w:basedOn w:val="Normln"/>
    <w:rsid w:val="00A21767"/>
    <w:pPr>
      <w:spacing w:before="120" w:after="120"/>
    </w:pPr>
    <w:rPr>
      <w:i/>
      <w:iCs/>
      <w:spacing w:val="60"/>
      <w:szCs w:val="20"/>
    </w:rPr>
  </w:style>
  <w:style w:type="paragraph" w:customStyle="1" w:styleId="Koilka">
    <w:name w:val="Košilka"/>
    <w:basedOn w:val="Normln"/>
    <w:rsid w:val="00A21767"/>
    <w:pPr>
      <w:spacing w:before="120" w:after="120"/>
    </w:pPr>
    <w:rPr>
      <w:szCs w:val="20"/>
    </w:rPr>
  </w:style>
  <w:style w:type="paragraph" w:customStyle="1" w:styleId="Koilkaobsah">
    <w:name w:val="Košilka obsah"/>
    <w:basedOn w:val="Normln"/>
    <w:rsid w:val="00A21767"/>
    <w:pPr>
      <w:spacing w:before="120" w:after="120"/>
    </w:pPr>
    <w:rPr>
      <w:b/>
      <w:bCs/>
      <w:szCs w:val="20"/>
    </w:rPr>
  </w:style>
  <w:style w:type="paragraph" w:customStyle="1" w:styleId="Koilkaobsah2">
    <w:name w:val="Košilka obsah 2"/>
    <w:basedOn w:val="Normln"/>
    <w:rsid w:val="00A21767"/>
    <w:pPr>
      <w:spacing w:before="120" w:after="120"/>
    </w:pPr>
    <w:rPr>
      <w:bCs/>
      <w:szCs w:val="20"/>
    </w:rPr>
  </w:style>
  <w:style w:type="paragraph" w:styleId="Odstavecseseznamem">
    <w:name w:val="List Paragraph"/>
    <w:basedOn w:val="Normln"/>
    <w:link w:val="OdstavecseseznamemChar"/>
    <w:uiPriority w:val="99"/>
    <w:qFormat/>
    <w:rsid w:val="00421DC3"/>
    <w:pPr>
      <w:ind w:left="720"/>
      <w:contextualSpacing/>
    </w:pPr>
    <w:rPr>
      <w:rFonts w:asciiTheme="minorHAnsi" w:eastAsiaTheme="minorEastAsia" w:hAnsiTheme="minorHAnsi" w:cstheme="minorBidi"/>
      <w:sz w:val="22"/>
      <w:szCs w:val="22"/>
      <w:lang w:eastAsia="en-US"/>
    </w:rPr>
  </w:style>
  <w:style w:type="character" w:customStyle="1" w:styleId="OdstavecseseznamemChar">
    <w:name w:val="Odstavec se seznamem Char"/>
    <w:link w:val="Odstavecseseznamem"/>
    <w:uiPriority w:val="99"/>
    <w:locked/>
    <w:rsid w:val="00421DC3"/>
    <w:rPr>
      <w:rFonts w:asciiTheme="minorHAnsi" w:eastAsiaTheme="minorEastAsia" w:hAnsiTheme="minorHAnsi" w:cstheme="minorBidi"/>
      <w:sz w:val="22"/>
      <w:szCs w:val="22"/>
      <w:lang w:eastAsia="en-US"/>
    </w:rPr>
  </w:style>
  <w:style w:type="character" w:customStyle="1" w:styleId="ZpatChar">
    <w:name w:val="Zápatí Char"/>
    <w:basedOn w:val="Standardnpsmoodstavce"/>
    <w:link w:val="Zpat"/>
    <w:rsid w:val="00421DC3"/>
    <w:rPr>
      <w:sz w:val="24"/>
      <w:szCs w:val="24"/>
    </w:rPr>
  </w:style>
  <w:style w:type="paragraph" w:styleId="Textbubliny">
    <w:name w:val="Balloon Text"/>
    <w:basedOn w:val="Normln"/>
    <w:link w:val="TextbublinyChar"/>
    <w:rsid w:val="00E9349F"/>
    <w:rPr>
      <w:rFonts w:ascii="Tahoma" w:hAnsi="Tahoma" w:cs="Tahoma"/>
      <w:sz w:val="16"/>
      <w:szCs w:val="16"/>
    </w:rPr>
  </w:style>
  <w:style w:type="character" w:customStyle="1" w:styleId="TextbublinyChar">
    <w:name w:val="Text bubliny Char"/>
    <w:basedOn w:val="Standardnpsmoodstavce"/>
    <w:link w:val="Textbubliny"/>
    <w:rsid w:val="00E93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8090">
      <w:bodyDiv w:val="1"/>
      <w:marLeft w:val="0"/>
      <w:marRight w:val="0"/>
      <w:marTop w:val="0"/>
      <w:marBottom w:val="0"/>
      <w:divBdr>
        <w:top w:val="none" w:sz="0" w:space="0" w:color="auto"/>
        <w:left w:val="none" w:sz="0" w:space="0" w:color="auto"/>
        <w:bottom w:val="none" w:sz="0" w:space="0" w:color="auto"/>
        <w:right w:val="none" w:sz="0" w:space="0" w:color="auto"/>
      </w:divBdr>
    </w:div>
    <w:div w:id="122771223">
      <w:bodyDiv w:val="1"/>
      <w:marLeft w:val="0"/>
      <w:marRight w:val="0"/>
      <w:marTop w:val="0"/>
      <w:marBottom w:val="0"/>
      <w:divBdr>
        <w:top w:val="none" w:sz="0" w:space="0" w:color="auto"/>
        <w:left w:val="none" w:sz="0" w:space="0" w:color="auto"/>
        <w:bottom w:val="none" w:sz="0" w:space="0" w:color="auto"/>
        <w:right w:val="none" w:sz="0" w:space="0" w:color="auto"/>
      </w:divBdr>
    </w:div>
    <w:div w:id="186258047">
      <w:bodyDiv w:val="1"/>
      <w:marLeft w:val="0"/>
      <w:marRight w:val="0"/>
      <w:marTop w:val="0"/>
      <w:marBottom w:val="0"/>
      <w:divBdr>
        <w:top w:val="none" w:sz="0" w:space="0" w:color="auto"/>
        <w:left w:val="none" w:sz="0" w:space="0" w:color="auto"/>
        <w:bottom w:val="none" w:sz="0" w:space="0" w:color="auto"/>
        <w:right w:val="none" w:sz="0" w:space="0" w:color="auto"/>
      </w:divBdr>
    </w:div>
    <w:div w:id="1762946272">
      <w:bodyDiv w:val="1"/>
      <w:marLeft w:val="0"/>
      <w:marRight w:val="0"/>
      <w:marTop w:val="0"/>
      <w:marBottom w:val="0"/>
      <w:divBdr>
        <w:top w:val="none" w:sz="0" w:space="0" w:color="auto"/>
        <w:left w:val="none" w:sz="0" w:space="0" w:color="auto"/>
        <w:bottom w:val="none" w:sz="0" w:space="0" w:color="auto"/>
        <w:right w:val="none" w:sz="0" w:space="0" w:color="auto"/>
      </w:divBdr>
    </w:div>
    <w:div w:id="209053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1814</Words>
  <Characters>12408</Characters>
  <Application>Microsoft Office Word</Application>
  <DocSecurity>0</DocSecurity>
  <Lines>269</Lines>
  <Paragraphs>159</Paragraphs>
  <ScaleCrop>false</ScaleCrop>
  <HeadingPairs>
    <vt:vector size="2" baseType="variant">
      <vt:variant>
        <vt:lpstr>Název</vt:lpstr>
      </vt:variant>
      <vt:variant>
        <vt:i4>1</vt:i4>
      </vt:variant>
    </vt:vector>
  </HeadingPairs>
  <TitlesOfParts>
    <vt:vector size="1" baseType="lpstr">
      <vt:lpstr>1</vt:lpstr>
    </vt:vector>
  </TitlesOfParts>
  <Company>kulk</Company>
  <LinksUpToDate>false</LinksUpToDate>
  <CharactersWithSpaces>14063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pokornyt</dc:creator>
  <cp:lastModifiedBy>Farska Vera</cp:lastModifiedBy>
  <cp:revision>6</cp:revision>
  <cp:lastPrinted>2015-11-25T11:44:00Z</cp:lastPrinted>
  <dcterms:created xsi:type="dcterms:W3CDTF">2015-11-19T12:44:00Z</dcterms:created>
  <dcterms:modified xsi:type="dcterms:W3CDTF">2015-11-25T12:09:00Z</dcterms:modified>
</cp:coreProperties>
</file>