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346" w:rsidRPr="001704E7" w:rsidRDefault="00DE6346" w:rsidP="00DE6346">
      <w:pPr>
        <w:tabs>
          <w:tab w:val="left" w:pos="2400"/>
        </w:tabs>
        <w:jc w:val="center"/>
        <w:outlineLvl w:val="0"/>
        <w:rPr>
          <w:b/>
          <w:sz w:val="32"/>
          <w:szCs w:val="32"/>
        </w:rPr>
      </w:pPr>
      <w:r w:rsidRPr="001704E7">
        <w:rPr>
          <w:b/>
          <w:sz w:val="32"/>
          <w:szCs w:val="32"/>
        </w:rPr>
        <w:t xml:space="preserve">PÍSEMNÁ INFORMACE pro </w:t>
      </w:r>
      <w:r w:rsidR="00743712">
        <w:rPr>
          <w:b/>
          <w:sz w:val="32"/>
          <w:szCs w:val="32"/>
        </w:rPr>
        <w:t>11</w:t>
      </w:r>
      <w:r w:rsidRPr="007E01EF">
        <w:rPr>
          <w:b/>
          <w:i/>
          <w:sz w:val="32"/>
          <w:szCs w:val="32"/>
        </w:rPr>
        <w:t>.</w:t>
      </w:r>
      <w:r w:rsidRPr="001704E7">
        <w:rPr>
          <w:b/>
          <w:sz w:val="32"/>
          <w:szCs w:val="32"/>
        </w:rPr>
        <w:t xml:space="preserve"> zasedání </w:t>
      </w:r>
      <w:r>
        <w:rPr>
          <w:b/>
          <w:sz w:val="32"/>
          <w:szCs w:val="32"/>
        </w:rPr>
        <w:t>Zastupitelstva</w:t>
      </w:r>
    </w:p>
    <w:p w:rsidR="00DE6346" w:rsidRPr="001704E7" w:rsidRDefault="00DE6346" w:rsidP="00DE6346">
      <w:pPr>
        <w:pBdr>
          <w:bottom w:val="single" w:sz="12" w:space="1" w:color="auto"/>
        </w:pBdr>
        <w:jc w:val="center"/>
        <w:outlineLvl w:val="0"/>
        <w:rPr>
          <w:b/>
          <w:sz w:val="32"/>
          <w:szCs w:val="32"/>
        </w:rPr>
      </w:pPr>
      <w:r w:rsidRPr="001704E7">
        <w:rPr>
          <w:b/>
          <w:sz w:val="32"/>
          <w:szCs w:val="32"/>
        </w:rPr>
        <w:t xml:space="preserve">Libereckého kraje dne </w:t>
      </w:r>
      <w:r w:rsidR="00743712">
        <w:rPr>
          <w:b/>
          <w:sz w:val="32"/>
          <w:szCs w:val="32"/>
        </w:rPr>
        <w:t>22</w:t>
      </w:r>
      <w:r>
        <w:rPr>
          <w:b/>
          <w:sz w:val="32"/>
          <w:szCs w:val="32"/>
        </w:rPr>
        <w:t>. 1</w:t>
      </w:r>
      <w:r w:rsidR="00743712">
        <w:rPr>
          <w:b/>
          <w:sz w:val="32"/>
          <w:szCs w:val="32"/>
        </w:rPr>
        <w:t>2</w:t>
      </w:r>
      <w:r w:rsidRPr="009F4EFE">
        <w:rPr>
          <w:b/>
          <w:sz w:val="32"/>
          <w:szCs w:val="32"/>
        </w:rPr>
        <w:t>. 201</w:t>
      </w:r>
      <w:r w:rsidR="00B853FB">
        <w:rPr>
          <w:b/>
          <w:sz w:val="32"/>
          <w:szCs w:val="32"/>
        </w:rPr>
        <w:t>5</w:t>
      </w:r>
    </w:p>
    <w:p w:rsidR="00DE6346" w:rsidRDefault="00DE6346" w:rsidP="00DE6346">
      <w:pPr>
        <w:jc w:val="both"/>
      </w:pPr>
      <w:r>
        <w:softHyphen/>
      </w:r>
      <w:r>
        <w:softHyphen/>
      </w:r>
      <w:r>
        <w:softHyphen/>
      </w:r>
      <w:r>
        <w:softHyphen/>
      </w:r>
      <w:r>
        <w:softHyphen/>
      </w:r>
      <w:r>
        <w:softHyphen/>
      </w:r>
      <w:r>
        <w:softHyphen/>
      </w:r>
      <w:r>
        <w:softHyphen/>
      </w:r>
      <w:r>
        <w:softHyphen/>
      </w:r>
      <w:r>
        <w:softHyphen/>
      </w:r>
      <w:r>
        <w:softHyphen/>
      </w:r>
      <w:r>
        <w:softHyphen/>
      </w:r>
      <w:r>
        <w:softHyphen/>
      </w:r>
      <w:r>
        <w:softHyphen/>
      </w: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tabs>
          <w:tab w:val="left" w:pos="2310"/>
        </w:tabs>
        <w:jc w:val="both"/>
      </w:pPr>
      <w:r>
        <w:tab/>
      </w:r>
    </w:p>
    <w:p w:rsidR="00DE6346" w:rsidRDefault="00DE6346" w:rsidP="00DE6346">
      <w:pPr>
        <w:jc w:val="both"/>
      </w:pPr>
    </w:p>
    <w:p w:rsidR="00DE6346" w:rsidRDefault="00DE6346" w:rsidP="00DE6346">
      <w:pPr>
        <w:jc w:val="both"/>
      </w:pPr>
    </w:p>
    <w:p w:rsidR="00DE6346" w:rsidRPr="00C81C4C" w:rsidRDefault="00C81C4C" w:rsidP="00DE6346">
      <w:pPr>
        <w:ind w:left="3540" w:firstLine="708"/>
        <w:jc w:val="both"/>
        <w:rPr>
          <w:b/>
          <w:sz w:val="28"/>
          <w:szCs w:val="28"/>
        </w:rPr>
      </w:pPr>
      <w:r w:rsidRPr="00C81C4C">
        <w:rPr>
          <w:b/>
          <w:sz w:val="28"/>
          <w:szCs w:val="28"/>
        </w:rPr>
        <w:t>66 l)</w:t>
      </w:r>
      <w:bookmarkStart w:id="0" w:name="_GoBack"/>
      <w:bookmarkEnd w:id="0"/>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743712" w:rsidP="00743712">
      <w:pPr>
        <w:adjustRightInd w:val="0"/>
        <w:jc w:val="center"/>
        <w:rPr>
          <w:b/>
        </w:rPr>
      </w:pPr>
      <w:r>
        <w:rPr>
          <w:b/>
        </w:rPr>
        <w:t>Rozhodnutí Úřadu pro ochranu hospodářské soutěže ve věci veřejné zakázky „Výběr dopravců pro uzavření smluv o veřejných službách v přepravě cestujících ve veřejné linkové osobní dopravě k zabezpečení stanoveného rozsahu dopravní obslužnosti Libereckého kraje pro období od roku 2014 do roku 2024“</w:t>
      </w:r>
    </w:p>
    <w:p w:rsidR="00DE6346" w:rsidRDefault="00DE6346" w:rsidP="00DE6346">
      <w:pPr>
        <w:jc w:val="both"/>
        <w:rPr>
          <w:b/>
        </w:rPr>
      </w:pPr>
    </w:p>
    <w:p w:rsidR="00DE6346" w:rsidRDefault="00DE6346" w:rsidP="00DE6346">
      <w:pPr>
        <w:jc w:val="both"/>
        <w:rPr>
          <w:b/>
        </w:rPr>
      </w:pPr>
    </w:p>
    <w:p w:rsidR="00DE6346" w:rsidRDefault="00DE6346" w:rsidP="00DE6346">
      <w:pPr>
        <w:jc w:val="both"/>
        <w:rPr>
          <w:b/>
        </w:rPr>
      </w:pPr>
    </w:p>
    <w:p w:rsidR="00DE6346" w:rsidRDefault="00DE6346" w:rsidP="00DE6346">
      <w:pPr>
        <w:jc w:val="both"/>
        <w:rPr>
          <w:b/>
        </w:rPr>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pPr>
        <w:jc w:val="both"/>
      </w:pPr>
    </w:p>
    <w:p w:rsidR="00DE6346" w:rsidRDefault="00DE6346" w:rsidP="00DE6346">
      <w:r w:rsidRPr="008F455E">
        <w:t xml:space="preserve">Zpracoval: </w:t>
      </w:r>
      <w:r w:rsidRPr="008F455E">
        <w:tab/>
      </w:r>
      <w:r>
        <w:t xml:space="preserve">Ing. </w:t>
      </w:r>
      <w:r w:rsidR="00743712">
        <w:t xml:space="preserve">Jiří </w:t>
      </w:r>
      <w:proofErr w:type="spellStart"/>
      <w:r w:rsidR="00743712">
        <w:t>Hruboň</w:t>
      </w:r>
      <w:proofErr w:type="spellEnd"/>
    </w:p>
    <w:p w:rsidR="00DE6346" w:rsidRDefault="00DE6346" w:rsidP="00DE6346">
      <w:r>
        <w:tab/>
      </w:r>
      <w:r>
        <w:tab/>
      </w:r>
      <w:r w:rsidR="00743712">
        <w:t xml:space="preserve">Ředitel KORID spol. s r.o. </w:t>
      </w:r>
    </w:p>
    <w:p w:rsidR="00DE6346" w:rsidRDefault="00DE6346" w:rsidP="00DE6346"/>
    <w:p w:rsidR="00DE6346" w:rsidRDefault="00DE6346" w:rsidP="00DE6346">
      <w:r>
        <w:t xml:space="preserve">Předkládá: </w:t>
      </w:r>
      <w:r>
        <w:tab/>
        <w:t>Vladimír Mastník</w:t>
      </w:r>
    </w:p>
    <w:p w:rsidR="00DE6346" w:rsidRDefault="00DE6346" w:rsidP="00DE6346">
      <w:r>
        <w:tab/>
      </w:r>
      <w:r>
        <w:tab/>
        <w:t xml:space="preserve">Člen rady kraje, pověřený řízením resortu dopravy  </w:t>
      </w:r>
    </w:p>
    <w:p w:rsidR="00DE6346" w:rsidRDefault="00DE6346" w:rsidP="00DE6346">
      <w:pPr>
        <w:jc w:val="both"/>
      </w:pPr>
    </w:p>
    <w:p w:rsidR="003826D3" w:rsidRDefault="00DE6346" w:rsidP="00DE6346">
      <w:pPr>
        <w:jc w:val="both"/>
      </w:pPr>
      <w:r>
        <w:t xml:space="preserve">   </w:t>
      </w:r>
    </w:p>
    <w:p w:rsidR="003826D3" w:rsidRDefault="003826D3">
      <w:pPr>
        <w:spacing w:after="200" w:line="276" w:lineRule="auto"/>
      </w:pPr>
      <w:r>
        <w:br w:type="page"/>
      </w:r>
    </w:p>
    <w:p w:rsidR="003826D3" w:rsidRDefault="003826D3" w:rsidP="003826D3">
      <w:pPr>
        <w:jc w:val="center"/>
        <w:rPr>
          <w:b/>
          <w:sz w:val="32"/>
          <w:szCs w:val="32"/>
        </w:rPr>
      </w:pPr>
      <w:r w:rsidRPr="00F60CCF">
        <w:rPr>
          <w:b/>
          <w:sz w:val="32"/>
          <w:szCs w:val="32"/>
        </w:rPr>
        <w:lastRenderedPageBreak/>
        <w:t>Důvodová zpráva</w:t>
      </w:r>
    </w:p>
    <w:p w:rsidR="003826D3" w:rsidRDefault="003826D3" w:rsidP="003826D3">
      <w:pPr>
        <w:jc w:val="both"/>
      </w:pPr>
    </w:p>
    <w:p w:rsidR="003826D3" w:rsidRPr="00375924" w:rsidRDefault="003826D3" w:rsidP="003826D3">
      <w:pPr>
        <w:jc w:val="both"/>
      </w:pPr>
      <w:r w:rsidRPr="00375924">
        <w:t>Dne 9. 12. 2015 Úřad pro ochranu hospodářské soutěže (dále jen „</w:t>
      </w:r>
      <w:r w:rsidRPr="00375924">
        <w:rPr>
          <w:b/>
        </w:rPr>
        <w:t>Úřad</w:t>
      </w:r>
      <w:r w:rsidRPr="00375924">
        <w:t xml:space="preserve">“), rozhodl ve věci spojených správních řízení vedených v souvislosti s veřejnou zakázkou „Výběr dopravců pro uzavření smluv o veřejných službách v přepravě cestujících ve veřejné linkové osobní dopravě k zabezpečení stanoveného rozsahu dopravní obslužnosti Libereckého kraje pro období od roku 2014 do roku 2024“ (dále jen VZ 10). </w:t>
      </w:r>
    </w:p>
    <w:p w:rsidR="003826D3" w:rsidRDefault="003826D3" w:rsidP="003826D3">
      <w:pPr>
        <w:jc w:val="both"/>
      </w:pPr>
    </w:p>
    <w:p w:rsidR="003826D3" w:rsidRPr="00375924" w:rsidRDefault="003826D3" w:rsidP="003826D3">
      <w:pPr>
        <w:jc w:val="both"/>
      </w:pPr>
      <w:r w:rsidRPr="00375924">
        <w:t xml:space="preserve">Daným rozhodnutím Úřad rozhodl jak ve věci návrhu společnosti BÍTEŠSKÁ DOPRAVNÍ SPOLEČNOST, spol. s r.o., tak </w:t>
      </w:r>
      <w:r>
        <w:t xml:space="preserve">ve věci </w:t>
      </w:r>
      <w:r w:rsidRPr="00375924">
        <w:t xml:space="preserve">návrhu společnosti </w:t>
      </w:r>
      <w:proofErr w:type="spellStart"/>
      <w:r w:rsidRPr="00375924">
        <w:t>BusLine</w:t>
      </w:r>
      <w:proofErr w:type="spellEnd"/>
      <w:r w:rsidRPr="00375924">
        <w:t xml:space="preserve"> a.s. </w:t>
      </w:r>
      <w:r w:rsidRPr="00866E96">
        <w:rPr>
          <w:u w:val="single"/>
        </w:rPr>
        <w:t>Rozhodnutí není pravomocné.</w:t>
      </w:r>
    </w:p>
    <w:p w:rsidR="003826D3" w:rsidRPr="00375924" w:rsidRDefault="003826D3" w:rsidP="003826D3">
      <w:pPr>
        <w:jc w:val="both"/>
      </w:pPr>
    </w:p>
    <w:p w:rsidR="003826D3" w:rsidRPr="00375924" w:rsidRDefault="003826D3" w:rsidP="003826D3">
      <w:pPr>
        <w:numPr>
          <w:ilvl w:val="0"/>
          <w:numId w:val="1"/>
        </w:numPr>
        <w:autoSpaceDE w:val="0"/>
        <w:autoSpaceDN w:val="0"/>
        <w:jc w:val="both"/>
        <w:rPr>
          <w:b/>
        </w:rPr>
      </w:pPr>
      <w:r w:rsidRPr="00375924">
        <w:rPr>
          <w:b/>
        </w:rPr>
        <w:t>Rekapitulace rozhodnutí Úřadu.</w:t>
      </w:r>
    </w:p>
    <w:p w:rsidR="003826D3" w:rsidRPr="00866E96" w:rsidRDefault="003826D3" w:rsidP="003826D3">
      <w:pPr>
        <w:numPr>
          <w:ilvl w:val="0"/>
          <w:numId w:val="3"/>
        </w:numPr>
        <w:autoSpaceDE w:val="0"/>
        <w:autoSpaceDN w:val="0"/>
        <w:jc w:val="both"/>
      </w:pPr>
      <w:r w:rsidRPr="00375924">
        <w:t>Návrh společnosti BÍTEŠSKÁ DOPRAVNÍ SPOLEČNOST, spol. s r.o. směřující proti zadávacím podmínkám veřejné zakázky byl Úřadem v plném rozsahu zamítnut, neboť nebyly Úřadem zjištěny důvody pro uložení nápravného opatření dle zákona č. 137/2006 Sb., o veřejných zakázkách, ve znění pozdějších předpisů (dále jen „</w:t>
      </w:r>
      <w:r w:rsidRPr="00866E96">
        <w:rPr>
          <w:b/>
        </w:rPr>
        <w:t>ZVZ</w:t>
      </w:r>
      <w:r w:rsidRPr="00375924">
        <w:t xml:space="preserve">“). To znamená, že Úřad shledal zadávací podmínky souladnými se ZVZ a stejně tak Úřad v rozhodnutí </w:t>
      </w:r>
      <w:r w:rsidRPr="00866E96">
        <w:rPr>
          <w:u w:val="single"/>
        </w:rPr>
        <w:t>vyloučil jakékoliv porušení zákona na straně Libereckého kraje jako zadavatele ve fázi zadávacího řízení před otevíráním obálek. Úřad tak dal v této části zadavateli zcela za pravdu</w:t>
      </w:r>
      <w:r>
        <w:rPr>
          <w:u w:val="single"/>
        </w:rPr>
        <w:t>.</w:t>
      </w:r>
    </w:p>
    <w:p w:rsidR="003826D3" w:rsidRPr="00375924" w:rsidRDefault="003826D3" w:rsidP="003826D3">
      <w:pPr>
        <w:ind w:left="720"/>
        <w:jc w:val="both"/>
      </w:pPr>
    </w:p>
    <w:p w:rsidR="003826D3" w:rsidRDefault="003826D3" w:rsidP="003826D3">
      <w:pPr>
        <w:numPr>
          <w:ilvl w:val="0"/>
          <w:numId w:val="3"/>
        </w:numPr>
        <w:autoSpaceDE w:val="0"/>
        <w:autoSpaceDN w:val="0"/>
        <w:jc w:val="both"/>
      </w:pPr>
      <w:r w:rsidRPr="00375924">
        <w:t xml:space="preserve">Vedle zadávacích podmínek (viz bod a) byly samostatným návrhem společnosti </w:t>
      </w:r>
      <w:proofErr w:type="spellStart"/>
      <w:r w:rsidRPr="00375924">
        <w:t>BusLine</w:t>
      </w:r>
      <w:proofErr w:type="spellEnd"/>
      <w:r w:rsidRPr="00375924">
        <w:t xml:space="preserve"> a.s. napadeny některé úkony zadavatele učiněné v dalších fázích zadávacího řízení. Navrhovatel </w:t>
      </w:r>
      <w:proofErr w:type="spellStart"/>
      <w:r w:rsidRPr="00375924">
        <w:t>BusLine</w:t>
      </w:r>
      <w:proofErr w:type="spellEnd"/>
      <w:r w:rsidRPr="00375924">
        <w:t xml:space="preserve"> a.s. se konkrétně domáhal toho, aby Úřad ve vztahu k částem 1 </w:t>
      </w:r>
      <w:r>
        <w:t xml:space="preserve">(„Západ“) </w:t>
      </w:r>
      <w:r w:rsidRPr="00375924">
        <w:t>a 2</w:t>
      </w:r>
      <w:r>
        <w:t xml:space="preserve"> („Sever“)</w:t>
      </w:r>
      <w:r w:rsidRPr="00375924">
        <w:t xml:space="preserve"> zrušil rozhodnutí Libereckého kraje, kterým vyhověl námitkám společností ČSAD Slaný a.s. a ČSAD Ústí nad Orlicí, a.s., jež brojily proti rozhodnutím o jejich vyloučení z příslušných částí veřejné zakázky (fakticky se tak domáhal potvrzení vyloučení těchto dodavatelů). Současně </w:t>
      </w:r>
      <w:proofErr w:type="spellStart"/>
      <w:r w:rsidRPr="00375924">
        <w:t>BusLine</w:t>
      </w:r>
      <w:proofErr w:type="spellEnd"/>
      <w:r w:rsidRPr="00375924">
        <w:t xml:space="preserve"> a.s. navrhoval, aby Úřad zrušil rozhodnutí zadavatele o zrušení předchozích úkonů v zadávacím řízení (veškerá předchozí rozhodnutí zadavatele tak měla zůstat v platnosti) a rozhodnutí o tom, že nové posouzení a hodnocení nabídek provede jiná hodnotící komise. </w:t>
      </w:r>
    </w:p>
    <w:p w:rsidR="003826D3" w:rsidRDefault="003826D3" w:rsidP="003826D3">
      <w:pPr>
        <w:ind w:left="720"/>
        <w:jc w:val="both"/>
      </w:pPr>
    </w:p>
    <w:p w:rsidR="003826D3" w:rsidRDefault="003826D3" w:rsidP="003826D3">
      <w:pPr>
        <w:ind w:left="720"/>
        <w:jc w:val="both"/>
      </w:pPr>
      <w:r w:rsidRPr="00375924">
        <w:t>Ve vztahu k části 3</w:t>
      </w:r>
      <w:r>
        <w:t xml:space="preserve"> („Východ“)</w:t>
      </w:r>
      <w:r w:rsidRPr="00375924">
        <w:t xml:space="preserve"> veřejné zakázky se </w:t>
      </w:r>
      <w:proofErr w:type="spellStart"/>
      <w:r w:rsidRPr="00375924">
        <w:t>BusLine</w:t>
      </w:r>
      <w:proofErr w:type="spellEnd"/>
      <w:r w:rsidRPr="00375924">
        <w:t xml:space="preserve"> a.s. domáhal toho, aby Úřad zrušil rozhodnutí Libereckého kraje, kterým </w:t>
      </w:r>
      <w:r>
        <w:t xml:space="preserve">LK </w:t>
      </w:r>
      <w:r w:rsidRPr="00375924">
        <w:t xml:space="preserve">rozhodl o zrušení svého předchozího rozhodnutí o vyloučení </w:t>
      </w:r>
      <w:proofErr w:type="spellStart"/>
      <w:r w:rsidRPr="00375924">
        <w:t>BusLine</w:t>
      </w:r>
      <w:proofErr w:type="spellEnd"/>
      <w:r w:rsidRPr="00375924">
        <w:t xml:space="preserve"> a.s.</w:t>
      </w:r>
      <w:r>
        <w:t>,</w:t>
      </w:r>
      <w:r w:rsidRPr="00375924">
        <w:t xml:space="preserve"> </w:t>
      </w:r>
      <w:r>
        <w:t>tj</w:t>
      </w:r>
      <w:r w:rsidRPr="00375924">
        <w:t>.</w:t>
      </w:r>
      <w:r>
        <w:t xml:space="preserve"> toho,</w:t>
      </w:r>
      <w:r w:rsidRPr="00375924">
        <w:t xml:space="preserve"> aby Úřad potvrdil, že rozhodnutí o vyloučení </w:t>
      </w:r>
      <w:proofErr w:type="spellStart"/>
      <w:r w:rsidRPr="00375924">
        <w:t>BusLine</w:t>
      </w:r>
      <w:proofErr w:type="spellEnd"/>
      <w:r w:rsidRPr="00375924">
        <w:t xml:space="preserve"> a.s. zůstává v platnosti. </w:t>
      </w:r>
    </w:p>
    <w:p w:rsidR="003826D3" w:rsidRPr="00375924" w:rsidRDefault="003826D3" w:rsidP="003826D3">
      <w:pPr>
        <w:ind w:left="708"/>
        <w:jc w:val="both"/>
      </w:pPr>
      <w:r w:rsidRPr="00375924">
        <w:t xml:space="preserve">Ve vztahu k části 3 Úřad návrh </w:t>
      </w:r>
      <w:proofErr w:type="spellStart"/>
      <w:r w:rsidRPr="00375924">
        <w:t>BusLine</w:t>
      </w:r>
      <w:proofErr w:type="spellEnd"/>
      <w:r w:rsidRPr="00375924">
        <w:t xml:space="preserve"> a.s. zamítl, neboť dovodil, že navrhovatel </w:t>
      </w:r>
      <w:proofErr w:type="spellStart"/>
      <w:r w:rsidRPr="00375924">
        <w:t>BusLine</w:t>
      </w:r>
      <w:proofErr w:type="spellEnd"/>
      <w:r w:rsidRPr="00375924">
        <w:t xml:space="preserve"> a.s. není osobou oprávněnou k podání návrhu v části týkající se postupu zadavatele v části 3 veřejné zakázky ve smyslu § 114 odst. 1 ZVZ. Podle Úřadu je k podání námitek (a potažmo následně k podání návrhu) oprávněn pouze takový dodavatel, který měl nebo má zájem na získání určité veřejné zakázky.  Navrhovatel </w:t>
      </w:r>
      <w:proofErr w:type="spellStart"/>
      <w:r w:rsidRPr="00375924">
        <w:t>BusLine</w:t>
      </w:r>
      <w:proofErr w:type="spellEnd"/>
      <w:r w:rsidRPr="00375924">
        <w:t xml:space="preserve"> a.s. ke dni podání námitek a následně návrhu podaného Úřadu požadoval potvrzení svého vyloučení z účasti v zadávacím řízení, a nemá (neměl) tedy dle Úřadu zájem na získání předmětné části veřejné zakázky. Podle Úřadu tak podmínka oprávněnosti podání námitek podle § 110 odst. 1 </w:t>
      </w:r>
      <w:r>
        <w:t>ZVZ</w:t>
      </w:r>
      <w:r w:rsidRPr="00375924">
        <w:t xml:space="preserve"> nebyla splněna a </w:t>
      </w:r>
      <w:proofErr w:type="spellStart"/>
      <w:r w:rsidRPr="00375924">
        <w:t>BusLine</w:t>
      </w:r>
      <w:proofErr w:type="spellEnd"/>
      <w:r>
        <w:t xml:space="preserve"> a.s.</w:t>
      </w:r>
      <w:r w:rsidRPr="00375924">
        <w:t xml:space="preserve"> tak nebyl oprávněn ani k podání návrhu.</w:t>
      </w:r>
    </w:p>
    <w:p w:rsidR="003826D3" w:rsidRDefault="003826D3" w:rsidP="003826D3">
      <w:pPr>
        <w:ind w:left="720"/>
        <w:jc w:val="both"/>
      </w:pPr>
    </w:p>
    <w:p w:rsidR="003826D3" w:rsidRPr="00375924" w:rsidRDefault="003826D3" w:rsidP="003826D3">
      <w:pPr>
        <w:ind w:left="720"/>
        <w:jc w:val="both"/>
      </w:pPr>
    </w:p>
    <w:p w:rsidR="003826D3" w:rsidRPr="00375924" w:rsidRDefault="003826D3" w:rsidP="003826D3">
      <w:pPr>
        <w:ind w:left="708"/>
        <w:jc w:val="both"/>
      </w:pPr>
      <w:r w:rsidRPr="00375924">
        <w:lastRenderedPageBreak/>
        <w:t>Ve vzta</w:t>
      </w:r>
      <w:r>
        <w:t>h</w:t>
      </w:r>
      <w:r w:rsidRPr="00375924">
        <w:t>u k část</w:t>
      </w:r>
      <w:r>
        <w:t>em</w:t>
      </w:r>
      <w:r w:rsidRPr="00375924">
        <w:t xml:space="preserve"> 1 a 2 veřejné zakázky Úřad shledal porušení ZVZ na straně zadavatele. Dle Úřadu nebyl dodržen postup stanovený v § 79 odst. 5</w:t>
      </w:r>
      <w:r>
        <w:t xml:space="preserve"> ZVZ</w:t>
      </w:r>
      <w:r w:rsidRPr="00375924">
        <w:t xml:space="preserve"> v návaznosti na § 6 odst. 1 ZVZ, když zadavatel rozhodl o novém posouzení a hodnocení nabídek, aniž by shledal porušení ZVZ ze strany hodnotící komise. V návaznosti na tuto skutečnost Úřad zrušil:</w:t>
      </w:r>
    </w:p>
    <w:p w:rsidR="003826D3" w:rsidRPr="00375924" w:rsidRDefault="003826D3" w:rsidP="003826D3">
      <w:pPr>
        <w:numPr>
          <w:ilvl w:val="0"/>
          <w:numId w:val="2"/>
        </w:numPr>
        <w:autoSpaceDE w:val="0"/>
        <w:autoSpaceDN w:val="0"/>
        <w:ind w:left="1428"/>
        <w:jc w:val="both"/>
      </w:pPr>
      <w:r w:rsidRPr="00375924">
        <w:t>rozhodnutí zadavatele o vyloučení ČSAD Slaný a.s. z účasti v části 1 veřejné zakázky ze dne 14. 8. 2014;</w:t>
      </w:r>
    </w:p>
    <w:p w:rsidR="003826D3" w:rsidRPr="00375924" w:rsidRDefault="003826D3" w:rsidP="003826D3">
      <w:pPr>
        <w:numPr>
          <w:ilvl w:val="0"/>
          <w:numId w:val="2"/>
        </w:numPr>
        <w:autoSpaceDE w:val="0"/>
        <w:autoSpaceDN w:val="0"/>
        <w:ind w:left="1428"/>
        <w:jc w:val="both"/>
      </w:pPr>
      <w:r w:rsidRPr="00375924">
        <w:t>rozhodnutí zadavatele o vyloučení ČSAD Ústí nad Orlicí, a.s. z účasti v části 2 veřejné zakázky ze dne 14. 8. 2014;</w:t>
      </w:r>
    </w:p>
    <w:p w:rsidR="003826D3" w:rsidRPr="00375924" w:rsidRDefault="003826D3" w:rsidP="003826D3">
      <w:pPr>
        <w:numPr>
          <w:ilvl w:val="0"/>
          <w:numId w:val="2"/>
        </w:numPr>
        <w:autoSpaceDE w:val="0"/>
        <w:autoSpaceDN w:val="0"/>
        <w:ind w:left="1428"/>
        <w:jc w:val="both"/>
      </w:pPr>
      <w:r w:rsidRPr="00375924">
        <w:t>rozhodnutí zadavatele o námitkách společnosti ČSAD Slaný a.s. ze dne 12. 9. 2014</w:t>
      </w:r>
      <w:r>
        <w:t xml:space="preserve"> (</w:t>
      </w:r>
      <w:r w:rsidRPr="00866E96">
        <w:t>v rámci něhož bylo jmenovaným zadavatelem mj. rozhodnuto</w:t>
      </w:r>
      <w:r>
        <w:t xml:space="preserve"> </w:t>
      </w:r>
      <w:r w:rsidRPr="00866E96">
        <w:t>o zrušení rozhodnutí o vyloučení uchazeče ČSAD Slaný a.s.</w:t>
      </w:r>
      <w:r>
        <w:t xml:space="preserve"> </w:t>
      </w:r>
      <w:r w:rsidRPr="00866E96">
        <w:t>účasti v zadávacím řízení, zrušení úkonů hodnotící komise</w:t>
      </w:r>
      <w:r>
        <w:t xml:space="preserve"> </w:t>
      </w:r>
      <w:r w:rsidRPr="00866E96">
        <w:t>učiněných v rámci procesu posouzení a hodnocení nabídek a o novém posouzení</w:t>
      </w:r>
      <w:r>
        <w:t xml:space="preserve"> </w:t>
      </w:r>
      <w:r w:rsidRPr="00866E96">
        <w:t>a hodnocení nabídek jinou hodnotící komisí</w:t>
      </w:r>
      <w:r>
        <w:t>)</w:t>
      </w:r>
      <w:r w:rsidRPr="00375924">
        <w:t>;</w:t>
      </w:r>
    </w:p>
    <w:p w:rsidR="003826D3" w:rsidRDefault="003826D3" w:rsidP="003826D3">
      <w:pPr>
        <w:adjustRightInd w:val="0"/>
        <w:ind w:left="1416"/>
        <w:jc w:val="both"/>
      </w:pPr>
      <w:r w:rsidRPr="00375924">
        <w:t>rozhodnutí zadavatele o námitkách společnosti ČSAD Ústí nad Orlicí, a.s. ze dne 12. 9. 2014</w:t>
      </w:r>
      <w:r>
        <w:t>,(</w:t>
      </w:r>
      <w:r w:rsidRPr="00866E96">
        <w:t>v rámci něhož bylo</w:t>
      </w:r>
      <w:r>
        <w:t xml:space="preserve"> </w:t>
      </w:r>
      <w:r w:rsidRPr="00866E96">
        <w:t>jmenovaným zadavatelem mj. rozhodnuto o</w:t>
      </w:r>
      <w:r>
        <w:t xml:space="preserve"> </w:t>
      </w:r>
      <w:r w:rsidRPr="00866E96">
        <w:t>zrušení rozhodnutí o vyloučení uchazeče – ČSAD</w:t>
      </w:r>
      <w:r>
        <w:t xml:space="preserve"> </w:t>
      </w:r>
      <w:r w:rsidRPr="00866E96">
        <w:t>Ústí nad Orlicí, a.s</w:t>
      </w:r>
      <w:r>
        <w:t>.</w:t>
      </w:r>
      <w:r w:rsidRPr="00866E96">
        <w:t xml:space="preserve"> – z</w:t>
      </w:r>
      <w:r>
        <w:t> </w:t>
      </w:r>
      <w:r w:rsidRPr="00866E96">
        <w:t>účasti</w:t>
      </w:r>
      <w:r>
        <w:t xml:space="preserve"> </w:t>
      </w:r>
      <w:r w:rsidRPr="00866E96">
        <w:t>v zadávacím řízení, zrušení úkonů hodnotící komise učiněných v rámci procesu posouzen</w:t>
      </w:r>
      <w:r>
        <w:t xml:space="preserve"> </w:t>
      </w:r>
      <w:r w:rsidRPr="00866E96">
        <w:t>a hodnocení nabídek a o novém posouzení a hodnocení nabídek jinou hodnotící komisí</w:t>
      </w:r>
      <w:r>
        <w:t xml:space="preserve"> (viz výrok V. rozhodnutí Úřadu).</w:t>
      </w:r>
    </w:p>
    <w:p w:rsidR="003826D3" w:rsidRPr="00375924" w:rsidRDefault="003826D3" w:rsidP="003826D3">
      <w:pPr>
        <w:adjustRightInd w:val="0"/>
        <w:ind w:left="1416"/>
        <w:jc w:val="both"/>
      </w:pPr>
    </w:p>
    <w:p w:rsidR="003826D3" w:rsidRPr="00375924" w:rsidRDefault="003826D3" w:rsidP="003826D3">
      <w:pPr>
        <w:ind w:left="708"/>
        <w:jc w:val="both"/>
      </w:pPr>
    </w:p>
    <w:p w:rsidR="003826D3" w:rsidRPr="00375924" w:rsidRDefault="003826D3" w:rsidP="003826D3">
      <w:pPr>
        <w:ind w:left="708"/>
        <w:jc w:val="both"/>
      </w:pPr>
      <w:r w:rsidRPr="00375924">
        <w:t xml:space="preserve">V závěru této Důvodové zprávy je uvedena tabulka, v níž jsou přehledně popsány jednotlivé úkony zadavatele v dosavadním průběhu zadávacího řízení, se zvýrazněním těch, které byly v důsledku aktuálního řízení Úřadu zrušeny. Popsán je zde i aktuální stav a další úkony, které by měl zadavatel následně v zadávacím řízení učinit.  </w:t>
      </w:r>
    </w:p>
    <w:p w:rsidR="003826D3" w:rsidRPr="00375924" w:rsidRDefault="003826D3" w:rsidP="003826D3">
      <w:pPr>
        <w:jc w:val="both"/>
        <w:rPr>
          <w:b/>
        </w:rPr>
      </w:pPr>
    </w:p>
    <w:p w:rsidR="003826D3" w:rsidRPr="00375924" w:rsidRDefault="003826D3" w:rsidP="003826D3">
      <w:pPr>
        <w:numPr>
          <w:ilvl w:val="0"/>
          <w:numId w:val="1"/>
        </w:numPr>
        <w:autoSpaceDE w:val="0"/>
        <w:autoSpaceDN w:val="0"/>
        <w:jc w:val="both"/>
        <w:rPr>
          <w:b/>
        </w:rPr>
      </w:pPr>
      <w:r w:rsidRPr="00375924">
        <w:rPr>
          <w:b/>
        </w:rPr>
        <w:t>Dopady rozhodnutí Úřadu do zadávacího řízení</w:t>
      </w:r>
    </w:p>
    <w:p w:rsidR="003826D3" w:rsidRPr="006D41CC" w:rsidRDefault="003826D3" w:rsidP="003826D3">
      <w:pPr>
        <w:ind w:left="360"/>
        <w:jc w:val="both"/>
      </w:pPr>
      <w:r w:rsidRPr="00375924">
        <w:t>V případě, že rozhodnutí Úřadu nabude právní moci, pak v  částech 1 a 2 se z logiky věci zadávací řízení vrací do fáze, ve které se zadavatel</w:t>
      </w:r>
      <w:r>
        <w:t xml:space="preserve"> bude muset</w:t>
      </w:r>
      <w:r w:rsidRPr="00375924">
        <w:t xml:space="preserve"> </w:t>
      </w:r>
      <w:r>
        <w:t>vypořádat s rozhodnutím</w:t>
      </w:r>
      <w:r w:rsidRPr="00375924">
        <w:t> </w:t>
      </w:r>
      <w:r>
        <w:t>hodnoticí komise</w:t>
      </w:r>
      <w:r w:rsidRPr="00375924">
        <w:t xml:space="preserve"> </w:t>
      </w:r>
      <w:r>
        <w:t xml:space="preserve">o </w:t>
      </w:r>
      <w:r w:rsidRPr="00375924">
        <w:t>vyřazení nabídek společností ČSAD Slaný a.s. a ČSAD Ústí nad Orlicí, a.s.</w:t>
      </w:r>
      <w:r>
        <w:t xml:space="preserve"> </w:t>
      </w:r>
      <w:r w:rsidRPr="00375924">
        <w:t xml:space="preserve">Zadavatel by tak musel bezodkladně rozhodnout o jejich vyloučení nebo deklarovat porušení ZVZ na straně hodnoticí komise a rozhodnout o novém posouzení a hodnocení nabídek v souladu s § 79 odst. 5 ZVZ. </w:t>
      </w:r>
      <w:r>
        <w:t xml:space="preserve">K tomu Úřad v bodě 250 uvádí, že </w:t>
      </w:r>
      <w:r w:rsidRPr="006D41CC">
        <w:t>jmenování jiné hodnotící komise ovšem nelze použít</w:t>
      </w:r>
      <w:r>
        <w:t xml:space="preserve"> </w:t>
      </w:r>
      <w:r w:rsidRPr="006D41CC">
        <w:t xml:space="preserve">libovolně, </w:t>
      </w:r>
      <w:r>
        <w:t xml:space="preserve">ale pouze, když </w:t>
      </w:r>
      <w:r w:rsidRPr="006D41CC">
        <w:t>zadavatel</w:t>
      </w:r>
    </w:p>
    <w:p w:rsidR="003826D3" w:rsidRPr="006D41CC" w:rsidRDefault="003826D3" w:rsidP="003826D3">
      <w:pPr>
        <w:ind w:left="360"/>
        <w:jc w:val="both"/>
      </w:pPr>
      <w:r w:rsidRPr="006D41CC">
        <w:t xml:space="preserve">v průběhu zadávacího řízení zjistí, že původní hodnotící komise postupovala v rozporu </w:t>
      </w:r>
      <w:proofErr w:type="gramStart"/>
      <w:r w:rsidRPr="006D41CC">
        <w:t>se</w:t>
      </w:r>
      <w:proofErr w:type="gramEnd"/>
    </w:p>
    <w:p w:rsidR="003826D3" w:rsidRPr="006D41CC" w:rsidRDefault="003826D3" w:rsidP="003826D3">
      <w:pPr>
        <w:ind w:left="360"/>
        <w:jc w:val="both"/>
      </w:pPr>
      <w:r>
        <w:t>ZVZ</w:t>
      </w:r>
      <w:r w:rsidRPr="006D41CC">
        <w:t>. V takovém případě pak zadavatel připojí důvody pro ustanovení nové hodnotící</w:t>
      </w:r>
    </w:p>
    <w:p w:rsidR="003826D3" w:rsidRPr="00375924" w:rsidRDefault="003826D3" w:rsidP="003826D3">
      <w:pPr>
        <w:ind w:left="360"/>
        <w:jc w:val="both"/>
      </w:pPr>
      <w:r w:rsidRPr="006D41CC">
        <w:t>komise k původní zprávě o posouzení a hodnocení nabídek.</w:t>
      </w:r>
      <w:r>
        <w:t xml:space="preserve"> Úřad dále upozorňuje v bodě 247, že zadavatel – Liberecký kraj ke svému rozhodnutí (o jmenování nové hodnotící komise) mj. uvedl, že „nepovažoval postup hodnotící komise za rozporný se zákonem (procesně hodnotící komise postupovala správně), ani neměl jednoznačné indicie, které by rozpor se zákonem signalizovaly…“ a zadavatel rovněž shrnul, že „z hlediska procesního neshledal na postupu hodnoticí komise ani Zadavatele porušení ZVZ“. V bodě 251 Úřad konstatoval, že v </w:t>
      </w:r>
      <w:r w:rsidRPr="00F0263E">
        <w:t xml:space="preserve">šetřeném případě nastala situace, kdy původní hodnotící komise </w:t>
      </w:r>
      <w:r>
        <w:t>ZVZ</w:t>
      </w:r>
      <w:r w:rsidRPr="00F0263E">
        <w:t xml:space="preserve"> neporušila (což</w:t>
      </w:r>
      <w:r>
        <w:t xml:space="preserve"> </w:t>
      </w:r>
      <w:r w:rsidRPr="00F0263E">
        <w:t>konstatuje i sám zadavatel), a zadavatel přesto rozhodl o novém posouzení a hodnocení</w:t>
      </w:r>
      <w:r>
        <w:t xml:space="preserve"> </w:t>
      </w:r>
      <w:r w:rsidRPr="00F0263E">
        <w:t>nabídek novou hodnotící komisí.</w:t>
      </w:r>
      <w:r>
        <w:t xml:space="preserve"> V bodu 257 Úřad uvádí, že </w:t>
      </w:r>
      <w:r w:rsidRPr="00E74E03">
        <w:t>neshledává žádné důvody, pro které by</w:t>
      </w:r>
      <w:r>
        <w:t xml:space="preserve"> </w:t>
      </w:r>
      <w:r w:rsidRPr="00E74E03">
        <w:t>nově získané podklady, o nichž hovoří zadavatel v rozhodnutí ze dne 12. 9. 2014 o námitkách</w:t>
      </w:r>
      <w:r>
        <w:t xml:space="preserve"> </w:t>
      </w:r>
      <w:r w:rsidRPr="00E74E03">
        <w:t xml:space="preserve">uchazečů ČSAD Slaný a.s. a ČSAD Ústí nad Orlicí, a.s., </w:t>
      </w:r>
      <w:r w:rsidRPr="00E74E03">
        <w:lastRenderedPageBreak/>
        <w:t>nemohla posoudit původní hodnotící</w:t>
      </w:r>
      <w:r>
        <w:t xml:space="preserve"> </w:t>
      </w:r>
      <w:r w:rsidRPr="00E74E03">
        <w:t>komise, pokud při své činnosti zákon neporušila (jak uvádí sám zadavatel).</w:t>
      </w:r>
      <w:r>
        <w:t xml:space="preserve"> Některé úkony hodnotící komise lze dle Úřadu v průběhu zadávacího řízení zopakovat.</w:t>
      </w:r>
    </w:p>
    <w:p w:rsidR="003826D3" w:rsidRPr="00375924" w:rsidRDefault="003826D3" w:rsidP="003826D3">
      <w:pPr>
        <w:ind w:left="360"/>
        <w:jc w:val="both"/>
      </w:pPr>
      <w:r w:rsidRPr="00375924">
        <w:t xml:space="preserve">V části 3 veřejné zakázky by v tuto chvíli měl platit stav, kdy zadavatel pravomocně rozhodl o zrušení svých předchozích rozhodnutí, kterými vyloučil uchazeče ČSAD Slaný, a.s. a </w:t>
      </w:r>
      <w:proofErr w:type="spellStart"/>
      <w:r w:rsidRPr="00375924">
        <w:t>BusLine</w:t>
      </w:r>
      <w:proofErr w:type="spellEnd"/>
      <w:r w:rsidRPr="00375924">
        <w:t xml:space="preserve"> a.s. ze zadávacího řízení (oba uchazeči tak zůstávají v zadávacím řízení), a o zrušení svých předchozích úkonů, stejně jako o zrušení hodnoticí komise a jmenování komise nové. </w:t>
      </w:r>
    </w:p>
    <w:p w:rsidR="003826D3" w:rsidRPr="00375924" w:rsidRDefault="003826D3" w:rsidP="003826D3">
      <w:pPr>
        <w:jc w:val="both"/>
      </w:pPr>
    </w:p>
    <w:p w:rsidR="003826D3" w:rsidRPr="00375924" w:rsidRDefault="003826D3" w:rsidP="003826D3">
      <w:pPr>
        <w:numPr>
          <w:ilvl w:val="0"/>
          <w:numId w:val="1"/>
        </w:numPr>
        <w:autoSpaceDE w:val="0"/>
        <w:autoSpaceDN w:val="0"/>
        <w:jc w:val="both"/>
        <w:rPr>
          <w:b/>
        </w:rPr>
      </w:pPr>
      <w:r w:rsidRPr="00375924">
        <w:rPr>
          <w:b/>
        </w:rPr>
        <w:t>Nejasnosti (nepřesnosti) rozhodnutí</w:t>
      </w:r>
    </w:p>
    <w:p w:rsidR="003826D3" w:rsidRDefault="003826D3" w:rsidP="003826D3">
      <w:pPr>
        <w:ind w:left="360"/>
        <w:jc w:val="both"/>
      </w:pPr>
      <w:r w:rsidRPr="00375924">
        <w:t xml:space="preserve">Z pohledu administrátora je rozhodnutí Úřadu </w:t>
      </w:r>
      <w:r>
        <w:t>v pořádku, pokud jde o výrok I. a k němu se vztahující odůvodnění.</w:t>
      </w:r>
    </w:p>
    <w:p w:rsidR="003826D3" w:rsidRDefault="003826D3" w:rsidP="003826D3">
      <w:pPr>
        <w:ind w:left="360"/>
        <w:jc w:val="both"/>
      </w:pPr>
    </w:p>
    <w:p w:rsidR="003826D3" w:rsidRPr="00375924" w:rsidRDefault="003826D3" w:rsidP="003826D3">
      <w:pPr>
        <w:ind w:left="360"/>
        <w:jc w:val="both"/>
      </w:pPr>
      <w:r>
        <w:t xml:space="preserve">Ve zbývajících částech (výroková část společně s odůvodněním pro výroky II. až V. rozhodnutí) považuje administrátor rozhodnutí Úřadu za </w:t>
      </w:r>
      <w:r w:rsidRPr="00375924">
        <w:t xml:space="preserve">velmi nejasné, nedostatečně odůvodněné a rozporné (přestože je z větší části pro zadavatele pozitivní) a není zcela zřejmé, jak by skutečně měl zadavatel dále </w:t>
      </w:r>
      <w:r>
        <w:t xml:space="preserve">v zadávacím řízení </w:t>
      </w:r>
      <w:r w:rsidRPr="00375924">
        <w:t xml:space="preserve">postupovat. To s sebou samozřejmě nese riziko napadání rozhodnutí Úřadu ze strany dotčených osob: </w:t>
      </w:r>
    </w:p>
    <w:p w:rsidR="003826D3" w:rsidRPr="00375924" w:rsidRDefault="003826D3" w:rsidP="003826D3">
      <w:pPr>
        <w:numPr>
          <w:ilvl w:val="0"/>
          <w:numId w:val="4"/>
        </w:numPr>
        <w:autoSpaceDE w:val="0"/>
        <w:autoSpaceDN w:val="0"/>
        <w:jc w:val="both"/>
      </w:pPr>
      <w:r>
        <w:t>výrok II. rozhodnutí s ohledem na</w:t>
      </w:r>
      <w:r w:rsidRPr="00375924">
        <w:t xml:space="preserve"> odůvodnění</w:t>
      </w:r>
      <w:r>
        <w:t>, jímž argumentuje Úřad, a jímž</w:t>
      </w:r>
      <w:r w:rsidRPr="00375924">
        <w:t xml:space="preserve"> zamítnutí návrhu </w:t>
      </w:r>
      <w:proofErr w:type="spellStart"/>
      <w:r w:rsidRPr="00375924">
        <w:t>BusLine</w:t>
      </w:r>
      <w:proofErr w:type="spellEnd"/>
      <w:r w:rsidRPr="00375924">
        <w:t xml:space="preserve"> a.s. ve vztahu k části 3 veřejné zakázky</w:t>
      </w:r>
      <w:r>
        <w:t>,</w:t>
      </w:r>
      <w:r w:rsidRPr="00375924">
        <w:t xml:space="preserve"> spočív</w:t>
      </w:r>
      <w:r>
        <w:t>á</w:t>
      </w:r>
      <w:r w:rsidRPr="00375924">
        <w:t xml:space="preserve"> na úvaze, že pouze uchazeč mající zájem na získání </w:t>
      </w:r>
      <w:r>
        <w:t xml:space="preserve">veřejné </w:t>
      </w:r>
      <w:r w:rsidRPr="00375924">
        <w:t xml:space="preserve">zakázky disponuje aktivní legitimací a požadavek na zrušení rozhodnutí o zrušení vyloučení uchazeče je tak v rozporu s takto nastavenými podmínkami. Při užití této argumentace Úřad v podstatě vylučuje možnost přezkumu úkonů zadavatele, které vedou k vrácení uchazeče do soutěže (uchazeč trvá na svém vyloučení, logicky proto nemá zájem na získání veřejné zakázky; dle Úřadu mu tak </w:t>
      </w:r>
      <w:r>
        <w:t>nepřísluší</w:t>
      </w:r>
      <w:r w:rsidRPr="00375924">
        <w:t xml:space="preserve"> bránit se vůči rozhodnutí zadavatele, který uchazeče vrací zpět do soutěže (zadávacího řízení)</w:t>
      </w:r>
      <w:r>
        <w:t>)</w:t>
      </w:r>
      <w:r w:rsidRPr="00375924">
        <w:t>.</w:t>
      </w:r>
    </w:p>
    <w:p w:rsidR="003826D3" w:rsidRPr="00375924" w:rsidRDefault="003826D3" w:rsidP="003826D3">
      <w:pPr>
        <w:numPr>
          <w:ilvl w:val="0"/>
          <w:numId w:val="4"/>
        </w:numPr>
        <w:autoSpaceDE w:val="0"/>
        <w:autoSpaceDN w:val="0"/>
        <w:jc w:val="both"/>
      </w:pPr>
      <w:r w:rsidRPr="00375924">
        <w:t xml:space="preserve">není zřejmé, na čem je založena skutečnost, že Úřad </w:t>
      </w:r>
      <w:r>
        <w:t xml:space="preserve">výrokem V. (ve spojení s výroky III. a IV.) </w:t>
      </w:r>
      <w:r w:rsidRPr="00375924">
        <w:t xml:space="preserve">pro části 1 a 2 zrušil taktéž rozhodnutí zadavatele o vyloučení uchazečů ČSAD Slaný a.s. a ČSAD Ústí nad Orlicí, a.s. Pro toto rozhodnutí dle našeho názoru neexistuje podklad a Úřad takové rozhodnutí nijak blíže ani neodůvodňuje. V odůvodnění svého rozhodnutí (část odůvodnění, která je nazvána jako </w:t>
      </w:r>
      <w:r w:rsidRPr="00375924">
        <w:rPr>
          <w:i/>
        </w:rPr>
        <w:t>Posouzení věci</w:t>
      </w:r>
      <w:r w:rsidRPr="00375924">
        <w:t xml:space="preserve"> na straně 55 rozhodnutí, zejména bod 251., 255., 258.) Úřad řeší pouze podmínky ZVZ pro ustanovení nové hodnotící komise a shledává, že v konkrétním případě nebyly naplněny a proto byl těmito rozhodnutími o námitkách porušen ZVZ, konkrétně jeho § 79 odst. 5 a § 6 odst. 1 ZVZ. </w:t>
      </w:r>
      <w:r>
        <w:t xml:space="preserve">Ve vztahu k rušeným rozhodnutím </w:t>
      </w:r>
      <w:r w:rsidRPr="00375924">
        <w:t>zadavatele o vyloučení uchazečů ČSAD Slaný a.s. a ČSAD Ústí nad Orlicí, a.s.</w:t>
      </w:r>
      <w:r>
        <w:t xml:space="preserve"> není v odůvodnění rozhodnutí obsažena žádná argumentace, žádné vysvětlení tohoto kroku.</w:t>
      </w:r>
    </w:p>
    <w:p w:rsidR="003826D3" w:rsidRDefault="003826D3" w:rsidP="003826D3">
      <w:pPr>
        <w:ind w:left="709"/>
        <w:jc w:val="both"/>
      </w:pPr>
      <w:r w:rsidRPr="00375924">
        <w:t xml:space="preserve">Rozhodnutí Úřadu tedy zcela evidentně není v tomto rozsahu dostatečně odůvodněno a </w:t>
      </w:r>
      <w:r>
        <w:t>může tak být z tohoto pohledu nepřezkoumatelné. N</w:t>
      </w:r>
      <w:r w:rsidRPr="00375924">
        <w:t xml:space="preserve">elze ani vyloučit, že Úřad nesprávně pochopil návrh </w:t>
      </w:r>
      <w:proofErr w:type="spellStart"/>
      <w:r w:rsidRPr="00375924">
        <w:t>BusLine</w:t>
      </w:r>
      <w:proofErr w:type="spellEnd"/>
      <w:r w:rsidRPr="00375924">
        <w:t xml:space="preserve"> a.s. ve vztahu k část</w:t>
      </w:r>
      <w:r>
        <w:t>em</w:t>
      </w:r>
      <w:r w:rsidRPr="00375924">
        <w:t xml:space="preserve"> 1 a 2 veřejné zakázky. </w:t>
      </w:r>
      <w:proofErr w:type="spellStart"/>
      <w:r w:rsidRPr="00375924">
        <w:t>BusLine</w:t>
      </w:r>
      <w:proofErr w:type="spellEnd"/>
      <w:r w:rsidRPr="00375924">
        <w:t xml:space="preserve"> a.s. se domáhal mj. zrušení rozhodnutí, kterým bylo rozhodnuto o zrušení rozhodnutí o vyloučení, nedomáhal se poměrně logicky zrušení rozhodnutí o vyloučení uchazečů ČSAD Slaný a.s. a ČSAD Ústí nad Orlicí, a.s. Návrh </w:t>
      </w:r>
      <w:proofErr w:type="spellStart"/>
      <w:r w:rsidRPr="00375924">
        <w:t>BusLine</w:t>
      </w:r>
      <w:proofErr w:type="spellEnd"/>
      <w:r w:rsidRPr="00375924">
        <w:t xml:space="preserve"> a.s. tak naopak směřoval k potvrzení jejich vyloučení, nikoli k „vrácení těchto uchazečů do hry“. </w:t>
      </w:r>
    </w:p>
    <w:p w:rsidR="003826D3" w:rsidRPr="00375924" w:rsidRDefault="003826D3" w:rsidP="003826D3">
      <w:pPr>
        <w:ind w:left="709"/>
        <w:jc w:val="both"/>
      </w:pPr>
    </w:p>
    <w:p w:rsidR="003826D3" w:rsidRDefault="003826D3" w:rsidP="003826D3">
      <w:pPr>
        <w:ind w:left="709"/>
        <w:jc w:val="both"/>
      </w:pPr>
      <w:r w:rsidRPr="00375924">
        <w:t xml:space="preserve">Možnou argumentaci pro rozhodnutí Úřadu týkající se zrušení rozhodnutí o vyloučení uchazečů lze teoreticky nalézt v záměru, aby stejná hodnotící komise mohla provést posouzení v rozsahu změněných podkladů. Nicméně toto není v odůvodnění </w:t>
      </w:r>
      <w:r w:rsidRPr="00375924">
        <w:lastRenderedPageBreak/>
        <w:t xml:space="preserve">rozhodnutí výslovně uvedeno, v bodu 257. rozhodnutí Úřad pouze konstatuje, že v průběhu zadávacího řízení lze určité úkony komise zopakovat, a to tak, aby doručené nabídky byly řádně posouzeny a hodnoceny (…). Dle Úřadu totiž Zadavateli nic nebrání provedení posouzení a hodnocení nabídek ve větší míře detailu. Taková spekulativní úvaha však nic nemění na tom, </w:t>
      </w:r>
      <w:r>
        <w:t xml:space="preserve">že </w:t>
      </w:r>
      <w:r w:rsidRPr="00375924">
        <w:t xml:space="preserve">rozhodnutí je v této části velmi pravděpodobně nesprávné a nepřezkoumatelné.  </w:t>
      </w:r>
    </w:p>
    <w:p w:rsidR="003826D3" w:rsidRPr="00375924" w:rsidRDefault="003826D3" w:rsidP="003826D3">
      <w:pPr>
        <w:ind w:left="709"/>
        <w:jc w:val="both"/>
      </w:pPr>
    </w:p>
    <w:p w:rsidR="003826D3" w:rsidRDefault="003826D3" w:rsidP="003826D3">
      <w:pPr>
        <w:numPr>
          <w:ilvl w:val="0"/>
          <w:numId w:val="4"/>
        </w:numPr>
        <w:autoSpaceDE w:val="0"/>
        <w:autoSpaceDN w:val="0"/>
        <w:jc w:val="both"/>
      </w:pPr>
      <w:r w:rsidRPr="00375924">
        <w:t xml:space="preserve">Úřad zrušil rozhodnutí o vyloučení uchazečů ČSAD Slaný a.s. a ČSAD Ústí nad Orlicí, a.s. a rozhodnutí o námitkách proti tomuto rozhodnutí pouze v části 1 a 2 veřejné zakázky, přestože i v části 3 veřejné zakázky bylo ve vztahu k uchazeči ČSAD Ústí nad Orlicí, a.s. postupováno </w:t>
      </w:r>
      <w:r>
        <w:t>naprosto</w:t>
      </w:r>
      <w:r w:rsidRPr="00375924">
        <w:t xml:space="preserve"> shodn</w:t>
      </w:r>
      <w:r>
        <w:t>ým způsobem</w:t>
      </w:r>
      <w:r w:rsidRPr="00375924">
        <w:t>. Není proto zřejmé, z jakého důvodu Úřad postup zadavatele v části 3 veřejné zakázky v tomto rozsahu zcela ignoroval a nerozhodl shodně z moci úřední i v části 3, když totožný postup v částech 1 a 2 shledal v rozporu se ZVZ. Není tedy jasné</w:t>
      </w:r>
      <w:r>
        <w:t xml:space="preserve"> (z odůvodnění žádná úvaha Úřadu nevyplývá)</w:t>
      </w:r>
      <w:r w:rsidRPr="00375924">
        <w:t xml:space="preserve">, proč v části 3 tento postup nerevidoval bez ohledu na své konstatování o nedostatku aktivní legitimace na straně </w:t>
      </w:r>
      <w:proofErr w:type="spellStart"/>
      <w:r w:rsidRPr="00375924">
        <w:t>BusLine</w:t>
      </w:r>
      <w:proofErr w:type="spellEnd"/>
      <w:r w:rsidRPr="00375924">
        <w:t xml:space="preserve"> a.s</w:t>
      </w:r>
      <w:r>
        <w:t>.</w:t>
      </w:r>
    </w:p>
    <w:p w:rsidR="003826D3" w:rsidRDefault="003826D3" w:rsidP="003826D3">
      <w:pPr>
        <w:ind w:firstLine="708"/>
        <w:jc w:val="both"/>
      </w:pPr>
    </w:p>
    <w:p w:rsidR="003826D3" w:rsidRDefault="003826D3" w:rsidP="003826D3">
      <w:pPr>
        <w:ind w:left="708"/>
        <w:jc w:val="both"/>
      </w:pPr>
      <w:r w:rsidRPr="00375924">
        <w:t xml:space="preserve">Tato skutečnost </w:t>
      </w:r>
      <w:r>
        <w:t xml:space="preserve">(rozdílnost rozhodnutí pro různé části veřejné zakázky přes naprosto shodný postup zadavatele) </w:t>
      </w:r>
      <w:r w:rsidRPr="00375924">
        <w:t>vnáší nejasnost i do dalšího postupu Libereckého kraje v případě, že by rozhodnutí Úřadu nabylo právní moci. Zadavatel by totiž v takovém případě zřejmě musel v části 3 veřejné zakázky sám přijmout opatření k nápravě a měl by tak patrně zrušit svá dřívější rozhodnutí tak, jako to učinil pro části 1 a 2 Úřad. Riziko v daném případě shledáváme ve skutečnosti, že opatření k nápravě přijímá zadavatel dle § 111 odst. 6 ZVZ pouze v případě, kdy sám zjistil porušení ZVZ. Úřad sám však shledal porušení ZVZ na straně zadavatele pouze v tom, že rozhodl o novém posouzení a hodnocení novou hodnoticí komisí, přestože sám nedeklaroval žádné porušení ZVZ ze strany hodnotící komise.  Teoreticky tak lze toto Úřadem tvrzené porušení vztáhnout na rozhodnutí o námitkách (případně na přijatá opatření k nápravě, o nichž však Úřad nerozhodl ani ve vztahu k částem 1 a 2), nikoli však na rozhodnutí o vyloučení uchazeče (v tomto ohledu žádné porušení ZVZ Úřad nekonstatoval a je otázka, jak by tedy mohl zadavatel přijmout pro část 3 stejné nápravné opatření).</w:t>
      </w:r>
    </w:p>
    <w:p w:rsidR="003826D3" w:rsidRPr="00375924" w:rsidRDefault="003826D3" w:rsidP="003826D3">
      <w:pPr>
        <w:ind w:left="708"/>
        <w:jc w:val="both"/>
      </w:pPr>
      <w:r w:rsidRPr="00375924">
        <w:t xml:space="preserve"> </w:t>
      </w:r>
    </w:p>
    <w:p w:rsidR="003826D3" w:rsidRPr="00375924" w:rsidRDefault="003826D3" w:rsidP="003826D3">
      <w:pPr>
        <w:numPr>
          <w:ilvl w:val="0"/>
          <w:numId w:val="4"/>
        </w:numPr>
        <w:autoSpaceDE w:val="0"/>
        <w:autoSpaceDN w:val="0"/>
        <w:jc w:val="both"/>
      </w:pPr>
      <w:r w:rsidRPr="00375924">
        <w:t>V bodu 262. rozhodnutí Úřad uvádí, že zadávací řízení se v částech 1 a 2 vrací do okamžiku, kdy hodnotící komise obdržela zdůvodnění mimořádně nízké nabídkové ceny od uchazečů, od nichž si zadavatel toto zdůvodnění vyžádal a pokračuje v posuzování podaných nabídek. Takový závěr, přestože se nejedná o závazný příkaz, nemá podle názoru</w:t>
      </w:r>
      <w:r>
        <w:t xml:space="preserve"> administrátora</w:t>
      </w:r>
      <w:r w:rsidRPr="00375924">
        <w:t xml:space="preserve"> žádnou oporu ve výrokové části rozhodnutí a navíc znamená překročení oprávnění Úřadu (neboť tento dle § 118 odst. 1 ZVZ ruší úkony zadavatele – nikoli úkony a usnesení hodnotící komise). Přitom Úřad ve své úvaze jde natolik daleko, jakoby rušil posouzení nabídek a mimořádně nízkých nabídkových cen ze strany hodnoticí komise, stejně jako její již vylovené rozhodnutí o vyřazení některých nabídek</w:t>
      </w:r>
      <w:r>
        <w:t>.</w:t>
      </w:r>
      <w:r w:rsidRPr="00375924">
        <w:t xml:space="preserve"> Úřad v tomto bodu zřejmě zamýšlel navést zadavatele k využití možnosti zopakování určitých úkonů komise, kterou deklaroval v bodu 257. rozhodnutí, nicméně nerespektuje, že je zcela v  diskreční pravomoci hodnoticí komise, zda toto své oprávnění (tvrzené Úřadem) využije či nikoliv. Tento postup tak nemůže být </w:t>
      </w:r>
      <w:r>
        <w:t xml:space="preserve">dle administrátora </w:t>
      </w:r>
      <w:r w:rsidRPr="00375924">
        <w:t xml:space="preserve">Úřadem hodnotící komisi nařízen.  </w:t>
      </w:r>
      <w:r>
        <w:t>Ani v tomto bodě tak není zřejmé, jak by měl zadavatel dále v zadávacím řízení pokračovat v případě, že by rozhodnutí Úřadu nabylo právní moci.</w:t>
      </w:r>
    </w:p>
    <w:p w:rsidR="003826D3" w:rsidRDefault="003826D3" w:rsidP="003826D3">
      <w:pPr>
        <w:jc w:val="both"/>
      </w:pPr>
    </w:p>
    <w:p w:rsidR="003826D3" w:rsidRPr="00375924" w:rsidRDefault="003826D3" w:rsidP="003826D3">
      <w:pPr>
        <w:ind w:left="708"/>
        <w:jc w:val="both"/>
      </w:pPr>
      <w:r w:rsidRPr="00375924">
        <w:lastRenderedPageBreak/>
        <w:t xml:space="preserve">Nad rámec uvedeného administrátor doplňuje, že nesdílí názor Úřadu prezentovaný právě v bodě 257 rozhodnutí o tom, že by hodnoticí komise mohla jakkoliv revidovat svá předchozí vyjádření. Taková možnost by obecně mohla přinášet otázky o nestrannosti a nezávislosti komise, apod.  </w:t>
      </w:r>
    </w:p>
    <w:p w:rsidR="003826D3" w:rsidRPr="00375924" w:rsidRDefault="003826D3" w:rsidP="003826D3">
      <w:pPr>
        <w:jc w:val="both"/>
      </w:pPr>
    </w:p>
    <w:p w:rsidR="003826D3" w:rsidRPr="00375924" w:rsidRDefault="003826D3" w:rsidP="003826D3">
      <w:pPr>
        <w:numPr>
          <w:ilvl w:val="0"/>
          <w:numId w:val="1"/>
        </w:numPr>
        <w:autoSpaceDE w:val="0"/>
        <w:autoSpaceDN w:val="0"/>
        <w:jc w:val="both"/>
        <w:rPr>
          <w:b/>
        </w:rPr>
      </w:pPr>
      <w:r w:rsidRPr="00375924">
        <w:rPr>
          <w:b/>
        </w:rPr>
        <w:t>Možnosti dalšího postupu</w:t>
      </w:r>
    </w:p>
    <w:p w:rsidR="003826D3" w:rsidRPr="00375924" w:rsidRDefault="003826D3" w:rsidP="003826D3">
      <w:pPr>
        <w:ind w:firstLine="360"/>
        <w:jc w:val="both"/>
      </w:pPr>
      <w:r w:rsidRPr="00375924">
        <w:t>Aktuálně může dle našeho názoru Liberecký kraj postupovat v zásadě dvojím způsobem:</w:t>
      </w:r>
    </w:p>
    <w:p w:rsidR="003826D3" w:rsidRPr="00375924" w:rsidRDefault="003826D3" w:rsidP="003826D3">
      <w:pPr>
        <w:numPr>
          <w:ilvl w:val="0"/>
          <w:numId w:val="5"/>
        </w:numPr>
        <w:autoSpaceDE w:val="0"/>
        <w:autoSpaceDN w:val="0"/>
        <w:jc w:val="both"/>
      </w:pPr>
      <w:r w:rsidRPr="00375924">
        <w:t>nečinit žádné kroky a vyčkat právní moci rozhodnutí či podání rozkladu ze strany některého z navrhovatelů. Pokud by rozhodnutí nabylo právní moci, může být skutečně problematické určit další postup zadavatele. Na druhou stranu, především s ohledem na to, jak bylo rozhodnuto ve vztahu k </w:t>
      </w:r>
      <w:proofErr w:type="spellStart"/>
      <w:r w:rsidRPr="00375924">
        <w:t>BusLine</w:t>
      </w:r>
      <w:proofErr w:type="spellEnd"/>
      <w:r w:rsidRPr="00375924">
        <w:t xml:space="preserve"> a.s., lze přitom dle našeho názoru podání rozkladu ze strany tohoto uchazeče předpokládat (jako velmi pravděpodobné). Nelze samozřejmě vyloučit ani možnost, že rozklad bude podán i ze strany BDS. Možnost, že by rozhodnutí nabylo právní moci tak vidíme spíše jako nízkou (přestože samozřejmě není taková možnost vyloučena);</w:t>
      </w:r>
    </w:p>
    <w:p w:rsidR="003826D3" w:rsidRDefault="003826D3" w:rsidP="003826D3">
      <w:pPr>
        <w:numPr>
          <w:ilvl w:val="0"/>
          <w:numId w:val="5"/>
        </w:numPr>
        <w:autoSpaceDE w:val="0"/>
        <w:autoSpaceDN w:val="0"/>
        <w:jc w:val="both"/>
      </w:pPr>
      <w:r w:rsidRPr="00375924">
        <w:t>podat rozklad proti výrokům III., IV. rozhodnutí, jimiž Úřad deklaroval porušení ZVZ ze strany zadavatele, výroku V., v rámci kterého ukládá Úřad zadavateli opatření k nápravě a výroku VI., kterým je Libereckému kraji uložena povinnost uhradit náklady řízení. Možným důvodem pro tento postup je již zmíněna nejasnost ohledně dalšího postupu zadavatele v rámci všech částí veřejné zakázky a ohledně rozporů mezi částmi 1, 2 a 3 veřejné zakázky, a předpoklad, že by předseda Úřadu svým rozhodnutím všechny rozpory a nejasnosti odstranil. Dalším obecným důvodem je to, že se zadavatel jednoduše bude bránit v těch částech rozhodnutí, v nichž Úřad konstatoval pochybení zadavatele a porušení zákona (a tím i proti uložené povinnosti k náhradě nákladů řízení).</w:t>
      </w:r>
    </w:p>
    <w:p w:rsidR="003826D3" w:rsidRDefault="003826D3" w:rsidP="003826D3">
      <w:pPr>
        <w:ind w:left="360"/>
        <w:jc w:val="both"/>
      </w:pPr>
    </w:p>
    <w:p w:rsidR="003826D3" w:rsidRPr="00375924" w:rsidRDefault="003826D3" w:rsidP="003826D3">
      <w:pPr>
        <w:ind w:left="360"/>
        <w:jc w:val="both"/>
      </w:pPr>
      <w:r>
        <w:t xml:space="preserve">V žádném případě by neměl zadavatel napadat rozkladem výrok I. rozhodnutí, neboť ten potvrzuje správnost zadávacích podmínek i postupu zadavatele ve fázi před otevíráním obálek a je zcela souladný s argumentací Libereckého kraje. Nedoporučujeme ani napadání výroku II. rozhodnutí (přestože jej považujeme minimálně za sporný), neboť ten nesměřuje vůči Libereckému kraji a jeho postupu v rámci zadávacího řízení, resp. v něm není konstatováno žádné porušení na straně Libereckého kraje (prokazování aktivní legitimace by nadto mělo být primárně zájmem uchazeče/navrhovatele).   </w:t>
      </w:r>
    </w:p>
    <w:p w:rsidR="003826D3" w:rsidRPr="00375924" w:rsidRDefault="003826D3" w:rsidP="003826D3">
      <w:pPr>
        <w:jc w:val="both"/>
      </w:pPr>
    </w:p>
    <w:p w:rsidR="003826D3" w:rsidRPr="00375924" w:rsidRDefault="003826D3" w:rsidP="003826D3">
      <w:pPr>
        <w:jc w:val="both"/>
      </w:pPr>
      <w:r w:rsidRPr="00375924">
        <w:t xml:space="preserve">Návrh rozkladu je uveden v Příloze č. 2. </w:t>
      </w:r>
    </w:p>
    <w:p w:rsidR="003826D3" w:rsidRDefault="003826D3" w:rsidP="003826D3">
      <w:pPr>
        <w:jc w:val="both"/>
      </w:pPr>
      <w:r>
        <w:tab/>
      </w:r>
    </w:p>
    <w:p w:rsidR="003826D3" w:rsidRPr="00375924" w:rsidRDefault="003826D3" w:rsidP="003826D3">
      <w:pPr>
        <w:jc w:val="both"/>
      </w:pPr>
      <w:r>
        <w:t xml:space="preserve">Od října letošního roku v předmětné veřejné zakázce zasedá expertní skupina, která řeší mimo jiné i možnosti zrušení této veřejné zakázky. V současné době neexistují zákonem stanovené důvody pro zrušení této veřejné zakázky ze strany Zadavatele. </w:t>
      </w:r>
    </w:p>
    <w:p w:rsidR="003826D3" w:rsidRPr="00DC267F" w:rsidRDefault="003826D3" w:rsidP="003826D3">
      <w:pPr>
        <w:jc w:val="both"/>
      </w:pPr>
    </w:p>
    <w:p w:rsidR="003826D3" w:rsidRDefault="003826D3" w:rsidP="003826D3">
      <w:pPr>
        <w:jc w:val="both"/>
      </w:pPr>
      <w:r>
        <w:br w:type="page"/>
      </w:r>
    </w:p>
    <w:tbl>
      <w:tblPr>
        <w:tblW w:w="99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7"/>
      </w:tblGrid>
      <w:tr w:rsidR="003826D3" w:rsidRPr="00F60CCF" w:rsidTr="00307316">
        <w:trPr>
          <w:trHeight w:val="142"/>
        </w:trPr>
        <w:tc>
          <w:tcPr>
            <w:tcW w:w="9917" w:type="dxa"/>
            <w:tcBorders>
              <w:top w:val="nil"/>
              <w:left w:val="nil"/>
              <w:bottom w:val="nil"/>
              <w:right w:val="nil"/>
            </w:tcBorders>
            <w:shd w:val="clear" w:color="auto" w:fill="auto"/>
          </w:tcPr>
          <w:p w:rsidR="003826D3" w:rsidRPr="005D1A34" w:rsidRDefault="003826D3" w:rsidP="00307316">
            <w:pPr>
              <w:adjustRightInd w:val="0"/>
              <w:spacing w:before="120"/>
              <w:jc w:val="both"/>
              <w:rPr>
                <w:b/>
              </w:rPr>
            </w:pPr>
            <w:r w:rsidRPr="005D1A34">
              <w:rPr>
                <w:b/>
              </w:rPr>
              <w:lastRenderedPageBreak/>
              <w:t>Aktuální stav úkonů zadavatele.</w:t>
            </w:r>
          </w:p>
          <w:tbl>
            <w:tblPr>
              <w:tblW w:w="7140" w:type="dxa"/>
              <w:tblCellMar>
                <w:left w:w="70" w:type="dxa"/>
                <w:right w:w="70" w:type="dxa"/>
              </w:tblCellMar>
              <w:tblLook w:val="04A0" w:firstRow="1" w:lastRow="0" w:firstColumn="1" w:lastColumn="0" w:noHBand="0" w:noVBand="1"/>
            </w:tblPr>
            <w:tblGrid>
              <w:gridCol w:w="1239"/>
              <w:gridCol w:w="5901"/>
            </w:tblGrid>
            <w:tr w:rsidR="003826D3" w:rsidRPr="00995348" w:rsidTr="00307316">
              <w:trPr>
                <w:trHeight w:val="300"/>
              </w:trPr>
              <w:tc>
                <w:tcPr>
                  <w:tcW w:w="7140" w:type="dxa"/>
                  <w:gridSpan w:val="2"/>
                  <w:tcBorders>
                    <w:top w:val="single" w:sz="8" w:space="0" w:color="auto"/>
                    <w:left w:val="single" w:sz="8" w:space="0" w:color="auto"/>
                    <w:bottom w:val="single" w:sz="4" w:space="0" w:color="auto"/>
                    <w:right w:val="single" w:sz="8" w:space="0" w:color="000000"/>
                  </w:tcBorders>
                  <w:shd w:val="clear" w:color="000000" w:fill="BFBFBF"/>
                  <w:noWrap/>
                  <w:vAlign w:val="center"/>
                  <w:hideMark/>
                </w:tcPr>
                <w:p w:rsidR="003826D3" w:rsidRPr="00995348" w:rsidRDefault="003826D3" w:rsidP="00307316">
                  <w:pPr>
                    <w:jc w:val="both"/>
                    <w:rPr>
                      <w:rFonts w:ascii="Calibri" w:hAnsi="Calibri"/>
                      <w:b/>
                      <w:bCs/>
                      <w:color w:val="000000"/>
                      <w:sz w:val="20"/>
                      <w:szCs w:val="20"/>
                    </w:rPr>
                  </w:pPr>
                  <w:r w:rsidRPr="00995348">
                    <w:rPr>
                      <w:rFonts w:ascii="Calibri" w:hAnsi="Calibri"/>
                      <w:b/>
                      <w:bCs/>
                      <w:color w:val="000000"/>
                      <w:sz w:val="20"/>
                      <w:szCs w:val="20"/>
                    </w:rPr>
                    <w:t xml:space="preserve">část 1 veřejné zakázky </w:t>
                  </w:r>
                  <w:r w:rsidRPr="00A415F1">
                    <w:rPr>
                      <w:rFonts w:ascii="Calibri" w:hAnsi="Calibri"/>
                      <w:b/>
                      <w:bCs/>
                      <w:color w:val="000000"/>
                      <w:sz w:val="20"/>
                      <w:szCs w:val="20"/>
                    </w:rPr>
                    <w:t>–</w:t>
                  </w:r>
                  <w:r w:rsidRPr="00995348">
                    <w:rPr>
                      <w:rFonts w:ascii="Calibri" w:hAnsi="Calibri"/>
                      <w:b/>
                      <w:bCs/>
                      <w:color w:val="000000"/>
                      <w:sz w:val="20"/>
                      <w:szCs w:val="20"/>
                    </w:rPr>
                    <w:t xml:space="preserve"> západ</w:t>
                  </w:r>
                </w:p>
              </w:tc>
            </w:tr>
            <w:tr w:rsidR="003826D3" w:rsidRPr="00995348" w:rsidTr="00307316">
              <w:trPr>
                <w:trHeight w:val="300"/>
              </w:trPr>
              <w:tc>
                <w:tcPr>
                  <w:tcW w:w="1239" w:type="dxa"/>
                  <w:tcBorders>
                    <w:top w:val="nil"/>
                    <w:left w:val="single" w:sz="8" w:space="0" w:color="auto"/>
                    <w:bottom w:val="single" w:sz="4" w:space="0" w:color="auto"/>
                    <w:right w:val="single" w:sz="4" w:space="0" w:color="auto"/>
                  </w:tcBorders>
                  <w:shd w:val="clear" w:color="000000" w:fill="FFFFFF"/>
                  <w:noWrap/>
                  <w:vAlign w:val="bottom"/>
                  <w:hideMark/>
                </w:tcPr>
                <w:p w:rsidR="003826D3" w:rsidRPr="00995348" w:rsidRDefault="003826D3" w:rsidP="00307316">
                  <w:pPr>
                    <w:jc w:val="both"/>
                    <w:rPr>
                      <w:rFonts w:ascii="Calibri" w:hAnsi="Calibri"/>
                      <w:color w:val="000000"/>
                      <w:sz w:val="20"/>
                      <w:szCs w:val="20"/>
                    </w:rPr>
                  </w:pPr>
                  <w:proofErr w:type="gramStart"/>
                  <w:r w:rsidRPr="00995348">
                    <w:rPr>
                      <w:rFonts w:ascii="Calibri" w:hAnsi="Calibri"/>
                      <w:color w:val="000000"/>
                      <w:sz w:val="20"/>
                      <w:szCs w:val="20"/>
                    </w:rPr>
                    <w:t>25.3.2014</w:t>
                  </w:r>
                  <w:proofErr w:type="gramEnd"/>
                </w:p>
              </w:tc>
              <w:tc>
                <w:tcPr>
                  <w:tcW w:w="5901" w:type="dxa"/>
                  <w:tcBorders>
                    <w:top w:val="nil"/>
                    <w:left w:val="nil"/>
                    <w:bottom w:val="single" w:sz="4" w:space="0" w:color="auto"/>
                    <w:right w:val="single" w:sz="8" w:space="0" w:color="auto"/>
                  </w:tcBorders>
                  <w:shd w:val="clear" w:color="auto" w:fill="auto"/>
                  <w:noWrap/>
                  <w:vAlign w:val="bottom"/>
                  <w:hideMark/>
                </w:tcPr>
                <w:p w:rsidR="003826D3" w:rsidRPr="00995348" w:rsidRDefault="003826D3" w:rsidP="00307316">
                  <w:pPr>
                    <w:jc w:val="both"/>
                    <w:rPr>
                      <w:rFonts w:ascii="Calibri" w:hAnsi="Calibri"/>
                      <w:sz w:val="20"/>
                      <w:szCs w:val="20"/>
                    </w:rPr>
                  </w:pPr>
                  <w:r w:rsidRPr="00995348">
                    <w:rPr>
                      <w:rFonts w:ascii="Calibri" w:hAnsi="Calibri"/>
                      <w:sz w:val="20"/>
                      <w:szCs w:val="20"/>
                    </w:rPr>
                    <w:t>Rozhodnutí o vyloučení Vsetín</w:t>
                  </w:r>
                </w:p>
              </w:tc>
            </w:tr>
            <w:tr w:rsidR="003826D3" w:rsidRPr="00995348" w:rsidTr="00307316">
              <w:trPr>
                <w:trHeight w:val="300"/>
              </w:trPr>
              <w:tc>
                <w:tcPr>
                  <w:tcW w:w="1239" w:type="dxa"/>
                  <w:tcBorders>
                    <w:top w:val="nil"/>
                    <w:left w:val="single" w:sz="8" w:space="0" w:color="auto"/>
                    <w:bottom w:val="single" w:sz="4" w:space="0" w:color="auto"/>
                    <w:right w:val="single" w:sz="4" w:space="0" w:color="auto"/>
                  </w:tcBorders>
                  <w:shd w:val="clear" w:color="000000" w:fill="FFFFFF"/>
                  <w:noWrap/>
                  <w:vAlign w:val="bottom"/>
                  <w:hideMark/>
                </w:tcPr>
                <w:p w:rsidR="003826D3" w:rsidRPr="00995348" w:rsidRDefault="003826D3" w:rsidP="00307316">
                  <w:pPr>
                    <w:jc w:val="both"/>
                    <w:rPr>
                      <w:rFonts w:ascii="Calibri" w:hAnsi="Calibri"/>
                      <w:color w:val="000000"/>
                      <w:sz w:val="20"/>
                      <w:szCs w:val="20"/>
                    </w:rPr>
                  </w:pPr>
                  <w:proofErr w:type="gramStart"/>
                  <w:r w:rsidRPr="00995348">
                    <w:rPr>
                      <w:rFonts w:ascii="Calibri" w:hAnsi="Calibri"/>
                      <w:color w:val="000000"/>
                      <w:sz w:val="20"/>
                      <w:szCs w:val="20"/>
                    </w:rPr>
                    <w:t>7.4.2014</w:t>
                  </w:r>
                  <w:proofErr w:type="gramEnd"/>
                </w:p>
              </w:tc>
              <w:tc>
                <w:tcPr>
                  <w:tcW w:w="5901" w:type="dxa"/>
                  <w:tcBorders>
                    <w:top w:val="nil"/>
                    <w:left w:val="nil"/>
                    <w:bottom w:val="single" w:sz="4" w:space="0" w:color="auto"/>
                    <w:right w:val="single" w:sz="8" w:space="0" w:color="auto"/>
                  </w:tcBorders>
                  <w:shd w:val="clear" w:color="auto" w:fill="auto"/>
                  <w:noWrap/>
                  <w:vAlign w:val="bottom"/>
                  <w:hideMark/>
                </w:tcPr>
                <w:p w:rsidR="003826D3" w:rsidRPr="00995348" w:rsidRDefault="003826D3" w:rsidP="00307316">
                  <w:pPr>
                    <w:jc w:val="both"/>
                    <w:rPr>
                      <w:rFonts w:ascii="Calibri" w:hAnsi="Calibri"/>
                      <w:color w:val="000000"/>
                      <w:sz w:val="20"/>
                      <w:szCs w:val="20"/>
                    </w:rPr>
                  </w:pPr>
                  <w:r w:rsidRPr="00995348">
                    <w:rPr>
                      <w:rFonts w:ascii="Calibri" w:hAnsi="Calibri"/>
                      <w:color w:val="000000"/>
                      <w:sz w:val="20"/>
                      <w:szCs w:val="20"/>
                    </w:rPr>
                    <w:t>Námitky proti rozhodnutí o vyloučení Vsetín</w:t>
                  </w:r>
                </w:p>
              </w:tc>
            </w:tr>
            <w:tr w:rsidR="003826D3" w:rsidRPr="00995348" w:rsidTr="00307316">
              <w:trPr>
                <w:trHeight w:val="300"/>
              </w:trPr>
              <w:tc>
                <w:tcPr>
                  <w:tcW w:w="1239" w:type="dxa"/>
                  <w:tcBorders>
                    <w:top w:val="nil"/>
                    <w:left w:val="single" w:sz="8" w:space="0" w:color="auto"/>
                    <w:bottom w:val="single" w:sz="4" w:space="0" w:color="auto"/>
                    <w:right w:val="single" w:sz="4" w:space="0" w:color="auto"/>
                  </w:tcBorders>
                  <w:shd w:val="clear" w:color="000000" w:fill="FFFFFF"/>
                  <w:noWrap/>
                  <w:vAlign w:val="bottom"/>
                  <w:hideMark/>
                </w:tcPr>
                <w:p w:rsidR="003826D3" w:rsidRPr="00995348" w:rsidRDefault="003826D3" w:rsidP="00307316">
                  <w:pPr>
                    <w:jc w:val="both"/>
                    <w:rPr>
                      <w:rFonts w:ascii="Calibri" w:hAnsi="Calibri"/>
                      <w:color w:val="000000"/>
                      <w:sz w:val="20"/>
                      <w:szCs w:val="20"/>
                    </w:rPr>
                  </w:pPr>
                  <w:proofErr w:type="gramStart"/>
                  <w:r w:rsidRPr="00995348">
                    <w:rPr>
                      <w:rFonts w:ascii="Calibri" w:hAnsi="Calibri"/>
                      <w:color w:val="000000"/>
                      <w:sz w:val="20"/>
                      <w:szCs w:val="20"/>
                    </w:rPr>
                    <w:t>30.4.2014</w:t>
                  </w:r>
                  <w:proofErr w:type="gramEnd"/>
                </w:p>
              </w:tc>
              <w:tc>
                <w:tcPr>
                  <w:tcW w:w="5901" w:type="dxa"/>
                  <w:tcBorders>
                    <w:top w:val="nil"/>
                    <w:left w:val="nil"/>
                    <w:bottom w:val="single" w:sz="4" w:space="0" w:color="auto"/>
                    <w:right w:val="single" w:sz="8" w:space="0" w:color="auto"/>
                  </w:tcBorders>
                  <w:shd w:val="clear" w:color="auto" w:fill="auto"/>
                  <w:noWrap/>
                  <w:vAlign w:val="bottom"/>
                  <w:hideMark/>
                </w:tcPr>
                <w:p w:rsidR="003826D3" w:rsidRPr="00995348" w:rsidRDefault="003826D3" w:rsidP="00307316">
                  <w:pPr>
                    <w:jc w:val="both"/>
                    <w:rPr>
                      <w:rFonts w:ascii="Calibri" w:hAnsi="Calibri"/>
                      <w:sz w:val="20"/>
                      <w:szCs w:val="20"/>
                    </w:rPr>
                  </w:pPr>
                  <w:r w:rsidRPr="00995348">
                    <w:rPr>
                      <w:rFonts w:ascii="Calibri" w:hAnsi="Calibri"/>
                      <w:sz w:val="20"/>
                      <w:szCs w:val="20"/>
                    </w:rPr>
                    <w:t xml:space="preserve">Rozhodnutí o námitkách Vsetín </w:t>
                  </w:r>
                  <w:r w:rsidRPr="00A415F1">
                    <w:rPr>
                      <w:rFonts w:ascii="Calibri" w:hAnsi="Calibri"/>
                      <w:sz w:val="20"/>
                      <w:szCs w:val="20"/>
                    </w:rPr>
                    <w:t>–</w:t>
                  </w:r>
                  <w:r w:rsidRPr="00995348">
                    <w:rPr>
                      <w:rFonts w:ascii="Calibri" w:hAnsi="Calibri"/>
                      <w:sz w:val="20"/>
                      <w:szCs w:val="20"/>
                    </w:rPr>
                    <w:t xml:space="preserve"> nevyhověno</w:t>
                  </w:r>
                </w:p>
              </w:tc>
            </w:tr>
            <w:tr w:rsidR="003826D3" w:rsidRPr="00995348" w:rsidTr="00307316">
              <w:trPr>
                <w:trHeight w:val="300"/>
              </w:trPr>
              <w:tc>
                <w:tcPr>
                  <w:tcW w:w="1239" w:type="dxa"/>
                  <w:tcBorders>
                    <w:top w:val="nil"/>
                    <w:left w:val="single" w:sz="8" w:space="0" w:color="auto"/>
                    <w:bottom w:val="single" w:sz="4" w:space="0" w:color="auto"/>
                    <w:right w:val="single" w:sz="4" w:space="0" w:color="auto"/>
                  </w:tcBorders>
                  <w:shd w:val="clear" w:color="000000" w:fill="FFFFFF"/>
                  <w:noWrap/>
                  <w:vAlign w:val="bottom"/>
                  <w:hideMark/>
                </w:tcPr>
                <w:p w:rsidR="003826D3" w:rsidRPr="00995348" w:rsidRDefault="003826D3" w:rsidP="00307316">
                  <w:pPr>
                    <w:jc w:val="both"/>
                    <w:rPr>
                      <w:rFonts w:ascii="Calibri" w:hAnsi="Calibri"/>
                      <w:color w:val="000000"/>
                      <w:sz w:val="20"/>
                      <w:szCs w:val="20"/>
                    </w:rPr>
                  </w:pPr>
                  <w:proofErr w:type="gramStart"/>
                  <w:r w:rsidRPr="00995348">
                    <w:rPr>
                      <w:rFonts w:ascii="Calibri" w:hAnsi="Calibri"/>
                      <w:color w:val="000000"/>
                      <w:sz w:val="20"/>
                      <w:szCs w:val="20"/>
                    </w:rPr>
                    <w:t>14.8.2014</w:t>
                  </w:r>
                  <w:proofErr w:type="gramEnd"/>
                </w:p>
              </w:tc>
              <w:tc>
                <w:tcPr>
                  <w:tcW w:w="5901" w:type="dxa"/>
                  <w:tcBorders>
                    <w:top w:val="nil"/>
                    <w:left w:val="nil"/>
                    <w:bottom w:val="single" w:sz="4" w:space="0" w:color="auto"/>
                    <w:right w:val="single" w:sz="8" w:space="0" w:color="auto"/>
                  </w:tcBorders>
                  <w:shd w:val="clear" w:color="000000" w:fill="FCD5B4"/>
                  <w:noWrap/>
                  <w:vAlign w:val="bottom"/>
                  <w:hideMark/>
                </w:tcPr>
                <w:p w:rsidR="003826D3" w:rsidRPr="00995348" w:rsidRDefault="003826D3" w:rsidP="00307316">
                  <w:pPr>
                    <w:jc w:val="both"/>
                    <w:rPr>
                      <w:rFonts w:ascii="Calibri" w:hAnsi="Calibri"/>
                      <w:color w:val="000000"/>
                      <w:sz w:val="20"/>
                      <w:szCs w:val="20"/>
                    </w:rPr>
                  </w:pPr>
                  <w:r w:rsidRPr="00995348">
                    <w:rPr>
                      <w:rFonts w:ascii="Calibri" w:hAnsi="Calibri"/>
                      <w:color w:val="000000"/>
                      <w:sz w:val="20"/>
                      <w:szCs w:val="20"/>
                    </w:rPr>
                    <w:t>Rozhodnutí o vyloučení ČSAD Slaný</w:t>
                  </w:r>
                </w:p>
              </w:tc>
            </w:tr>
            <w:tr w:rsidR="003826D3" w:rsidRPr="00995348" w:rsidTr="00307316">
              <w:trPr>
                <w:trHeight w:val="300"/>
              </w:trPr>
              <w:tc>
                <w:tcPr>
                  <w:tcW w:w="1239" w:type="dxa"/>
                  <w:tcBorders>
                    <w:top w:val="nil"/>
                    <w:left w:val="single" w:sz="8" w:space="0" w:color="auto"/>
                    <w:bottom w:val="single" w:sz="4" w:space="0" w:color="auto"/>
                    <w:right w:val="single" w:sz="4" w:space="0" w:color="auto"/>
                  </w:tcBorders>
                  <w:shd w:val="clear" w:color="000000" w:fill="FFFFFF"/>
                  <w:noWrap/>
                  <w:vAlign w:val="bottom"/>
                  <w:hideMark/>
                </w:tcPr>
                <w:p w:rsidR="003826D3" w:rsidRPr="00995348" w:rsidRDefault="003826D3" w:rsidP="00307316">
                  <w:pPr>
                    <w:jc w:val="both"/>
                    <w:rPr>
                      <w:rFonts w:ascii="Calibri" w:hAnsi="Calibri"/>
                      <w:color w:val="000000"/>
                      <w:sz w:val="20"/>
                      <w:szCs w:val="20"/>
                    </w:rPr>
                  </w:pPr>
                  <w:proofErr w:type="gramStart"/>
                  <w:r w:rsidRPr="00995348">
                    <w:rPr>
                      <w:rFonts w:ascii="Calibri" w:hAnsi="Calibri"/>
                      <w:color w:val="000000"/>
                      <w:sz w:val="20"/>
                      <w:szCs w:val="20"/>
                    </w:rPr>
                    <w:t>2.9.2014</w:t>
                  </w:r>
                  <w:proofErr w:type="gramEnd"/>
                </w:p>
              </w:tc>
              <w:tc>
                <w:tcPr>
                  <w:tcW w:w="5901" w:type="dxa"/>
                  <w:tcBorders>
                    <w:top w:val="nil"/>
                    <w:left w:val="nil"/>
                    <w:bottom w:val="single" w:sz="4" w:space="0" w:color="auto"/>
                    <w:right w:val="single" w:sz="8" w:space="0" w:color="auto"/>
                  </w:tcBorders>
                  <w:shd w:val="clear" w:color="auto" w:fill="auto"/>
                  <w:noWrap/>
                  <w:vAlign w:val="bottom"/>
                  <w:hideMark/>
                </w:tcPr>
                <w:p w:rsidR="003826D3" w:rsidRPr="00995348" w:rsidRDefault="003826D3" w:rsidP="00307316">
                  <w:pPr>
                    <w:jc w:val="both"/>
                    <w:rPr>
                      <w:rFonts w:ascii="Calibri" w:hAnsi="Calibri"/>
                      <w:color w:val="000000"/>
                      <w:sz w:val="20"/>
                      <w:szCs w:val="20"/>
                    </w:rPr>
                  </w:pPr>
                  <w:r w:rsidRPr="00995348">
                    <w:rPr>
                      <w:rFonts w:ascii="Calibri" w:hAnsi="Calibri"/>
                      <w:color w:val="000000"/>
                      <w:sz w:val="20"/>
                      <w:szCs w:val="20"/>
                    </w:rPr>
                    <w:t>Námitky proti rozhodnutí o vyloučení ČSAD Slaný</w:t>
                  </w:r>
                </w:p>
              </w:tc>
            </w:tr>
            <w:tr w:rsidR="003826D3" w:rsidRPr="00995348" w:rsidTr="00307316">
              <w:trPr>
                <w:trHeight w:val="300"/>
              </w:trPr>
              <w:tc>
                <w:tcPr>
                  <w:tcW w:w="1239" w:type="dxa"/>
                  <w:tcBorders>
                    <w:top w:val="nil"/>
                    <w:left w:val="single" w:sz="8" w:space="0" w:color="auto"/>
                    <w:bottom w:val="single" w:sz="4" w:space="0" w:color="auto"/>
                    <w:right w:val="single" w:sz="4" w:space="0" w:color="auto"/>
                  </w:tcBorders>
                  <w:shd w:val="clear" w:color="000000" w:fill="FFFFFF"/>
                  <w:noWrap/>
                  <w:vAlign w:val="bottom"/>
                  <w:hideMark/>
                </w:tcPr>
                <w:p w:rsidR="003826D3" w:rsidRPr="00995348" w:rsidRDefault="003826D3" w:rsidP="00307316">
                  <w:pPr>
                    <w:jc w:val="both"/>
                    <w:rPr>
                      <w:rFonts w:ascii="Calibri" w:hAnsi="Calibri"/>
                      <w:color w:val="000000"/>
                      <w:sz w:val="20"/>
                      <w:szCs w:val="20"/>
                    </w:rPr>
                  </w:pPr>
                  <w:proofErr w:type="gramStart"/>
                  <w:r w:rsidRPr="00995348">
                    <w:rPr>
                      <w:rFonts w:ascii="Calibri" w:hAnsi="Calibri"/>
                      <w:color w:val="000000"/>
                      <w:sz w:val="20"/>
                      <w:szCs w:val="20"/>
                    </w:rPr>
                    <w:t>12.9.2014</w:t>
                  </w:r>
                  <w:proofErr w:type="gramEnd"/>
                </w:p>
              </w:tc>
              <w:tc>
                <w:tcPr>
                  <w:tcW w:w="5901" w:type="dxa"/>
                  <w:tcBorders>
                    <w:top w:val="nil"/>
                    <w:left w:val="nil"/>
                    <w:bottom w:val="single" w:sz="4" w:space="0" w:color="auto"/>
                    <w:right w:val="single" w:sz="8" w:space="0" w:color="auto"/>
                  </w:tcBorders>
                  <w:shd w:val="clear" w:color="000000" w:fill="FCD5B4"/>
                  <w:noWrap/>
                  <w:vAlign w:val="bottom"/>
                  <w:hideMark/>
                </w:tcPr>
                <w:p w:rsidR="003826D3" w:rsidRPr="00995348" w:rsidRDefault="003826D3" w:rsidP="00307316">
                  <w:pPr>
                    <w:jc w:val="both"/>
                    <w:rPr>
                      <w:rFonts w:ascii="Calibri" w:hAnsi="Calibri"/>
                      <w:color w:val="000000"/>
                      <w:sz w:val="20"/>
                      <w:szCs w:val="20"/>
                    </w:rPr>
                  </w:pPr>
                  <w:r w:rsidRPr="00995348">
                    <w:rPr>
                      <w:rFonts w:ascii="Calibri" w:hAnsi="Calibri"/>
                      <w:color w:val="000000"/>
                      <w:sz w:val="20"/>
                      <w:szCs w:val="20"/>
                    </w:rPr>
                    <w:t xml:space="preserve">Rozhodnutí o námitkách ČSAD Slaný </w:t>
                  </w:r>
                  <w:r w:rsidRPr="00A415F1">
                    <w:rPr>
                      <w:rFonts w:ascii="Calibri" w:hAnsi="Calibri"/>
                      <w:color w:val="000000"/>
                      <w:sz w:val="20"/>
                      <w:szCs w:val="20"/>
                    </w:rPr>
                    <w:t>–</w:t>
                  </w:r>
                  <w:r w:rsidRPr="00995348">
                    <w:rPr>
                      <w:rFonts w:ascii="Calibri" w:hAnsi="Calibri"/>
                      <w:color w:val="000000"/>
                      <w:sz w:val="20"/>
                      <w:szCs w:val="20"/>
                    </w:rPr>
                    <w:t xml:space="preserve"> vyhověno</w:t>
                  </w:r>
                </w:p>
              </w:tc>
            </w:tr>
            <w:tr w:rsidR="003826D3" w:rsidRPr="00995348" w:rsidTr="00307316">
              <w:trPr>
                <w:trHeight w:val="300"/>
              </w:trPr>
              <w:tc>
                <w:tcPr>
                  <w:tcW w:w="1239" w:type="dxa"/>
                  <w:tcBorders>
                    <w:top w:val="nil"/>
                    <w:left w:val="single" w:sz="8" w:space="0" w:color="auto"/>
                    <w:bottom w:val="single" w:sz="4" w:space="0" w:color="auto"/>
                    <w:right w:val="single" w:sz="4" w:space="0" w:color="auto"/>
                  </w:tcBorders>
                  <w:shd w:val="clear" w:color="000000" w:fill="FFFFFF"/>
                  <w:noWrap/>
                  <w:vAlign w:val="bottom"/>
                  <w:hideMark/>
                </w:tcPr>
                <w:p w:rsidR="003826D3" w:rsidRPr="00995348" w:rsidRDefault="003826D3" w:rsidP="00307316">
                  <w:pPr>
                    <w:jc w:val="both"/>
                    <w:rPr>
                      <w:rFonts w:ascii="Calibri" w:hAnsi="Calibri"/>
                      <w:color w:val="000000"/>
                      <w:sz w:val="20"/>
                      <w:szCs w:val="20"/>
                    </w:rPr>
                  </w:pPr>
                  <w:proofErr w:type="gramStart"/>
                  <w:r w:rsidRPr="00995348">
                    <w:rPr>
                      <w:rFonts w:ascii="Calibri" w:hAnsi="Calibri"/>
                      <w:color w:val="000000"/>
                      <w:sz w:val="20"/>
                      <w:szCs w:val="20"/>
                    </w:rPr>
                    <w:t>24.9.2014</w:t>
                  </w:r>
                  <w:proofErr w:type="gramEnd"/>
                </w:p>
              </w:tc>
              <w:tc>
                <w:tcPr>
                  <w:tcW w:w="5901" w:type="dxa"/>
                  <w:tcBorders>
                    <w:top w:val="nil"/>
                    <w:left w:val="nil"/>
                    <w:bottom w:val="single" w:sz="4" w:space="0" w:color="auto"/>
                    <w:right w:val="single" w:sz="8" w:space="0" w:color="auto"/>
                  </w:tcBorders>
                  <w:shd w:val="clear" w:color="auto" w:fill="auto"/>
                  <w:noWrap/>
                  <w:vAlign w:val="bottom"/>
                  <w:hideMark/>
                </w:tcPr>
                <w:p w:rsidR="003826D3" w:rsidRPr="00995348" w:rsidRDefault="003826D3" w:rsidP="00307316">
                  <w:pPr>
                    <w:jc w:val="both"/>
                    <w:rPr>
                      <w:rFonts w:ascii="Calibri" w:hAnsi="Calibri"/>
                      <w:color w:val="000000"/>
                      <w:sz w:val="20"/>
                      <w:szCs w:val="20"/>
                    </w:rPr>
                  </w:pPr>
                  <w:r w:rsidRPr="00995348">
                    <w:rPr>
                      <w:rFonts w:ascii="Calibri" w:hAnsi="Calibri"/>
                      <w:color w:val="000000"/>
                      <w:sz w:val="20"/>
                      <w:szCs w:val="20"/>
                    </w:rPr>
                    <w:t xml:space="preserve">Námitky proti vyhovění námitkám vyloučeného uchazeče </w:t>
                  </w:r>
                  <w:proofErr w:type="spellStart"/>
                  <w:r w:rsidRPr="00995348">
                    <w:rPr>
                      <w:rFonts w:ascii="Calibri" w:hAnsi="Calibri"/>
                      <w:color w:val="000000"/>
                      <w:sz w:val="20"/>
                      <w:szCs w:val="20"/>
                    </w:rPr>
                    <w:t>Busline</w:t>
                  </w:r>
                  <w:proofErr w:type="spellEnd"/>
                </w:p>
              </w:tc>
            </w:tr>
            <w:tr w:rsidR="003826D3" w:rsidRPr="00995348" w:rsidTr="00307316">
              <w:trPr>
                <w:trHeight w:val="300"/>
              </w:trPr>
              <w:tc>
                <w:tcPr>
                  <w:tcW w:w="1239" w:type="dxa"/>
                  <w:tcBorders>
                    <w:top w:val="nil"/>
                    <w:left w:val="single" w:sz="8" w:space="0" w:color="auto"/>
                    <w:bottom w:val="single" w:sz="4" w:space="0" w:color="auto"/>
                    <w:right w:val="single" w:sz="4" w:space="0" w:color="auto"/>
                  </w:tcBorders>
                  <w:shd w:val="clear" w:color="000000" w:fill="FFFFFF"/>
                  <w:noWrap/>
                  <w:vAlign w:val="bottom"/>
                  <w:hideMark/>
                </w:tcPr>
                <w:p w:rsidR="003826D3" w:rsidRPr="00995348" w:rsidRDefault="003826D3" w:rsidP="00307316">
                  <w:pPr>
                    <w:jc w:val="both"/>
                    <w:rPr>
                      <w:rFonts w:ascii="Calibri" w:hAnsi="Calibri"/>
                      <w:color w:val="000000"/>
                      <w:sz w:val="20"/>
                      <w:szCs w:val="20"/>
                    </w:rPr>
                  </w:pPr>
                  <w:proofErr w:type="gramStart"/>
                  <w:r w:rsidRPr="00995348">
                    <w:rPr>
                      <w:rFonts w:ascii="Calibri" w:hAnsi="Calibri"/>
                      <w:color w:val="000000"/>
                      <w:sz w:val="20"/>
                      <w:szCs w:val="20"/>
                    </w:rPr>
                    <w:t>6.10.2014</w:t>
                  </w:r>
                  <w:proofErr w:type="gramEnd"/>
                </w:p>
              </w:tc>
              <w:tc>
                <w:tcPr>
                  <w:tcW w:w="5901" w:type="dxa"/>
                  <w:tcBorders>
                    <w:top w:val="nil"/>
                    <w:left w:val="nil"/>
                    <w:bottom w:val="single" w:sz="4" w:space="0" w:color="auto"/>
                    <w:right w:val="single" w:sz="8" w:space="0" w:color="auto"/>
                  </w:tcBorders>
                  <w:shd w:val="clear" w:color="auto" w:fill="auto"/>
                  <w:noWrap/>
                  <w:vAlign w:val="bottom"/>
                  <w:hideMark/>
                </w:tcPr>
                <w:p w:rsidR="003826D3" w:rsidRPr="00995348" w:rsidRDefault="003826D3" w:rsidP="00307316">
                  <w:pPr>
                    <w:jc w:val="both"/>
                    <w:rPr>
                      <w:rFonts w:ascii="Calibri" w:hAnsi="Calibri"/>
                      <w:color w:val="000000"/>
                      <w:sz w:val="20"/>
                      <w:szCs w:val="20"/>
                    </w:rPr>
                  </w:pPr>
                  <w:r w:rsidRPr="00995348">
                    <w:rPr>
                      <w:rFonts w:ascii="Calibri" w:hAnsi="Calibri"/>
                      <w:color w:val="000000"/>
                      <w:sz w:val="20"/>
                      <w:szCs w:val="20"/>
                    </w:rPr>
                    <w:t xml:space="preserve">Rozhodnutí o námitkách </w:t>
                  </w:r>
                  <w:proofErr w:type="spellStart"/>
                  <w:r w:rsidRPr="00995348">
                    <w:rPr>
                      <w:rFonts w:ascii="Calibri" w:hAnsi="Calibri"/>
                      <w:color w:val="000000"/>
                      <w:sz w:val="20"/>
                      <w:szCs w:val="20"/>
                    </w:rPr>
                    <w:t>Busline</w:t>
                  </w:r>
                  <w:proofErr w:type="spellEnd"/>
                  <w:r w:rsidRPr="00995348">
                    <w:rPr>
                      <w:rFonts w:ascii="Calibri" w:hAnsi="Calibri"/>
                      <w:color w:val="000000"/>
                      <w:sz w:val="20"/>
                      <w:szCs w:val="20"/>
                    </w:rPr>
                    <w:t xml:space="preserve"> </w:t>
                  </w:r>
                  <w:r w:rsidRPr="00A415F1">
                    <w:rPr>
                      <w:rFonts w:ascii="Calibri" w:hAnsi="Calibri"/>
                      <w:color w:val="000000"/>
                      <w:sz w:val="20"/>
                      <w:szCs w:val="20"/>
                    </w:rPr>
                    <w:t>–</w:t>
                  </w:r>
                  <w:r w:rsidRPr="00995348">
                    <w:rPr>
                      <w:rFonts w:ascii="Calibri" w:hAnsi="Calibri"/>
                      <w:color w:val="000000"/>
                      <w:sz w:val="20"/>
                      <w:szCs w:val="20"/>
                    </w:rPr>
                    <w:t xml:space="preserve"> nevyhověno</w:t>
                  </w:r>
                </w:p>
              </w:tc>
            </w:tr>
            <w:tr w:rsidR="003826D3" w:rsidRPr="00995348" w:rsidTr="00307316">
              <w:trPr>
                <w:trHeight w:val="300"/>
              </w:trPr>
              <w:tc>
                <w:tcPr>
                  <w:tcW w:w="1239" w:type="dxa"/>
                  <w:tcBorders>
                    <w:top w:val="nil"/>
                    <w:left w:val="single" w:sz="8" w:space="0" w:color="auto"/>
                    <w:bottom w:val="single" w:sz="4" w:space="0" w:color="auto"/>
                    <w:right w:val="single" w:sz="4" w:space="0" w:color="auto"/>
                  </w:tcBorders>
                  <w:shd w:val="clear" w:color="000000" w:fill="FFFFFF"/>
                  <w:noWrap/>
                  <w:vAlign w:val="bottom"/>
                  <w:hideMark/>
                </w:tcPr>
                <w:p w:rsidR="003826D3" w:rsidRPr="00995348" w:rsidRDefault="003826D3" w:rsidP="00307316">
                  <w:pPr>
                    <w:jc w:val="both"/>
                    <w:rPr>
                      <w:rFonts w:ascii="Calibri" w:hAnsi="Calibri"/>
                      <w:color w:val="000000"/>
                      <w:sz w:val="20"/>
                      <w:szCs w:val="20"/>
                    </w:rPr>
                  </w:pPr>
                  <w:proofErr w:type="gramStart"/>
                  <w:r w:rsidRPr="00995348">
                    <w:rPr>
                      <w:rFonts w:ascii="Calibri" w:hAnsi="Calibri"/>
                      <w:color w:val="000000"/>
                      <w:sz w:val="20"/>
                      <w:szCs w:val="20"/>
                    </w:rPr>
                    <w:t>17.10.2014</w:t>
                  </w:r>
                  <w:proofErr w:type="gramEnd"/>
                </w:p>
              </w:tc>
              <w:tc>
                <w:tcPr>
                  <w:tcW w:w="5901" w:type="dxa"/>
                  <w:tcBorders>
                    <w:top w:val="nil"/>
                    <w:left w:val="nil"/>
                    <w:bottom w:val="single" w:sz="4" w:space="0" w:color="auto"/>
                    <w:right w:val="single" w:sz="8" w:space="0" w:color="auto"/>
                  </w:tcBorders>
                  <w:shd w:val="clear" w:color="auto" w:fill="auto"/>
                  <w:noWrap/>
                  <w:vAlign w:val="bottom"/>
                  <w:hideMark/>
                </w:tcPr>
                <w:p w:rsidR="003826D3" w:rsidRPr="00995348" w:rsidRDefault="003826D3" w:rsidP="00307316">
                  <w:pPr>
                    <w:jc w:val="both"/>
                    <w:rPr>
                      <w:rFonts w:ascii="Calibri" w:hAnsi="Calibri"/>
                      <w:color w:val="000000"/>
                      <w:sz w:val="20"/>
                      <w:szCs w:val="20"/>
                    </w:rPr>
                  </w:pPr>
                  <w:r w:rsidRPr="00995348">
                    <w:rPr>
                      <w:rFonts w:ascii="Calibri" w:hAnsi="Calibri"/>
                      <w:color w:val="000000"/>
                      <w:sz w:val="20"/>
                      <w:szCs w:val="20"/>
                    </w:rPr>
                    <w:t xml:space="preserve">Návrh na přezkoumání úkonů zadavatele </w:t>
                  </w:r>
                  <w:proofErr w:type="spellStart"/>
                  <w:r w:rsidRPr="00995348">
                    <w:rPr>
                      <w:rFonts w:ascii="Calibri" w:hAnsi="Calibri"/>
                      <w:color w:val="000000"/>
                      <w:sz w:val="20"/>
                      <w:szCs w:val="20"/>
                    </w:rPr>
                    <w:t>Busline</w:t>
                  </w:r>
                  <w:proofErr w:type="spellEnd"/>
                </w:p>
              </w:tc>
            </w:tr>
            <w:tr w:rsidR="003826D3" w:rsidRPr="00995348" w:rsidTr="00307316">
              <w:trPr>
                <w:trHeight w:val="1323"/>
              </w:trPr>
              <w:tc>
                <w:tcPr>
                  <w:tcW w:w="1239" w:type="dxa"/>
                  <w:tcBorders>
                    <w:top w:val="nil"/>
                    <w:left w:val="single" w:sz="8" w:space="0" w:color="auto"/>
                    <w:bottom w:val="single" w:sz="8" w:space="0" w:color="auto"/>
                    <w:right w:val="nil"/>
                  </w:tcBorders>
                  <w:shd w:val="clear" w:color="000000" w:fill="B7DEE8"/>
                  <w:noWrap/>
                  <w:vAlign w:val="center"/>
                  <w:hideMark/>
                </w:tcPr>
                <w:p w:rsidR="003826D3" w:rsidRPr="00995348" w:rsidRDefault="003826D3" w:rsidP="00307316">
                  <w:pPr>
                    <w:jc w:val="both"/>
                    <w:rPr>
                      <w:rFonts w:ascii="Calibri" w:hAnsi="Calibri"/>
                      <w:b/>
                      <w:bCs/>
                      <w:color w:val="000000"/>
                      <w:sz w:val="20"/>
                      <w:szCs w:val="20"/>
                    </w:rPr>
                  </w:pPr>
                  <w:r w:rsidRPr="00995348">
                    <w:rPr>
                      <w:rFonts w:ascii="Calibri" w:hAnsi="Calibri"/>
                      <w:b/>
                      <w:bCs/>
                      <w:color w:val="000000"/>
                      <w:sz w:val="20"/>
                      <w:szCs w:val="20"/>
                    </w:rPr>
                    <w:t>Aktuální stav</w:t>
                  </w:r>
                </w:p>
              </w:tc>
              <w:tc>
                <w:tcPr>
                  <w:tcW w:w="5901" w:type="dxa"/>
                  <w:tcBorders>
                    <w:top w:val="nil"/>
                    <w:left w:val="single" w:sz="4" w:space="0" w:color="auto"/>
                    <w:bottom w:val="single" w:sz="8" w:space="0" w:color="auto"/>
                    <w:right w:val="single" w:sz="8" w:space="0" w:color="auto"/>
                  </w:tcBorders>
                  <w:shd w:val="clear" w:color="000000" w:fill="B7DEE8"/>
                  <w:vAlign w:val="bottom"/>
                  <w:hideMark/>
                </w:tcPr>
                <w:p w:rsidR="003826D3" w:rsidRPr="00995348" w:rsidRDefault="003826D3" w:rsidP="00307316">
                  <w:pPr>
                    <w:jc w:val="both"/>
                    <w:rPr>
                      <w:rFonts w:ascii="Calibri" w:hAnsi="Calibri"/>
                      <w:b/>
                      <w:bCs/>
                      <w:color w:val="000000"/>
                      <w:sz w:val="20"/>
                      <w:szCs w:val="20"/>
                    </w:rPr>
                  </w:pPr>
                  <w:r w:rsidRPr="00995348">
                    <w:rPr>
                      <w:rFonts w:ascii="Calibri" w:hAnsi="Calibri"/>
                      <w:b/>
                      <w:bCs/>
                      <w:color w:val="000000"/>
                      <w:sz w:val="20"/>
                      <w:szCs w:val="20"/>
                    </w:rPr>
                    <w:t>Řízení se vrací do okamžiku, kdy hodnoticí komise rozhodla o vyřazení nabídky uchazeče. Zadavatel by tak v této chvíli měl znovu rozhodovat o tom, zda vyloučí uchazeče ČSAD Slaný nebo zruší pro porušení zákona hodnoticí komisi a v souladu s § 79 odst. 5 jmenuje komisi novou</w:t>
                  </w:r>
                </w:p>
              </w:tc>
            </w:tr>
            <w:tr w:rsidR="003826D3" w:rsidRPr="00995348" w:rsidTr="00307316">
              <w:trPr>
                <w:trHeight w:val="300"/>
              </w:trPr>
              <w:tc>
                <w:tcPr>
                  <w:tcW w:w="1239" w:type="dxa"/>
                  <w:tcBorders>
                    <w:top w:val="nil"/>
                    <w:left w:val="nil"/>
                    <w:bottom w:val="nil"/>
                    <w:right w:val="nil"/>
                  </w:tcBorders>
                  <w:shd w:val="clear" w:color="000000" w:fill="FFFFFF"/>
                  <w:noWrap/>
                  <w:vAlign w:val="bottom"/>
                  <w:hideMark/>
                </w:tcPr>
                <w:p w:rsidR="003826D3" w:rsidRPr="00995348" w:rsidRDefault="003826D3" w:rsidP="00307316">
                  <w:pPr>
                    <w:jc w:val="both"/>
                    <w:rPr>
                      <w:rFonts w:ascii="Calibri" w:hAnsi="Calibri"/>
                      <w:color w:val="000000"/>
                      <w:sz w:val="20"/>
                      <w:szCs w:val="20"/>
                    </w:rPr>
                  </w:pPr>
                  <w:r w:rsidRPr="00995348">
                    <w:rPr>
                      <w:rFonts w:ascii="Calibri" w:hAnsi="Calibri"/>
                      <w:color w:val="000000"/>
                      <w:sz w:val="20"/>
                      <w:szCs w:val="20"/>
                    </w:rPr>
                    <w:t> </w:t>
                  </w:r>
                </w:p>
              </w:tc>
              <w:tc>
                <w:tcPr>
                  <w:tcW w:w="5901" w:type="dxa"/>
                  <w:tcBorders>
                    <w:top w:val="nil"/>
                    <w:left w:val="nil"/>
                    <w:bottom w:val="nil"/>
                    <w:right w:val="nil"/>
                  </w:tcBorders>
                  <w:shd w:val="clear" w:color="auto" w:fill="auto"/>
                  <w:noWrap/>
                  <w:vAlign w:val="bottom"/>
                  <w:hideMark/>
                </w:tcPr>
                <w:p w:rsidR="003826D3" w:rsidRPr="00995348" w:rsidRDefault="003826D3" w:rsidP="00307316">
                  <w:pPr>
                    <w:jc w:val="both"/>
                    <w:rPr>
                      <w:rFonts w:ascii="Calibri" w:hAnsi="Calibri"/>
                      <w:color w:val="000000"/>
                      <w:sz w:val="20"/>
                      <w:szCs w:val="20"/>
                    </w:rPr>
                  </w:pPr>
                </w:p>
              </w:tc>
            </w:tr>
            <w:tr w:rsidR="003826D3" w:rsidRPr="00995348" w:rsidTr="00307316">
              <w:trPr>
                <w:trHeight w:val="300"/>
              </w:trPr>
              <w:tc>
                <w:tcPr>
                  <w:tcW w:w="7140" w:type="dxa"/>
                  <w:gridSpan w:val="2"/>
                  <w:tcBorders>
                    <w:top w:val="single" w:sz="8" w:space="0" w:color="auto"/>
                    <w:left w:val="single" w:sz="8" w:space="0" w:color="auto"/>
                    <w:bottom w:val="single" w:sz="4" w:space="0" w:color="auto"/>
                    <w:right w:val="single" w:sz="8" w:space="0" w:color="000000"/>
                  </w:tcBorders>
                  <w:shd w:val="clear" w:color="000000" w:fill="BFBFBF"/>
                  <w:noWrap/>
                  <w:vAlign w:val="bottom"/>
                  <w:hideMark/>
                </w:tcPr>
                <w:p w:rsidR="003826D3" w:rsidRPr="00995348" w:rsidRDefault="003826D3" w:rsidP="00307316">
                  <w:pPr>
                    <w:jc w:val="both"/>
                    <w:rPr>
                      <w:rFonts w:ascii="Calibri" w:hAnsi="Calibri"/>
                      <w:b/>
                      <w:bCs/>
                      <w:color w:val="000000"/>
                      <w:sz w:val="20"/>
                      <w:szCs w:val="20"/>
                    </w:rPr>
                  </w:pPr>
                  <w:r w:rsidRPr="00995348">
                    <w:rPr>
                      <w:rFonts w:ascii="Calibri" w:hAnsi="Calibri"/>
                      <w:b/>
                      <w:bCs/>
                      <w:color w:val="000000"/>
                      <w:sz w:val="20"/>
                      <w:szCs w:val="20"/>
                    </w:rPr>
                    <w:t xml:space="preserve">část 2 veřejné zakázky </w:t>
                  </w:r>
                  <w:r w:rsidRPr="00A415F1">
                    <w:rPr>
                      <w:rFonts w:ascii="Calibri" w:hAnsi="Calibri"/>
                      <w:b/>
                      <w:bCs/>
                      <w:color w:val="000000"/>
                      <w:sz w:val="20"/>
                      <w:szCs w:val="20"/>
                    </w:rPr>
                    <w:t>–</w:t>
                  </w:r>
                  <w:r w:rsidRPr="00995348">
                    <w:rPr>
                      <w:rFonts w:ascii="Calibri" w:hAnsi="Calibri"/>
                      <w:b/>
                      <w:bCs/>
                      <w:color w:val="000000"/>
                      <w:sz w:val="20"/>
                      <w:szCs w:val="20"/>
                    </w:rPr>
                    <w:t xml:space="preserve"> sever</w:t>
                  </w:r>
                </w:p>
              </w:tc>
            </w:tr>
            <w:tr w:rsidR="003826D3" w:rsidRPr="00995348" w:rsidTr="00307316">
              <w:trPr>
                <w:trHeight w:val="300"/>
              </w:trPr>
              <w:tc>
                <w:tcPr>
                  <w:tcW w:w="1239" w:type="dxa"/>
                  <w:tcBorders>
                    <w:top w:val="nil"/>
                    <w:left w:val="single" w:sz="8" w:space="0" w:color="auto"/>
                    <w:bottom w:val="single" w:sz="4" w:space="0" w:color="auto"/>
                    <w:right w:val="single" w:sz="4" w:space="0" w:color="auto"/>
                  </w:tcBorders>
                  <w:shd w:val="clear" w:color="000000" w:fill="FFFFFF"/>
                  <w:noWrap/>
                  <w:vAlign w:val="bottom"/>
                  <w:hideMark/>
                </w:tcPr>
                <w:p w:rsidR="003826D3" w:rsidRPr="00995348" w:rsidRDefault="003826D3" w:rsidP="00307316">
                  <w:pPr>
                    <w:jc w:val="both"/>
                    <w:rPr>
                      <w:rFonts w:ascii="Calibri" w:hAnsi="Calibri"/>
                      <w:color w:val="000000"/>
                      <w:sz w:val="20"/>
                      <w:szCs w:val="20"/>
                    </w:rPr>
                  </w:pPr>
                  <w:proofErr w:type="gramStart"/>
                  <w:r w:rsidRPr="00995348">
                    <w:rPr>
                      <w:rFonts w:ascii="Calibri" w:hAnsi="Calibri"/>
                      <w:color w:val="000000"/>
                      <w:sz w:val="20"/>
                      <w:szCs w:val="20"/>
                    </w:rPr>
                    <w:t>14.8.2014</w:t>
                  </w:r>
                  <w:proofErr w:type="gramEnd"/>
                </w:p>
              </w:tc>
              <w:tc>
                <w:tcPr>
                  <w:tcW w:w="5901" w:type="dxa"/>
                  <w:tcBorders>
                    <w:top w:val="nil"/>
                    <w:left w:val="nil"/>
                    <w:bottom w:val="single" w:sz="4" w:space="0" w:color="auto"/>
                    <w:right w:val="single" w:sz="8" w:space="0" w:color="auto"/>
                  </w:tcBorders>
                  <w:shd w:val="clear" w:color="000000" w:fill="FCD5B4"/>
                  <w:noWrap/>
                  <w:vAlign w:val="bottom"/>
                  <w:hideMark/>
                </w:tcPr>
                <w:p w:rsidR="003826D3" w:rsidRPr="00995348" w:rsidRDefault="003826D3" w:rsidP="00307316">
                  <w:pPr>
                    <w:jc w:val="both"/>
                    <w:rPr>
                      <w:rFonts w:ascii="Calibri" w:hAnsi="Calibri"/>
                      <w:sz w:val="20"/>
                      <w:szCs w:val="20"/>
                    </w:rPr>
                  </w:pPr>
                  <w:r w:rsidRPr="00995348">
                    <w:rPr>
                      <w:rFonts w:ascii="Calibri" w:hAnsi="Calibri"/>
                      <w:sz w:val="20"/>
                      <w:szCs w:val="20"/>
                    </w:rPr>
                    <w:t>Rozhodnutí o vyloučení ČSAD Ústí nad Orlicí</w:t>
                  </w:r>
                </w:p>
              </w:tc>
            </w:tr>
            <w:tr w:rsidR="003826D3" w:rsidRPr="00995348" w:rsidTr="00307316">
              <w:trPr>
                <w:trHeight w:val="300"/>
              </w:trPr>
              <w:tc>
                <w:tcPr>
                  <w:tcW w:w="1239" w:type="dxa"/>
                  <w:tcBorders>
                    <w:top w:val="nil"/>
                    <w:left w:val="single" w:sz="8" w:space="0" w:color="auto"/>
                    <w:bottom w:val="single" w:sz="4" w:space="0" w:color="auto"/>
                    <w:right w:val="single" w:sz="4" w:space="0" w:color="auto"/>
                  </w:tcBorders>
                  <w:shd w:val="clear" w:color="000000" w:fill="FFFFFF"/>
                  <w:noWrap/>
                  <w:vAlign w:val="bottom"/>
                  <w:hideMark/>
                </w:tcPr>
                <w:p w:rsidR="003826D3" w:rsidRPr="00995348" w:rsidRDefault="003826D3" w:rsidP="00307316">
                  <w:pPr>
                    <w:jc w:val="both"/>
                    <w:rPr>
                      <w:rFonts w:ascii="Calibri" w:hAnsi="Calibri"/>
                      <w:color w:val="000000"/>
                      <w:sz w:val="20"/>
                      <w:szCs w:val="20"/>
                    </w:rPr>
                  </w:pPr>
                  <w:proofErr w:type="gramStart"/>
                  <w:r w:rsidRPr="00995348">
                    <w:rPr>
                      <w:rFonts w:ascii="Calibri" w:hAnsi="Calibri"/>
                      <w:color w:val="000000"/>
                      <w:sz w:val="20"/>
                      <w:szCs w:val="20"/>
                    </w:rPr>
                    <w:t>2.9.2014</w:t>
                  </w:r>
                  <w:proofErr w:type="gramEnd"/>
                </w:p>
              </w:tc>
              <w:tc>
                <w:tcPr>
                  <w:tcW w:w="5901" w:type="dxa"/>
                  <w:tcBorders>
                    <w:top w:val="nil"/>
                    <w:left w:val="nil"/>
                    <w:bottom w:val="single" w:sz="4" w:space="0" w:color="auto"/>
                    <w:right w:val="single" w:sz="8" w:space="0" w:color="auto"/>
                  </w:tcBorders>
                  <w:shd w:val="clear" w:color="auto" w:fill="auto"/>
                  <w:noWrap/>
                  <w:vAlign w:val="bottom"/>
                  <w:hideMark/>
                </w:tcPr>
                <w:p w:rsidR="003826D3" w:rsidRPr="00995348" w:rsidRDefault="003826D3" w:rsidP="00307316">
                  <w:pPr>
                    <w:jc w:val="both"/>
                    <w:rPr>
                      <w:rFonts w:ascii="Calibri" w:hAnsi="Calibri"/>
                      <w:color w:val="000000"/>
                      <w:sz w:val="20"/>
                      <w:szCs w:val="20"/>
                    </w:rPr>
                  </w:pPr>
                  <w:r w:rsidRPr="00995348">
                    <w:rPr>
                      <w:rFonts w:ascii="Calibri" w:hAnsi="Calibri"/>
                      <w:color w:val="000000"/>
                      <w:sz w:val="20"/>
                      <w:szCs w:val="20"/>
                    </w:rPr>
                    <w:t>Námitky proti rozhodnutí o vyloučení ČSAD Ústí nad Orlicí</w:t>
                  </w:r>
                </w:p>
              </w:tc>
            </w:tr>
            <w:tr w:rsidR="003826D3" w:rsidRPr="00995348" w:rsidTr="00307316">
              <w:trPr>
                <w:trHeight w:val="300"/>
              </w:trPr>
              <w:tc>
                <w:tcPr>
                  <w:tcW w:w="1239" w:type="dxa"/>
                  <w:tcBorders>
                    <w:top w:val="nil"/>
                    <w:left w:val="single" w:sz="8" w:space="0" w:color="auto"/>
                    <w:bottom w:val="single" w:sz="4" w:space="0" w:color="auto"/>
                    <w:right w:val="single" w:sz="4" w:space="0" w:color="auto"/>
                  </w:tcBorders>
                  <w:shd w:val="clear" w:color="000000" w:fill="FFFFFF"/>
                  <w:noWrap/>
                  <w:vAlign w:val="bottom"/>
                  <w:hideMark/>
                </w:tcPr>
                <w:p w:rsidR="003826D3" w:rsidRPr="00995348" w:rsidRDefault="003826D3" w:rsidP="00307316">
                  <w:pPr>
                    <w:jc w:val="both"/>
                    <w:rPr>
                      <w:rFonts w:ascii="Calibri" w:hAnsi="Calibri"/>
                      <w:color w:val="000000"/>
                      <w:sz w:val="20"/>
                      <w:szCs w:val="20"/>
                    </w:rPr>
                  </w:pPr>
                  <w:proofErr w:type="gramStart"/>
                  <w:r w:rsidRPr="00995348">
                    <w:rPr>
                      <w:rFonts w:ascii="Calibri" w:hAnsi="Calibri"/>
                      <w:color w:val="000000"/>
                      <w:sz w:val="20"/>
                      <w:szCs w:val="20"/>
                    </w:rPr>
                    <w:t>12.9.2014</w:t>
                  </w:r>
                  <w:proofErr w:type="gramEnd"/>
                </w:p>
              </w:tc>
              <w:tc>
                <w:tcPr>
                  <w:tcW w:w="5901" w:type="dxa"/>
                  <w:tcBorders>
                    <w:top w:val="nil"/>
                    <w:left w:val="nil"/>
                    <w:bottom w:val="single" w:sz="4" w:space="0" w:color="auto"/>
                    <w:right w:val="single" w:sz="8" w:space="0" w:color="auto"/>
                  </w:tcBorders>
                  <w:shd w:val="clear" w:color="000000" w:fill="FCD5B4"/>
                  <w:noWrap/>
                  <w:vAlign w:val="bottom"/>
                  <w:hideMark/>
                </w:tcPr>
                <w:p w:rsidR="003826D3" w:rsidRPr="00995348" w:rsidRDefault="003826D3" w:rsidP="00307316">
                  <w:pPr>
                    <w:jc w:val="both"/>
                    <w:rPr>
                      <w:rFonts w:ascii="Calibri" w:hAnsi="Calibri"/>
                      <w:sz w:val="20"/>
                      <w:szCs w:val="20"/>
                    </w:rPr>
                  </w:pPr>
                  <w:r w:rsidRPr="00995348">
                    <w:rPr>
                      <w:rFonts w:ascii="Calibri" w:hAnsi="Calibri"/>
                      <w:sz w:val="20"/>
                      <w:szCs w:val="20"/>
                    </w:rPr>
                    <w:t xml:space="preserve">Rozhodnutí o námitkách ČSAD Ústí nad Orlicí </w:t>
                  </w:r>
                  <w:r w:rsidRPr="00A415F1">
                    <w:rPr>
                      <w:rFonts w:ascii="Calibri" w:hAnsi="Calibri"/>
                      <w:sz w:val="20"/>
                      <w:szCs w:val="20"/>
                    </w:rPr>
                    <w:t>–</w:t>
                  </w:r>
                  <w:r w:rsidRPr="00995348">
                    <w:rPr>
                      <w:rFonts w:ascii="Calibri" w:hAnsi="Calibri"/>
                      <w:sz w:val="20"/>
                      <w:szCs w:val="20"/>
                    </w:rPr>
                    <w:t xml:space="preserve"> vyhověno</w:t>
                  </w:r>
                </w:p>
              </w:tc>
            </w:tr>
            <w:tr w:rsidR="003826D3" w:rsidRPr="00995348" w:rsidTr="00307316">
              <w:trPr>
                <w:trHeight w:val="300"/>
              </w:trPr>
              <w:tc>
                <w:tcPr>
                  <w:tcW w:w="1239" w:type="dxa"/>
                  <w:tcBorders>
                    <w:top w:val="nil"/>
                    <w:left w:val="single" w:sz="8" w:space="0" w:color="auto"/>
                    <w:bottom w:val="single" w:sz="4" w:space="0" w:color="auto"/>
                    <w:right w:val="single" w:sz="4" w:space="0" w:color="auto"/>
                  </w:tcBorders>
                  <w:shd w:val="clear" w:color="000000" w:fill="FFFFFF"/>
                  <w:noWrap/>
                  <w:vAlign w:val="bottom"/>
                  <w:hideMark/>
                </w:tcPr>
                <w:p w:rsidR="003826D3" w:rsidRPr="00995348" w:rsidRDefault="003826D3" w:rsidP="00307316">
                  <w:pPr>
                    <w:jc w:val="both"/>
                    <w:rPr>
                      <w:rFonts w:ascii="Calibri" w:hAnsi="Calibri"/>
                      <w:color w:val="000000"/>
                      <w:sz w:val="20"/>
                      <w:szCs w:val="20"/>
                    </w:rPr>
                  </w:pPr>
                  <w:proofErr w:type="gramStart"/>
                  <w:r w:rsidRPr="00995348">
                    <w:rPr>
                      <w:rFonts w:ascii="Calibri" w:hAnsi="Calibri"/>
                      <w:color w:val="000000"/>
                      <w:sz w:val="20"/>
                      <w:szCs w:val="20"/>
                    </w:rPr>
                    <w:t>24.9.2014</w:t>
                  </w:r>
                  <w:proofErr w:type="gramEnd"/>
                </w:p>
              </w:tc>
              <w:tc>
                <w:tcPr>
                  <w:tcW w:w="5901" w:type="dxa"/>
                  <w:tcBorders>
                    <w:top w:val="nil"/>
                    <w:left w:val="nil"/>
                    <w:bottom w:val="single" w:sz="4" w:space="0" w:color="auto"/>
                    <w:right w:val="single" w:sz="8" w:space="0" w:color="auto"/>
                  </w:tcBorders>
                  <w:shd w:val="clear" w:color="auto" w:fill="auto"/>
                  <w:noWrap/>
                  <w:vAlign w:val="bottom"/>
                  <w:hideMark/>
                </w:tcPr>
                <w:p w:rsidR="003826D3" w:rsidRPr="00995348" w:rsidRDefault="003826D3" w:rsidP="00307316">
                  <w:pPr>
                    <w:jc w:val="both"/>
                    <w:rPr>
                      <w:rFonts w:ascii="Calibri" w:hAnsi="Calibri"/>
                      <w:color w:val="000000"/>
                      <w:sz w:val="20"/>
                      <w:szCs w:val="20"/>
                    </w:rPr>
                  </w:pPr>
                  <w:r w:rsidRPr="00995348">
                    <w:rPr>
                      <w:rFonts w:ascii="Calibri" w:hAnsi="Calibri"/>
                      <w:color w:val="000000"/>
                      <w:sz w:val="20"/>
                      <w:szCs w:val="20"/>
                    </w:rPr>
                    <w:t xml:space="preserve">Námitky proti vyhovění námitkám vyloučeného uchazeče </w:t>
                  </w:r>
                  <w:proofErr w:type="spellStart"/>
                  <w:r w:rsidRPr="00995348">
                    <w:rPr>
                      <w:rFonts w:ascii="Calibri" w:hAnsi="Calibri"/>
                      <w:color w:val="000000"/>
                      <w:sz w:val="20"/>
                      <w:szCs w:val="20"/>
                    </w:rPr>
                    <w:t>Busline</w:t>
                  </w:r>
                  <w:proofErr w:type="spellEnd"/>
                </w:p>
              </w:tc>
            </w:tr>
            <w:tr w:rsidR="003826D3" w:rsidRPr="00995348" w:rsidTr="00307316">
              <w:trPr>
                <w:trHeight w:val="300"/>
              </w:trPr>
              <w:tc>
                <w:tcPr>
                  <w:tcW w:w="1239" w:type="dxa"/>
                  <w:tcBorders>
                    <w:top w:val="nil"/>
                    <w:left w:val="single" w:sz="8" w:space="0" w:color="auto"/>
                    <w:bottom w:val="single" w:sz="4" w:space="0" w:color="auto"/>
                    <w:right w:val="single" w:sz="4" w:space="0" w:color="auto"/>
                  </w:tcBorders>
                  <w:shd w:val="clear" w:color="000000" w:fill="FFFFFF"/>
                  <w:noWrap/>
                  <w:vAlign w:val="bottom"/>
                  <w:hideMark/>
                </w:tcPr>
                <w:p w:rsidR="003826D3" w:rsidRPr="00995348" w:rsidRDefault="003826D3" w:rsidP="00307316">
                  <w:pPr>
                    <w:jc w:val="both"/>
                    <w:rPr>
                      <w:rFonts w:ascii="Calibri" w:hAnsi="Calibri"/>
                      <w:color w:val="000000"/>
                      <w:sz w:val="20"/>
                      <w:szCs w:val="20"/>
                    </w:rPr>
                  </w:pPr>
                  <w:proofErr w:type="gramStart"/>
                  <w:r w:rsidRPr="00995348">
                    <w:rPr>
                      <w:rFonts w:ascii="Calibri" w:hAnsi="Calibri"/>
                      <w:color w:val="000000"/>
                      <w:sz w:val="20"/>
                      <w:szCs w:val="20"/>
                    </w:rPr>
                    <w:t>6.10.2014</w:t>
                  </w:r>
                  <w:proofErr w:type="gramEnd"/>
                </w:p>
              </w:tc>
              <w:tc>
                <w:tcPr>
                  <w:tcW w:w="5901" w:type="dxa"/>
                  <w:tcBorders>
                    <w:top w:val="nil"/>
                    <w:left w:val="nil"/>
                    <w:bottom w:val="single" w:sz="4" w:space="0" w:color="auto"/>
                    <w:right w:val="single" w:sz="8" w:space="0" w:color="auto"/>
                  </w:tcBorders>
                  <w:shd w:val="clear" w:color="auto" w:fill="auto"/>
                  <w:noWrap/>
                  <w:vAlign w:val="bottom"/>
                  <w:hideMark/>
                </w:tcPr>
                <w:p w:rsidR="003826D3" w:rsidRPr="00995348" w:rsidRDefault="003826D3" w:rsidP="00307316">
                  <w:pPr>
                    <w:jc w:val="both"/>
                    <w:rPr>
                      <w:rFonts w:ascii="Calibri" w:hAnsi="Calibri"/>
                      <w:color w:val="000000"/>
                      <w:sz w:val="20"/>
                      <w:szCs w:val="20"/>
                    </w:rPr>
                  </w:pPr>
                  <w:r w:rsidRPr="00995348">
                    <w:rPr>
                      <w:rFonts w:ascii="Calibri" w:hAnsi="Calibri"/>
                      <w:color w:val="000000"/>
                      <w:sz w:val="20"/>
                      <w:szCs w:val="20"/>
                    </w:rPr>
                    <w:t xml:space="preserve">Rozhodnutí o námitkách </w:t>
                  </w:r>
                  <w:proofErr w:type="spellStart"/>
                  <w:r w:rsidRPr="00995348">
                    <w:rPr>
                      <w:rFonts w:ascii="Calibri" w:hAnsi="Calibri"/>
                      <w:color w:val="000000"/>
                      <w:sz w:val="20"/>
                      <w:szCs w:val="20"/>
                    </w:rPr>
                    <w:t>Busline</w:t>
                  </w:r>
                  <w:proofErr w:type="spellEnd"/>
                  <w:r w:rsidRPr="00995348">
                    <w:rPr>
                      <w:rFonts w:ascii="Calibri" w:hAnsi="Calibri"/>
                      <w:color w:val="000000"/>
                      <w:sz w:val="20"/>
                      <w:szCs w:val="20"/>
                    </w:rPr>
                    <w:t xml:space="preserve"> </w:t>
                  </w:r>
                  <w:r w:rsidRPr="00A415F1">
                    <w:rPr>
                      <w:rFonts w:ascii="Calibri" w:hAnsi="Calibri"/>
                      <w:color w:val="000000"/>
                      <w:sz w:val="20"/>
                      <w:szCs w:val="20"/>
                    </w:rPr>
                    <w:t>–</w:t>
                  </w:r>
                  <w:r w:rsidRPr="00995348">
                    <w:rPr>
                      <w:rFonts w:ascii="Calibri" w:hAnsi="Calibri"/>
                      <w:color w:val="000000"/>
                      <w:sz w:val="20"/>
                      <w:szCs w:val="20"/>
                    </w:rPr>
                    <w:t xml:space="preserve"> nevyhověno</w:t>
                  </w:r>
                </w:p>
              </w:tc>
            </w:tr>
            <w:tr w:rsidR="003826D3" w:rsidRPr="00995348" w:rsidTr="00307316">
              <w:trPr>
                <w:trHeight w:val="300"/>
              </w:trPr>
              <w:tc>
                <w:tcPr>
                  <w:tcW w:w="1239" w:type="dxa"/>
                  <w:tcBorders>
                    <w:top w:val="nil"/>
                    <w:left w:val="single" w:sz="8" w:space="0" w:color="auto"/>
                    <w:bottom w:val="single" w:sz="4" w:space="0" w:color="auto"/>
                    <w:right w:val="single" w:sz="4" w:space="0" w:color="auto"/>
                  </w:tcBorders>
                  <w:shd w:val="clear" w:color="000000" w:fill="FFFFFF"/>
                  <w:noWrap/>
                  <w:vAlign w:val="bottom"/>
                  <w:hideMark/>
                </w:tcPr>
                <w:p w:rsidR="003826D3" w:rsidRPr="00995348" w:rsidRDefault="003826D3" w:rsidP="00307316">
                  <w:pPr>
                    <w:jc w:val="both"/>
                    <w:rPr>
                      <w:rFonts w:ascii="Calibri" w:hAnsi="Calibri"/>
                      <w:color w:val="000000"/>
                      <w:sz w:val="20"/>
                      <w:szCs w:val="20"/>
                    </w:rPr>
                  </w:pPr>
                  <w:proofErr w:type="gramStart"/>
                  <w:r w:rsidRPr="00995348">
                    <w:rPr>
                      <w:rFonts w:ascii="Calibri" w:hAnsi="Calibri"/>
                      <w:color w:val="000000"/>
                      <w:sz w:val="20"/>
                      <w:szCs w:val="20"/>
                    </w:rPr>
                    <w:t>17.10.2014</w:t>
                  </w:r>
                  <w:proofErr w:type="gramEnd"/>
                </w:p>
              </w:tc>
              <w:tc>
                <w:tcPr>
                  <w:tcW w:w="5901" w:type="dxa"/>
                  <w:tcBorders>
                    <w:top w:val="nil"/>
                    <w:left w:val="nil"/>
                    <w:bottom w:val="single" w:sz="4" w:space="0" w:color="auto"/>
                    <w:right w:val="single" w:sz="8" w:space="0" w:color="auto"/>
                  </w:tcBorders>
                  <w:shd w:val="clear" w:color="auto" w:fill="auto"/>
                  <w:noWrap/>
                  <w:vAlign w:val="bottom"/>
                  <w:hideMark/>
                </w:tcPr>
                <w:p w:rsidR="003826D3" w:rsidRPr="00995348" w:rsidRDefault="003826D3" w:rsidP="00307316">
                  <w:pPr>
                    <w:jc w:val="both"/>
                    <w:rPr>
                      <w:rFonts w:ascii="Calibri" w:hAnsi="Calibri"/>
                      <w:color w:val="000000"/>
                      <w:sz w:val="20"/>
                      <w:szCs w:val="20"/>
                    </w:rPr>
                  </w:pPr>
                  <w:r w:rsidRPr="00995348">
                    <w:rPr>
                      <w:rFonts w:ascii="Calibri" w:hAnsi="Calibri"/>
                      <w:color w:val="000000"/>
                      <w:sz w:val="20"/>
                      <w:szCs w:val="20"/>
                    </w:rPr>
                    <w:t xml:space="preserve">Návrh na přezkoumání úkonů zadavatele </w:t>
                  </w:r>
                  <w:proofErr w:type="spellStart"/>
                  <w:r w:rsidRPr="00995348">
                    <w:rPr>
                      <w:rFonts w:ascii="Calibri" w:hAnsi="Calibri"/>
                      <w:color w:val="000000"/>
                      <w:sz w:val="20"/>
                      <w:szCs w:val="20"/>
                    </w:rPr>
                    <w:t>Busline</w:t>
                  </w:r>
                  <w:proofErr w:type="spellEnd"/>
                </w:p>
              </w:tc>
            </w:tr>
            <w:tr w:rsidR="003826D3" w:rsidRPr="00995348" w:rsidTr="00307316">
              <w:trPr>
                <w:trHeight w:val="1111"/>
              </w:trPr>
              <w:tc>
                <w:tcPr>
                  <w:tcW w:w="1239" w:type="dxa"/>
                  <w:tcBorders>
                    <w:top w:val="nil"/>
                    <w:left w:val="single" w:sz="8" w:space="0" w:color="auto"/>
                    <w:bottom w:val="single" w:sz="8" w:space="0" w:color="auto"/>
                    <w:right w:val="nil"/>
                  </w:tcBorders>
                  <w:shd w:val="clear" w:color="000000" w:fill="B7DEE8"/>
                  <w:noWrap/>
                  <w:vAlign w:val="center"/>
                  <w:hideMark/>
                </w:tcPr>
                <w:p w:rsidR="003826D3" w:rsidRPr="00995348" w:rsidRDefault="003826D3" w:rsidP="00307316">
                  <w:pPr>
                    <w:jc w:val="both"/>
                    <w:rPr>
                      <w:rFonts w:ascii="Calibri" w:hAnsi="Calibri"/>
                      <w:b/>
                      <w:bCs/>
                      <w:color w:val="000000"/>
                      <w:sz w:val="20"/>
                      <w:szCs w:val="20"/>
                    </w:rPr>
                  </w:pPr>
                  <w:r w:rsidRPr="00995348">
                    <w:rPr>
                      <w:rFonts w:ascii="Calibri" w:hAnsi="Calibri"/>
                      <w:b/>
                      <w:bCs/>
                      <w:color w:val="000000"/>
                      <w:sz w:val="20"/>
                      <w:szCs w:val="20"/>
                    </w:rPr>
                    <w:t>Aktuální stav</w:t>
                  </w:r>
                </w:p>
              </w:tc>
              <w:tc>
                <w:tcPr>
                  <w:tcW w:w="5901" w:type="dxa"/>
                  <w:tcBorders>
                    <w:top w:val="nil"/>
                    <w:left w:val="single" w:sz="4" w:space="0" w:color="auto"/>
                    <w:bottom w:val="single" w:sz="8" w:space="0" w:color="auto"/>
                    <w:right w:val="single" w:sz="8" w:space="0" w:color="auto"/>
                  </w:tcBorders>
                  <w:shd w:val="clear" w:color="000000" w:fill="B7DEE8"/>
                  <w:vAlign w:val="bottom"/>
                  <w:hideMark/>
                </w:tcPr>
                <w:p w:rsidR="003826D3" w:rsidRPr="00995348" w:rsidRDefault="003826D3" w:rsidP="00307316">
                  <w:pPr>
                    <w:jc w:val="both"/>
                    <w:rPr>
                      <w:rFonts w:ascii="Calibri" w:hAnsi="Calibri"/>
                      <w:b/>
                      <w:bCs/>
                      <w:color w:val="000000"/>
                      <w:sz w:val="20"/>
                      <w:szCs w:val="20"/>
                    </w:rPr>
                  </w:pPr>
                  <w:r w:rsidRPr="00995348">
                    <w:rPr>
                      <w:rFonts w:ascii="Calibri" w:hAnsi="Calibri"/>
                      <w:b/>
                      <w:bCs/>
                      <w:color w:val="000000"/>
                      <w:sz w:val="20"/>
                      <w:szCs w:val="20"/>
                    </w:rPr>
                    <w:t>Řízení se vrací do okamžiku, kdy hodnoticí komise rozhodla o vyřazení nabídky uchazeče. Zadavatel by tak v této chvíli měl znovu rozhodovat o tom, zda vyloučí uchazeče ČSAD Slaný nebo zruší pro porušení zákona hodnoticí komisi a v souladu s § 79 odst. 5 jmenuje komisi novou</w:t>
                  </w:r>
                </w:p>
              </w:tc>
            </w:tr>
            <w:tr w:rsidR="003826D3" w:rsidRPr="00995348" w:rsidTr="00307316">
              <w:trPr>
                <w:trHeight w:val="300"/>
              </w:trPr>
              <w:tc>
                <w:tcPr>
                  <w:tcW w:w="1239" w:type="dxa"/>
                  <w:tcBorders>
                    <w:top w:val="nil"/>
                    <w:left w:val="nil"/>
                    <w:bottom w:val="nil"/>
                    <w:right w:val="nil"/>
                  </w:tcBorders>
                  <w:shd w:val="clear" w:color="000000" w:fill="FFFFFF"/>
                  <w:noWrap/>
                  <w:vAlign w:val="bottom"/>
                  <w:hideMark/>
                </w:tcPr>
                <w:p w:rsidR="003826D3" w:rsidRPr="00995348" w:rsidRDefault="003826D3" w:rsidP="00307316">
                  <w:pPr>
                    <w:jc w:val="both"/>
                    <w:rPr>
                      <w:rFonts w:ascii="Calibri" w:hAnsi="Calibri"/>
                      <w:color w:val="000000"/>
                      <w:sz w:val="20"/>
                      <w:szCs w:val="20"/>
                    </w:rPr>
                  </w:pPr>
                  <w:r w:rsidRPr="00995348">
                    <w:rPr>
                      <w:rFonts w:ascii="Calibri" w:hAnsi="Calibri"/>
                      <w:color w:val="000000"/>
                      <w:sz w:val="20"/>
                      <w:szCs w:val="20"/>
                    </w:rPr>
                    <w:t> </w:t>
                  </w:r>
                </w:p>
              </w:tc>
              <w:tc>
                <w:tcPr>
                  <w:tcW w:w="5901" w:type="dxa"/>
                  <w:tcBorders>
                    <w:top w:val="nil"/>
                    <w:left w:val="nil"/>
                    <w:bottom w:val="nil"/>
                    <w:right w:val="nil"/>
                  </w:tcBorders>
                  <w:shd w:val="clear" w:color="auto" w:fill="auto"/>
                  <w:noWrap/>
                  <w:vAlign w:val="bottom"/>
                  <w:hideMark/>
                </w:tcPr>
                <w:p w:rsidR="003826D3" w:rsidRPr="00995348" w:rsidRDefault="003826D3" w:rsidP="00307316">
                  <w:pPr>
                    <w:jc w:val="both"/>
                    <w:rPr>
                      <w:rFonts w:ascii="Calibri" w:hAnsi="Calibri"/>
                      <w:color w:val="000000"/>
                      <w:sz w:val="20"/>
                      <w:szCs w:val="20"/>
                    </w:rPr>
                  </w:pPr>
                </w:p>
              </w:tc>
            </w:tr>
            <w:tr w:rsidR="003826D3" w:rsidRPr="00995348" w:rsidTr="00307316">
              <w:trPr>
                <w:trHeight w:val="300"/>
              </w:trPr>
              <w:tc>
                <w:tcPr>
                  <w:tcW w:w="7140" w:type="dxa"/>
                  <w:gridSpan w:val="2"/>
                  <w:tcBorders>
                    <w:top w:val="single" w:sz="8" w:space="0" w:color="auto"/>
                    <w:left w:val="single" w:sz="8" w:space="0" w:color="auto"/>
                    <w:bottom w:val="single" w:sz="4" w:space="0" w:color="auto"/>
                    <w:right w:val="single" w:sz="8" w:space="0" w:color="000000"/>
                  </w:tcBorders>
                  <w:shd w:val="clear" w:color="000000" w:fill="BFBFBF"/>
                  <w:noWrap/>
                  <w:vAlign w:val="bottom"/>
                  <w:hideMark/>
                </w:tcPr>
                <w:p w:rsidR="003826D3" w:rsidRPr="00995348" w:rsidRDefault="003826D3" w:rsidP="00307316">
                  <w:pPr>
                    <w:jc w:val="both"/>
                    <w:rPr>
                      <w:rFonts w:ascii="Calibri" w:hAnsi="Calibri"/>
                      <w:b/>
                      <w:bCs/>
                      <w:color w:val="000000"/>
                      <w:sz w:val="20"/>
                      <w:szCs w:val="20"/>
                    </w:rPr>
                  </w:pPr>
                  <w:r w:rsidRPr="00995348">
                    <w:rPr>
                      <w:rFonts w:ascii="Calibri" w:hAnsi="Calibri"/>
                      <w:b/>
                      <w:bCs/>
                      <w:color w:val="000000"/>
                      <w:sz w:val="20"/>
                      <w:szCs w:val="20"/>
                    </w:rPr>
                    <w:t>část 3 veřejné zakázky - východ</w:t>
                  </w:r>
                </w:p>
              </w:tc>
            </w:tr>
            <w:tr w:rsidR="003826D3" w:rsidRPr="00995348" w:rsidTr="00307316">
              <w:trPr>
                <w:trHeight w:val="300"/>
              </w:trPr>
              <w:tc>
                <w:tcPr>
                  <w:tcW w:w="1239" w:type="dxa"/>
                  <w:tcBorders>
                    <w:top w:val="nil"/>
                    <w:left w:val="single" w:sz="8" w:space="0" w:color="auto"/>
                    <w:bottom w:val="single" w:sz="4" w:space="0" w:color="auto"/>
                    <w:right w:val="single" w:sz="4" w:space="0" w:color="auto"/>
                  </w:tcBorders>
                  <w:shd w:val="clear" w:color="000000" w:fill="FFFFFF"/>
                  <w:noWrap/>
                  <w:vAlign w:val="bottom"/>
                  <w:hideMark/>
                </w:tcPr>
                <w:p w:rsidR="003826D3" w:rsidRPr="00995348" w:rsidRDefault="003826D3" w:rsidP="00307316">
                  <w:pPr>
                    <w:jc w:val="both"/>
                    <w:rPr>
                      <w:rFonts w:ascii="Calibri" w:hAnsi="Calibri"/>
                      <w:color w:val="000000"/>
                      <w:sz w:val="20"/>
                      <w:szCs w:val="20"/>
                    </w:rPr>
                  </w:pPr>
                  <w:proofErr w:type="gramStart"/>
                  <w:r w:rsidRPr="00995348">
                    <w:rPr>
                      <w:rFonts w:ascii="Calibri" w:hAnsi="Calibri"/>
                      <w:color w:val="000000"/>
                      <w:sz w:val="20"/>
                      <w:szCs w:val="20"/>
                    </w:rPr>
                    <w:t>14.8.2014</w:t>
                  </w:r>
                  <w:proofErr w:type="gramEnd"/>
                </w:p>
              </w:tc>
              <w:tc>
                <w:tcPr>
                  <w:tcW w:w="5901" w:type="dxa"/>
                  <w:tcBorders>
                    <w:top w:val="nil"/>
                    <w:left w:val="nil"/>
                    <w:bottom w:val="single" w:sz="4" w:space="0" w:color="auto"/>
                    <w:right w:val="single" w:sz="8" w:space="0" w:color="auto"/>
                  </w:tcBorders>
                  <w:shd w:val="clear" w:color="auto" w:fill="auto"/>
                  <w:noWrap/>
                  <w:vAlign w:val="bottom"/>
                  <w:hideMark/>
                </w:tcPr>
                <w:p w:rsidR="003826D3" w:rsidRPr="00995348" w:rsidRDefault="003826D3" w:rsidP="00307316">
                  <w:pPr>
                    <w:jc w:val="both"/>
                    <w:rPr>
                      <w:rFonts w:ascii="Calibri" w:hAnsi="Calibri"/>
                      <w:color w:val="000000"/>
                      <w:sz w:val="20"/>
                      <w:szCs w:val="20"/>
                    </w:rPr>
                  </w:pPr>
                  <w:r w:rsidRPr="00995348">
                    <w:rPr>
                      <w:rFonts w:ascii="Calibri" w:hAnsi="Calibri"/>
                      <w:color w:val="000000"/>
                      <w:sz w:val="20"/>
                      <w:szCs w:val="20"/>
                    </w:rPr>
                    <w:t>Rozhodnutí o vyloučení ČSAD Ústí nad Orlicí</w:t>
                  </w:r>
                </w:p>
              </w:tc>
            </w:tr>
            <w:tr w:rsidR="003826D3" w:rsidRPr="00995348" w:rsidTr="00307316">
              <w:trPr>
                <w:trHeight w:val="300"/>
              </w:trPr>
              <w:tc>
                <w:tcPr>
                  <w:tcW w:w="1239" w:type="dxa"/>
                  <w:tcBorders>
                    <w:top w:val="nil"/>
                    <w:left w:val="single" w:sz="8" w:space="0" w:color="auto"/>
                    <w:bottom w:val="single" w:sz="4" w:space="0" w:color="auto"/>
                    <w:right w:val="single" w:sz="4" w:space="0" w:color="auto"/>
                  </w:tcBorders>
                  <w:shd w:val="clear" w:color="000000" w:fill="FFFFFF"/>
                  <w:noWrap/>
                  <w:vAlign w:val="bottom"/>
                  <w:hideMark/>
                </w:tcPr>
                <w:p w:rsidR="003826D3" w:rsidRPr="00995348" w:rsidRDefault="003826D3" w:rsidP="00307316">
                  <w:pPr>
                    <w:jc w:val="both"/>
                    <w:rPr>
                      <w:rFonts w:ascii="Calibri" w:hAnsi="Calibri"/>
                      <w:color w:val="000000"/>
                      <w:sz w:val="20"/>
                      <w:szCs w:val="20"/>
                    </w:rPr>
                  </w:pPr>
                  <w:proofErr w:type="gramStart"/>
                  <w:r w:rsidRPr="00995348">
                    <w:rPr>
                      <w:rFonts w:ascii="Calibri" w:hAnsi="Calibri"/>
                      <w:color w:val="000000"/>
                      <w:sz w:val="20"/>
                      <w:szCs w:val="20"/>
                    </w:rPr>
                    <w:t>14.8.2014</w:t>
                  </w:r>
                  <w:proofErr w:type="gramEnd"/>
                </w:p>
              </w:tc>
              <w:tc>
                <w:tcPr>
                  <w:tcW w:w="5901" w:type="dxa"/>
                  <w:tcBorders>
                    <w:top w:val="nil"/>
                    <w:left w:val="nil"/>
                    <w:bottom w:val="single" w:sz="4" w:space="0" w:color="auto"/>
                    <w:right w:val="single" w:sz="8" w:space="0" w:color="auto"/>
                  </w:tcBorders>
                  <w:shd w:val="clear" w:color="auto" w:fill="auto"/>
                  <w:noWrap/>
                  <w:vAlign w:val="bottom"/>
                  <w:hideMark/>
                </w:tcPr>
                <w:p w:rsidR="003826D3" w:rsidRPr="00995348" w:rsidRDefault="003826D3" w:rsidP="00307316">
                  <w:pPr>
                    <w:jc w:val="both"/>
                    <w:rPr>
                      <w:rFonts w:ascii="Calibri" w:hAnsi="Calibri"/>
                      <w:color w:val="000000"/>
                      <w:sz w:val="20"/>
                      <w:szCs w:val="20"/>
                    </w:rPr>
                  </w:pPr>
                  <w:r w:rsidRPr="00995348">
                    <w:rPr>
                      <w:rFonts w:ascii="Calibri" w:hAnsi="Calibri"/>
                      <w:color w:val="000000"/>
                      <w:sz w:val="20"/>
                      <w:szCs w:val="20"/>
                    </w:rPr>
                    <w:t xml:space="preserve">Rozhodnutí o vyloučení </w:t>
                  </w:r>
                  <w:proofErr w:type="spellStart"/>
                  <w:r w:rsidRPr="00995348">
                    <w:rPr>
                      <w:rFonts w:ascii="Calibri" w:hAnsi="Calibri"/>
                      <w:color w:val="000000"/>
                      <w:sz w:val="20"/>
                      <w:szCs w:val="20"/>
                    </w:rPr>
                    <w:t>Busline</w:t>
                  </w:r>
                  <w:proofErr w:type="spellEnd"/>
                </w:p>
              </w:tc>
            </w:tr>
            <w:tr w:rsidR="003826D3" w:rsidRPr="00995348" w:rsidTr="00307316">
              <w:trPr>
                <w:trHeight w:val="300"/>
              </w:trPr>
              <w:tc>
                <w:tcPr>
                  <w:tcW w:w="1239" w:type="dxa"/>
                  <w:tcBorders>
                    <w:top w:val="nil"/>
                    <w:left w:val="single" w:sz="8" w:space="0" w:color="auto"/>
                    <w:bottom w:val="single" w:sz="4" w:space="0" w:color="auto"/>
                    <w:right w:val="single" w:sz="4" w:space="0" w:color="auto"/>
                  </w:tcBorders>
                  <w:shd w:val="clear" w:color="000000" w:fill="FFFFFF"/>
                  <w:noWrap/>
                  <w:vAlign w:val="bottom"/>
                  <w:hideMark/>
                </w:tcPr>
                <w:p w:rsidR="003826D3" w:rsidRPr="00995348" w:rsidRDefault="003826D3" w:rsidP="00307316">
                  <w:pPr>
                    <w:jc w:val="both"/>
                    <w:rPr>
                      <w:rFonts w:ascii="Calibri" w:hAnsi="Calibri"/>
                      <w:color w:val="000000"/>
                      <w:sz w:val="20"/>
                      <w:szCs w:val="20"/>
                    </w:rPr>
                  </w:pPr>
                  <w:proofErr w:type="gramStart"/>
                  <w:r w:rsidRPr="00995348">
                    <w:rPr>
                      <w:rFonts w:ascii="Calibri" w:hAnsi="Calibri"/>
                      <w:color w:val="000000"/>
                      <w:sz w:val="20"/>
                      <w:szCs w:val="20"/>
                    </w:rPr>
                    <w:t>2.9.2014</w:t>
                  </w:r>
                  <w:proofErr w:type="gramEnd"/>
                </w:p>
              </w:tc>
              <w:tc>
                <w:tcPr>
                  <w:tcW w:w="5901" w:type="dxa"/>
                  <w:tcBorders>
                    <w:top w:val="nil"/>
                    <w:left w:val="nil"/>
                    <w:bottom w:val="single" w:sz="4" w:space="0" w:color="auto"/>
                    <w:right w:val="single" w:sz="8" w:space="0" w:color="auto"/>
                  </w:tcBorders>
                  <w:shd w:val="clear" w:color="auto" w:fill="auto"/>
                  <w:noWrap/>
                  <w:vAlign w:val="bottom"/>
                  <w:hideMark/>
                </w:tcPr>
                <w:p w:rsidR="003826D3" w:rsidRPr="00995348" w:rsidRDefault="003826D3" w:rsidP="00307316">
                  <w:pPr>
                    <w:jc w:val="both"/>
                    <w:rPr>
                      <w:rFonts w:ascii="Calibri" w:hAnsi="Calibri"/>
                      <w:color w:val="000000"/>
                      <w:sz w:val="20"/>
                      <w:szCs w:val="20"/>
                    </w:rPr>
                  </w:pPr>
                  <w:r w:rsidRPr="00995348">
                    <w:rPr>
                      <w:rFonts w:ascii="Calibri" w:hAnsi="Calibri"/>
                      <w:color w:val="000000"/>
                      <w:sz w:val="20"/>
                      <w:szCs w:val="20"/>
                    </w:rPr>
                    <w:t>Námitky proti rozhodnutí o vyloučení ČSAD Ústí nad Orlicí</w:t>
                  </w:r>
                </w:p>
              </w:tc>
            </w:tr>
            <w:tr w:rsidR="003826D3" w:rsidRPr="00995348" w:rsidTr="00307316">
              <w:trPr>
                <w:trHeight w:val="300"/>
              </w:trPr>
              <w:tc>
                <w:tcPr>
                  <w:tcW w:w="1239" w:type="dxa"/>
                  <w:tcBorders>
                    <w:top w:val="nil"/>
                    <w:left w:val="single" w:sz="8" w:space="0" w:color="auto"/>
                    <w:bottom w:val="single" w:sz="4" w:space="0" w:color="auto"/>
                    <w:right w:val="single" w:sz="4" w:space="0" w:color="auto"/>
                  </w:tcBorders>
                  <w:shd w:val="clear" w:color="000000" w:fill="FFFFFF"/>
                  <w:noWrap/>
                  <w:vAlign w:val="bottom"/>
                  <w:hideMark/>
                </w:tcPr>
                <w:p w:rsidR="003826D3" w:rsidRPr="00995348" w:rsidRDefault="003826D3" w:rsidP="00307316">
                  <w:pPr>
                    <w:jc w:val="both"/>
                    <w:rPr>
                      <w:rFonts w:ascii="Calibri" w:hAnsi="Calibri"/>
                      <w:color w:val="000000"/>
                      <w:sz w:val="20"/>
                      <w:szCs w:val="20"/>
                    </w:rPr>
                  </w:pPr>
                  <w:proofErr w:type="gramStart"/>
                  <w:r w:rsidRPr="00995348">
                    <w:rPr>
                      <w:rFonts w:ascii="Calibri" w:hAnsi="Calibri"/>
                      <w:color w:val="000000"/>
                      <w:sz w:val="20"/>
                      <w:szCs w:val="20"/>
                    </w:rPr>
                    <w:t>12.9.2014</w:t>
                  </w:r>
                  <w:proofErr w:type="gramEnd"/>
                </w:p>
              </w:tc>
              <w:tc>
                <w:tcPr>
                  <w:tcW w:w="5901" w:type="dxa"/>
                  <w:tcBorders>
                    <w:top w:val="nil"/>
                    <w:left w:val="nil"/>
                    <w:bottom w:val="single" w:sz="4" w:space="0" w:color="auto"/>
                    <w:right w:val="single" w:sz="8" w:space="0" w:color="auto"/>
                  </w:tcBorders>
                  <w:shd w:val="clear" w:color="auto" w:fill="auto"/>
                  <w:noWrap/>
                  <w:vAlign w:val="bottom"/>
                  <w:hideMark/>
                </w:tcPr>
                <w:p w:rsidR="003826D3" w:rsidRPr="00995348" w:rsidRDefault="003826D3" w:rsidP="00307316">
                  <w:pPr>
                    <w:jc w:val="both"/>
                    <w:rPr>
                      <w:rFonts w:ascii="Calibri" w:hAnsi="Calibri"/>
                      <w:color w:val="000000"/>
                      <w:sz w:val="20"/>
                      <w:szCs w:val="20"/>
                    </w:rPr>
                  </w:pPr>
                  <w:r w:rsidRPr="00995348">
                    <w:rPr>
                      <w:rFonts w:ascii="Calibri" w:hAnsi="Calibri"/>
                      <w:color w:val="000000"/>
                      <w:sz w:val="20"/>
                      <w:szCs w:val="20"/>
                    </w:rPr>
                    <w:t>Rozhodnutí o námitkách ČSAD Ústí nad Orlicí - vyhověno</w:t>
                  </w:r>
                </w:p>
              </w:tc>
            </w:tr>
            <w:tr w:rsidR="003826D3" w:rsidRPr="00995348" w:rsidTr="00307316">
              <w:trPr>
                <w:trHeight w:val="300"/>
              </w:trPr>
              <w:tc>
                <w:tcPr>
                  <w:tcW w:w="1239" w:type="dxa"/>
                  <w:tcBorders>
                    <w:top w:val="nil"/>
                    <w:left w:val="single" w:sz="8" w:space="0" w:color="auto"/>
                    <w:bottom w:val="single" w:sz="4" w:space="0" w:color="auto"/>
                    <w:right w:val="single" w:sz="4" w:space="0" w:color="auto"/>
                  </w:tcBorders>
                  <w:shd w:val="clear" w:color="000000" w:fill="FFFFFF"/>
                  <w:noWrap/>
                  <w:vAlign w:val="bottom"/>
                  <w:hideMark/>
                </w:tcPr>
                <w:p w:rsidR="003826D3" w:rsidRPr="00995348" w:rsidRDefault="003826D3" w:rsidP="00307316">
                  <w:pPr>
                    <w:jc w:val="both"/>
                    <w:rPr>
                      <w:rFonts w:ascii="Calibri" w:hAnsi="Calibri"/>
                      <w:color w:val="000000"/>
                      <w:sz w:val="20"/>
                      <w:szCs w:val="20"/>
                    </w:rPr>
                  </w:pPr>
                  <w:proofErr w:type="gramStart"/>
                  <w:r w:rsidRPr="00995348">
                    <w:rPr>
                      <w:rFonts w:ascii="Calibri" w:hAnsi="Calibri"/>
                      <w:color w:val="000000"/>
                      <w:sz w:val="20"/>
                      <w:szCs w:val="20"/>
                    </w:rPr>
                    <w:t>17.9.2014</w:t>
                  </w:r>
                  <w:proofErr w:type="gramEnd"/>
                </w:p>
              </w:tc>
              <w:tc>
                <w:tcPr>
                  <w:tcW w:w="5901" w:type="dxa"/>
                  <w:tcBorders>
                    <w:top w:val="nil"/>
                    <w:left w:val="nil"/>
                    <w:bottom w:val="single" w:sz="4" w:space="0" w:color="auto"/>
                    <w:right w:val="single" w:sz="8" w:space="0" w:color="auto"/>
                  </w:tcBorders>
                  <w:shd w:val="clear" w:color="auto" w:fill="auto"/>
                  <w:noWrap/>
                  <w:vAlign w:val="bottom"/>
                  <w:hideMark/>
                </w:tcPr>
                <w:p w:rsidR="003826D3" w:rsidRPr="00995348" w:rsidRDefault="003826D3" w:rsidP="00307316">
                  <w:pPr>
                    <w:jc w:val="both"/>
                    <w:rPr>
                      <w:rFonts w:ascii="Calibri" w:hAnsi="Calibri"/>
                      <w:color w:val="000000"/>
                      <w:sz w:val="20"/>
                      <w:szCs w:val="20"/>
                    </w:rPr>
                  </w:pPr>
                  <w:r w:rsidRPr="00995348">
                    <w:rPr>
                      <w:rFonts w:ascii="Calibri" w:hAnsi="Calibri"/>
                      <w:color w:val="000000"/>
                      <w:sz w:val="20"/>
                      <w:szCs w:val="20"/>
                    </w:rPr>
                    <w:t xml:space="preserve">Rozhodnutí o zrušení vyloučení </w:t>
                  </w:r>
                  <w:proofErr w:type="spellStart"/>
                  <w:r w:rsidRPr="00995348">
                    <w:rPr>
                      <w:rFonts w:ascii="Calibri" w:hAnsi="Calibri"/>
                      <w:color w:val="000000"/>
                      <w:sz w:val="20"/>
                      <w:szCs w:val="20"/>
                    </w:rPr>
                    <w:t>Busline</w:t>
                  </w:r>
                  <w:proofErr w:type="spellEnd"/>
                </w:p>
              </w:tc>
            </w:tr>
            <w:tr w:rsidR="003826D3" w:rsidRPr="00995348" w:rsidTr="00307316">
              <w:trPr>
                <w:trHeight w:val="300"/>
              </w:trPr>
              <w:tc>
                <w:tcPr>
                  <w:tcW w:w="1239" w:type="dxa"/>
                  <w:tcBorders>
                    <w:top w:val="nil"/>
                    <w:left w:val="single" w:sz="8" w:space="0" w:color="auto"/>
                    <w:bottom w:val="single" w:sz="4" w:space="0" w:color="auto"/>
                    <w:right w:val="single" w:sz="4" w:space="0" w:color="auto"/>
                  </w:tcBorders>
                  <w:shd w:val="clear" w:color="000000" w:fill="FFFFFF"/>
                  <w:noWrap/>
                  <w:vAlign w:val="bottom"/>
                  <w:hideMark/>
                </w:tcPr>
                <w:p w:rsidR="003826D3" w:rsidRPr="00995348" w:rsidRDefault="003826D3" w:rsidP="00307316">
                  <w:pPr>
                    <w:jc w:val="both"/>
                    <w:rPr>
                      <w:rFonts w:ascii="Calibri" w:hAnsi="Calibri"/>
                      <w:color w:val="000000"/>
                      <w:sz w:val="20"/>
                      <w:szCs w:val="20"/>
                    </w:rPr>
                  </w:pPr>
                  <w:proofErr w:type="gramStart"/>
                  <w:r w:rsidRPr="00995348">
                    <w:rPr>
                      <w:rFonts w:ascii="Calibri" w:hAnsi="Calibri"/>
                      <w:color w:val="000000"/>
                      <w:sz w:val="20"/>
                      <w:szCs w:val="20"/>
                    </w:rPr>
                    <w:t>24.9.2014</w:t>
                  </w:r>
                  <w:proofErr w:type="gramEnd"/>
                </w:p>
              </w:tc>
              <w:tc>
                <w:tcPr>
                  <w:tcW w:w="5901" w:type="dxa"/>
                  <w:tcBorders>
                    <w:top w:val="nil"/>
                    <w:left w:val="nil"/>
                    <w:bottom w:val="single" w:sz="4" w:space="0" w:color="auto"/>
                    <w:right w:val="single" w:sz="8" w:space="0" w:color="auto"/>
                  </w:tcBorders>
                  <w:shd w:val="clear" w:color="auto" w:fill="auto"/>
                  <w:noWrap/>
                  <w:vAlign w:val="bottom"/>
                  <w:hideMark/>
                </w:tcPr>
                <w:p w:rsidR="003826D3" w:rsidRPr="00995348" w:rsidRDefault="003826D3" w:rsidP="00307316">
                  <w:pPr>
                    <w:jc w:val="both"/>
                    <w:rPr>
                      <w:rFonts w:ascii="Calibri" w:hAnsi="Calibri"/>
                      <w:color w:val="000000"/>
                      <w:sz w:val="20"/>
                      <w:szCs w:val="20"/>
                    </w:rPr>
                  </w:pPr>
                  <w:r w:rsidRPr="00995348">
                    <w:rPr>
                      <w:rFonts w:ascii="Calibri" w:hAnsi="Calibri"/>
                      <w:color w:val="000000"/>
                      <w:sz w:val="20"/>
                      <w:szCs w:val="20"/>
                    </w:rPr>
                    <w:t xml:space="preserve">Námitky proti rozhodnutí o zrušení vyloučení </w:t>
                  </w:r>
                  <w:proofErr w:type="spellStart"/>
                  <w:r w:rsidRPr="00995348">
                    <w:rPr>
                      <w:rFonts w:ascii="Calibri" w:hAnsi="Calibri"/>
                      <w:color w:val="000000"/>
                      <w:sz w:val="20"/>
                      <w:szCs w:val="20"/>
                    </w:rPr>
                    <w:t>Busline</w:t>
                  </w:r>
                  <w:proofErr w:type="spellEnd"/>
                </w:p>
              </w:tc>
            </w:tr>
            <w:tr w:rsidR="003826D3" w:rsidRPr="00995348" w:rsidTr="00307316">
              <w:trPr>
                <w:trHeight w:val="300"/>
              </w:trPr>
              <w:tc>
                <w:tcPr>
                  <w:tcW w:w="1239" w:type="dxa"/>
                  <w:tcBorders>
                    <w:top w:val="nil"/>
                    <w:left w:val="single" w:sz="8" w:space="0" w:color="auto"/>
                    <w:bottom w:val="single" w:sz="4" w:space="0" w:color="auto"/>
                    <w:right w:val="single" w:sz="4" w:space="0" w:color="auto"/>
                  </w:tcBorders>
                  <w:shd w:val="clear" w:color="000000" w:fill="FFFFFF"/>
                  <w:noWrap/>
                  <w:vAlign w:val="bottom"/>
                  <w:hideMark/>
                </w:tcPr>
                <w:p w:rsidR="003826D3" w:rsidRPr="00995348" w:rsidRDefault="003826D3" w:rsidP="00307316">
                  <w:pPr>
                    <w:jc w:val="both"/>
                    <w:rPr>
                      <w:rFonts w:ascii="Calibri" w:hAnsi="Calibri"/>
                      <w:color w:val="000000"/>
                      <w:sz w:val="20"/>
                      <w:szCs w:val="20"/>
                    </w:rPr>
                  </w:pPr>
                  <w:proofErr w:type="gramStart"/>
                  <w:r w:rsidRPr="00995348">
                    <w:rPr>
                      <w:rFonts w:ascii="Calibri" w:hAnsi="Calibri"/>
                      <w:color w:val="000000"/>
                      <w:sz w:val="20"/>
                      <w:szCs w:val="20"/>
                    </w:rPr>
                    <w:t>6.10.2014</w:t>
                  </w:r>
                  <w:proofErr w:type="gramEnd"/>
                </w:p>
              </w:tc>
              <w:tc>
                <w:tcPr>
                  <w:tcW w:w="5901" w:type="dxa"/>
                  <w:tcBorders>
                    <w:top w:val="nil"/>
                    <w:left w:val="nil"/>
                    <w:bottom w:val="single" w:sz="4" w:space="0" w:color="auto"/>
                    <w:right w:val="single" w:sz="8" w:space="0" w:color="auto"/>
                  </w:tcBorders>
                  <w:shd w:val="clear" w:color="auto" w:fill="auto"/>
                  <w:noWrap/>
                  <w:vAlign w:val="bottom"/>
                  <w:hideMark/>
                </w:tcPr>
                <w:p w:rsidR="003826D3" w:rsidRPr="00995348" w:rsidRDefault="003826D3" w:rsidP="00307316">
                  <w:pPr>
                    <w:jc w:val="both"/>
                    <w:rPr>
                      <w:rFonts w:ascii="Calibri" w:hAnsi="Calibri"/>
                      <w:color w:val="000000"/>
                      <w:sz w:val="20"/>
                      <w:szCs w:val="20"/>
                    </w:rPr>
                  </w:pPr>
                  <w:r w:rsidRPr="00995348">
                    <w:rPr>
                      <w:rFonts w:ascii="Calibri" w:hAnsi="Calibri"/>
                      <w:color w:val="000000"/>
                      <w:sz w:val="20"/>
                      <w:szCs w:val="20"/>
                    </w:rPr>
                    <w:t xml:space="preserve">Rozhodnutí o námitkách </w:t>
                  </w:r>
                  <w:proofErr w:type="spellStart"/>
                  <w:r w:rsidRPr="00995348">
                    <w:rPr>
                      <w:rFonts w:ascii="Calibri" w:hAnsi="Calibri"/>
                      <w:color w:val="000000"/>
                      <w:sz w:val="20"/>
                      <w:szCs w:val="20"/>
                    </w:rPr>
                    <w:t>Busline</w:t>
                  </w:r>
                  <w:proofErr w:type="spellEnd"/>
                  <w:r w:rsidRPr="00995348">
                    <w:rPr>
                      <w:rFonts w:ascii="Calibri" w:hAnsi="Calibri"/>
                      <w:color w:val="000000"/>
                      <w:sz w:val="20"/>
                      <w:szCs w:val="20"/>
                    </w:rPr>
                    <w:t xml:space="preserve"> - nevyhověno</w:t>
                  </w:r>
                </w:p>
              </w:tc>
            </w:tr>
            <w:tr w:rsidR="003826D3" w:rsidRPr="00995348" w:rsidTr="00307316">
              <w:trPr>
                <w:trHeight w:val="300"/>
              </w:trPr>
              <w:tc>
                <w:tcPr>
                  <w:tcW w:w="1239" w:type="dxa"/>
                  <w:tcBorders>
                    <w:top w:val="nil"/>
                    <w:left w:val="single" w:sz="8" w:space="0" w:color="auto"/>
                    <w:bottom w:val="single" w:sz="4" w:space="0" w:color="auto"/>
                    <w:right w:val="single" w:sz="4" w:space="0" w:color="auto"/>
                  </w:tcBorders>
                  <w:shd w:val="clear" w:color="000000" w:fill="FFFFFF"/>
                  <w:noWrap/>
                  <w:vAlign w:val="bottom"/>
                  <w:hideMark/>
                </w:tcPr>
                <w:p w:rsidR="003826D3" w:rsidRPr="00995348" w:rsidRDefault="003826D3" w:rsidP="00307316">
                  <w:pPr>
                    <w:jc w:val="both"/>
                    <w:rPr>
                      <w:rFonts w:ascii="Calibri" w:hAnsi="Calibri"/>
                      <w:color w:val="000000"/>
                      <w:sz w:val="20"/>
                      <w:szCs w:val="20"/>
                    </w:rPr>
                  </w:pPr>
                  <w:proofErr w:type="gramStart"/>
                  <w:r w:rsidRPr="00995348">
                    <w:rPr>
                      <w:rFonts w:ascii="Calibri" w:hAnsi="Calibri"/>
                      <w:color w:val="000000"/>
                      <w:sz w:val="20"/>
                      <w:szCs w:val="20"/>
                    </w:rPr>
                    <w:t>17.10.2014</w:t>
                  </w:r>
                  <w:proofErr w:type="gramEnd"/>
                </w:p>
              </w:tc>
              <w:tc>
                <w:tcPr>
                  <w:tcW w:w="5901" w:type="dxa"/>
                  <w:tcBorders>
                    <w:top w:val="nil"/>
                    <w:left w:val="nil"/>
                    <w:bottom w:val="single" w:sz="4" w:space="0" w:color="auto"/>
                    <w:right w:val="single" w:sz="8" w:space="0" w:color="auto"/>
                  </w:tcBorders>
                  <w:shd w:val="clear" w:color="auto" w:fill="auto"/>
                  <w:noWrap/>
                  <w:vAlign w:val="bottom"/>
                  <w:hideMark/>
                </w:tcPr>
                <w:p w:rsidR="003826D3" w:rsidRPr="00995348" w:rsidRDefault="003826D3" w:rsidP="00307316">
                  <w:pPr>
                    <w:jc w:val="both"/>
                    <w:rPr>
                      <w:rFonts w:ascii="Calibri" w:hAnsi="Calibri"/>
                      <w:color w:val="000000"/>
                      <w:sz w:val="20"/>
                      <w:szCs w:val="20"/>
                    </w:rPr>
                  </w:pPr>
                  <w:r w:rsidRPr="00995348">
                    <w:rPr>
                      <w:rFonts w:ascii="Calibri" w:hAnsi="Calibri"/>
                      <w:color w:val="000000"/>
                      <w:sz w:val="20"/>
                      <w:szCs w:val="20"/>
                    </w:rPr>
                    <w:t xml:space="preserve">Návrh na přezkoumání úkonů zadavatele </w:t>
                  </w:r>
                  <w:proofErr w:type="spellStart"/>
                  <w:r w:rsidRPr="00995348">
                    <w:rPr>
                      <w:rFonts w:ascii="Calibri" w:hAnsi="Calibri"/>
                      <w:color w:val="000000"/>
                      <w:sz w:val="20"/>
                      <w:szCs w:val="20"/>
                    </w:rPr>
                    <w:t>Busline</w:t>
                  </w:r>
                  <w:proofErr w:type="spellEnd"/>
                </w:p>
              </w:tc>
            </w:tr>
            <w:tr w:rsidR="003826D3" w:rsidRPr="00995348" w:rsidTr="00307316">
              <w:trPr>
                <w:trHeight w:val="1301"/>
              </w:trPr>
              <w:tc>
                <w:tcPr>
                  <w:tcW w:w="1239" w:type="dxa"/>
                  <w:tcBorders>
                    <w:top w:val="nil"/>
                    <w:left w:val="single" w:sz="8" w:space="0" w:color="auto"/>
                    <w:bottom w:val="single" w:sz="8" w:space="0" w:color="auto"/>
                    <w:right w:val="nil"/>
                  </w:tcBorders>
                  <w:shd w:val="clear" w:color="000000" w:fill="B7DEE8"/>
                  <w:noWrap/>
                  <w:vAlign w:val="center"/>
                  <w:hideMark/>
                </w:tcPr>
                <w:p w:rsidR="003826D3" w:rsidRPr="00995348" w:rsidRDefault="003826D3" w:rsidP="00307316">
                  <w:pPr>
                    <w:jc w:val="both"/>
                    <w:rPr>
                      <w:rFonts w:ascii="Calibri" w:hAnsi="Calibri"/>
                      <w:b/>
                      <w:bCs/>
                      <w:color w:val="000000"/>
                      <w:sz w:val="20"/>
                      <w:szCs w:val="20"/>
                    </w:rPr>
                  </w:pPr>
                  <w:r w:rsidRPr="00995348">
                    <w:rPr>
                      <w:rFonts w:ascii="Calibri" w:hAnsi="Calibri"/>
                      <w:b/>
                      <w:bCs/>
                      <w:color w:val="000000"/>
                      <w:sz w:val="20"/>
                      <w:szCs w:val="20"/>
                    </w:rPr>
                    <w:t>Aktuální stav</w:t>
                  </w:r>
                </w:p>
              </w:tc>
              <w:tc>
                <w:tcPr>
                  <w:tcW w:w="5901" w:type="dxa"/>
                  <w:tcBorders>
                    <w:top w:val="nil"/>
                    <w:left w:val="single" w:sz="4" w:space="0" w:color="auto"/>
                    <w:bottom w:val="single" w:sz="8" w:space="0" w:color="auto"/>
                    <w:right w:val="single" w:sz="8" w:space="0" w:color="auto"/>
                  </w:tcBorders>
                  <w:shd w:val="clear" w:color="000000" w:fill="B7DEE8"/>
                  <w:vAlign w:val="bottom"/>
                  <w:hideMark/>
                </w:tcPr>
                <w:p w:rsidR="003826D3" w:rsidRPr="00995348" w:rsidRDefault="003826D3" w:rsidP="00307316">
                  <w:pPr>
                    <w:jc w:val="both"/>
                    <w:rPr>
                      <w:rFonts w:ascii="Calibri" w:hAnsi="Calibri"/>
                      <w:b/>
                      <w:bCs/>
                      <w:color w:val="000000"/>
                      <w:sz w:val="20"/>
                      <w:szCs w:val="20"/>
                    </w:rPr>
                  </w:pPr>
                  <w:r w:rsidRPr="00995348">
                    <w:rPr>
                      <w:rFonts w:ascii="Calibri" w:hAnsi="Calibri"/>
                      <w:b/>
                      <w:bCs/>
                      <w:color w:val="000000"/>
                      <w:sz w:val="20"/>
                      <w:szCs w:val="20"/>
                    </w:rPr>
                    <w:t xml:space="preserve">Bude platit stav, kdy zadavatel pravomocně rozhodl o zrušení svých předchozích rozhodnutí, kterými vyloučil uchazeče ČSAD Slaný, a.s. a </w:t>
                  </w:r>
                  <w:proofErr w:type="spellStart"/>
                  <w:r w:rsidRPr="00995348">
                    <w:rPr>
                      <w:rFonts w:ascii="Calibri" w:hAnsi="Calibri"/>
                      <w:b/>
                      <w:bCs/>
                      <w:color w:val="000000"/>
                      <w:sz w:val="20"/>
                      <w:szCs w:val="20"/>
                    </w:rPr>
                    <w:t>BusLine</w:t>
                  </w:r>
                  <w:proofErr w:type="spellEnd"/>
                  <w:r w:rsidRPr="00995348">
                    <w:rPr>
                      <w:rFonts w:ascii="Calibri" w:hAnsi="Calibri"/>
                      <w:b/>
                      <w:bCs/>
                      <w:color w:val="000000"/>
                      <w:sz w:val="20"/>
                      <w:szCs w:val="20"/>
                    </w:rPr>
                    <w:t xml:space="preserve"> a.s. ze zadávacího řízení (oba uchazeči tak zůstávají v zadávacím řízení), a o zrušení svých předchozích úkonů, stejně jako o zrušení hodnoticí komise a </w:t>
                  </w:r>
                  <w:r>
                    <w:rPr>
                      <w:rFonts w:ascii="Calibri" w:hAnsi="Calibri"/>
                      <w:b/>
                      <w:bCs/>
                      <w:color w:val="000000"/>
                      <w:sz w:val="20"/>
                      <w:szCs w:val="20"/>
                    </w:rPr>
                    <w:t xml:space="preserve">o </w:t>
                  </w:r>
                  <w:r w:rsidRPr="00995348">
                    <w:rPr>
                      <w:rFonts w:ascii="Calibri" w:hAnsi="Calibri"/>
                      <w:b/>
                      <w:bCs/>
                      <w:color w:val="000000"/>
                      <w:sz w:val="20"/>
                      <w:szCs w:val="20"/>
                    </w:rPr>
                    <w:t>jmenování komise nové.</w:t>
                  </w:r>
                </w:p>
              </w:tc>
            </w:tr>
          </w:tbl>
          <w:p w:rsidR="003826D3" w:rsidRPr="00F66581" w:rsidRDefault="003826D3" w:rsidP="00307316">
            <w:pPr>
              <w:adjustRightInd w:val="0"/>
              <w:spacing w:before="120"/>
              <w:jc w:val="both"/>
            </w:pPr>
          </w:p>
        </w:tc>
      </w:tr>
    </w:tbl>
    <w:p w:rsidR="003826D3" w:rsidRDefault="003826D3" w:rsidP="003826D3">
      <w:pPr>
        <w:jc w:val="both"/>
        <w:rPr>
          <w:b/>
          <w:u w:val="single"/>
        </w:rPr>
      </w:pPr>
    </w:p>
    <w:tbl>
      <w:tblPr>
        <w:tblW w:w="3840" w:type="dxa"/>
        <w:tblInd w:w="55" w:type="dxa"/>
        <w:tblCellMar>
          <w:left w:w="70" w:type="dxa"/>
          <w:right w:w="70" w:type="dxa"/>
        </w:tblCellMar>
        <w:tblLook w:val="04A0" w:firstRow="1" w:lastRow="0" w:firstColumn="1" w:lastColumn="0" w:noHBand="0" w:noVBand="1"/>
      </w:tblPr>
      <w:tblGrid>
        <w:gridCol w:w="960"/>
        <w:gridCol w:w="2880"/>
      </w:tblGrid>
      <w:tr w:rsidR="003826D3" w:rsidRPr="00866E96" w:rsidTr="0030731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rsidR="003826D3" w:rsidRPr="00866E96" w:rsidRDefault="003826D3" w:rsidP="00307316">
            <w:pPr>
              <w:rPr>
                <w:rFonts w:ascii="Calibri" w:hAnsi="Calibri"/>
                <w:color w:val="000000"/>
                <w:sz w:val="22"/>
                <w:szCs w:val="22"/>
              </w:rPr>
            </w:pPr>
            <w:r w:rsidRPr="00866E96">
              <w:rPr>
                <w:rFonts w:ascii="Calibri" w:hAnsi="Calibri"/>
                <w:color w:val="000000"/>
                <w:sz w:val="22"/>
                <w:szCs w:val="22"/>
              </w:rPr>
              <w:t> </w:t>
            </w:r>
          </w:p>
        </w:tc>
        <w:tc>
          <w:tcPr>
            <w:tcW w:w="2880" w:type="dxa"/>
            <w:tcBorders>
              <w:top w:val="nil"/>
              <w:left w:val="nil"/>
              <w:bottom w:val="nil"/>
              <w:right w:val="nil"/>
            </w:tcBorders>
            <w:shd w:val="clear" w:color="auto" w:fill="auto"/>
            <w:noWrap/>
            <w:vAlign w:val="bottom"/>
            <w:hideMark/>
          </w:tcPr>
          <w:p w:rsidR="003826D3" w:rsidRPr="00866E96" w:rsidRDefault="003826D3" w:rsidP="00307316">
            <w:pPr>
              <w:rPr>
                <w:rFonts w:ascii="Calibri" w:hAnsi="Calibri"/>
                <w:color w:val="000000"/>
                <w:sz w:val="22"/>
                <w:szCs w:val="22"/>
              </w:rPr>
            </w:pPr>
            <w:r>
              <w:rPr>
                <w:rFonts w:ascii="Calibri" w:hAnsi="Calibri"/>
                <w:color w:val="000000"/>
                <w:sz w:val="22"/>
                <w:szCs w:val="22"/>
              </w:rPr>
              <w:t xml:space="preserve"> Z</w:t>
            </w:r>
            <w:r w:rsidRPr="00866E96">
              <w:rPr>
                <w:rFonts w:ascii="Calibri" w:hAnsi="Calibri"/>
                <w:color w:val="000000"/>
                <w:sz w:val="22"/>
                <w:szCs w:val="22"/>
              </w:rPr>
              <w:t>rušeno rozhodnutím UOHS</w:t>
            </w:r>
          </w:p>
        </w:tc>
      </w:tr>
    </w:tbl>
    <w:p w:rsidR="003826D3" w:rsidRDefault="003826D3" w:rsidP="003826D3">
      <w:pPr>
        <w:rPr>
          <w:b/>
          <w:u w:val="single"/>
        </w:rPr>
      </w:pPr>
      <w:r>
        <w:rPr>
          <w:b/>
          <w:u w:val="single"/>
        </w:rPr>
        <w:br w:type="page"/>
      </w:r>
    </w:p>
    <w:p w:rsidR="003826D3" w:rsidRPr="009D31E1" w:rsidRDefault="003826D3" w:rsidP="003826D3">
      <w:pPr>
        <w:jc w:val="both"/>
        <w:rPr>
          <w:b/>
          <w:u w:val="single"/>
        </w:rPr>
      </w:pPr>
      <w:r>
        <w:rPr>
          <w:b/>
          <w:u w:val="single"/>
        </w:rPr>
        <w:lastRenderedPageBreak/>
        <w:t>Přílohy</w:t>
      </w:r>
      <w:r w:rsidRPr="009D31E1">
        <w:rPr>
          <w:b/>
          <w:u w:val="single"/>
        </w:rPr>
        <w:t>:</w:t>
      </w:r>
    </w:p>
    <w:p w:rsidR="003826D3" w:rsidRPr="009D31E1" w:rsidRDefault="003826D3" w:rsidP="003826D3">
      <w:pPr>
        <w:jc w:val="both"/>
        <w:rPr>
          <w:b/>
          <w:color w:val="000000"/>
          <w:sz w:val="8"/>
          <w:szCs w:val="8"/>
          <w:highlight w:val="yellow"/>
        </w:rPr>
      </w:pPr>
    </w:p>
    <w:p w:rsidR="003826D3" w:rsidRDefault="003826D3" w:rsidP="003826D3">
      <w:pPr>
        <w:jc w:val="both"/>
        <w:rPr>
          <w:color w:val="000000"/>
        </w:rPr>
      </w:pPr>
      <w:r w:rsidRPr="00B101C5">
        <w:rPr>
          <w:color w:val="000000"/>
        </w:rPr>
        <w:t>P0</w:t>
      </w:r>
      <w:r>
        <w:rPr>
          <w:color w:val="000000"/>
        </w:rPr>
        <w:t>1 – Rozhodnutí Úřadu pro ochranu hospodářské soutěže</w:t>
      </w:r>
    </w:p>
    <w:p w:rsidR="003826D3" w:rsidRDefault="003826D3" w:rsidP="003826D3">
      <w:pPr>
        <w:jc w:val="both"/>
        <w:rPr>
          <w:color w:val="000000"/>
        </w:rPr>
      </w:pPr>
      <w:r>
        <w:rPr>
          <w:color w:val="000000"/>
        </w:rPr>
        <w:t xml:space="preserve">P02 – Návrh rozkladu Zadavatele </w:t>
      </w:r>
    </w:p>
    <w:p w:rsidR="00DE6346" w:rsidRDefault="00DE6346" w:rsidP="00DE6346">
      <w:pPr>
        <w:jc w:val="both"/>
      </w:pPr>
    </w:p>
    <w:sectPr w:rsidR="00DE634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888" w:rsidRDefault="00596888" w:rsidP="00DE6346">
      <w:r>
        <w:separator/>
      </w:r>
    </w:p>
  </w:endnote>
  <w:endnote w:type="continuationSeparator" w:id="0">
    <w:p w:rsidR="00596888" w:rsidRDefault="00596888" w:rsidP="00DE6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888" w:rsidRDefault="00596888" w:rsidP="00DE6346">
      <w:r>
        <w:separator/>
      </w:r>
    </w:p>
  </w:footnote>
  <w:footnote w:type="continuationSeparator" w:id="0">
    <w:p w:rsidR="00596888" w:rsidRDefault="00596888" w:rsidP="00DE63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C13" w:rsidRDefault="00DE6346">
    <w:pPr>
      <w:pStyle w:val="Zhlav"/>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129ED"/>
    <w:multiLevelType w:val="hybridMultilevel"/>
    <w:tmpl w:val="486854E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A4142E0"/>
    <w:multiLevelType w:val="hybridMultilevel"/>
    <w:tmpl w:val="840AD7C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nsid w:val="5354082D"/>
    <w:multiLevelType w:val="hybridMultilevel"/>
    <w:tmpl w:val="C2D05C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72376B3A"/>
    <w:multiLevelType w:val="hybridMultilevel"/>
    <w:tmpl w:val="A70E715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7D7F3212"/>
    <w:multiLevelType w:val="hybridMultilevel"/>
    <w:tmpl w:val="C4B6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DCD"/>
    <w:rsid w:val="001F6834"/>
    <w:rsid w:val="003826D3"/>
    <w:rsid w:val="003A2FDC"/>
    <w:rsid w:val="00596888"/>
    <w:rsid w:val="00711CFB"/>
    <w:rsid w:val="00743712"/>
    <w:rsid w:val="007D5DCD"/>
    <w:rsid w:val="00920798"/>
    <w:rsid w:val="00B853FB"/>
    <w:rsid w:val="00C81C4C"/>
    <w:rsid w:val="00CF6843"/>
    <w:rsid w:val="00DE63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634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E6346"/>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DE6346"/>
  </w:style>
  <w:style w:type="paragraph" w:styleId="Zpat">
    <w:name w:val="footer"/>
    <w:basedOn w:val="Normln"/>
    <w:link w:val="ZpatChar"/>
    <w:uiPriority w:val="99"/>
    <w:unhideWhenUsed/>
    <w:rsid w:val="00DE6346"/>
    <w:pPr>
      <w:tabs>
        <w:tab w:val="center" w:pos="4536"/>
        <w:tab w:val="right" w:pos="9072"/>
      </w:tabs>
    </w:pPr>
  </w:style>
  <w:style w:type="character" w:customStyle="1" w:styleId="ZpatChar">
    <w:name w:val="Zápatí Char"/>
    <w:basedOn w:val="Standardnpsmoodstavce"/>
    <w:link w:val="Zpat"/>
    <w:uiPriority w:val="99"/>
    <w:rsid w:val="00DE6346"/>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634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E6346"/>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DE6346"/>
  </w:style>
  <w:style w:type="paragraph" w:styleId="Zpat">
    <w:name w:val="footer"/>
    <w:basedOn w:val="Normln"/>
    <w:link w:val="ZpatChar"/>
    <w:uiPriority w:val="99"/>
    <w:unhideWhenUsed/>
    <w:rsid w:val="00DE6346"/>
    <w:pPr>
      <w:tabs>
        <w:tab w:val="center" w:pos="4536"/>
        <w:tab w:val="right" w:pos="9072"/>
      </w:tabs>
    </w:pPr>
  </w:style>
  <w:style w:type="character" w:customStyle="1" w:styleId="ZpatChar">
    <w:name w:val="Zápatí Char"/>
    <w:basedOn w:val="Standardnpsmoodstavce"/>
    <w:link w:val="Zpat"/>
    <w:uiPriority w:val="99"/>
    <w:rsid w:val="00DE6346"/>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2810</Words>
  <Characters>16583</Characters>
  <Application>Microsoft Office Word</Application>
  <DocSecurity>0</DocSecurity>
  <Lines>138</Lines>
  <Paragraphs>38</Paragraphs>
  <ScaleCrop>false</ScaleCrop>
  <Company>Krajský úřad Libereckého kraje</Company>
  <LinksUpToDate>false</LinksUpToDate>
  <CharactersWithSpaces>19355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Vyhlidalova Dagmar</dc:creator>
  <cp:keywords/>
  <dc:description/>
  <cp:lastModifiedBy>Jezkova Zuzana</cp:lastModifiedBy>
  <cp:revision>8</cp:revision>
  <dcterms:created xsi:type="dcterms:W3CDTF">2014-09-23T12:49:00Z</dcterms:created>
  <dcterms:modified xsi:type="dcterms:W3CDTF">2015-12-21T09:03:00Z</dcterms:modified>
</cp:coreProperties>
</file>