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94" w:rsidRDefault="004C1A94" w:rsidP="004C1A94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PÍSEMNÁ INFORMACE pro 2. zasedání Zastupitelstva Libereckého kraje dne </w:t>
      </w:r>
    </w:p>
    <w:p w:rsidR="004C1A94" w:rsidRDefault="004C1A94" w:rsidP="004C1A94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24.02.2015</w:t>
      </w:r>
      <w:proofErr w:type="gramEnd"/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157A46" w:rsidP="004C1A94">
      <w:pPr>
        <w:jc w:val="center"/>
        <w:rPr>
          <w:b/>
        </w:rPr>
      </w:pPr>
      <w:r>
        <w:rPr>
          <w:b/>
        </w:rPr>
        <w:t>042</w:t>
      </w:r>
      <w:r w:rsidR="004C1A94">
        <w:rPr>
          <w:b/>
        </w:rPr>
        <w:t>.</w:t>
      </w:r>
    </w:p>
    <w:p w:rsidR="00B17D6B" w:rsidRDefault="00B17D6B" w:rsidP="004C1A94">
      <w:pPr>
        <w:jc w:val="center"/>
        <w:rPr>
          <w:b/>
        </w:rPr>
      </w:pPr>
      <w:r>
        <w:rPr>
          <w:b/>
        </w:rPr>
        <w:t>d)</w:t>
      </w:r>
    </w:p>
    <w:p w:rsidR="00157A46" w:rsidRDefault="00157A46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</w:rPr>
      </w:pPr>
    </w:p>
    <w:p w:rsidR="004C1A94" w:rsidRDefault="004C1A94" w:rsidP="004C1A94">
      <w:pPr>
        <w:jc w:val="center"/>
        <w:rPr>
          <w:b/>
          <w:sz w:val="28"/>
          <w:szCs w:val="28"/>
        </w:rPr>
      </w:pPr>
    </w:p>
    <w:p w:rsidR="004C1A94" w:rsidRPr="004C1A94" w:rsidRDefault="004C1A94" w:rsidP="004C1A94">
      <w:pPr>
        <w:jc w:val="center"/>
        <w:rPr>
          <w:b/>
          <w:sz w:val="32"/>
          <w:szCs w:val="32"/>
          <w:u w:val="single"/>
        </w:rPr>
      </w:pPr>
      <w:r w:rsidRPr="004C1A94">
        <w:rPr>
          <w:b/>
          <w:sz w:val="32"/>
          <w:szCs w:val="32"/>
        </w:rPr>
        <w:t>Informace o stavu přípravy projektových dokumentací na opravy a rekonstrukce silnic II. a III. třídy</w:t>
      </w: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B17D6B">
      <w:pPr>
        <w:rPr>
          <w:b/>
          <w:sz w:val="28"/>
          <w:u w:val="single"/>
        </w:rPr>
      </w:pPr>
      <w:bookmarkStart w:id="0" w:name="_GoBack"/>
      <w:bookmarkEnd w:id="0"/>
    </w:p>
    <w:p w:rsidR="004C1A94" w:rsidRDefault="004C1A94" w:rsidP="004C1A94">
      <w:pPr>
        <w:jc w:val="center"/>
        <w:rPr>
          <w:b/>
          <w:sz w:val="28"/>
          <w:u w:val="single"/>
        </w:rPr>
      </w:pPr>
    </w:p>
    <w:p w:rsidR="004C1A94" w:rsidRDefault="004C1A94" w:rsidP="004C1A94">
      <w:pPr>
        <w:rPr>
          <w:b/>
          <w:sz w:val="28"/>
          <w:u w:val="single"/>
        </w:rPr>
      </w:pPr>
    </w:p>
    <w:p w:rsidR="004C1A94" w:rsidRDefault="004C1A94" w:rsidP="004C1A94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4C1A94" w:rsidTr="0026384F">
        <w:tc>
          <w:tcPr>
            <w:tcW w:w="2050" w:type="dxa"/>
            <w:hideMark/>
          </w:tcPr>
          <w:p w:rsidR="004C1A94" w:rsidRDefault="004C1A94" w:rsidP="0026384F">
            <w:r>
              <w:t>Zpracoval:</w:t>
            </w:r>
          </w:p>
        </w:tc>
        <w:tc>
          <w:tcPr>
            <w:tcW w:w="7160" w:type="dxa"/>
          </w:tcPr>
          <w:p w:rsidR="004C1A94" w:rsidRDefault="004C1A94" w:rsidP="0026384F">
            <w:r>
              <w:t>Ing. Jan Čáp</w:t>
            </w:r>
          </w:p>
          <w:p w:rsidR="004C1A94" w:rsidRDefault="004C1A94" w:rsidP="0026384F">
            <w:r>
              <w:t>vedoucí odboru dopravy</w:t>
            </w:r>
          </w:p>
        </w:tc>
      </w:tr>
      <w:tr w:rsidR="004C1A94" w:rsidTr="0026384F">
        <w:tc>
          <w:tcPr>
            <w:tcW w:w="2050" w:type="dxa"/>
          </w:tcPr>
          <w:p w:rsidR="004C1A94" w:rsidRDefault="004C1A94" w:rsidP="0026384F"/>
        </w:tc>
        <w:tc>
          <w:tcPr>
            <w:tcW w:w="7160" w:type="dxa"/>
          </w:tcPr>
          <w:p w:rsidR="004C1A94" w:rsidRDefault="004C1A94" w:rsidP="0026384F"/>
        </w:tc>
      </w:tr>
      <w:tr w:rsidR="004C1A94" w:rsidTr="0026384F">
        <w:tc>
          <w:tcPr>
            <w:tcW w:w="2050" w:type="dxa"/>
          </w:tcPr>
          <w:p w:rsidR="004C1A94" w:rsidRDefault="004C1A94" w:rsidP="0026384F"/>
        </w:tc>
        <w:tc>
          <w:tcPr>
            <w:tcW w:w="7160" w:type="dxa"/>
          </w:tcPr>
          <w:p w:rsidR="004C1A94" w:rsidRDefault="004C1A94" w:rsidP="0026384F"/>
        </w:tc>
      </w:tr>
      <w:tr w:rsidR="004C1A94" w:rsidTr="0026384F">
        <w:tc>
          <w:tcPr>
            <w:tcW w:w="2050" w:type="dxa"/>
            <w:hideMark/>
          </w:tcPr>
          <w:p w:rsidR="004C1A94" w:rsidRDefault="004C1A94" w:rsidP="0026384F">
            <w:r>
              <w:t>Předkládá:</w:t>
            </w:r>
          </w:p>
        </w:tc>
        <w:tc>
          <w:tcPr>
            <w:tcW w:w="7160" w:type="dxa"/>
          </w:tcPr>
          <w:p w:rsidR="004C1A94" w:rsidRDefault="004C1A94" w:rsidP="0026384F">
            <w:r>
              <w:t>Vladimír Mastník</w:t>
            </w:r>
          </w:p>
          <w:p w:rsidR="004C1A94" w:rsidRDefault="004C1A94" w:rsidP="0026384F">
            <w:r>
              <w:t>člen rady kraje, řízení resortu dopravy</w:t>
            </w:r>
          </w:p>
          <w:p w:rsidR="004C1A94" w:rsidRDefault="004C1A94" w:rsidP="0026384F"/>
        </w:tc>
      </w:tr>
    </w:tbl>
    <w:p w:rsidR="00157A46" w:rsidRPr="002219C4" w:rsidRDefault="00157A46" w:rsidP="00157A46">
      <w:pPr>
        <w:pStyle w:val="Zkladntext3"/>
        <w:spacing w:before="120" w:after="0"/>
        <w:jc w:val="center"/>
        <w:rPr>
          <w:b/>
          <w:sz w:val="28"/>
          <w:szCs w:val="28"/>
        </w:rPr>
      </w:pPr>
      <w:r w:rsidRPr="002219C4">
        <w:rPr>
          <w:b/>
          <w:sz w:val="28"/>
          <w:szCs w:val="28"/>
        </w:rPr>
        <w:lastRenderedPageBreak/>
        <w:t>Důvodová zpráva</w:t>
      </w:r>
    </w:p>
    <w:p w:rsidR="00157A46" w:rsidRDefault="00157A46" w:rsidP="00157A46">
      <w:pPr>
        <w:pStyle w:val="Zkladntext3"/>
        <w:spacing w:after="0"/>
        <w:jc w:val="both"/>
        <w:rPr>
          <w:bCs/>
          <w:sz w:val="24"/>
          <w:szCs w:val="24"/>
        </w:rPr>
      </w:pPr>
    </w:p>
    <w:p w:rsidR="00157A46" w:rsidRPr="00502DEC" w:rsidRDefault="00157A46" w:rsidP="00157A46">
      <w:pPr>
        <w:pStyle w:val="Zkladntext3"/>
        <w:spacing w:after="0"/>
        <w:jc w:val="both"/>
        <w:rPr>
          <w:bCs/>
          <w:sz w:val="24"/>
          <w:szCs w:val="24"/>
        </w:rPr>
      </w:pPr>
      <w:r w:rsidRPr="00502DEC">
        <w:rPr>
          <w:bCs/>
          <w:sz w:val="24"/>
          <w:szCs w:val="24"/>
        </w:rPr>
        <w:t xml:space="preserve">Orgánům kraje je předkládán seznam projektových dokumentací, které jsou v současné době připravovány Libereckým krajem a které se týkají oprav a rekonstrukcí silnic II. a III. třídy. Jedná se tedy o seznam, </w:t>
      </w:r>
      <w:r w:rsidRPr="00502DEC">
        <w:rPr>
          <w:sz w:val="24"/>
          <w:szCs w:val="24"/>
        </w:rPr>
        <w:t xml:space="preserve">nerealizovaných </w:t>
      </w:r>
      <w:r>
        <w:rPr>
          <w:sz w:val="24"/>
          <w:szCs w:val="24"/>
        </w:rPr>
        <w:t>projektů</w:t>
      </w:r>
      <w:r w:rsidRPr="00502DEC">
        <w:rPr>
          <w:sz w:val="24"/>
          <w:szCs w:val="24"/>
        </w:rPr>
        <w:t xml:space="preserve">, které jsou </w:t>
      </w:r>
      <w:r>
        <w:rPr>
          <w:sz w:val="24"/>
          <w:szCs w:val="24"/>
        </w:rPr>
        <w:t>v současnosti rozpracovány, případně</w:t>
      </w:r>
      <w:r w:rsidRPr="00502D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jsou </w:t>
      </w:r>
      <w:r w:rsidRPr="00502DEC">
        <w:rPr>
          <w:sz w:val="24"/>
          <w:szCs w:val="24"/>
        </w:rPr>
        <w:t xml:space="preserve">již hotovy a pod </w:t>
      </w:r>
      <w:r>
        <w:rPr>
          <w:sz w:val="24"/>
          <w:szCs w:val="24"/>
        </w:rPr>
        <w:t xml:space="preserve">stavebním </w:t>
      </w:r>
      <w:r w:rsidRPr="00502DEC">
        <w:rPr>
          <w:sz w:val="24"/>
          <w:szCs w:val="24"/>
        </w:rPr>
        <w:t xml:space="preserve">povolením, </w:t>
      </w:r>
      <w:r>
        <w:rPr>
          <w:sz w:val="24"/>
          <w:szCs w:val="24"/>
        </w:rPr>
        <w:t xml:space="preserve">případně ohlášením stavby </w:t>
      </w:r>
      <w:r w:rsidRPr="00502DEC">
        <w:rPr>
          <w:sz w:val="24"/>
          <w:szCs w:val="24"/>
        </w:rPr>
        <w:t>nebo před zadáním soutěže na zhotovitele</w:t>
      </w:r>
      <w:r>
        <w:rPr>
          <w:sz w:val="24"/>
          <w:szCs w:val="24"/>
        </w:rPr>
        <w:t xml:space="preserve"> projektové dokumentace</w:t>
      </w:r>
      <w:r w:rsidRPr="00502DEC">
        <w:rPr>
          <w:sz w:val="24"/>
          <w:szCs w:val="24"/>
        </w:rPr>
        <w:t>.</w:t>
      </w:r>
    </w:p>
    <w:p w:rsidR="00157A46" w:rsidRDefault="00157A46" w:rsidP="00157A46">
      <w:pPr>
        <w:jc w:val="both"/>
      </w:pPr>
    </w:p>
    <w:p w:rsidR="00157A46" w:rsidRDefault="00157A46" w:rsidP="00157A46">
      <w:pPr>
        <w:jc w:val="both"/>
      </w:pPr>
      <w:r>
        <w:t xml:space="preserve">Celkem se jedná se o 54 hesel (některé akce skrývají více úseků, takže se započtením uvedených úseků se jedná o 65). V seznamu nejsou zahrnuty projekty, které připravují na svoje náklady jednotlivé městské samosprávy (viz. </w:t>
      </w:r>
      <w:proofErr w:type="gramStart"/>
      <w:r>
        <w:t>příloha</w:t>
      </w:r>
      <w:proofErr w:type="gramEnd"/>
      <w:r>
        <w:t xml:space="preserve"> číslo 1). U některých projektů je barevně zvýrazněno předpokládané uplatnění v rámci některého dotačního programu na rok 2015, kromě akcí označených do </w:t>
      </w:r>
      <w:proofErr w:type="spellStart"/>
      <w:r>
        <w:t>IROPu</w:t>
      </w:r>
      <w:proofErr w:type="spellEnd"/>
      <w:r>
        <w:t xml:space="preserve">. Barevně neoznačené akce se připravují na rok 2016. </w:t>
      </w:r>
    </w:p>
    <w:p w:rsidR="00157A46" w:rsidRDefault="00157A46" w:rsidP="00157A46">
      <w:pPr>
        <w:jc w:val="both"/>
      </w:pPr>
    </w:p>
    <w:p w:rsidR="00157A46" w:rsidRDefault="00157A46" w:rsidP="00157A46">
      <w:pPr>
        <w:jc w:val="both"/>
      </w:pPr>
      <w:r>
        <w:t xml:space="preserve">Zároveň je předkládán seznam projektových dokumentací na opravy zejména havarijních objektů na silnicích II. a III. třídy (viz. </w:t>
      </w:r>
      <w:proofErr w:type="gramStart"/>
      <w:r>
        <w:t>příloha</w:t>
      </w:r>
      <w:proofErr w:type="gramEnd"/>
      <w:r>
        <w:t xml:space="preserve"> číslo 2). Seznam zahrnuje 12 akcí, které jsou již pod smlouvou se zhotovitelem a dále 16 havarijních akcí, na jejichž projekční a inženýrskou činnost nejsou alokovány finanční prostředky v odhadované výši cca 2,4 mil. Kč. </w:t>
      </w:r>
    </w:p>
    <w:p w:rsidR="00157A46" w:rsidRDefault="00157A46" w:rsidP="00157A46">
      <w:pPr>
        <w:jc w:val="both"/>
      </w:pPr>
    </w:p>
    <w:p w:rsidR="00157A46" w:rsidRDefault="00157A46" w:rsidP="00157A46">
      <w:pPr>
        <w:jc w:val="both"/>
      </w:pPr>
      <w:r>
        <w:t xml:space="preserve">Závěrem je nutné konstatovat, že nejpozději počátkem roku 2016 bude nutné zahájit další projekční přípravu investičních akcí do </w:t>
      </w:r>
      <w:r w:rsidRPr="001C2B0A">
        <w:rPr>
          <w:bCs/>
        </w:rPr>
        <w:t xml:space="preserve">Integrovaného regionálního operačního programu, </w:t>
      </w:r>
      <w:r>
        <w:rPr>
          <w:bCs/>
        </w:rPr>
        <w:t>prioritní osa 1: Konkurenceschopné, dostupné a bezpečné regiony</w:t>
      </w:r>
      <w:r>
        <w:t xml:space="preserve"> – </w:t>
      </w:r>
      <w:proofErr w:type="gramStart"/>
      <w:r>
        <w:t>viz. seznam</w:t>
      </w:r>
      <w:proofErr w:type="gramEnd"/>
      <w:r>
        <w:t xml:space="preserve"> akcí odsouhlasený Radou Libereckého kraje dne 30.9.2014. </w:t>
      </w:r>
      <w:r>
        <w:rPr>
          <w:bCs/>
        </w:rPr>
        <w:t>Do</w:t>
      </w:r>
      <w:r w:rsidRPr="001C2B0A">
        <w:rPr>
          <w:bCs/>
        </w:rPr>
        <w:t xml:space="preserve"> </w:t>
      </w:r>
      <w:r>
        <w:rPr>
          <w:bCs/>
        </w:rPr>
        <w:t>i</w:t>
      </w:r>
      <w:r w:rsidRPr="001C2B0A">
        <w:rPr>
          <w:bCs/>
        </w:rPr>
        <w:t xml:space="preserve">ntegrovaného regionálního operačního programu, </w:t>
      </w:r>
      <w:r>
        <w:rPr>
          <w:bCs/>
        </w:rPr>
        <w:t>prioritní osa 1: Konkurenceschopné, dostupné a bezpečné regiony,</w:t>
      </w:r>
      <w:r>
        <w:t xml:space="preserve"> Rada Libereckého kraje dne 13. 1. 2015 schválila prvních 6 projektových záměrů v celkové předpokládané hodnotě 629.200.000 Kč.  </w:t>
      </w:r>
    </w:p>
    <w:p w:rsidR="00157A46" w:rsidRDefault="00157A46" w:rsidP="00157A46">
      <w:pPr>
        <w:jc w:val="both"/>
      </w:pPr>
    </w:p>
    <w:p w:rsidR="00157A46" w:rsidRDefault="00157A46" w:rsidP="00157A46">
      <w:pPr>
        <w:jc w:val="both"/>
      </w:pPr>
    </w:p>
    <w:p w:rsidR="00157A46" w:rsidRPr="00E041D0" w:rsidRDefault="00157A46" w:rsidP="00157A46">
      <w:pPr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:rsidR="00157A46" w:rsidRDefault="00157A46" w:rsidP="00157A46"/>
    <w:p w:rsidR="00157A46" w:rsidRPr="00D3352F" w:rsidRDefault="00157A46" w:rsidP="00157A46">
      <w:pPr>
        <w:rPr>
          <w:b/>
        </w:rPr>
      </w:pPr>
      <w:r w:rsidRPr="00D3352F">
        <w:rPr>
          <w:b/>
        </w:rPr>
        <w:t>Příloha:</w:t>
      </w:r>
    </w:p>
    <w:p w:rsidR="00157A46" w:rsidRDefault="00157A46" w:rsidP="00157A46">
      <w:r>
        <w:t>042_d_P01_Seznam investičních projektů v přípravě</w:t>
      </w:r>
    </w:p>
    <w:p w:rsidR="004C1A94" w:rsidRDefault="00157A46" w:rsidP="00157A46">
      <w:pPr>
        <w:rPr>
          <w:b/>
          <w:sz w:val="32"/>
          <w:szCs w:val="32"/>
        </w:rPr>
      </w:pPr>
      <w:r>
        <w:t>042_d_P02_Seznam neinvestičních havarijních projektů</w:t>
      </w:r>
    </w:p>
    <w:p w:rsidR="004C1A94" w:rsidRPr="00B52431" w:rsidRDefault="004C1A94" w:rsidP="004C1A94">
      <w:pPr>
        <w:rPr>
          <w:b/>
          <w:sz w:val="32"/>
          <w:szCs w:val="32"/>
        </w:rPr>
      </w:pPr>
    </w:p>
    <w:p w:rsidR="00D65F38" w:rsidRDefault="00B17D6B"/>
    <w:sectPr w:rsidR="00D6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624F2"/>
    <w:multiLevelType w:val="hybridMultilevel"/>
    <w:tmpl w:val="A8660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81"/>
    <w:rsid w:val="00157A46"/>
    <w:rsid w:val="004C1A94"/>
    <w:rsid w:val="00920798"/>
    <w:rsid w:val="00B17D6B"/>
    <w:rsid w:val="00B24081"/>
    <w:rsid w:val="00C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4C1A9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4C1A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57A4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57A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57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4C1A9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4C1A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57A4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57A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5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5</cp:revision>
  <cp:lastPrinted>2015-02-11T07:37:00Z</cp:lastPrinted>
  <dcterms:created xsi:type="dcterms:W3CDTF">2015-02-03T09:34:00Z</dcterms:created>
  <dcterms:modified xsi:type="dcterms:W3CDTF">2015-02-11T07:37:00Z</dcterms:modified>
</cp:coreProperties>
</file>