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9A" w:rsidRDefault="0091399A" w:rsidP="00C407C4">
      <w:pPr>
        <w:widowControl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99A" w:rsidRPr="001F2D6D" w:rsidRDefault="0091399A" w:rsidP="009139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D6D">
        <w:rPr>
          <w:rFonts w:ascii="Times New Roman" w:hAnsi="Times New Roman" w:cs="Times New Roman"/>
          <w:b/>
          <w:sz w:val="32"/>
          <w:szCs w:val="32"/>
        </w:rPr>
        <w:t>PÍSEMNÁ INFORMACE pro 2. zasedání zastupitelstva kraje</w:t>
      </w:r>
    </w:p>
    <w:p w:rsidR="0091399A" w:rsidRPr="001F2D6D" w:rsidRDefault="0091399A" w:rsidP="0091399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D6D">
        <w:rPr>
          <w:rFonts w:ascii="Times New Roman" w:hAnsi="Times New Roman" w:cs="Times New Roman"/>
          <w:b/>
          <w:sz w:val="32"/>
          <w:szCs w:val="32"/>
        </w:rPr>
        <w:t>dne 24. 2. 2015</w:t>
      </w: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1F2D6D" w:rsidP="0091399A">
      <w:pPr>
        <w:rPr>
          <w:rFonts w:ascii="Times New Roman" w:hAnsi="Times New Roman" w:cs="Times New Roman"/>
          <w:sz w:val="32"/>
          <w:szCs w:val="32"/>
        </w:rPr>
      </w:pP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  <w:sz w:val="32"/>
          <w:szCs w:val="32"/>
        </w:rPr>
        <w:t>42 o)</w:t>
      </w: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D6D">
        <w:rPr>
          <w:rFonts w:ascii="Times New Roman" w:hAnsi="Times New Roman" w:cs="Times New Roman"/>
          <w:b/>
          <w:sz w:val="32"/>
          <w:szCs w:val="32"/>
        </w:rPr>
        <w:t>Novela zákona č. 250/2000 Sb., o rozpočtových pravidlech územních rozpočtů</w:t>
      </w:r>
      <w:r w:rsidR="003A66C1" w:rsidRPr="001F2D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  <w:r w:rsidRPr="001F2D6D">
        <w:rPr>
          <w:rFonts w:ascii="Times New Roman" w:hAnsi="Times New Roman" w:cs="Times New Roman"/>
        </w:rPr>
        <w:t xml:space="preserve">Zpracoval: </w:t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  <w:t>Mgr. Michael Otta</w:t>
      </w:r>
    </w:p>
    <w:p w:rsidR="0091399A" w:rsidRPr="001F2D6D" w:rsidRDefault="0091399A" w:rsidP="0091399A">
      <w:pPr>
        <w:ind w:left="2124"/>
        <w:rPr>
          <w:rFonts w:ascii="Times New Roman" w:hAnsi="Times New Roman" w:cs="Times New Roman"/>
        </w:rPr>
      </w:pPr>
      <w:r w:rsidRPr="001F2D6D">
        <w:rPr>
          <w:rFonts w:ascii="Times New Roman" w:hAnsi="Times New Roman" w:cs="Times New Roman"/>
        </w:rPr>
        <w:t>vedoucí odboru regionálního rozvoje</w:t>
      </w:r>
      <w:r w:rsidR="00A62C9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62C9C">
        <w:rPr>
          <w:rFonts w:ascii="Times New Roman" w:hAnsi="Times New Roman" w:cs="Times New Roman"/>
        </w:rPr>
        <w:t>a</w:t>
      </w:r>
      <w:r w:rsidRPr="001F2D6D">
        <w:rPr>
          <w:rFonts w:ascii="Times New Roman" w:hAnsi="Times New Roman" w:cs="Times New Roman"/>
        </w:rPr>
        <w:t xml:space="preserve"> evropských projektů  </w:t>
      </w: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  <w:r w:rsidRPr="001F2D6D">
        <w:rPr>
          <w:rFonts w:ascii="Times New Roman" w:hAnsi="Times New Roman" w:cs="Times New Roman"/>
        </w:rPr>
        <w:t>Předkládá:</w:t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  <w:t>Ivana Hujerová</w:t>
      </w:r>
    </w:p>
    <w:p w:rsidR="0091399A" w:rsidRPr="001F2D6D" w:rsidRDefault="0091399A" w:rsidP="0091399A">
      <w:pPr>
        <w:ind w:left="2127"/>
        <w:rPr>
          <w:rFonts w:ascii="Times New Roman" w:hAnsi="Times New Roman" w:cs="Times New Roman"/>
        </w:rPr>
      </w:pPr>
      <w:r w:rsidRPr="001F2D6D">
        <w:rPr>
          <w:rFonts w:ascii="Times New Roman" w:hAnsi="Times New Roman" w:cs="Times New Roman"/>
        </w:rPr>
        <w:t>členka rady kraje, řízení resortu regionálního rozvoje, evropských projektů a rozvoje venkova</w:t>
      </w:r>
    </w:p>
    <w:p w:rsidR="0091399A" w:rsidRPr="001F2D6D" w:rsidRDefault="0091399A" w:rsidP="0091399A">
      <w:pPr>
        <w:widowControl w:val="0"/>
        <w:spacing w:before="120"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2D6D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91399A" w:rsidRPr="001F2D6D" w:rsidRDefault="0091399A" w:rsidP="0091399A">
      <w:pPr>
        <w:jc w:val="center"/>
        <w:rPr>
          <w:rFonts w:ascii="Times New Roman" w:hAnsi="Times New Roman" w:cs="Times New Roman"/>
          <w:szCs w:val="24"/>
        </w:rPr>
      </w:pPr>
      <w:r w:rsidRPr="001F2D6D">
        <w:rPr>
          <w:rFonts w:ascii="Times New Roman" w:hAnsi="Times New Roman" w:cs="Times New Roman"/>
          <w:b/>
          <w:sz w:val="32"/>
          <w:szCs w:val="32"/>
        </w:rPr>
        <w:lastRenderedPageBreak/>
        <w:t>Důvodová zpráva</w:t>
      </w:r>
    </w:p>
    <w:p w:rsidR="00C407C4" w:rsidRDefault="00C407C4" w:rsidP="0091399A">
      <w:pPr>
        <w:widowControl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407C4">
        <w:rPr>
          <w:rFonts w:ascii="Times New Roman" w:hAnsi="Times New Roman" w:cs="Times New Roman"/>
          <w:sz w:val="24"/>
          <w:szCs w:val="24"/>
        </w:rPr>
        <w:t xml:space="preserve">Dne 5. 2. 2015 byl ve sbírce zákonů vyhlášen </w:t>
      </w:r>
      <w:r w:rsidRPr="00C407C4">
        <w:rPr>
          <w:rFonts w:ascii="Times New Roman" w:hAnsi="Times New Roman" w:cs="Times New Roman"/>
          <w:b/>
          <w:sz w:val="24"/>
          <w:szCs w:val="24"/>
        </w:rPr>
        <w:t>zákon č. 24/2015 Sb.</w:t>
      </w:r>
      <w:r w:rsidRPr="00C407C4">
        <w:rPr>
          <w:rFonts w:ascii="Times New Roman" w:hAnsi="Times New Roman" w:cs="Times New Roman"/>
          <w:sz w:val="24"/>
          <w:szCs w:val="24"/>
        </w:rPr>
        <w:t xml:space="preserve">, kterým se mění </w:t>
      </w:r>
      <w:r w:rsidRPr="00C407C4">
        <w:rPr>
          <w:rFonts w:ascii="Times New Roman" w:hAnsi="Times New Roman" w:cs="Times New Roman"/>
          <w:b/>
          <w:sz w:val="24"/>
          <w:szCs w:val="24"/>
        </w:rPr>
        <w:t>zákon č. 250/2000 Sb.</w:t>
      </w:r>
      <w:r w:rsidRPr="00C407C4">
        <w:rPr>
          <w:rFonts w:ascii="Times New Roman" w:hAnsi="Times New Roman" w:cs="Times New Roman"/>
          <w:sz w:val="24"/>
          <w:szCs w:val="24"/>
        </w:rPr>
        <w:t xml:space="preserve">, o rozpočtových pravidlech územních rozpočtů, a dále také zákon č. 128/2000 Sb., o obcích, </w:t>
      </w:r>
      <w:r w:rsidRPr="00C407C4">
        <w:rPr>
          <w:rFonts w:ascii="Times New Roman" w:hAnsi="Times New Roman" w:cs="Times New Roman"/>
          <w:b/>
          <w:sz w:val="24"/>
          <w:szCs w:val="24"/>
        </w:rPr>
        <w:t>zákon č. 129/2000 Sb.</w:t>
      </w:r>
      <w:r w:rsidRPr="00C407C4">
        <w:rPr>
          <w:rFonts w:ascii="Times New Roman" w:hAnsi="Times New Roman" w:cs="Times New Roman"/>
          <w:sz w:val="24"/>
          <w:szCs w:val="24"/>
        </w:rPr>
        <w:t>, o krajích a zákon č. 131/2000 Sb., o hlavním městě Praze.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723" w:rsidRDefault="00EB2723" w:rsidP="0091399A">
      <w:pPr>
        <w:widowControl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tomu, že tato novela přináší několik podstatných změn do systému poskytování dotací a porušení rozpočtové kázně, připravil </w:t>
      </w:r>
      <w:r w:rsidR="008F4835">
        <w:rPr>
          <w:rFonts w:ascii="Times New Roman" w:hAnsi="Times New Roman" w:cs="Times New Roman"/>
          <w:sz w:val="24"/>
          <w:szCs w:val="24"/>
        </w:rPr>
        <w:t xml:space="preserve">odbor </w:t>
      </w:r>
      <w:r>
        <w:rPr>
          <w:rFonts w:ascii="Times New Roman" w:hAnsi="Times New Roman" w:cs="Times New Roman"/>
          <w:sz w:val="24"/>
          <w:szCs w:val="24"/>
        </w:rPr>
        <w:t>právní, ekonomický a regionálního rozvoje a evropských projektů pro informaci zastupitelů jejich stručný přehled.</w:t>
      </w:r>
    </w:p>
    <w:p w:rsidR="00C407C4" w:rsidRPr="00C407C4" w:rsidRDefault="00C407C4" w:rsidP="00C407C4">
      <w:pPr>
        <w:pStyle w:val="Odstavecseseznamem"/>
        <w:widowControl w:val="0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7C4">
        <w:rPr>
          <w:rFonts w:ascii="Times New Roman" w:hAnsi="Times New Roman" w:cs="Times New Roman"/>
          <w:b/>
          <w:sz w:val="24"/>
          <w:szCs w:val="24"/>
          <w:u w:val="single"/>
        </w:rPr>
        <w:t>Ke změnám zákona č. 250/2000 Sb</w:t>
      </w:r>
      <w:r w:rsidRPr="00C407C4">
        <w:rPr>
          <w:rFonts w:ascii="Times New Roman" w:hAnsi="Times New Roman" w:cs="Times New Roman"/>
          <w:b/>
          <w:sz w:val="24"/>
          <w:szCs w:val="24"/>
        </w:rPr>
        <w:t>.</w:t>
      </w:r>
    </w:p>
    <w:p w:rsidR="00C407C4" w:rsidRPr="00C407C4" w:rsidRDefault="00C407C4" w:rsidP="00C407C4">
      <w:pPr>
        <w:widowControl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407C4">
        <w:rPr>
          <w:rFonts w:ascii="Times New Roman" w:hAnsi="Times New Roman" w:cs="Times New Roman"/>
          <w:sz w:val="24"/>
          <w:szCs w:val="24"/>
        </w:rPr>
        <w:t xml:space="preserve">Do zákona se zejména doplňují nová ustanovení upravující </w:t>
      </w:r>
      <w:r w:rsidRPr="00C407C4">
        <w:rPr>
          <w:rFonts w:ascii="Times New Roman" w:hAnsi="Times New Roman" w:cs="Times New Roman"/>
          <w:b/>
          <w:sz w:val="24"/>
          <w:szCs w:val="24"/>
        </w:rPr>
        <w:t>poskytování dotací a návratných finančních výpomocí z rozpočtu územních samosprávných celk</w:t>
      </w:r>
      <w:r w:rsidRPr="00C407C4">
        <w:rPr>
          <w:rFonts w:ascii="Times New Roman" w:hAnsi="Times New Roman" w:cs="Times New Roman"/>
          <w:sz w:val="24"/>
          <w:szCs w:val="24"/>
        </w:rPr>
        <w:t xml:space="preserve">ů, dobrovolných svazků obcí, městských částí hl. m. Prahy a Regionálních rad regionů soudržnosti. </w:t>
      </w:r>
    </w:p>
    <w:p w:rsidR="00C407C4" w:rsidRPr="00C407C4" w:rsidRDefault="00C407C4" w:rsidP="00C407C4">
      <w:pPr>
        <w:widowControl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407C4">
        <w:rPr>
          <w:rFonts w:ascii="Times New Roman" w:hAnsi="Times New Roman" w:cs="Times New Roman"/>
          <w:sz w:val="24"/>
          <w:szCs w:val="24"/>
        </w:rPr>
        <w:t>Shrnutí zásadních bodů nové úpravy, pokud jde o poskytování dotací a návratných finančních výpomocí:</w:t>
      </w:r>
    </w:p>
    <w:p w:rsidR="0072293B" w:rsidRDefault="0072293B" w:rsidP="00C407C4">
      <w:pPr>
        <w:pStyle w:val="Odstavecseseznamem"/>
        <w:widowControl w:val="0"/>
        <w:numPr>
          <w:ilvl w:val="0"/>
          <w:numId w:val="3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předně vymezuje pojmy jako „návratná finanční výpomoc“, „dotace“ nebo „program pro poskytování dotací nebo návratných finančních výpomocí“ (viz § 10a odst. 1). Máme za to, že </w:t>
      </w:r>
      <w:r w:rsidR="00122E75">
        <w:rPr>
          <w:rFonts w:ascii="Times New Roman" w:hAnsi="Times New Roman" w:cs="Times New Roman"/>
          <w:sz w:val="24"/>
          <w:szCs w:val="24"/>
        </w:rPr>
        <w:t>snahou zákonodárce je mimo jiné také sjednocení používání terminologie.</w:t>
      </w:r>
      <w:r w:rsidR="005C4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7C4" w:rsidRPr="00C407C4" w:rsidRDefault="00C407C4" w:rsidP="00C407C4">
      <w:pPr>
        <w:pStyle w:val="Odstavecseseznamem"/>
        <w:widowControl w:val="0"/>
        <w:numPr>
          <w:ilvl w:val="0"/>
          <w:numId w:val="3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07C4">
        <w:rPr>
          <w:rFonts w:ascii="Times New Roman" w:hAnsi="Times New Roman" w:cs="Times New Roman"/>
          <w:sz w:val="24"/>
          <w:szCs w:val="24"/>
        </w:rPr>
        <w:t>Zákon výslovně stanoví minimální obsahové náležitosti žádosti o poskytnutí dotace nebo návratné finanční výpomoci</w:t>
      </w:r>
      <w:r>
        <w:rPr>
          <w:rFonts w:ascii="Times New Roman" w:hAnsi="Times New Roman" w:cs="Times New Roman"/>
          <w:sz w:val="24"/>
          <w:szCs w:val="24"/>
        </w:rPr>
        <w:t xml:space="preserve"> (viz § 10a odst. 3). Upozorňujeme zejména</w:t>
      </w:r>
      <w:r w:rsidRPr="00C407C4">
        <w:rPr>
          <w:rFonts w:ascii="Times New Roman" w:hAnsi="Times New Roman" w:cs="Times New Roman"/>
          <w:sz w:val="24"/>
          <w:szCs w:val="24"/>
        </w:rPr>
        <w:t xml:space="preserve"> na písm. f), podle kterého žadatel, který je právnickou osobou, musí v žádosti uvést mimo jiné také </w:t>
      </w:r>
      <w:r w:rsidRPr="00C407C4">
        <w:rPr>
          <w:rFonts w:ascii="Times New Roman" w:hAnsi="Times New Roman" w:cs="Times New Roman"/>
          <w:b/>
          <w:sz w:val="24"/>
          <w:szCs w:val="24"/>
        </w:rPr>
        <w:t>identifikaci osob, které v něm mají podíl a osob, v nichž má přímý podíl žadatel, a o výši tohoto podílu.</w:t>
      </w:r>
      <w:r w:rsidRPr="00C407C4">
        <w:rPr>
          <w:rFonts w:ascii="Times New Roman" w:hAnsi="Times New Roman" w:cs="Times New Roman"/>
          <w:sz w:val="24"/>
          <w:szCs w:val="24"/>
        </w:rPr>
        <w:t xml:space="preserve"> Dle našeho názoru je třeba pojem „podíl“ vykládat tak, jak ho používá zákon o obchodních korporacích, tedy, že se jedná o účast společníka v obchodní korporaci, tj. v obchodní společnosti a družstvu, a práva a povinnosti z této účasti plynoucí. Žadatel by tedy měl uvádět jednak svoje podíly v obchodních korporacích a jednak podíly jiných osob v něm, což připadá v úvahu, když žadatel sám bude obchodní korporací. Pokud bude žadatel např. obcí, pak musí v žádosti uvést obchodní korporace, ve kterých má obec podíl.</w:t>
      </w:r>
    </w:p>
    <w:p w:rsidR="00C407C4" w:rsidRPr="00C407C4" w:rsidRDefault="00C407C4" w:rsidP="00C407C4">
      <w:pPr>
        <w:pStyle w:val="Odstavecseseznamem"/>
        <w:widowControl w:val="0"/>
        <w:numPr>
          <w:ilvl w:val="0"/>
          <w:numId w:val="3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07C4">
        <w:rPr>
          <w:rFonts w:ascii="Times New Roman" w:hAnsi="Times New Roman" w:cs="Times New Roman"/>
          <w:sz w:val="24"/>
          <w:szCs w:val="24"/>
        </w:rPr>
        <w:t>Zákon výslovně stanoví minimální obsahové náležitosti smlouvy o poskytnutí dotace nebo návratné finanční výpomoci (viz § 10a odst. 5). Smlouvy, které uzavírá Liberecký kraj, většinu těchto náležitostí již obsahují, nicméně některé bude třeba do smluv doplnit.</w:t>
      </w:r>
    </w:p>
    <w:p w:rsidR="00C407C4" w:rsidRPr="00C407C4" w:rsidRDefault="00C407C4" w:rsidP="00C407C4">
      <w:pPr>
        <w:pStyle w:val="Odstavecseseznamem"/>
        <w:widowControl w:val="0"/>
        <w:numPr>
          <w:ilvl w:val="0"/>
          <w:numId w:val="3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07C4">
        <w:rPr>
          <w:rFonts w:ascii="Times New Roman" w:hAnsi="Times New Roman" w:cs="Times New Roman"/>
          <w:sz w:val="24"/>
          <w:szCs w:val="24"/>
        </w:rPr>
        <w:t xml:space="preserve">Zákon výslovně stanoví, že spory z právních poměrů při poskytnutí dotace nebo návratné finanční výpomoci (zejména půjde o spory ze smluv) rozhoduje u smluv, jejichž jednou ze stran je obec nebo svazek obcí, </w:t>
      </w:r>
      <w:r w:rsidRPr="00C407C4">
        <w:rPr>
          <w:rFonts w:ascii="Times New Roman" w:hAnsi="Times New Roman" w:cs="Times New Roman"/>
          <w:b/>
          <w:sz w:val="24"/>
          <w:szCs w:val="24"/>
        </w:rPr>
        <w:t>krajský úřad v přenesené působnosti</w:t>
      </w:r>
      <w:r w:rsidRPr="00C407C4">
        <w:rPr>
          <w:rFonts w:ascii="Times New Roman" w:hAnsi="Times New Roman" w:cs="Times New Roman"/>
          <w:sz w:val="24"/>
          <w:szCs w:val="24"/>
        </w:rPr>
        <w:t xml:space="preserve"> (viz § 10b odst. 1 písm. b). </w:t>
      </w:r>
    </w:p>
    <w:p w:rsidR="00C407C4" w:rsidRDefault="00C407C4" w:rsidP="00C407C4">
      <w:pPr>
        <w:pStyle w:val="Odstavecseseznamem"/>
        <w:widowControl w:val="0"/>
        <w:numPr>
          <w:ilvl w:val="0"/>
          <w:numId w:val="3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07C4">
        <w:rPr>
          <w:rFonts w:ascii="Times New Roman" w:hAnsi="Times New Roman" w:cs="Times New Roman"/>
          <w:sz w:val="24"/>
          <w:szCs w:val="24"/>
        </w:rPr>
        <w:t xml:space="preserve">Zákon výslovně stanoví, že poskytovatel je povinen </w:t>
      </w:r>
      <w:r w:rsidRPr="00C407C4">
        <w:rPr>
          <w:rFonts w:ascii="Times New Roman" w:hAnsi="Times New Roman" w:cs="Times New Roman"/>
          <w:b/>
          <w:sz w:val="24"/>
          <w:szCs w:val="24"/>
        </w:rPr>
        <w:t>na</w:t>
      </w:r>
      <w:r w:rsidRPr="00C407C4">
        <w:rPr>
          <w:rFonts w:ascii="Times New Roman" w:hAnsi="Times New Roman" w:cs="Times New Roman"/>
          <w:sz w:val="24"/>
          <w:szCs w:val="24"/>
        </w:rPr>
        <w:t xml:space="preserve"> </w:t>
      </w:r>
      <w:r w:rsidRPr="00C407C4">
        <w:rPr>
          <w:rFonts w:ascii="Times New Roman" w:hAnsi="Times New Roman" w:cs="Times New Roman"/>
          <w:b/>
          <w:sz w:val="24"/>
          <w:szCs w:val="24"/>
        </w:rPr>
        <w:t>své úřední desce způsobem umožňujícím dálkový přístup zveřejnit program</w:t>
      </w:r>
      <w:r w:rsidRPr="00C407C4">
        <w:rPr>
          <w:rFonts w:ascii="Times New Roman" w:hAnsi="Times New Roman" w:cs="Times New Roman"/>
          <w:sz w:val="24"/>
          <w:szCs w:val="24"/>
        </w:rPr>
        <w:t xml:space="preserve"> </w:t>
      </w:r>
      <w:r w:rsidRPr="00C407C4">
        <w:rPr>
          <w:rFonts w:ascii="Times New Roman" w:hAnsi="Times New Roman" w:cs="Times New Roman"/>
          <w:b/>
          <w:sz w:val="24"/>
          <w:szCs w:val="24"/>
        </w:rPr>
        <w:t xml:space="preserve">nejpozději 30 dnů před počátkem </w:t>
      </w:r>
      <w:r w:rsidRPr="00C407C4">
        <w:rPr>
          <w:rFonts w:ascii="Times New Roman" w:hAnsi="Times New Roman" w:cs="Times New Roman"/>
          <w:b/>
          <w:sz w:val="24"/>
          <w:szCs w:val="24"/>
        </w:rPr>
        <w:lastRenderedPageBreak/>
        <w:t>lhůty pro podávání žádostí</w:t>
      </w:r>
      <w:r w:rsidRPr="00C407C4">
        <w:rPr>
          <w:rFonts w:ascii="Times New Roman" w:hAnsi="Times New Roman" w:cs="Times New Roman"/>
          <w:sz w:val="24"/>
          <w:szCs w:val="24"/>
        </w:rPr>
        <w:t xml:space="preserve">. Program musí být zveřejněn alespoň </w:t>
      </w:r>
      <w:r w:rsidRPr="00C407C4">
        <w:rPr>
          <w:rFonts w:ascii="Times New Roman" w:hAnsi="Times New Roman" w:cs="Times New Roman"/>
          <w:b/>
          <w:sz w:val="24"/>
          <w:szCs w:val="24"/>
        </w:rPr>
        <w:t>po dobu 90 dnů od dne zveřejnění</w:t>
      </w:r>
      <w:r w:rsidRPr="00C407C4">
        <w:rPr>
          <w:rFonts w:ascii="Times New Roman" w:hAnsi="Times New Roman" w:cs="Times New Roman"/>
          <w:sz w:val="24"/>
          <w:szCs w:val="24"/>
        </w:rPr>
        <w:t xml:space="preserve"> (viz § 10c odst. 1). </w:t>
      </w:r>
    </w:p>
    <w:p w:rsidR="005C4F09" w:rsidRDefault="00C407C4" w:rsidP="005C4F09">
      <w:pPr>
        <w:pStyle w:val="Odstavecseseznamem"/>
        <w:widowControl w:val="0"/>
        <w:numPr>
          <w:ilvl w:val="0"/>
          <w:numId w:val="3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4F09">
        <w:rPr>
          <w:rFonts w:ascii="Times New Roman" w:hAnsi="Times New Roman" w:cs="Times New Roman"/>
          <w:sz w:val="24"/>
          <w:szCs w:val="24"/>
        </w:rPr>
        <w:t xml:space="preserve">Zákon výslovně stanoví </w:t>
      </w:r>
      <w:r w:rsidRPr="00AB6FDA">
        <w:rPr>
          <w:rFonts w:ascii="Times New Roman" w:hAnsi="Times New Roman" w:cs="Times New Roman"/>
          <w:b/>
          <w:sz w:val="24"/>
          <w:szCs w:val="24"/>
        </w:rPr>
        <w:t>minimáln</w:t>
      </w:r>
      <w:r w:rsidR="005C4F09" w:rsidRPr="00AB6FDA">
        <w:rPr>
          <w:rFonts w:ascii="Times New Roman" w:hAnsi="Times New Roman" w:cs="Times New Roman"/>
          <w:b/>
          <w:sz w:val="24"/>
          <w:szCs w:val="24"/>
        </w:rPr>
        <w:t>í obsahové náležitosti programu</w:t>
      </w:r>
      <w:r w:rsidRPr="005C4F09">
        <w:rPr>
          <w:rFonts w:ascii="Times New Roman" w:hAnsi="Times New Roman" w:cs="Times New Roman"/>
          <w:sz w:val="24"/>
          <w:szCs w:val="24"/>
        </w:rPr>
        <w:t xml:space="preserve"> (viz § 10c </w:t>
      </w:r>
      <w:proofErr w:type="gramStart"/>
      <w:r w:rsidRPr="005C4F09">
        <w:rPr>
          <w:rFonts w:ascii="Times New Roman" w:hAnsi="Times New Roman" w:cs="Times New Roman"/>
          <w:sz w:val="24"/>
          <w:szCs w:val="24"/>
        </w:rPr>
        <w:t>odst. 2).</w:t>
      </w:r>
      <w:r w:rsidR="005C4F09" w:rsidRPr="005C4F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C4F09">
        <w:rPr>
          <w:rFonts w:ascii="Times New Roman" w:hAnsi="Times New Roman" w:cs="Times New Roman"/>
          <w:sz w:val="24"/>
          <w:szCs w:val="24"/>
        </w:rPr>
        <w:t xml:space="preserve"> Podle § 10c odst. 2 program obsahuje alespoň:</w:t>
      </w:r>
    </w:p>
    <w:p w:rsidR="005C4F09" w:rsidRPr="005C4F09" w:rsidRDefault="005C4F09" w:rsidP="00E873B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F09">
        <w:rPr>
          <w:rFonts w:ascii="Times New Roman" w:hAnsi="Times New Roman" w:cs="Times New Roman"/>
          <w:b/>
          <w:sz w:val="24"/>
          <w:szCs w:val="24"/>
        </w:rPr>
        <w:t xml:space="preserve">účel, na který mohou být peněžní prostředky poskytnuty, </w:t>
      </w:r>
    </w:p>
    <w:p w:rsidR="005C4F09" w:rsidRPr="005C4F09" w:rsidRDefault="005C4F09" w:rsidP="00E873B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F09">
        <w:rPr>
          <w:rFonts w:ascii="Times New Roman" w:hAnsi="Times New Roman" w:cs="Times New Roman"/>
          <w:b/>
          <w:sz w:val="24"/>
          <w:szCs w:val="24"/>
        </w:rPr>
        <w:t xml:space="preserve">důvody podpory stanoveného účelu, </w:t>
      </w:r>
    </w:p>
    <w:p w:rsidR="005C4F09" w:rsidRPr="005C4F09" w:rsidRDefault="005C4F09" w:rsidP="00E873B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F09">
        <w:rPr>
          <w:rFonts w:ascii="Times New Roman" w:hAnsi="Times New Roman" w:cs="Times New Roman"/>
          <w:b/>
          <w:sz w:val="24"/>
          <w:szCs w:val="24"/>
        </w:rPr>
        <w:t xml:space="preserve">předpokládaný celkový objem peněžních prostředků vyčleněných v rozpočtu na podporu stanoveného účelu, </w:t>
      </w:r>
    </w:p>
    <w:p w:rsidR="005C4F09" w:rsidRPr="005C4F09" w:rsidRDefault="005C4F09" w:rsidP="00E873B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F09">
        <w:rPr>
          <w:rFonts w:ascii="Times New Roman" w:hAnsi="Times New Roman" w:cs="Times New Roman"/>
          <w:b/>
          <w:sz w:val="24"/>
          <w:szCs w:val="24"/>
        </w:rPr>
        <w:t xml:space="preserve">maximální výši dotace nebo návratné finanční výpomoci v jednotlivém případě, nebo kritéria pro stanovení výše dotace, </w:t>
      </w:r>
    </w:p>
    <w:p w:rsidR="005C4F09" w:rsidRPr="005C4F09" w:rsidRDefault="005C4F09" w:rsidP="00E873B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F09">
        <w:rPr>
          <w:rFonts w:ascii="Times New Roman" w:hAnsi="Times New Roman" w:cs="Times New Roman"/>
          <w:b/>
          <w:sz w:val="24"/>
          <w:szCs w:val="24"/>
        </w:rPr>
        <w:t xml:space="preserve">okruh způsobilých žadatelů, </w:t>
      </w:r>
    </w:p>
    <w:p w:rsidR="005C4F09" w:rsidRPr="005C4F09" w:rsidRDefault="005C4F09" w:rsidP="00E873B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F09">
        <w:rPr>
          <w:rFonts w:ascii="Times New Roman" w:hAnsi="Times New Roman" w:cs="Times New Roman"/>
          <w:b/>
          <w:sz w:val="24"/>
          <w:szCs w:val="24"/>
        </w:rPr>
        <w:t xml:space="preserve">lhůtu pro podání žádosti, </w:t>
      </w:r>
    </w:p>
    <w:p w:rsidR="005C4F09" w:rsidRPr="005C4F09" w:rsidRDefault="005C4F09" w:rsidP="00E873B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F09">
        <w:rPr>
          <w:rFonts w:ascii="Times New Roman" w:hAnsi="Times New Roman" w:cs="Times New Roman"/>
          <w:b/>
          <w:sz w:val="24"/>
          <w:szCs w:val="24"/>
        </w:rPr>
        <w:t xml:space="preserve">kritéria pro hodnocení žádosti, </w:t>
      </w:r>
    </w:p>
    <w:p w:rsidR="005C4F09" w:rsidRPr="005C4F09" w:rsidRDefault="005C4F09" w:rsidP="00E873B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F09">
        <w:rPr>
          <w:rFonts w:ascii="Times New Roman" w:hAnsi="Times New Roman" w:cs="Times New Roman"/>
          <w:b/>
          <w:sz w:val="24"/>
          <w:szCs w:val="24"/>
        </w:rPr>
        <w:t xml:space="preserve">lhůtu pro rozhodnutí o žádosti, </w:t>
      </w:r>
    </w:p>
    <w:p w:rsidR="005C4F09" w:rsidRPr="005C4F09" w:rsidRDefault="005C4F09" w:rsidP="00E873B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F09">
        <w:rPr>
          <w:rFonts w:ascii="Times New Roman" w:hAnsi="Times New Roman" w:cs="Times New Roman"/>
          <w:b/>
          <w:sz w:val="24"/>
          <w:szCs w:val="24"/>
        </w:rPr>
        <w:t xml:space="preserve">podmínky pro poskytnutí dotace nebo návratné finanční výpomoci, </w:t>
      </w:r>
    </w:p>
    <w:p w:rsidR="005C4F09" w:rsidRPr="005C4F09" w:rsidRDefault="005C4F09" w:rsidP="00E873B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4F09">
        <w:rPr>
          <w:rFonts w:ascii="Times New Roman" w:hAnsi="Times New Roman" w:cs="Times New Roman"/>
          <w:b/>
          <w:sz w:val="24"/>
          <w:szCs w:val="24"/>
        </w:rPr>
        <w:t>vzor žádosti, případně obsah jejích příloh.</w:t>
      </w:r>
    </w:p>
    <w:p w:rsidR="00C407C4" w:rsidRPr="00C407C4" w:rsidRDefault="00C407C4" w:rsidP="00C407C4">
      <w:pPr>
        <w:pStyle w:val="Odstavecseseznamem"/>
        <w:widowControl w:val="0"/>
        <w:numPr>
          <w:ilvl w:val="0"/>
          <w:numId w:val="3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7C4">
        <w:rPr>
          <w:rFonts w:ascii="Times New Roman" w:hAnsi="Times New Roman" w:cs="Times New Roman"/>
          <w:b/>
          <w:sz w:val="24"/>
          <w:szCs w:val="24"/>
        </w:rPr>
        <w:t>Zákon ukládá poskytovatelům povinnost každou smlouvu o poskytnutí dotace nebo návratné finanční výpomoci nad 50.000,- Kč včetně jejích dodatků zveřejnit na úřední desce způsobem umožňujícím dálkový přístup do 30 dnů ode dne uzavření smlouvy nebo jejího dodatku. Smlouva včetně dodatků musí být zveřejněna nejméně po dobu 3 let ode dne zveřejnění (viz § 10d odst. 1).</w:t>
      </w:r>
      <w:r w:rsidRPr="00C407C4">
        <w:rPr>
          <w:rFonts w:ascii="Times New Roman" w:hAnsi="Times New Roman" w:cs="Times New Roman"/>
          <w:sz w:val="24"/>
          <w:szCs w:val="24"/>
        </w:rPr>
        <w:t xml:space="preserve"> V případech, kdy bude uzavřen dodatek, nebo jich bude více, počítá se doba 3 let od data uzavření posledního dodatku. Tuto povinnost budou muset poskytovatelé začít plnit od </w:t>
      </w:r>
      <w:proofErr w:type="gramStart"/>
      <w:r w:rsidRPr="00C407C4">
        <w:rPr>
          <w:rFonts w:ascii="Times New Roman" w:hAnsi="Times New Roman" w:cs="Times New Roman"/>
          <w:sz w:val="24"/>
          <w:szCs w:val="24"/>
        </w:rPr>
        <w:t>1.7.2015</w:t>
      </w:r>
      <w:proofErr w:type="gramEnd"/>
      <w:r w:rsidRPr="00C407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7C4" w:rsidRDefault="00C407C4" w:rsidP="00C407C4">
      <w:pPr>
        <w:pStyle w:val="Odstavecseseznamem"/>
        <w:widowControl w:val="0"/>
        <w:numPr>
          <w:ilvl w:val="0"/>
          <w:numId w:val="3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07C4">
        <w:rPr>
          <w:rFonts w:ascii="Times New Roman" w:hAnsi="Times New Roman" w:cs="Times New Roman"/>
          <w:sz w:val="24"/>
          <w:szCs w:val="24"/>
        </w:rPr>
        <w:t xml:space="preserve">Zákon rozšiřuje skutkové podstaty správních deliktů, za které lze uložit pokutu </w:t>
      </w:r>
      <w:r w:rsidRPr="00C407C4">
        <w:rPr>
          <w:rFonts w:ascii="Times New Roman" w:hAnsi="Times New Roman" w:cs="Times New Roman"/>
          <w:b/>
          <w:sz w:val="24"/>
          <w:szCs w:val="24"/>
        </w:rPr>
        <w:t>až do výše 1.000.000,- Kč</w:t>
      </w:r>
      <w:r w:rsidRPr="00C407C4">
        <w:rPr>
          <w:rFonts w:ascii="Times New Roman" w:hAnsi="Times New Roman" w:cs="Times New Roman"/>
          <w:sz w:val="24"/>
          <w:szCs w:val="24"/>
        </w:rPr>
        <w:t>. Jedním z těchto deliktů je i nezveřejnění smlouvy o poskytnutí dotace nebo návratné finanční výpomoci a programu v souladu s požadavky zákona.</w:t>
      </w:r>
    </w:p>
    <w:p w:rsidR="00050670" w:rsidRDefault="00050670" w:rsidP="00050670">
      <w:pPr>
        <w:pStyle w:val="Odstavecseseznamem"/>
        <w:widowControl w:val="0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DF0F55">
        <w:rPr>
          <w:rFonts w:ascii="Times New Roman" w:hAnsi="Times New Roman" w:cs="Times New Roman"/>
          <w:b/>
          <w:u w:val="single"/>
        </w:rPr>
        <w:t>K dalším změnám zákona č. 250/2000 Sb.</w:t>
      </w:r>
    </w:p>
    <w:p w:rsidR="005E5D32" w:rsidRPr="00A045DF" w:rsidRDefault="00050670" w:rsidP="00A045DF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F2D6D">
        <w:rPr>
          <w:rFonts w:ascii="Times New Roman" w:hAnsi="Times New Roman" w:cs="Times New Roman"/>
          <w:sz w:val="24"/>
          <w:szCs w:val="24"/>
        </w:rPr>
        <w:t xml:space="preserve">Pozornost je třeba věnovat poměrně rozsáhlé úpravě </w:t>
      </w:r>
      <w:r w:rsidRPr="001F2D6D">
        <w:rPr>
          <w:rFonts w:ascii="Times New Roman" w:hAnsi="Times New Roman" w:cs="Times New Roman"/>
          <w:b/>
          <w:sz w:val="24"/>
          <w:szCs w:val="24"/>
        </w:rPr>
        <w:t>§ 22 Porušení rozpočtové kázně</w:t>
      </w:r>
      <w:r w:rsidRPr="001F2D6D">
        <w:rPr>
          <w:rFonts w:ascii="Times New Roman" w:hAnsi="Times New Roman" w:cs="Times New Roman"/>
          <w:sz w:val="24"/>
          <w:szCs w:val="24"/>
        </w:rPr>
        <w:t>, ve kterém bylo rozšířeno znění odstavce</w:t>
      </w:r>
      <w:r w:rsidR="006D2F7D" w:rsidRPr="001F2D6D">
        <w:rPr>
          <w:rFonts w:ascii="Times New Roman" w:hAnsi="Times New Roman" w:cs="Times New Roman"/>
          <w:sz w:val="24"/>
          <w:szCs w:val="24"/>
        </w:rPr>
        <w:t xml:space="preserve"> 2, kde je uvedeno, že </w:t>
      </w:r>
      <w:r w:rsidR="006D2F7D" w:rsidRPr="001F2D6D">
        <w:rPr>
          <w:rFonts w:ascii="Times New Roman" w:hAnsi="Times New Roman" w:cs="Times New Roman"/>
          <w:b/>
          <w:sz w:val="24"/>
          <w:szCs w:val="24"/>
        </w:rPr>
        <w:t>dnem porušení rozpočtové kázně je den, kdy byly neoprávněně použity finanční prostředky a u dotací poskytovaných zpětně je tímto dnem připsání finančních prostředků na účet příjemce</w:t>
      </w:r>
      <w:r w:rsidR="006D2F7D" w:rsidRPr="001F2D6D">
        <w:rPr>
          <w:rFonts w:ascii="Times New Roman" w:hAnsi="Times New Roman" w:cs="Times New Roman"/>
          <w:sz w:val="24"/>
          <w:szCs w:val="24"/>
        </w:rPr>
        <w:t xml:space="preserve">. </w:t>
      </w:r>
      <w:r w:rsidRPr="001F2D6D">
        <w:rPr>
          <w:rFonts w:ascii="Times New Roman" w:hAnsi="Times New Roman" w:cs="Times New Roman"/>
          <w:sz w:val="24"/>
          <w:szCs w:val="24"/>
        </w:rPr>
        <w:t>Nově je formulován odstavec 5</w:t>
      </w:r>
      <w:r w:rsidR="005F6369" w:rsidRPr="001F2D6D">
        <w:rPr>
          <w:rFonts w:ascii="Times New Roman" w:hAnsi="Times New Roman" w:cs="Times New Roman"/>
          <w:sz w:val="24"/>
          <w:szCs w:val="24"/>
        </w:rPr>
        <w:t xml:space="preserve">, kde </w:t>
      </w:r>
      <w:r w:rsidR="007064AC" w:rsidRPr="00A045DF">
        <w:rPr>
          <w:rFonts w:ascii="Times New Roman" w:hAnsi="Times New Roman" w:cs="Times New Roman"/>
          <w:sz w:val="24"/>
          <w:szCs w:val="24"/>
        </w:rPr>
        <w:t xml:space="preserve">je mj. </w:t>
      </w:r>
      <w:r w:rsidR="005F6369" w:rsidRPr="001F2D6D">
        <w:rPr>
          <w:rFonts w:ascii="Times New Roman" w:hAnsi="Times New Roman" w:cs="Times New Roman"/>
          <w:sz w:val="24"/>
          <w:szCs w:val="24"/>
        </w:rPr>
        <w:t xml:space="preserve">doplněno, že </w:t>
      </w:r>
      <w:r w:rsidR="005F6369" w:rsidRPr="001F2D6D">
        <w:rPr>
          <w:rFonts w:ascii="Times New Roman" w:hAnsi="Times New Roman" w:cs="Times New Roman"/>
          <w:b/>
          <w:sz w:val="24"/>
          <w:szCs w:val="24"/>
        </w:rPr>
        <w:t xml:space="preserve">odvody za porušení </w:t>
      </w:r>
      <w:r w:rsidR="007064AC" w:rsidRPr="00A045DF">
        <w:rPr>
          <w:rFonts w:ascii="Times New Roman" w:hAnsi="Times New Roman" w:cs="Times New Roman"/>
          <w:b/>
          <w:sz w:val="24"/>
          <w:szCs w:val="24"/>
        </w:rPr>
        <w:t xml:space="preserve">pravidel pro zadávání veřejných zakázek </w:t>
      </w:r>
      <w:r w:rsidR="005F6369" w:rsidRPr="001F2D6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7064AC" w:rsidRPr="00A045DF">
        <w:rPr>
          <w:rFonts w:ascii="Times New Roman" w:hAnsi="Times New Roman" w:cs="Times New Roman"/>
          <w:b/>
          <w:sz w:val="24"/>
          <w:szCs w:val="24"/>
        </w:rPr>
        <w:t xml:space="preserve">téže </w:t>
      </w:r>
      <w:r w:rsidR="005F6369" w:rsidRPr="001F2D6D">
        <w:rPr>
          <w:rFonts w:ascii="Times New Roman" w:hAnsi="Times New Roman" w:cs="Times New Roman"/>
          <w:b/>
          <w:sz w:val="24"/>
          <w:szCs w:val="24"/>
        </w:rPr>
        <w:t>veřejn</w:t>
      </w:r>
      <w:r w:rsidR="007064AC" w:rsidRPr="00A045DF">
        <w:rPr>
          <w:rFonts w:ascii="Times New Roman" w:hAnsi="Times New Roman" w:cs="Times New Roman"/>
          <w:b/>
          <w:sz w:val="24"/>
          <w:szCs w:val="24"/>
        </w:rPr>
        <w:t>é</w:t>
      </w:r>
      <w:r w:rsidR="005F6369" w:rsidRPr="001F2D6D">
        <w:rPr>
          <w:rFonts w:ascii="Times New Roman" w:hAnsi="Times New Roman" w:cs="Times New Roman"/>
          <w:b/>
          <w:sz w:val="24"/>
          <w:szCs w:val="24"/>
        </w:rPr>
        <w:t xml:space="preserve"> zakáz</w:t>
      </w:r>
      <w:r w:rsidR="007064AC" w:rsidRPr="00A045DF">
        <w:rPr>
          <w:rFonts w:ascii="Times New Roman" w:hAnsi="Times New Roman" w:cs="Times New Roman"/>
          <w:b/>
          <w:sz w:val="24"/>
          <w:szCs w:val="24"/>
        </w:rPr>
        <w:t>ky</w:t>
      </w:r>
      <w:r w:rsidR="005F6369" w:rsidRPr="001F2D6D">
        <w:rPr>
          <w:rFonts w:ascii="Times New Roman" w:hAnsi="Times New Roman" w:cs="Times New Roman"/>
          <w:b/>
          <w:sz w:val="24"/>
          <w:szCs w:val="24"/>
        </w:rPr>
        <w:t xml:space="preserve"> se nesčítají a odvod je uložen ve výši nejzávažnějšího porušení</w:t>
      </w:r>
      <w:r w:rsidR="007064AC" w:rsidRPr="00A045DF">
        <w:rPr>
          <w:rFonts w:ascii="Times New Roman" w:hAnsi="Times New Roman" w:cs="Times New Roman"/>
          <w:sz w:val="24"/>
          <w:szCs w:val="24"/>
        </w:rPr>
        <w:t xml:space="preserve">, nestanoví-li </w:t>
      </w:r>
      <w:r w:rsidR="00FD1F2C" w:rsidRPr="00A045DF">
        <w:rPr>
          <w:rFonts w:ascii="Times New Roman" w:hAnsi="Times New Roman" w:cs="Times New Roman"/>
          <w:sz w:val="24"/>
          <w:szCs w:val="24"/>
        </w:rPr>
        <w:t>veřejnoprávní smlouva o poskytnutí peněžních prostředků jinak</w:t>
      </w:r>
      <w:r w:rsidR="005F6369" w:rsidRPr="001F2D6D">
        <w:rPr>
          <w:rFonts w:ascii="Times New Roman" w:hAnsi="Times New Roman" w:cs="Times New Roman"/>
          <w:sz w:val="24"/>
          <w:szCs w:val="24"/>
        </w:rPr>
        <w:t>.</w:t>
      </w:r>
      <w:r w:rsidR="0043512A" w:rsidRPr="001F2D6D">
        <w:rPr>
          <w:rFonts w:ascii="Times New Roman" w:hAnsi="Times New Roman" w:cs="Times New Roman"/>
          <w:sz w:val="24"/>
          <w:szCs w:val="24"/>
        </w:rPr>
        <w:t xml:space="preserve"> Nově jsou doplněny </w:t>
      </w:r>
      <w:r w:rsidRPr="001F2D6D">
        <w:rPr>
          <w:rFonts w:ascii="Times New Roman" w:hAnsi="Times New Roman" w:cs="Times New Roman"/>
          <w:sz w:val="24"/>
          <w:szCs w:val="24"/>
        </w:rPr>
        <w:t>odstavce 6 a 7</w:t>
      </w:r>
      <w:r w:rsidR="005F6369" w:rsidRPr="001F2D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F55" w:rsidRPr="00A045DF" w:rsidRDefault="00DF0F55" w:rsidP="00A045DF">
      <w:pPr>
        <w:pStyle w:val="Odstavecseseznamem"/>
        <w:widowControl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50670" w:rsidRPr="00A045DF" w:rsidRDefault="005F6369" w:rsidP="00A045DF">
      <w:pPr>
        <w:pStyle w:val="Odstavecseseznamem"/>
        <w:widowControl w:val="0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5DF">
        <w:rPr>
          <w:rFonts w:ascii="Times New Roman" w:hAnsi="Times New Roman" w:cs="Times New Roman"/>
          <w:sz w:val="24"/>
          <w:szCs w:val="24"/>
        </w:rPr>
        <w:t xml:space="preserve">V odst. 6 je nově doplněna </w:t>
      </w:r>
      <w:r w:rsidR="005E5D32" w:rsidRPr="00A045DF">
        <w:rPr>
          <w:rFonts w:ascii="Times New Roman" w:hAnsi="Times New Roman" w:cs="Times New Roman"/>
          <w:sz w:val="24"/>
          <w:szCs w:val="24"/>
        </w:rPr>
        <w:t xml:space="preserve">možnost, že </w:t>
      </w:r>
      <w:r w:rsidRPr="00A045DF">
        <w:rPr>
          <w:rFonts w:ascii="Times New Roman" w:hAnsi="Times New Roman" w:cs="Times New Roman"/>
          <w:b/>
          <w:sz w:val="24"/>
          <w:szCs w:val="24"/>
        </w:rPr>
        <w:t xml:space="preserve">na písemnou výzvu poskytovatele </w:t>
      </w:r>
      <w:r w:rsidR="005E5D32" w:rsidRPr="00A045DF">
        <w:rPr>
          <w:rFonts w:ascii="Times New Roman" w:hAnsi="Times New Roman" w:cs="Times New Roman"/>
          <w:b/>
          <w:sz w:val="24"/>
          <w:szCs w:val="24"/>
        </w:rPr>
        <w:t xml:space="preserve">lze </w:t>
      </w:r>
      <w:r w:rsidRPr="00A045DF">
        <w:rPr>
          <w:rFonts w:ascii="Times New Roman" w:hAnsi="Times New Roman" w:cs="Times New Roman"/>
          <w:b/>
          <w:sz w:val="24"/>
          <w:szCs w:val="24"/>
        </w:rPr>
        <w:t xml:space="preserve">umožnit příjemci provedení opatření k nápravě ve stanovené lhůtě, pokud se </w:t>
      </w:r>
      <w:proofErr w:type="gramStart"/>
      <w:r w:rsidRPr="00A045DF">
        <w:rPr>
          <w:rFonts w:ascii="Times New Roman" w:hAnsi="Times New Roman" w:cs="Times New Roman"/>
          <w:b/>
          <w:sz w:val="24"/>
          <w:szCs w:val="24"/>
        </w:rPr>
        <w:t>jedná</w:t>
      </w:r>
      <w:proofErr w:type="gramEnd"/>
      <w:r w:rsidRPr="00A045DF">
        <w:rPr>
          <w:rFonts w:ascii="Times New Roman" w:hAnsi="Times New Roman" w:cs="Times New Roman"/>
          <w:b/>
          <w:sz w:val="24"/>
          <w:szCs w:val="24"/>
        </w:rPr>
        <w:t xml:space="preserve"> o méně závažná porušení uvedená ve smlouvě</w:t>
      </w:r>
      <w:r w:rsidR="005E5D32" w:rsidRPr="00A045DF">
        <w:rPr>
          <w:rFonts w:ascii="Times New Roman" w:hAnsi="Times New Roman" w:cs="Times New Roman"/>
          <w:sz w:val="24"/>
          <w:szCs w:val="24"/>
        </w:rPr>
        <w:t xml:space="preserve">.  </w:t>
      </w:r>
      <w:r w:rsidR="005E5D32" w:rsidRPr="00A045DF">
        <w:rPr>
          <w:rFonts w:ascii="Times New Roman" w:hAnsi="Times New Roman" w:cs="Times New Roman"/>
          <w:b/>
          <w:sz w:val="24"/>
          <w:szCs w:val="24"/>
        </w:rPr>
        <w:t>V rozsahu, v jakém příjemce dotace provedl opatření k nápravě, platí, že nedošlo k porušení rozpočtové kázně</w:t>
      </w:r>
      <w:r w:rsidR="005E5D32" w:rsidRPr="00A045DF">
        <w:rPr>
          <w:rFonts w:ascii="Times New Roman" w:hAnsi="Times New Roman" w:cs="Times New Roman"/>
          <w:sz w:val="24"/>
          <w:szCs w:val="24"/>
        </w:rPr>
        <w:t xml:space="preserve">. </w:t>
      </w:r>
      <w:r w:rsidR="005E5D32" w:rsidRPr="00A045DF">
        <w:rPr>
          <w:rFonts w:ascii="Times New Roman" w:hAnsi="Times New Roman" w:cs="Times New Roman"/>
          <w:b/>
          <w:sz w:val="24"/>
          <w:szCs w:val="24"/>
        </w:rPr>
        <w:t xml:space="preserve">Pokud nelze </w:t>
      </w:r>
      <w:r w:rsidR="005E5D32" w:rsidRPr="00A045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vyzvat k provedení opatření k nápravě </w:t>
      </w:r>
      <w:r w:rsidR="005E5D32" w:rsidRPr="001F2D6D">
        <w:rPr>
          <w:rFonts w:ascii="Times New Roman" w:hAnsi="Times New Roman" w:cs="Times New Roman"/>
          <w:sz w:val="24"/>
          <w:szCs w:val="24"/>
        </w:rPr>
        <w:t>(</w:t>
      </w:r>
      <w:r w:rsidR="00A045DF" w:rsidRPr="001F2D6D">
        <w:rPr>
          <w:rFonts w:ascii="Times New Roman" w:hAnsi="Times New Roman" w:cs="Times New Roman"/>
          <w:sz w:val="24"/>
          <w:szCs w:val="24"/>
        </w:rPr>
        <w:t xml:space="preserve">např. </w:t>
      </w:r>
      <w:r w:rsidR="005E5D32" w:rsidRPr="001F2D6D">
        <w:rPr>
          <w:rFonts w:ascii="Times New Roman" w:hAnsi="Times New Roman" w:cs="Times New Roman"/>
          <w:sz w:val="24"/>
          <w:szCs w:val="24"/>
        </w:rPr>
        <w:t>došlo k porušení účelu,</w:t>
      </w:r>
      <w:r w:rsidR="0043512A" w:rsidRPr="001F2D6D">
        <w:rPr>
          <w:rFonts w:ascii="Times New Roman" w:hAnsi="Times New Roman" w:cs="Times New Roman"/>
          <w:sz w:val="24"/>
          <w:szCs w:val="24"/>
        </w:rPr>
        <w:t xml:space="preserve"> </w:t>
      </w:r>
      <w:r w:rsidR="005E5D32" w:rsidRPr="001F2D6D">
        <w:rPr>
          <w:rFonts w:ascii="Times New Roman" w:hAnsi="Times New Roman" w:cs="Times New Roman"/>
          <w:sz w:val="24"/>
          <w:szCs w:val="24"/>
        </w:rPr>
        <w:t>na který byly peněžní prostředky poskytnuty …)</w:t>
      </w:r>
      <w:r w:rsidR="005E5D32" w:rsidRPr="00A045DF">
        <w:rPr>
          <w:rFonts w:ascii="Times New Roman" w:hAnsi="Times New Roman" w:cs="Times New Roman"/>
          <w:b/>
          <w:sz w:val="24"/>
          <w:szCs w:val="24"/>
        </w:rPr>
        <w:t xml:space="preserve"> vyzve poskytovatel příjemce dotace k vrácení dotace nebo její části ve stanovené lhůtě. V rozsahu, v jakém příjemce dotace vrátil dotaci nebo její část platí, že nedošlo k porušení rozpočtové kázně. </w:t>
      </w:r>
    </w:p>
    <w:p w:rsidR="005E5D32" w:rsidRPr="00A045DF" w:rsidRDefault="005E5D32" w:rsidP="00A045DF">
      <w:pPr>
        <w:pStyle w:val="Odstavecseseznamem"/>
        <w:widowControl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045DF">
        <w:rPr>
          <w:rFonts w:ascii="Times New Roman" w:hAnsi="Times New Roman" w:cs="Times New Roman"/>
          <w:sz w:val="24"/>
          <w:szCs w:val="24"/>
        </w:rPr>
        <w:t xml:space="preserve">Odst. 7 – v případě, že </w:t>
      </w:r>
      <w:r w:rsidRPr="00A045DF">
        <w:rPr>
          <w:rFonts w:ascii="Times New Roman" w:hAnsi="Times New Roman" w:cs="Times New Roman"/>
          <w:b/>
          <w:sz w:val="24"/>
          <w:szCs w:val="24"/>
        </w:rPr>
        <w:t>všechna porušení rozpočtové kázně při použití téže dotace nepřesáhnou 1.000 Kč</w:t>
      </w:r>
      <w:r w:rsidR="0043512A" w:rsidRPr="00A045DF">
        <w:rPr>
          <w:rFonts w:ascii="Times New Roman" w:hAnsi="Times New Roman" w:cs="Times New Roman"/>
          <w:b/>
          <w:sz w:val="24"/>
          <w:szCs w:val="24"/>
        </w:rPr>
        <w:t>,</w:t>
      </w:r>
      <w:r w:rsidRPr="00A045DF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43512A" w:rsidRPr="00A045DF">
        <w:rPr>
          <w:rFonts w:ascii="Times New Roman" w:hAnsi="Times New Roman" w:cs="Times New Roman"/>
          <w:b/>
          <w:sz w:val="24"/>
          <w:szCs w:val="24"/>
        </w:rPr>
        <w:t>dvod za porušení rozpočtové káz</w:t>
      </w:r>
      <w:r w:rsidRPr="00A045DF">
        <w:rPr>
          <w:rFonts w:ascii="Times New Roman" w:hAnsi="Times New Roman" w:cs="Times New Roman"/>
          <w:b/>
          <w:sz w:val="24"/>
          <w:szCs w:val="24"/>
        </w:rPr>
        <w:t>ně</w:t>
      </w:r>
      <w:r w:rsidR="0043512A" w:rsidRPr="00A045DF">
        <w:rPr>
          <w:rFonts w:ascii="Times New Roman" w:hAnsi="Times New Roman" w:cs="Times New Roman"/>
          <w:b/>
          <w:sz w:val="24"/>
          <w:szCs w:val="24"/>
        </w:rPr>
        <w:t xml:space="preserve"> se</w:t>
      </w:r>
      <w:r w:rsidRPr="00A045DF">
        <w:rPr>
          <w:rFonts w:ascii="Times New Roman" w:hAnsi="Times New Roman" w:cs="Times New Roman"/>
          <w:b/>
          <w:sz w:val="24"/>
          <w:szCs w:val="24"/>
        </w:rPr>
        <w:t xml:space="preserve"> neuloží</w:t>
      </w:r>
      <w:r w:rsidRPr="00A045DF">
        <w:rPr>
          <w:rFonts w:ascii="Times New Roman" w:hAnsi="Times New Roman" w:cs="Times New Roman"/>
          <w:sz w:val="24"/>
          <w:szCs w:val="24"/>
        </w:rPr>
        <w:t>.</w:t>
      </w:r>
    </w:p>
    <w:p w:rsidR="00DF0F55" w:rsidRPr="00A045DF" w:rsidRDefault="00DF0F55" w:rsidP="00A045DF">
      <w:pPr>
        <w:pStyle w:val="Odstavecseseznamem"/>
        <w:widowControl w:val="0"/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50670" w:rsidRPr="00A045DF" w:rsidRDefault="00050670" w:rsidP="00A045DF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045DF">
        <w:rPr>
          <w:rFonts w:ascii="Times New Roman" w:hAnsi="Times New Roman" w:cs="Times New Roman"/>
          <w:b/>
          <w:sz w:val="24"/>
          <w:szCs w:val="24"/>
        </w:rPr>
        <w:t>Upraven byl § 16 Změny rozpočtu</w:t>
      </w:r>
      <w:r w:rsidRPr="00A045DF">
        <w:rPr>
          <w:rFonts w:ascii="Times New Roman" w:hAnsi="Times New Roman" w:cs="Times New Roman"/>
          <w:sz w:val="24"/>
          <w:szCs w:val="24"/>
        </w:rPr>
        <w:t xml:space="preserve">, ve kterém byl nově formulován odstavec 4, z něhož vyplývá, že </w:t>
      </w:r>
      <w:r w:rsidRPr="00A045DF">
        <w:rPr>
          <w:rFonts w:ascii="Times New Roman" w:hAnsi="Times New Roman" w:cs="Times New Roman"/>
          <w:b/>
          <w:sz w:val="24"/>
          <w:szCs w:val="24"/>
        </w:rPr>
        <w:t>rozpočtové opatření se provádí před provedením rozpočtově nezajištěného výdaje a že následné provedení rozpočtového opatření po provedení rozpočtově nezajištěného výdaje je možné pouze v zákonem stanovených případech</w:t>
      </w:r>
      <w:r w:rsidR="00663F1E" w:rsidRPr="00A045DF">
        <w:rPr>
          <w:rFonts w:ascii="Times New Roman" w:hAnsi="Times New Roman" w:cs="Times New Roman"/>
          <w:sz w:val="24"/>
          <w:szCs w:val="24"/>
        </w:rPr>
        <w:t>, jako je např.</w:t>
      </w:r>
      <w:r w:rsidR="003753D9">
        <w:rPr>
          <w:rFonts w:ascii="Times New Roman" w:hAnsi="Times New Roman" w:cs="Times New Roman"/>
          <w:sz w:val="24"/>
          <w:szCs w:val="24"/>
        </w:rPr>
        <w:t xml:space="preserve"> </w:t>
      </w:r>
      <w:r w:rsidR="00663F1E" w:rsidRPr="00A045DF">
        <w:rPr>
          <w:rFonts w:ascii="Times New Roman" w:hAnsi="Times New Roman" w:cs="Times New Roman"/>
          <w:sz w:val="24"/>
          <w:szCs w:val="24"/>
        </w:rPr>
        <w:t>živelní pohroma, havárie ohrožující životy a majetek, při plnění pravomocných rozhodnutí, při obdržení dotace koncem kalendářního roku…</w:t>
      </w:r>
      <w:r w:rsidRPr="00A045D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50670" w:rsidRPr="00A045DF" w:rsidRDefault="00050670" w:rsidP="00A045DF">
      <w:pPr>
        <w:pStyle w:val="Odstavecseseznamem"/>
        <w:widowControl w:val="0"/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50670" w:rsidRPr="00A045DF" w:rsidRDefault="00050670" w:rsidP="00A045DF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5DF">
        <w:rPr>
          <w:rFonts w:ascii="Times New Roman" w:hAnsi="Times New Roman" w:cs="Times New Roman"/>
          <w:b/>
          <w:sz w:val="24"/>
          <w:szCs w:val="24"/>
        </w:rPr>
        <w:t>V § 29 Peněžní fondy</w:t>
      </w:r>
      <w:r w:rsidRPr="00A045DF">
        <w:rPr>
          <w:rFonts w:ascii="Times New Roman" w:hAnsi="Times New Roman" w:cs="Times New Roman"/>
          <w:sz w:val="24"/>
          <w:szCs w:val="24"/>
        </w:rPr>
        <w:t xml:space="preserve"> příspěvkových organizací byl stávající název </w:t>
      </w:r>
      <w:r w:rsidRPr="00A045DF">
        <w:rPr>
          <w:rFonts w:ascii="Times New Roman" w:hAnsi="Times New Roman" w:cs="Times New Roman"/>
          <w:b/>
          <w:sz w:val="24"/>
          <w:szCs w:val="24"/>
        </w:rPr>
        <w:t xml:space="preserve">investiční fond změněn na fond investic </w:t>
      </w:r>
      <w:r w:rsidRPr="00A045DF">
        <w:rPr>
          <w:rFonts w:ascii="Times New Roman" w:hAnsi="Times New Roman" w:cs="Times New Roman"/>
          <w:sz w:val="24"/>
          <w:szCs w:val="24"/>
        </w:rPr>
        <w:t>a tato</w:t>
      </w:r>
      <w:r w:rsidRPr="00A04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5DF">
        <w:rPr>
          <w:rFonts w:ascii="Times New Roman" w:hAnsi="Times New Roman" w:cs="Times New Roman"/>
          <w:sz w:val="24"/>
          <w:szCs w:val="24"/>
        </w:rPr>
        <w:t>změna pak promítnuta do úpravy</w:t>
      </w:r>
      <w:r w:rsidRPr="00A045DF">
        <w:rPr>
          <w:rFonts w:ascii="Times New Roman" w:hAnsi="Times New Roman" w:cs="Times New Roman"/>
          <w:b/>
          <w:sz w:val="24"/>
          <w:szCs w:val="24"/>
        </w:rPr>
        <w:t xml:space="preserve"> § 31 Fond investic.  </w:t>
      </w:r>
    </w:p>
    <w:p w:rsidR="00050670" w:rsidRPr="001F2D6D" w:rsidRDefault="00050670" w:rsidP="00050670">
      <w:pPr>
        <w:pStyle w:val="Odstavecseseznamem"/>
        <w:rPr>
          <w:rFonts w:ascii="Times New Roman" w:hAnsi="Times New Roman" w:cs="Times New Roman"/>
          <w:b/>
          <w:color w:val="FF0000"/>
        </w:rPr>
      </w:pPr>
    </w:p>
    <w:p w:rsidR="00C407C4" w:rsidRPr="00C407C4" w:rsidRDefault="00C407C4" w:rsidP="00C407C4">
      <w:pPr>
        <w:pStyle w:val="Odstavecseseznamem"/>
        <w:widowControl w:val="0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07C4">
        <w:rPr>
          <w:rFonts w:ascii="Times New Roman" w:hAnsi="Times New Roman" w:cs="Times New Roman"/>
          <w:b/>
          <w:sz w:val="24"/>
          <w:szCs w:val="24"/>
          <w:u w:val="single"/>
        </w:rPr>
        <w:t>Ke změnám zákona o krajích:</w:t>
      </w:r>
    </w:p>
    <w:p w:rsidR="00C407C4" w:rsidRPr="007C146F" w:rsidRDefault="00C407C4" w:rsidP="00C407C4">
      <w:pPr>
        <w:widowControl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C146F">
        <w:rPr>
          <w:rFonts w:ascii="Times New Roman" w:hAnsi="Times New Roman" w:cs="Times New Roman"/>
          <w:sz w:val="24"/>
          <w:szCs w:val="24"/>
        </w:rPr>
        <w:t xml:space="preserve">ásadní a jediná podstatná změna spočívá v </w:t>
      </w:r>
      <w:r w:rsidRPr="007C146F">
        <w:rPr>
          <w:rFonts w:ascii="Times New Roman" w:hAnsi="Times New Roman" w:cs="Times New Roman"/>
          <w:b/>
          <w:sz w:val="24"/>
          <w:szCs w:val="24"/>
        </w:rPr>
        <w:t>doplnění pravomoci rady a zastupitelstva kraje</w:t>
      </w:r>
      <w:r w:rsidRPr="007C146F">
        <w:rPr>
          <w:rFonts w:ascii="Times New Roman" w:hAnsi="Times New Roman" w:cs="Times New Roman"/>
          <w:sz w:val="24"/>
          <w:szCs w:val="24"/>
        </w:rPr>
        <w:t xml:space="preserve"> </w:t>
      </w:r>
      <w:r w:rsidRPr="007C146F">
        <w:rPr>
          <w:rFonts w:ascii="Times New Roman" w:hAnsi="Times New Roman" w:cs="Times New Roman"/>
          <w:b/>
          <w:sz w:val="24"/>
          <w:szCs w:val="24"/>
        </w:rPr>
        <w:t>rozhodovat o uzavření smluv o poskytování dotací a návratných finančních výpomocí.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46F">
        <w:rPr>
          <w:rFonts w:ascii="Times New Roman" w:hAnsi="Times New Roman" w:cs="Times New Roman"/>
          <w:sz w:val="24"/>
          <w:szCs w:val="24"/>
        </w:rPr>
        <w:t>Před uvedenou změnou zákon o krajích výslovně nezmiňoval, který orgán má smlouvu o poskytnutí dotace či návratné finanční výpomoci schvalovat. Dosavadní praxe proto byla taková, že smlouvy schvalovala rada v rámci tzv. zbytkové působnosti (sem spadají záležitosti, o nichž zákon výslovně nestanoví, který orgán je má rozhodovat). Po předmětné změně se situace ale mění, neboť zákon výslovně svěřuje pravomoc rozhodovat o uzavření smluv o poskytování dotace nebo návratné finanční výpomoci buď radě, nebo zastupitelstvu v závislosti na výši dotace.</w:t>
      </w:r>
    </w:p>
    <w:p w:rsidR="00C407C4" w:rsidRPr="007C146F" w:rsidRDefault="00C407C4" w:rsidP="00C407C4">
      <w:pPr>
        <w:widowControl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C146F">
        <w:rPr>
          <w:rFonts w:ascii="Times New Roman" w:hAnsi="Times New Roman" w:cs="Times New Roman"/>
          <w:sz w:val="24"/>
          <w:szCs w:val="24"/>
        </w:rPr>
        <w:t xml:space="preserve">I když to nemusí být na první pohled z textu zákona zcela zřejmé, znamená nová úprava podle našeho názoru, že </w:t>
      </w:r>
      <w:r w:rsidRPr="007C146F">
        <w:rPr>
          <w:rFonts w:ascii="Times New Roman" w:hAnsi="Times New Roman" w:cs="Times New Roman"/>
          <w:b/>
          <w:sz w:val="24"/>
          <w:szCs w:val="24"/>
        </w:rPr>
        <w:t>rada</w:t>
      </w:r>
      <w:r w:rsidRPr="007C146F">
        <w:rPr>
          <w:rFonts w:ascii="Times New Roman" w:hAnsi="Times New Roman" w:cs="Times New Roman"/>
          <w:sz w:val="24"/>
          <w:szCs w:val="24"/>
        </w:rPr>
        <w:t xml:space="preserve"> nebo </w:t>
      </w:r>
      <w:r w:rsidRPr="007C146F">
        <w:rPr>
          <w:rFonts w:ascii="Times New Roman" w:hAnsi="Times New Roman" w:cs="Times New Roman"/>
          <w:b/>
          <w:sz w:val="24"/>
          <w:szCs w:val="24"/>
        </w:rPr>
        <w:t>zastupitelstvo musí text smlouvy schválit</w:t>
      </w:r>
      <w:r w:rsidRPr="007C146F">
        <w:rPr>
          <w:rFonts w:ascii="Times New Roman" w:hAnsi="Times New Roman" w:cs="Times New Roman"/>
          <w:sz w:val="24"/>
          <w:szCs w:val="24"/>
        </w:rPr>
        <w:t xml:space="preserve">. Stejně na tuto otázku pohlíží důvodová zpráva k vládnímu návrhu zákona a s největší pravděpodobností takto bude zákon vykládán i ze strany Ministerstva financí, které je autorem vládního návrhu zákona a bude jeho dodržování v praxi kontrolovat. </w:t>
      </w:r>
    </w:p>
    <w:p w:rsidR="00C407C4" w:rsidRPr="007C146F" w:rsidRDefault="00C407C4" w:rsidP="00C407C4">
      <w:pPr>
        <w:widowControl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C146F">
        <w:rPr>
          <w:rFonts w:ascii="Times New Roman" w:hAnsi="Times New Roman" w:cs="Times New Roman"/>
          <w:sz w:val="24"/>
          <w:szCs w:val="24"/>
        </w:rPr>
        <w:t xml:space="preserve">Nejjistějším způsobem je nechat schválit text smlouvy s konkrétním příjemcem. Podle našeho názoru je možné také postupovat tak, že se ke schválení předloží text vzorové smlouvy bez uvedení údajů, které ale musí vyplývat přímo z usnesení příslušného orgánu o poskytnutí dotace (např. název příjemce, výše částky dotace apod.). </w:t>
      </w:r>
    </w:p>
    <w:p w:rsidR="00C407C4" w:rsidRPr="0072293B" w:rsidRDefault="00C407C4" w:rsidP="00C407C4">
      <w:pPr>
        <w:widowControl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2293B">
        <w:rPr>
          <w:rFonts w:ascii="Times New Roman" w:hAnsi="Times New Roman" w:cs="Times New Roman"/>
          <w:sz w:val="24"/>
          <w:szCs w:val="24"/>
        </w:rPr>
        <w:t>Vzhledem k tomu, že zákon doplnil pravomoc zastupitelstva kraje schvalovat smlouvy u rozhodování o poskytnutí dotací nad 200.000,- Kč, máme za to, že smlouvy by se měly zastupitelstvu předkládat ke schválení pouze v těchto případech:</w:t>
      </w:r>
    </w:p>
    <w:p w:rsidR="00C407C4" w:rsidRPr="0072293B" w:rsidRDefault="00C407C4" w:rsidP="00C407C4">
      <w:pPr>
        <w:pStyle w:val="Odstavecseseznamem"/>
        <w:widowControl w:val="0"/>
        <w:numPr>
          <w:ilvl w:val="0"/>
          <w:numId w:val="4"/>
        </w:numPr>
        <w:spacing w:before="120" w:after="0"/>
        <w:ind w:left="56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93B">
        <w:rPr>
          <w:rFonts w:ascii="Times New Roman" w:hAnsi="Times New Roman" w:cs="Times New Roman"/>
          <w:sz w:val="24"/>
          <w:szCs w:val="24"/>
        </w:rPr>
        <w:t xml:space="preserve">když bude rozhodovat o poskytnutí dotace </w:t>
      </w:r>
      <w:r w:rsidRPr="0072293B">
        <w:rPr>
          <w:rFonts w:ascii="Times New Roman" w:hAnsi="Times New Roman" w:cs="Times New Roman"/>
          <w:b/>
          <w:sz w:val="24"/>
          <w:szCs w:val="24"/>
        </w:rPr>
        <w:t>nad 200.000,- Kč</w:t>
      </w:r>
      <w:r w:rsidRPr="0072293B">
        <w:rPr>
          <w:rFonts w:ascii="Times New Roman" w:hAnsi="Times New Roman" w:cs="Times New Roman"/>
          <w:sz w:val="24"/>
          <w:szCs w:val="24"/>
        </w:rPr>
        <w:t xml:space="preserve"> v jednotlivém případě, nebo</w:t>
      </w:r>
    </w:p>
    <w:p w:rsidR="00C407C4" w:rsidRPr="0072293B" w:rsidRDefault="00C407C4" w:rsidP="00C407C4">
      <w:pPr>
        <w:pStyle w:val="Odstavecseseznamem"/>
        <w:widowControl w:val="0"/>
        <w:numPr>
          <w:ilvl w:val="0"/>
          <w:numId w:val="4"/>
        </w:numPr>
        <w:spacing w:before="120" w:after="0"/>
        <w:ind w:left="56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93B">
        <w:rPr>
          <w:rFonts w:ascii="Times New Roman" w:hAnsi="Times New Roman" w:cs="Times New Roman"/>
          <w:sz w:val="24"/>
          <w:szCs w:val="24"/>
        </w:rPr>
        <w:t xml:space="preserve">když bude rozhodovat o poskytnutí dotace </w:t>
      </w:r>
      <w:r w:rsidRPr="0072293B">
        <w:rPr>
          <w:rFonts w:ascii="Times New Roman" w:hAnsi="Times New Roman" w:cs="Times New Roman"/>
          <w:b/>
          <w:sz w:val="24"/>
          <w:szCs w:val="24"/>
        </w:rPr>
        <w:t>ve výši 200.000,- Kč nebo nižší</w:t>
      </w:r>
      <w:r w:rsidRPr="0072293B">
        <w:rPr>
          <w:rFonts w:ascii="Times New Roman" w:hAnsi="Times New Roman" w:cs="Times New Roman"/>
          <w:sz w:val="24"/>
          <w:szCs w:val="24"/>
        </w:rPr>
        <w:t xml:space="preserve"> v jednotlivém případě a současně dojde navrhovanou dotací k překročení hranice 200.000,- Kč spolu s jinými dotacemi, které byly témuž příjemci poskytnuty od začátku </w:t>
      </w:r>
      <w:r w:rsidRPr="0072293B">
        <w:rPr>
          <w:rFonts w:ascii="Times New Roman" w:hAnsi="Times New Roman" w:cs="Times New Roman"/>
          <w:sz w:val="24"/>
          <w:szCs w:val="24"/>
        </w:rPr>
        <w:lastRenderedPageBreak/>
        <w:t xml:space="preserve">roku. </w:t>
      </w:r>
    </w:p>
    <w:p w:rsidR="00C407C4" w:rsidRPr="00C407C4" w:rsidRDefault="00C407C4" w:rsidP="00C407C4">
      <w:pPr>
        <w:pStyle w:val="Odstavecseseznamem"/>
        <w:widowControl w:val="0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07C4">
        <w:rPr>
          <w:rFonts w:ascii="Times New Roman" w:hAnsi="Times New Roman" w:cs="Times New Roman"/>
          <w:b/>
          <w:sz w:val="24"/>
          <w:szCs w:val="24"/>
          <w:u w:val="single"/>
        </w:rPr>
        <w:t>K nabytí účinnosti zákona:</w:t>
      </w:r>
    </w:p>
    <w:p w:rsidR="00C407C4" w:rsidRPr="00C407C4" w:rsidRDefault="00C407C4" w:rsidP="00C407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407C4">
        <w:rPr>
          <w:rFonts w:ascii="Times New Roman" w:hAnsi="Times New Roman" w:cs="Times New Roman"/>
          <w:sz w:val="24"/>
          <w:szCs w:val="24"/>
        </w:rPr>
        <w:t>V textu zákona je uvedena jeho účinnost od 1.</w:t>
      </w:r>
      <w:r w:rsidR="003D712A">
        <w:rPr>
          <w:rFonts w:ascii="Times New Roman" w:hAnsi="Times New Roman" w:cs="Times New Roman"/>
          <w:sz w:val="24"/>
          <w:szCs w:val="24"/>
        </w:rPr>
        <w:t xml:space="preserve"> </w:t>
      </w:r>
      <w:r w:rsidRPr="00C407C4">
        <w:rPr>
          <w:rFonts w:ascii="Times New Roman" w:hAnsi="Times New Roman" w:cs="Times New Roman"/>
          <w:sz w:val="24"/>
          <w:szCs w:val="24"/>
        </w:rPr>
        <w:t>1.</w:t>
      </w:r>
      <w:r w:rsidR="003D712A">
        <w:rPr>
          <w:rFonts w:ascii="Times New Roman" w:hAnsi="Times New Roman" w:cs="Times New Roman"/>
          <w:sz w:val="24"/>
          <w:szCs w:val="24"/>
        </w:rPr>
        <w:t xml:space="preserve"> </w:t>
      </w:r>
      <w:r w:rsidRPr="00C407C4">
        <w:rPr>
          <w:rFonts w:ascii="Times New Roman" w:hAnsi="Times New Roman" w:cs="Times New Roman"/>
          <w:sz w:val="24"/>
          <w:szCs w:val="24"/>
        </w:rPr>
        <w:t xml:space="preserve">2015 s výjimkou § 10d (povinnost zveřejňovat smlouvy), který nabývá účinnosti dnem </w:t>
      </w:r>
      <w:proofErr w:type="gramStart"/>
      <w:r w:rsidRPr="00C407C4">
        <w:rPr>
          <w:rFonts w:ascii="Times New Roman" w:hAnsi="Times New Roman" w:cs="Times New Roman"/>
          <w:sz w:val="24"/>
          <w:szCs w:val="24"/>
        </w:rPr>
        <w:t>1.7.2015</w:t>
      </w:r>
      <w:proofErr w:type="gramEnd"/>
      <w:r w:rsidRPr="00C407C4">
        <w:rPr>
          <w:rFonts w:ascii="Times New Roman" w:hAnsi="Times New Roman" w:cs="Times New Roman"/>
          <w:sz w:val="24"/>
          <w:szCs w:val="24"/>
        </w:rPr>
        <w:t xml:space="preserve">. Zákon byl ale vyhlášen ve sbírce zákonů dne </w:t>
      </w:r>
      <w:proofErr w:type="gramStart"/>
      <w:r w:rsidRPr="00C407C4">
        <w:rPr>
          <w:rFonts w:ascii="Times New Roman" w:hAnsi="Times New Roman" w:cs="Times New Roman"/>
          <w:sz w:val="24"/>
          <w:szCs w:val="24"/>
        </w:rPr>
        <w:t>5.2.2015</w:t>
      </w:r>
      <w:proofErr w:type="gramEnd"/>
      <w:r w:rsidRPr="00C407C4">
        <w:rPr>
          <w:rFonts w:ascii="Times New Roman" w:hAnsi="Times New Roman" w:cs="Times New Roman"/>
          <w:sz w:val="24"/>
          <w:szCs w:val="24"/>
        </w:rPr>
        <w:t xml:space="preserve">. V České republice platí </w:t>
      </w:r>
      <w:r w:rsidRPr="00C407C4">
        <w:rPr>
          <w:rFonts w:ascii="Times New Roman" w:hAnsi="Times New Roman" w:cs="Times New Roman"/>
          <w:b/>
          <w:sz w:val="24"/>
          <w:szCs w:val="24"/>
        </w:rPr>
        <w:t>princip zákazu retroaktivity</w:t>
      </w:r>
      <w:r w:rsidRPr="00C407C4">
        <w:rPr>
          <w:rFonts w:ascii="Times New Roman" w:hAnsi="Times New Roman" w:cs="Times New Roman"/>
          <w:sz w:val="24"/>
          <w:szCs w:val="24"/>
        </w:rPr>
        <w:t xml:space="preserve"> (zpětné účinnosti) právních předpisů a účinnost právního předpisu nemůže nastat dříve, než je právní předpis publikován (vyhlášen ve sbírce zákonů). V případech, jako je tento, se aplikuje pravidlo obsažené v § 3 odst. 3 zákona č. 309/1999 Sb., o Sbírce zákonů a Sbírce mezinárodních smluv, že </w:t>
      </w:r>
      <w:r w:rsidRPr="00C407C4">
        <w:rPr>
          <w:rFonts w:ascii="Times New Roman" w:hAnsi="Times New Roman" w:cs="Times New Roman"/>
          <w:b/>
          <w:sz w:val="24"/>
          <w:szCs w:val="24"/>
        </w:rPr>
        <w:t>účinnost nastává patnáctým dnem po vyhlášení právního předpisu</w:t>
      </w:r>
      <w:r w:rsidRPr="00C407C4">
        <w:rPr>
          <w:rFonts w:ascii="Times New Roman" w:hAnsi="Times New Roman" w:cs="Times New Roman"/>
          <w:sz w:val="24"/>
          <w:szCs w:val="24"/>
        </w:rPr>
        <w:t xml:space="preserve">. Zákon s výjimkou § 10d tedy nabývá účinnosti </w:t>
      </w:r>
      <w:r w:rsidRPr="00C407C4">
        <w:rPr>
          <w:rFonts w:ascii="Times New Roman" w:hAnsi="Times New Roman" w:cs="Times New Roman"/>
          <w:b/>
          <w:sz w:val="24"/>
          <w:szCs w:val="24"/>
        </w:rPr>
        <w:t>20.</w:t>
      </w:r>
      <w:r w:rsidR="003D7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7C4">
        <w:rPr>
          <w:rFonts w:ascii="Times New Roman" w:hAnsi="Times New Roman" w:cs="Times New Roman"/>
          <w:b/>
          <w:sz w:val="24"/>
          <w:szCs w:val="24"/>
        </w:rPr>
        <w:t>2.</w:t>
      </w:r>
      <w:r w:rsidR="003D7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7C4">
        <w:rPr>
          <w:rFonts w:ascii="Times New Roman" w:hAnsi="Times New Roman" w:cs="Times New Roman"/>
          <w:b/>
          <w:sz w:val="24"/>
          <w:szCs w:val="24"/>
        </w:rPr>
        <w:t>2015</w:t>
      </w:r>
      <w:r w:rsidRPr="00C407C4">
        <w:rPr>
          <w:rFonts w:ascii="Times New Roman" w:hAnsi="Times New Roman" w:cs="Times New Roman"/>
          <w:sz w:val="24"/>
          <w:szCs w:val="24"/>
        </w:rPr>
        <w:t>. Od tohoto dne se jím musíme řídit.</w:t>
      </w:r>
    </w:p>
    <w:p w:rsidR="003D712A" w:rsidRPr="001F2D6D" w:rsidRDefault="003D712A" w:rsidP="001F2D6D">
      <w:pPr>
        <w:pStyle w:val="Odstavecseseznamem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D6D">
        <w:rPr>
          <w:rFonts w:ascii="Times New Roman" w:hAnsi="Times New Roman" w:cs="Times New Roman"/>
          <w:b/>
          <w:sz w:val="24"/>
          <w:szCs w:val="24"/>
        </w:rPr>
        <w:t>Pracovní skupina</w:t>
      </w:r>
    </w:p>
    <w:p w:rsidR="003D712A" w:rsidRDefault="0091399A" w:rsidP="003D712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F2D6D">
        <w:rPr>
          <w:rFonts w:ascii="Times New Roman" w:hAnsi="Times New Roman" w:cs="Times New Roman"/>
          <w:sz w:val="24"/>
          <w:szCs w:val="24"/>
        </w:rPr>
        <w:t xml:space="preserve">Vzhledem k tomu, že bude nutné uvést do souladu </w:t>
      </w:r>
      <w:r w:rsidR="00AE2038" w:rsidRPr="001F2D6D">
        <w:rPr>
          <w:rFonts w:ascii="Times New Roman" w:hAnsi="Times New Roman" w:cs="Times New Roman"/>
          <w:sz w:val="24"/>
          <w:szCs w:val="24"/>
        </w:rPr>
        <w:t>s novelizovaným zákonem</w:t>
      </w:r>
      <w:r w:rsidR="00473AE3" w:rsidRPr="001F2D6D">
        <w:rPr>
          <w:rFonts w:ascii="Times New Roman" w:hAnsi="Times New Roman" w:cs="Times New Roman"/>
          <w:sz w:val="24"/>
          <w:szCs w:val="24"/>
        </w:rPr>
        <w:t xml:space="preserve"> č. 250/2000 Sb.,</w:t>
      </w:r>
      <w:r w:rsidR="00AE2038" w:rsidRPr="001F2D6D">
        <w:rPr>
          <w:rFonts w:ascii="Times New Roman" w:hAnsi="Times New Roman" w:cs="Times New Roman"/>
          <w:sz w:val="24"/>
          <w:szCs w:val="24"/>
        </w:rPr>
        <w:t xml:space="preserve"> i dokumentaci, která upravuje poskytování dotací z rozpočtu Libereckého kraje,</w:t>
      </w:r>
      <w:r w:rsidR="00BD30AA" w:rsidRPr="001F2D6D">
        <w:rPr>
          <w:rFonts w:ascii="Times New Roman" w:hAnsi="Times New Roman" w:cs="Times New Roman"/>
          <w:sz w:val="24"/>
          <w:szCs w:val="24"/>
        </w:rPr>
        <w:t xml:space="preserve"> </w:t>
      </w:r>
      <w:r w:rsidR="00AE2038" w:rsidRPr="001F2D6D">
        <w:rPr>
          <w:rFonts w:ascii="Times New Roman" w:hAnsi="Times New Roman" w:cs="Times New Roman"/>
          <w:sz w:val="24"/>
          <w:szCs w:val="24"/>
        </w:rPr>
        <w:t>byla dne 11. 2. 2015 ředitelem krajského úřadu Mgr. René Havlíkem jmenována pracovní skupina</w:t>
      </w:r>
      <w:r w:rsidR="003D712A">
        <w:rPr>
          <w:rFonts w:ascii="Times New Roman" w:hAnsi="Times New Roman" w:cs="Times New Roman"/>
          <w:sz w:val="24"/>
          <w:szCs w:val="24"/>
        </w:rPr>
        <w:t>.</w:t>
      </w:r>
    </w:p>
    <w:p w:rsidR="004A7347" w:rsidRDefault="003D712A" w:rsidP="003D712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pracovní skupina bude řešit </w:t>
      </w:r>
      <w:r w:rsidR="004A7347">
        <w:rPr>
          <w:rFonts w:ascii="Times New Roman" w:hAnsi="Times New Roman" w:cs="Times New Roman"/>
          <w:sz w:val="24"/>
          <w:szCs w:val="24"/>
        </w:rPr>
        <w:t xml:space="preserve">mimo jiné </w:t>
      </w:r>
      <w:r>
        <w:rPr>
          <w:rFonts w:ascii="Times New Roman" w:hAnsi="Times New Roman" w:cs="Times New Roman"/>
          <w:sz w:val="24"/>
          <w:szCs w:val="24"/>
        </w:rPr>
        <w:t>úpravu Statutu dotačního fondu LK,</w:t>
      </w:r>
      <w:r w:rsidR="00A21EFA">
        <w:rPr>
          <w:rFonts w:ascii="Times New Roman" w:hAnsi="Times New Roman" w:cs="Times New Roman"/>
          <w:sz w:val="24"/>
          <w:szCs w:val="24"/>
        </w:rPr>
        <w:t xml:space="preserve"> dalších dotačních fondů a pravidel pro poskytování záštit,</w:t>
      </w:r>
      <w:r>
        <w:rPr>
          <w:rFonts w:ascii="Times New Roman" w:hAnsi="Times New Roman" w:cs="Times New Roman"/>
          <w:sz w:val="24"/>
          <w:szCs w:val="24"/>
        </w:rPr>
        <w:t xml:space="preserve"> doplnění minimálních povinných obsahových náležitostí</w:t>
      </w:r>
      <w:r w:rsidR="004A7347">
        <w:rPr>
          <w:rFonts w:ascii="Times New Roman" w:hAnsi="Times New Roman" w:cs="Times New Roman"/>
          <w:sz w:val="24"/>
          <w:szCs w:val="24"/>
        </w:rPr>
        <w:t xml:space="preserve"> programů, podprogramů a vyhlašovaných výzev, dále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347">
        <w:rPr>
          <w:rFonts w:ascii="Times New Roman" w:hAnsi="Times New Roman" w:cs="Times New Roman"/>
          <w:sz w:val="24"/>
          <w:szCs w:val="24"/>
        </w:rPr>
        <w:t>povinné náležitosti žád</w:t>
      </w:r>
      <w:r>
        <w:rPr>
          <w:rFonts w:ascii="Times New Roman" w:hAnsi="Times New Roman" w:cs="Times New Roman"/>
          <w:sz w:val="24"/>
          <w:szCs w:val="24"/>
        </w:rPr>
        <w:t>ostí</w:t>
      </w:r>
      <w:r w:rsidR="004A7347">
        <w:rPr>
          <w:rFonts w:ascii="Times New Roman" w:hAnsi="Times New Roman" w:cs="Times New Roman"/>
          <w:sz w:val="24"/>
          <w:szCs w:val="24"/>
        </w:rPr>
        <w:t xml:space="preserve"> dotaci, obsahové náležitosti smluv, zveřejňování programů a smluv na úřední desce. </w:t>
      </w:r>
    </w:p>
    <w:p w:rsidR="00C407C4" w:rsidRPr="001F2D6D" w:rsidRDefault="004A7347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73AE3" w:rsidRPr="001F2D6D">
        <w:rPr>
          <w:rFonts w:ascii="Times New Roman" w:hAnsi="Times New Roman" w:cs="Times New Roman"/>
          <w:sz w:val="24"/>
          <w:szCs w:val="24"/>
        </w:rPr>
        <w:t>ložení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D6D">
        <w:rPr>
          <w:rFonts w:ascii="Times New Roman" w:hAnsi="Times New Roman" w:cs="Times New Roman"/>
          <w:sz w:val="24"/>
          <w:szCs w:val="24"/>
        </w:rPr>
        <w:t>pracovní skupiny</w:t>
      </w:r>
      <w:r w:rsidR="00473AE3" w:rsidRPr="001F2D6D">
        <w:rPr>
          <w:rFonts w:ascii="Times New Roman" w:hAnsi="Times New Roman" w:cs="Times New Roman"/>
          <w:sz w:val="24"/>
          <w:szCs w:val="24"/>
        </w:rPr>
        <w:t>:</w:t>
      </w:r>
    </w:p>
    <w:p w:rsidR="002C2BCD" w:rsidRDefault="00473AE3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Ilja Štěpánek, </w:t>
      </w:r>
      <w:r w:rsidR="002C2BCD">
        <w:rPr>
          <w:rFonts w:ascii="Times New Roman" w:hAnsi="Times New Roman" w:cs="Times New Roman"/>
          <w:sz w:val="24"/>
          <w:szCs w:val="24"/>
        </w:rPr>
        <w:t>vedoucí pracovní skupiny</w:t>
      </w:r>
    </w:p>
    <w:p w:rsidR="002C2BC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 Klíma, zástupce</w:t>
      </w:r>
    </w:p>
    <w:p w:rsidR="00473AE3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Petr Anton, tajemník pracovní skupiny</w:t>
      </w:r>
    </w:p>
    <w:p w:rsidR="002C2BC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pracovní skupiny:</w:t>
      </w:r>
    </w:p>
    <w:p w:rsidR="002C2BC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Karel Ulmann, vedoucí právního odboru</w:t>
      </w:r>
    </w:p>
    <w:p w:rsidR="002C2BCD" w:rsidRPr="001F2D6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Michael Otta, </w:t>
      </w:r>
      <w:r w:rsidRPr="001F2D6D">
        <w:rPr>
          <w:rFonts w:ascii="Times New Roman" w:hAnsi="Times New Roman" w:cs="Times New Roman"/>
          <w:sz w:val="24"/>
          <w:szCs w:val="24"/>
        </w:rPr>
        <w:t>vedoucí odboru regionálního rozvoje, evropských projektů a rozvoje venkova</w:t>
      </w:r>
    </w:p>
    <w:p w:rsidR="002C2BCD" w:rsidRPr="001F2D6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6D">
        <w:rPr>
          <w:rFonts w:ascii="Times New Roman" w:hAnsi="Times New Roman" w:cs="Times New Roman"/>
          <w:sz w:val="24"/>
          <w:szCs w:val="24"/>
        </w:rPr>
        <w:t>Mgr. Josef Chýle, vedoucí odboru kancelář hejtmana</w:t>
      </w:r>
    </w:p>
    <w:p w:rsidR="002C2BCD" w:rsidRPr="001F2D6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6D">
        <w:rPr>
          <w:rFonts w:ascii="Times New Roman" w:hAnsi="Times New Roman" w:cs="Times New Roman"/>
          <w:sz w:val="24"/>
          <w:szCs w:val="24"/>
        </w:rPr>
        <w:t>Mgr. Leoš Křeček, vedoucí odboru školství, mládeže, tělovýchovy a sportu</w:t>
      </w:r>
    </w:p>
    <w:p w:rsidR="002C2BCD" w:rsidRPr="001F2D6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6D">
        <w:rPr>
          <w:rFonts w:ascii="Times New Roman" w:hAnsi="Times New Roman" w:cs="Times New Roman"/>
          <w:sz w:val="24"/>
          <w:szCs w:val="24"/>
        </w:rPr>
        <w:t>Mgr. Jolana Šebková, vedoucí odboru sociálních věcí</w:t>
      </w:r>
    </w:p>
    <w:p w:rsidR="002C2BCD" w:rsidRPr="001F2D6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6D">
        <w:rPr>
          <w:rFonts w:ascii="Times New Roman" w:hAnsi="Times New Roman" w:cs="Times New Roman"/>
          <w:sz w:val="24"/>
          <w:szCs w:val="24"/>
        </w:rPr>
        <w:t>Ing. Jan Čáp, vedoucí odboru dopravy</w:t>
      </w:r>
    </w:p>
    <w:p w:rsidR="002C2BCD" w:rsidRPr="001F2D6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6D">
        <w:rPr>
          <w:rFonts w:ascii="Times New Roman" w:hAnsi="Times New Roman" w:cs="Times New Roman"/>
          <w:sz w:val="24"/>
          <w:szCs w:val="24"/>
        </w:rPr>
        <w:t>RNDr. Jitka Šádková, vedoucí životního prostředí a zemědělství</w:t>
      </w:r>
    </w:p>
    <w:p w:rsidR="002C2BCD" w:rsidRPr="001F2D6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6D">
        <w:rPr>
          <w:rFonts w:ascii="Times New Roman" w:hAnsi="Times New Roman" w:cs="Times New Roman"/>
          <w:sz w:val="24"/>
          <w:szCs w:val="24"/>
        </w:rPr>
        <w:t>PhDr. Alena Riegrová, vedoucí odboru zdravotnictví</w:t>
      </w:r>
    </w:p>
    <w:p w:rsidR="002C2BCD" w:rsidRPr="001F2D6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6D">
        <w:rPr>
          <w:rFonts w:ascii="Times New Roman" w:hAnsi="Times New Roman" w:cs="Times New Roman"/>
          <w:sz w:val="24"/>
          <w:szCs w:val="24"/>
        </w:rPr>
        <w:t>Mgr. Martin Nechvíle, vedoucí odboru kultury, památkové péče a cestovního ruchu</w:t>
      </w:r>
    </w:p>
    <w:p w:rsidR="002C2BCD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6D" w:rsidRPr="001F2D6D" w:rsidRDefault="001F2D6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12A" w:rsidRPr="00C407C4" w:rsidRDefault="003D712A" w:rsidP="00C407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 Zákon č. 24/2015 Sb.</w:t>
      </w:r>
    </w:p>
    <w:sectPr w:rsidR="003D712A" w:rsidRPr="00C40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54B"/>
    <w:multiLevelType w:val="hybridMultilevel"/>
    <w:tmpl w:val="8A8CB25A"/>
    <w:lvl w:ilvl="0" w:tplc="A33471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E0318"/>
    <w:multiLevelType w:val="hybridMultilevel"/>
    <w:tmpl w:val="C5E205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8461B"/>
    <w:multiLevelType w:val="hybridMultilevel"/>
    <w:tmpl w:val="5F082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B1794"/>
    <w:multiLevelType w:val="hybridMultilevel"/>
    <w:tmpl w:val="83A00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A50CB"/>
    <w:multiLevelType w:val="hybridMultilevel"/>
    <w:tmpl w:val="B942A8EA"/>
    <w:lvl w:ilvl="0" w:tplc="5316D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D76BC"/>
    <w:multiLevelType w:val="hybridMultilevel"/>
    <w:tmpl w:val="BFACB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BE"/>
    <w:rsid w:val="00050670"/>
    <w:rsid w:val="000D3841"/>
    <w:rsid w:val="00122E75"/>
    <w:rsid w:val="00143B08"/>
    <w:rsid w:val="001C6D82"/>
    <w:rsid w:val="001F29FE"/>
    <w:rsid w:val="001F2D6D"/>
    <w:rsid w:val="002A2274"/>
    <w:rsid w:val="002A22DD"/>
    <w:rsid w:val="002A678A"/>
    <w:rsid w:val="002C2BCD"/>
    <w:rsid w:val="00317717"/>
    <w:rsid w:val="003753D9"/>
    <w:rsid w:val="003A66C1"/>
    <w:rsid w:val="003D712A"/>
    <w:rsid w:val="0043512A"/>
    <w:rsid w:val="00443B0B"/>
    <w:rsid w:val="00473AE3"/>
    <w:rsid w:val="004A7347"/>
    <w:rsid w:val="004B028E"/>
    <w:rsid w:val="005228E9"/>
    <w:rsid w:val="005A5B42"/>
    <w:rsid w:val="005C4F09"/>
    <w:rsid w:val="005D0A79"/>
    <w:rsid w:val="005E5D32"/>
    <w:rsid w:val="005F6369"/>
    <w:rsid w:val="00663F1E"/>
    <w:rsid w:val="006D2F7D"/>
    <w:rsid w:val="007064AC"/>
    <w:rsid w:val="0072293B"/>
    <w:rsid w:val="007B4734"/>
    <w:rsid w:val="007E3824"/>
    <w:rsid w:val="00841A35"/>
    <w:rsid w:val="008975BE"/>
    <w:rsid w:val="008F4835"/>
    <w:rsid w:val="0091399A"/>
    <w:rsid w:val="009A4546"/>
    <w:rsid w:val="009C2A99"/>
    <w:rsid w:val="00A045DF"/>
    <w:rsid w:val="00A21EFA"/>
    <w:rsid w:val="00A62C9C"/>
    <w:rsid w:val="00AB6FDA"/>
    <w:rsid w:val="00AD6954"/>
    <w:rsid w:val="00AE2038"/>
    <w:rsid w:val="00B81078"/>
    <w:rsid w:val="00BD30AA"/>
    <w:rsid w:val="00C24498"/>
    <w:rsid w:val="00C37587"/>
    <w:rsid w:val="00C407C4"/>
    <w:rsid w:val="00C46CA9"/>
    <w:rsid w:val="00CE4D80"/>
    <w:rsid w:val="00D31F8C"/>
    <w:rsid w:val="00D613B7"/>
    <w:rsid w:val="00DF0F55"/>
    <w:rsid w:val="00E073F3"/>
    <w:rsid w:val="00E075D5"/>
    <w:rsid w:val="00E873B0"/>
    <w:rsid w:val="00EB2723"/>
    <w:rsid w:val="00F76225"/>
    <w:rsid w:val="00FA3450"/>
    <w:rsid w:val="00FC1FB1"/>
    <w:rsid w:val="00FD1F2C"/>
    <w:rsid w:val="00F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1A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54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21E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E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E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E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E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1A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54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21E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E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E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E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F487-41C0-4BE7-A4E8-9F34271D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1593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Petr</dc:creator>
  <cp:lastModifiedBy>Kasparova Petra</cp:lastModifiedBy>
  <cp:revision>12</cp:revision>
  <cp:lastPrinted>2015-02-18T13:31:00Z</cp:lastPrinted>
  <dcterms:created xsi:type="dcterms:W3CDTF">2015-02-18T12:33:00Z</dcterms:created>
  <dcterms:modified xsi:type="dcterms:W3CDTF">2015-02-18T13:37:00Z</dcterms:modified>
</cp:coreProperties>
</file>