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EA3" w:rsidRPr="0021317D" w:rsidRDefault="00680EA3" w:rsidP="000149C7">
      <w:pPr>
        <w:spacing w:after="0" w:line="240" w:lineRule="auto"/>
        <w:jc w:val="center"/>
        <w:rPr>
          <w:rFonts w:ascii="Times New Roman" w:hAnsi="Times New Roman" w:cs="Times New Roman"/>
          <w:b/>
          <w:caps/>
          <w:sz w:val="24"/>
        </w:rPr>
      </w:pPr>
      <w:r w:rsidRPr="0021317D">
        <w:rPr>
          <w:rFonts w:ascii="Times New Roman" w:hAnsi="Times New Roman" w:cs="Times New Roman"/>
          <w:b/>
          <w:caps/>
          <w:sz w:val="24"/>
        </w:rPr>
        <w:t>Smlouva o poskytnutí účelové dotace</w:t>
      </w:r>
    </w:p>
    <w:p w:rsidR="00680EA3" w:rsidRPr="0021317D" w:rsidRDefault="00680EA3" w:rsidP="002169C9">
      <w:pPr>
        <w:pBdr>
          <w:bottom w:val="single" w:sz="4" w:space="1" w:color="auto"/>
        </w:pBdr>
        <w:spacing w:after="0" w:line="240" w:lineRule="auto"/>
        <w:jc w:val="center"/>
        <w:rPr>
          <w:rFonts w:ascii="Times New Roman" w:hAnsi="Times New Roman" w:cs="Times New Roman"/>
          <w:b/>
          <w:caps/>
          <w:sz w:val="24"/>
        </w:rPr>
      </w:pPr>
      <w:r w:rsidRPr="0021317D">
        <w:rPr>
          <w:rFonts w:ascii="Times New Roman" w:hAnsi="Times New Roman" w:cs="Times New Roman"/>
          <w:b/>
          <w:caps/>
          <w:sz w:val="24"/>
        </w:rPr>
        <w:t>z rozpočtu Libereckého kraje</w:t>
      </w:r>
    </w:p>
    <w:p w:rsidR="00680EA3" w:rsidRPr="0021317D" w:rsidRDefault="00680EA3" w:rsidP="002169C9">
      <w:pPr>
        <w:pBdr>
          <w:bottom w:val="single" w:sz="4" w:space="1" w:color="auto"/>
        </w:pBdr>
        <w:spacing w:after="0" w:line="240" w:lineRule="auto"/>
        <w:jc w:val="center"/>
        <w:rPr>
          <w:rFonts w:ascii="Times New Roman" w:hAnsi="Times New Roman" w:cs="Times New Roman"/>
          <w:sz w:val="24"/>
        </w:rPr>
      </w:pPr>
      <w:r w:rsidRPr="0021317D">
        <w:rPr>
          <w:rFonts w:ascii="Times New Roman" w:hAnsi="Times New Roman" w:cs="Times New Roman"/>
          <w:sz w:val="24"/>
        </w:rPr>
        <w:t>kapitoly 917 04 - transfery</w:t>
      </w:r>
    </w:p>
    <w:p w:rsidR="00680EA3" w:rsidRPr="0021317D" w:rsidRDefault="00680EA3" w:rsidP="002169C9">
      <w:pPr>
        <w:pBdr>
          <w:bottom w:val="single" w:sz="4" w:space="1" w:color="auto"/>
        </w:pBdr>
        <w:spacing w:after="0" w:line="240" w:lineRule="auto"/>
        <w:jc w:val="center"/>
        <w:rPr>
          <w:rFonts w:ascii="Times New Roman" w:hAnsi="Times New Roman" w:cs="Times New Roman"/>
          <w:sz w:val="24"/>
        </w:rPr>
      </w:pPr>
      <w:r w:rsidRPr="0021317D">
        <w:rPr>
          <w:rFonts w:ascii="Times New Roman" w:hAnsi="Times New Roman" w:cs="Times New Roman"/>
          <w:sz w:val="24"/>
        </w:rPr>
        <w:t>číslo smlouvy: OLP/</w:t>
      </w:r>
      <w:r w:rsidRPr="0021317D">
        <w:rPr>
          <w:rFonts w:ascii="Times New Roman" w:hAnsi="Times New Roman" w:cs="Times New Roman"/>
          <w:noProof/>
          <w:sz w:val="24"/>
        </w:rPr>
        <w:t>544</w:t>
      </w:r>
      <w:r w:rsidRPr="0021317D">
        <w:rPr>
          <w:rFonts w:ascii="Times New Roman" w:hAnsi="Times New Roman" w:cs="Times New Roman"/>
          <w:sz w:val="24"/>
        </w:rPr>
        <w:t>/2015</w:t>
      </w:r>
    </w:p>
    <w:p w:rsidR="00680EA3" w:rsidRPr="0021317D" w:rsidRDefault="00680EA3" w:rsidP="0082635F">
      <w:pPr>
        <w:spacing w:after="0" w:line="240" w:lineRule="auto"/>
        <w:rPr>
          <w:rFonts w:ascii="Times New Roman" w:hAnsi="Times New Roman" w:cs="Times New Roman"/>
          <w:sz w:val="24"/>
        </w:rPr>
      </w:pPr>
      <w:r w:rsidRPr="0021317D">
        <w:rPr>
          <w:rFonts w:ascii="Times New Roman" w:hAnsi="Times New Roman" w:cs="Times New Roman"/>
          <w:sz w:val="24"/>
        </w:rPr>
        <w:t>smluvní strany:</w:t>
      </w:r>
    </w:p>
    <w:p w:rsidR="00680EA3" w:rsidRPr="0021317D" w:rsidRDefault="00680EA3" w:rsidP="0082635F">
      <w:pPr>
        <w:spacing w:after="0" w:line="240" w:lineRule="auto"/>
        <w:rPr>
          <w:rFonts w:ascii="Times New Roman" w:hAnsi="Times New Roman" w:cs="Times New Roman"/>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680EA3" w:rsidRPr="0021317D" w:rsidTr="00A64552">
        <w:tc>
          <w:tcPr>
            <w:tcW w:w="2660" w:type="dxa"/>
          </w:tcPr>
          <w:p w:rsidR="00680EA3" w:rsidRPr="0021317D" w:rsidRDefault="00680EA3" w:rsidP="00A64552">
            <w:pPr>
              <w:rPr>
                <w:rFonts w:ascii="Times New Roman" w:hAnsi="Times New Roman" w:cs="Times New Roman"/>
                <w:b/>
                <w:sz w:val="24"/>
              </w:rPr>
            </w:pPr>
            <w:r w:rsidRPr="0021317D">
              <w:rPr>
                <w:rFonts w:ascii="Times New Roman" w:hAnsi="Times New Roman" w:cs="Times New Roman"/>
                <w:b/>
                <w:sz w:val="24"/>
              </w:rPr>
              <w:t>Liberecký kraj</w:t>
            </w:r>
          </w:p>
        </w:tc>
        <w:tc>
          <w:tcPr>
            <w:tcW w:w="6552" w:type="dxa"/>
          </w:tcPr>
          <w:p w:rsidR="00680EA3" w:rsidRPr="0021317D" w:rsidRDefault="00680EA3" w:rsidP="0082635F">
            <w:pPr>
              <w:rPr>
                <w:rFonts w:ascii="Times New Roman" w:hAnsi="Times New Roman" w:cs="Times New Roman"/>
                <w:b/>
                <w:sz w:val="24"/>
              </w:rPr>
            </w:pPr>
          </w:p>
        </w:tc>
      </w:tr>
      <w:tr w:rsidR="00680EA3" w:rsidRPr="0021317D" w:rsidTr="00A64552">
        <w:tc>
          <w:tcPr>
            <w:tcW w:w="2660" w:type="dxa"/>
          </w:tcPr>
          <w:p w:rsidR="00680EA3" w:rsidRPr="0021317D" w:rsidRDefault="00680EA3" w:rsidP="0019732C">
            <w:pPr>
              <w:spacing w:before="60" w:after="60"/>
              <w:rPr>
                <w:rFonts w:ascii="Times New Roman" w:hAnsi="Times New Roman" w:cs="Times New Roman"/>
                <w:b/>
                <w:sz w:val="24"/>
              </w:rPr>
            </w:pPr>
            <w:r w:rsidRPr="0021317D">
              <w:rPr>
                <w:rFonts w:ascii="Times New Roman" w:hAnsi="Times New Roman" w:cs="Times New Roman"/>
                <w:sz w:val="24"/>
              </w:rPr>
              <w:t>se sídlem:</w:t>
            </w:r>
          </w:p>
        </w:tc>
        <w:tc>
          <w:tcPr>
            <w:tcW w:w="6552" w:type="dxa"/>
          </w:tcPr>
          <w:p w:rsidR="00680EA3" w:rsidRPr="0021317D" w:rsidRDefault="00680EA3" w:rsidP="0019732C">
            <w:pPr>
              <w:spacing w:before="60" w:after="60"/>
              <w:rPr>
                <w:rFonts w:ascii="Times New Roman" w:hAnsi="Times New Roman" w:cs="Times New Roman"/>
                <w:b/>
                <w:sz w:val="24"/>
              </w:rPr>
            </w:pPr>
            <w:r w:rsidRPr="0021317D">
              <w:rPr>
                <w:rFonts w:ascii="Times New Roman" w:hAnsi="Times New Roman" w:cs="Times New Roman"/>
                <w:sz w:val="24"/>
              </w:rPr>
              <w:t>U Jezu 642/2a, 461 80, Liberec 2</w:t>
            </w:r>
          </w:p>
        </w:tc>
      </w:tr>
      <w:tr w:rsidR="00680EA3" w:rsidRPr="0021317D" w:rsidTr="00A64552">
        <w:tc>
          <w:tcPr>
            <w:tcW w:w="2660" w:type="dxa"/>
          </w:tcPr>
          <w:p w:rsidR="00680EA3" w:rsidRPr="0021317D" w:rsidRDefault="00680EA3" w:rsidP="0019732C">
            <w:pPr>
              <w:spacing w:before="60" w:after="60"/>
              <w:rPr>
                <w:rFonts w:ascii="Times New Roman" w:hAnsi="Times New Roman" w:cs="Times New Roman"/>
                <w:b/>
                <w:sz w:val="24"/>
              </w:rPr>
            </w:pPr>
            <w:r w:rsidRPr="0021317D">
              <w:rPr>
                <w:rFonts w:ascii="Times New Roman" w:hAnsi="Times New Roman" w:cs="Times New Roman"/>
                <w:sz w:val="24"/>
              </w:rPr>
              <w:t>zastoupený:</w:t>
            </w:r>
          </w:p>
        </w:tc>
        <w:tc>
          <w:tcPr>
            <w:tcW w:w="6552" w:type="dxa"/>
          </w:tcPr>
          <w:p w:rsidR="00680EA3" w:rsidRPr="0021317D" w:rsidRDefault="00680EA3" w:rsidP="0019732C">
            <w:pPr>
              <w:spacing w:before="60" w:after="60"/>
              <w:rPr>
                <w:rFonts w:ascii="Times New Roman" w:hAnsi="Times New Roman" w:cs="Times New Roman"/>
                <w:b/>
                <w:sz w:val="24"/>
              </w:rPr>
            </w:pPr>
            <w:r w:rsidRPr="0021317D">
              <w:rPr>
                <w:rFonts w:ascii="Times New Roman" w:hAnsi="Times New Roman" w:cs="Times New Roman"/>
                <w:sz w:val="24"/>
              </w:rPr>
              <w:t>Martinem Půtou, hejtmanem</w:t>
            </w:r>
          </w:p>
        </w:tc>
      </w:tr>
      <w:tr w:rsidR="00680EA3" w:rsidRPr="0021317D" w:rsidTr="00A64552">
        <w:tc>
          <w:tcPr>
            <w:tcW w:w="2660" w:type="dxa"/>
          </w:tcPr>
          <w:p w:rsidR="00680EA3" w:rsidRPr="0021317D" w:rsidRDefault="00680EA3" w:rsidP="0019732C">
            <w:pPr>
              <w:spacing w:before="60" w:after="60"/>
              <w:rPr>
                <w:rFonts w:ascii="Times New Roman" w:hAnsi="Times New Roman" w:cs="Times New Roman"/>
                <w:b/>
                <w:sz w:val="24"/>
              </w:rPr>
            </w:pPr>
            <w:r w:rsidRPr="0021317D">
              <w:rPr>
                <w:rFonts w:ascii="Times New Roman" w:hAnsi="Times New Roman" w:cs="Times New Roman"/>
                <w:sz w:val="24"/>
              </w:rPr>
              <w:t>v plné moci:</w:t>
            </w:r>
          </w:p>
        </w:tc>
        <w:tc>
          <w:tcPr>
            <w:tcW w:w="6552" w:type="dxa"/>
          </w:tcPr>
          <w:p w:rsidR="00680EA3" w:rsidRPr="0021317D" w:rsidRDefault="00680EA3" w:rsidP="0019732C">
            <w:pPr>
              <w:spacing w:before="60" w:after="60"/>
              <w:rPr>
                <w:rFonts w:ascii="Times New Roman" w:hAnsi="Times New Roman" w:cs="Times New Roman"/>
                <w:b/>
                <w:sz w:val="24"/>
              </w:rPr>
            </w:pPr>
            <w:r w:rsidRPr="0021317D">
              <w:rPr>
                <w:rFonts w:ascii="Times New Roman" w:hAnsi="Times New Roman" w:cs="Times New Roman"/>
                <w:sz w:val="24"/>
              </w:rPr>
              <w:t>Alenou Losovou, členkou Rady Libereckého kraje</w:t>
            </w:r>
          </w:p>
        </w:tc>
      </w:tr>
      <w:tr w:rsidR="00680EA3" w:rsidRPr="0021317D" w:rsidTr="00A64552">
        <w:tc>
          <w:tcPr>
            <w:tcW w:w="2660" w:type="dxa"/>
          </w:tcPr>
          <w:p w:rsidR="00680EA3" w:rsidRPr="0021317D" w:rsidRDefault="00680EA3" w:rsidP="0019732C">
            <w:pPr>
              <w:spacing w:before="60" w:after="60"/>
              <w:rPr>
                <w:rFonts w:ascii="Times New Roman" w:hAnsi="Times New Roman" w:cs="Times New Roman"/>
                <w:b/>
                <w:sz w:val="24"/>
              </w:rPr>
            </w:pPr>
            <w:r w:rsidRPr="0021317D">
              <w:rPr>
                <w:rFonts w:ascii="Times New Roman" w:hAnsi="Times New Roman" w:cs="Times New Roman"/>
                <w:sz w:val="24"/>
              </w:rPr>
              <w:t>IČ:</w:t>
            </w:r>
          </w:p>
        </w:tc>
        <w:tc>
          <w:tcPr>
            <w:tcW w:w="6552" w:type="dxa"/>
          </w:tcPr>
          <w:p w:rsidR="00680EA3" w:rsidRPr="0021317D" w:rsidRDefault="00680EA3" w:rsidP="0019732C">
            <w:pPr>
              <w:spacing w:before="60" w:after="60"/>
              <w:ind w:left="2552" w:hanging="2552"/>
              <w:rPr>
                <w:rFonts w:ascii="Times New Roman" w:hAnsi="Times New Roman" w:cs="Times New Roman"/>
                <w:b/>
                <w:sz w:val="24"/>
              </w:rPr>
            </w:pPr>
            <w:r w:rsidRPr="0021317D">
              <w:rPr>
                <w:rFonts w:ascii="Times New Roman" w:hAnsi="Times New Roman" w:cs="Times New Roman"/>
                <w:sz w:val="24"/>
              </w:rPr>
              <w:t>70891508</w:t>
            </w:r>
          </w:p>
        </w:tc>
      </w:tr>
      <w:tr w:rsidR="00680EA3" w:rsidRPr="0021317D" w:rsidTr="00A64552">
        <w:tc>
          <w:tcPr>
            <w:tcW w:w="2660" w:type="dxa"/>
          </w:tcPr>
          <w:p w:rsidR="00680EA3" w:rsidRPr="0021317D" w:rsidRDefault="00680EA3" w:rsidP="0019732C">
            <w:pPr>
              <w:spacing w:before="60" w:after="60"/>
              <w:rPr>
                <w:rFonts w:ascii="Times New Roman" w:hAnsi="Times New Roman" w:cs="Times New Roman"/>
                <w:b/>
                <w:sz w:val="24"/>
              </w:rPr>
            </w:pPr>
            <w:r w:rsidRPr="0021317D">
              <w:rPr>
                <w:rFonts w:ascii="Times New Roman" w:hAnsi="Times New Roman" w:cs="Times New Roman"/>
                <w:sz w:val="24"/>
              </w:rPr>
              <w:t>číslo účtu:</w:t>
            </w:r>
          </w:p>
        </w:tc>
        <w:tc>
          <w:tcPr>
            <w:tcW w:w="6552" w:type="dxa"/>
          </w:tcPr>
          <w:p w:rsidR="00680EA3" w:rsidRPr="0021317D" w:rsidRDefault="00680EA3" w:rsidP="007C581D">
            <w:pPr>
              <w:spacing w:before="60" w:after="60"/>
              <w:rPr>
                <w:rFonts w:ascii="Times New Roman" w:hAnsi="Times New Roman" w:cs="Times New Roman"/>
                <w:b/>
                <w:sz w:val="24"/>
              </w:rPr>
            </w:pPr>
            <w:r w:rsidRPr="0021317D">
              <w:rPr>
                <w:rFonts w:ascii="Times New Roman" w:hAnsi="Times New Roman" w:cs="Times New Roman"/>
                <w:sz w:val="24"/>
              </w:rPr>
              <w:t>19-7964250287/0100</w:t>
            </w:r>
          </w:p>
        </w:tc>
      </w:tr>
    </w:tbl>
    <w:p w:rsidR="00680EA3" w:rsidRPr="0021317D" w:rsidRDefault="00680EA3" w:rsidP="0082635F">
      <w:pPr>
        <w:spacing w:after="0" w:line="240" w:lineRule="auto"/>
        <w:rPr>
          <w:rFonts w:ascii="Times New Roman" w:hAnsi="Times New Roman" w:cs="Times New Roman"/>
          <w:sz w:val="24"/>
        </w:rPr>
      </w:pPr>
      <w:r w:rsidRPr="0021317D">
        <w:rPr>
          <w:rFonts w:ascii="Times New Roman" w:hAnsi="Times New Roman" w:cs="Times New Roman"/>
          <w:sz w:val="24"/>
        </w:rPr>
        <w:t>(dále jen</w:t>
      </w:r>
      <w:r w:rsidRPr="0021317D">
        <w:rPr>
          <w:rFonts w:ascii="Times New Roman" w:hAnsi="Times New Roman" w:cs="Times New Roman"/>
          <w:b/>
          <w:sz w:val="24"/>
        </w:rPr>
        <w:t xml:space="preserve"> poskytovatel</w:t>
      </w:r>
      <w:r w:rsidRPr="0021317D">
        <w:rPr>
          <w:rFonts w:ascii="Times New Roman" w:hAnsi="Times New Roman" w:cs="Times New Roman"/>
          <w:sz w:val="24"/>
        </w:rPr>
        <w:t>)</w:t>
      </w:r>
    </w:p>
    <w:p w:rsidR="00680EA3" w:rsidRPr="0021317D" w:rsidRDefault="00680EA3" w:rsidP="00A64552">
      <w:pPr>
        <w:spacing w:before="120" w:after="120" w:line="240" w:lineRule="auto"/>
        <w:rPr>
          <w:rFonts w:ascii="Times New Roman" w:hAnsi="Times New Roman" w:cs="Times New Roman"/>
          <w:sz w:val="24"/>
        </w:rPr>
      </w:pPr>
      <w:r w:rsidRPr="0021317D">
        <w:rPr>
          <w:rFonts w:ascii="Times New Roman" w:hAnsi="Times New Roman" w:cs="Times New Roman"/>
          <w:sz w:val="24"/>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680EA3" w:rsidRPr="0021317D" w:rsidTr="00A64552">
        <w:tc>
          <w:tcPr>
            <w:tcW w:w="2660" w:type="dxa"/>
          </w:tcPr>
          <w:p w:rsidR="00680EA3" w:rsidRPr="0021317D" w:rsidRDefault="00680EA3" w:rsidP="0019732C">
            <w:pPr>
              <w:spacing w:before="60" w:after="60"/>
              <w:rPr>
                <w:rFonts w:ascii="Times New Roman" w:hAnsi="Times New Roman" w:cs="Times New Roman"/>
                <w:b/>
                <w:sz w:val="24"/>
              </w:rPr>
            </w:pPr>
            <w:r w:rsidRPr="0021317D">
              <w:rPr>
                <w:rFonts w:ascii="Times New Roman" w:hAnsi="Times New Roman" w:cs="Times New Roman"/>
                <w:b/>
                <w:sz w:val="24"/>
              </w:rPr>
              <w:t>Název příjemce dotace</w:t>
            </w:r>
          </w:p>
        </w:tc>
        <w:tc>
          <w:tcPr>
            <w:tcW w:w="6552" w:type="dxa"/>
          </w:tcPr>
          <w:p w:rsidR="00680EA3" w:rsidRPr="0021317D" w:rsidRDefault="00680EA3" w:rsidP="0019732C">
            <w:pPr>
              <w:spacing w:before="60" w:after="60"/>
              <w:rPr>
                <w:rFonts w:ascii="Times New Roman" w:hAnsi="Times New Roman" w:cs="Times New Roman"/>
                <w:b/>
                <w:sz w:val="24"/>
              </w:rPr>
            </w:pPr>
            <w:r w:rsidRPr="0021317D">
              <w:rPr>
                <w:rFonts w:ascii="Times New Roman" w:hAnsi="Times New Roman" w:cs="Times New Roman"/>
                <w:b/>
                <w:noProof/>
                <w:sz w:val="24"/>
              </w:rPr>
              <w:t>Draci FBC Liberec, o.s.</w:t>
            </w:r>
          </w:p>
        </w:tc>
      </w:tr>
      <w:tr w:rsidR="00680EA3" w:rsidRPr="0021317D" w:rsidTr="00A64552">
        <w:tc>
          <w:tcPr>
            <w:tcW w:w="2660" w:type="dxa"/>
          </w:tcPr>
          <w:p w:rsidR="00680EA3" w:rsidRPr="0021317D" w:rsidRDefault="00680EA3" w:rsidP="0019732C">
            <w:pPr>
              <w:spacing w:before="60" w:after="60"/>
              <w:rPr>
                <w:rFonts w:ascii="Times New Roman" w:hAnsi="Times New Roman" w:cs="Times New Roman"/>
                <w:b/>
                <w:sz w:val="24"/>
              </w:rPr>
            </w:pPr>
            <w:r w:rsidRPr="0021317D">
              <w:rPr>
                <w:rFonts w:ascii="Times New Roman" w:hAnsi="Times New Roman" w:cs="Times New Roman"/>
                <w:sz w:val="24"/>
              </w:rPr>
              <w:t>se sídlem:</w:t>
            </w:r>
          </w:p>
        </w:tc>
        <w:tc>
          <w:tcPr>
            <w:tcW w:w="6552" w:type="dxa"/>
          </w:tcPr>
          <w:p w:rsidR="00680EA3" w:rsidRPr="0021317D" w:rsidRDefault="00680EA3" w:rsidP="0019732C">
            <w:pPr>
              <w:spacing w:before="60" w:after="60"/>
              <w:rPr>
                <w:rFonts w:ascii="Times New Roman" w:hAnsi="Times New Roman" w:cs="Times New Roman"/>
                <w:b/>
                <w:sz w:val="24"/>
              </w:rPr>
            </w:pPr>
            <w:r w:rsidRPr="0021317D">
              <w:rPr>
                <w:rFonts w:ascii="Times New Roman" w:hAnsi="Times New Roman" w:cs="Times New Roman"/>
                <w:b/>
                <w:noProof/>
                <w:sz w:val="24"/>
              </w:rPr>
              <w:t>Dobiášova 851/5</w:t>
            </w:r>
            <w:r w:rsidRPr="0021317D">
              <w:rPr>
                <w:rFonts w:ascii="Times New Roman" w:hAnsi="Times New Roman" w:cs="Times New Roman"/>
                <w:b/>
                <w:sz w:val="24"/>
              </w:rPr>
              <w:t xml:space="preserve">, </w:t>
            </w:r>
            <w:r w:rsidRPr="0021317D">
              <w:rPr>
                <w:rFonts w:ascii="Times New Roman" w:hAnsi="Times New Roman" w:cs="Times New Roman"/>
                <w:b/>
                <w:noProof/>
                <w:sz w:val="24"/>
              </w:rPr>
              <w:t>460 06 Liberec</w:t>
            </w:r>
          </w:p>
        </w:tc>
      </w:tr>
      <w:tr w:rsidR="00680EA3" w:rsidRPr="0021317D" w:rsidTr="00A64552">
        <w:tc>
          <w:tcPr>
            <w:tcW w:w="2660" w:type="dxa"/>
          </w:tcPr>
          <w:p w:rsidR="00680EA3" w:rsidRPr="0021317D" w:rsidRDefault="00680EA3" w:rsidP="0019732C">
            <w:pPr>
              <w:spacing w:before="60" w:after="60"/>
              <w:rPr>
                <w:rFonts w:ascii="Times New Roman" w:hAnsi="Times New Roman" w:cs="Times New Roman"/>
                <w:b/>
                <w:sz w:val="24"/>
              </w:rPr>
            </w:pPr>
            <w:r w:rsidRPr="0021317D">
              <w:rPr>
                <w:rFonts w:ascii="Times New Roman" w:hAnsi="Times New Roman" w:cs="Times New Roman"/>
                <w:sz w:val="24"/>
              </w:rPr>
              <w:t>zastoupený/á/ý:</w:t>
            </w:r>
          </w:p>
        </w:tc>
        <w:tc>
          <w:tcPr>
            <w:tcW w:w="6552" w:type="dxa"/>
          </w:tcPr>
          <w:p w:rsidR="00680EA3" w:rsidRPr="0021317D" w:rsidRDefault="00680EA3" w:rsidP="0019732C">
            <w:pPr>
              <w:spacing w:before="60" w:after="60"/>
              <w:rPr>
                <w:rFonts w:ascii="Times New Roman" w:hAnsi="Times New Roman" w:cs="Times New Roman"/>
                <w:b/>
                <w:sz w:val="24"/>
              </w:rPr>
            </w:pPr>
            <w:r w:rsidRPr="0021317D">
              <w:rPr>
                <w:rFonts w:ascii="Times New Roman" w:hAnsi="Times New Roman" w:cs="Times New Roman"/>
                <w:b/>
                <w:noProof/>
                <w:sz w:val="24"/>
              </w:rPr>
              <w:t>Ing. Františkem Příhodou, předsedou</w:t>
            </w:r>
          </w:p>
        </w:tc>
      </w:tr>
      <w:tr w:rsidR="00680EA3" w:rsidRPr="0021317D" w:rsidTr="00A64552">
        <w:tc>
          <w:tcPr>
            <w:tcW w:w="2660" w:type="dxa"/>
          </w:tcPr>
          <w:p w:rsidR="00680EA3" w:rsidRPr="0021317D" w:rsidRDefault="00680EA3" w:rsidP="0019732C">
            <w:pPr>
              <w:spacing w:before="60" w:after="60"/>
              <w:rPr>
                <w:rFonts w:ascii="Times New Roman" w:hAnsi="Times New Roman" w:cs="Times New Roman"/>
                <w:b/>
                <w:sz w:val="24"/>
              </w:rPr>
            </w:pPr>
            <w:r w:rsidRPr="0021317D">
              <w:rPr>
                <w:rFonts w:ascii="Times New Roman" w:hAnsi="Times New Roman" w:cs="Times New Roman"/>
                <w:sz w:val="24"/>
              </w:rPr>
              <w:t>IČ:</w:t>
            </w:r>
          </w:p>
        </w:tc>
        <w:tc>
          <w:tcPr>
            <w:tcW w:w="6552" w:type="dxa"/>
          </w:tcPr>
          <w:p w:rsidR="00680EA3" w:rsidRPr="0021317D" w:rsidRDefault="00680EA3" w:rsidP="0019732C">
            <w:pPr>
              <w:spacing w:before="60" w:after="60"/>
              <w:ind w:left="2552" w:hanging="2552"/>
              <w:rPr>
                <w:rFonts w:ascii="Times New Roman" w:hAnsi="Times New Roman" w:cs="Times New Roman"/>
                <w:b/>
                <w:sz w:val="24"/>
              </w:rPr>
            </w:pPr>
            <w:r w:rsidRPr="0021317D">
              <w:rPr>
                <w:rFonts w:ascii="Times New Roman" w:hAnsi="Times New Roman" w:cs="Times New Roman"/>
                <w:b/>
                <w:noProof/>
                <w:sz w:val="24"/>
              </w:rPr>
              <w:t>27030873</w:t>
            </w:r>
          </w:p>
        </w:tc>
      </w:tr>
      <w:tr w:rsidR="00680EA3" w:rsidRPr="0021317D" w:rsidTr="00A64552">
        <w:tc>
          <w:tcPr>
            <w:tcW w:w="2660" w:type="dxa"/>
          </w:tcPr>
          <w:p w:rsidR="00680EA3" w:rsidRPr="0021317D" w:rsidRDefault="00680EA3" w:rsidP="0019732C">
            <w:pPr>
              <w:spacing w:before="60" w:after="60"/>
              <w:rPr>
                <w:rFonts w:ascii="Times New Roman" w:hAnsi="Times New Roman" w:cs="Times New Roman"/>
                <w:b/>
                <w:sz w:val="24"/>
              </w:rPr>
            </w:pPr>
            <w:r w:rsidRPr="0021317D">
              <w:rPr>
                <w:rFonts w:ascii="Times New Roman" w:hAnsi="Times New Roman" w:cs="Times New Roman"/>
                <w:sz w:val="24"/>
              </w:rPr>
              <w:t>číslo účtu:</w:t>
            </w:r>
          </w:p>
        </w:tc>
        <w:tc>
          <w:tcPr>
            <w:tcW w:w="6552" w:type="dxa"/>
          </w:tcPr>
          <w:p w:rsidR="00680EA3" w:rsidRPr="0021317D" w:rsidRDefault="00680EA3" w:rsidP="0019732C">
            <w:pPr>
              <w:spacing w:before="60" w:after="60"/>
              <w:rPr>
                <w:rFonts w:ascii="Times New Roman" w:hAnsi="Times New Roman" w:cs="Times New Roman"/>
                <w:b/>
                <w:sz w:val="24"/>
              </w:rPr>
            </w:pPr>
            <w:r w:rsidRPr="0021317D">
              <w:rPr>
                <w:rFonts w:ascii="Times New Roman" w:hAnsi="Times New Roman" w:cs="Times New Roman"/>
                <w:b/>
                <w:noProof/>
                <w:sz w:val="24"/>
              </w:rPr>
              <w:t>1057500297</w:t>
            </w:r>
            <w:r w:rsidRPr="0021317D">
              <w:rPr>
                <w:rFonts w:ascii="Times New Roman" w:hAnsi="Times New Roman" w:cs="Times New Roman"/>
                <w:b/>
                <w:sz w:val="24"/>
              </w:rPr>
              <w:t>/</w:t>
            </w:r>
            <w:r w:rsidRPr="0021317D">
              <w:rPr>
                <w:rFonts w:ascii="Times New Roman" w:hAnsi="Times New Roman" w:cs="Times New Roman"/>
                <w:b/>
                <w:noProof/>
                <w:sz w:val="24"/>
              </w:rPr>
              <w:t>5500</w:t>
            </w:r>
          </w:p>
        </w:tc>
      </w:tr>
    </w:tbl>
    <w:p w:rsidR="00680EA3" w:rsidRPr="0021317D" w:rsidRDefault="00680EA3" w:rsidP="008C0CEA">
      <w:pPr>
        <w:spacing w:after="0" w:line="240" w:lineRule="auto"/>
        <w:rPr>
          <w:rFonts w:ascii="Times New Roman" w:hAnsi="Times New Roman" w:cs="Times New Roman"/>
          <w:sz w:val="24"/>
        </w:rPr>
      </w:pPr>
      <w:r w:rsidRPr="0021317D">
        <w:rPr>
          <w:rFonts w:ascii="Times New Roman" w:hAnsi="Times New Roman" w:cs="Times New Roman"/>
          <w:sz w:val="24"/>
        </w:rPr>
        <w:t>(dále jen</w:t>
      </w:r>
      <w:r w:rsidRPr="0021317D">
        <w:rPr>
          <w:rFonts w:ascii="Times New Roman" w:hAnsi="Times New Roman" w:cs="Times New Roman"/>
          <w:b/>
          <w:sz w:val="24"/>
        </w:rPr>
        <w:t xml:space="preserve"> příjemce</w:t>
      </w:r>
      <w:r w:rsidRPr="0021317D">
        <w:rPr>
          <w:rFonts w:ascii="Times New Roman" w:hAnsi="Times New Roman" w:cs="Times New Roman"/>
          <w:sz w:val="24"/>
        </w:rPr>
        <w:t>)</w:t>
      </w:r>
    </w:p>
    <w:p w:rsidR="00680EA3" w:rsidRPr="0021317D" w:rsidRDefault="00680EA3" w:rsidP="0082635F">
      <w:pPr>
        <w:spacing w:after="0" w:line="240" w:lineRule="auto"/>
        <w:rPr>
          <w:rFonts w:ascii="Times New Roman" w:hAnsi="Times New Roman" w:cs="Times New Roman"/>
          <w:b/>
          <w:sz w:val="24"/>
        </w:rPr>
      </w:pPr>
    </w:p>
    <w:p w:rsidR="00680EA3" w:rsidRPr="0021317D" w:rsidRDefault="00680EA3" w:rsidP="00E27A5B">
      <w:pPr>
        <w:spacing w:after="0" w:line="240" w:lineRule="auto"/>
        <w:jc w:val="both"/>
        <w:rPr>
          <w:rFonts w:ascii="Times New Roman" w:hAnsi="Times New Roman" w:cs="Times New Roman"/>
          <w:sz w:val="24"/>
        </w:rPr>
      </w:pPr>
      <w:r w:rsidRPr="0021317D">
        <w:rPr>
          <w:rFonts w:ascii="Times New Roman" w:hAnsi="Times New Roman" w:cs="Times New Roman"/>
          <w:sz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680EA3" w:rsidRPr="0021317D" w:rsidRDefault="00680EA3" w:rsidP="00E27A5B">
      <w:pPr>
        <w:spacing w:after="0" w:line="240" w:lineRule="auto"/>
        <w:jc w:val="both"/>
        <w:rPr>
          <w:rFonts w:ascii="Times New Roman" w:hAnsi="Times New Roman" w:cs="Times New Roman"/>
          <w:sz w:val="24"/>
        </w:rPr>
      </w:pPr>
    </w:p>
    <w:p w:rsidR="00680EA3" w:rsidRPr="0021317D" w:rsidRDefault="00680EA3" w:rsidP="00E27A5B">
      <w:pPr>
        <w:spacing w:after="0" w:line="240" w:lineRule="auto"/>
        <w:jc w:val="center"/>
        <w:rPr>
          <w:rFonts w:ascii="Times New Roman" w:hAnsi="Times New Roman" w:cs="Times New Roman"/>
          <w:b/>
          <w:sz w:val="24"/>
        </w:rPr>
      </w:pPr>
      <w:r w:rsidRPr="0021317D">
        <w:rPr>
          <w:rFonts w:ascii="Times New Roman" w:hAnsi="Times New Roman" w:cs="Times New Roman"/>
          <w:b/>
          <w:sz w:val="24"/>
        </w:rPr>
        <w:t>veřejnoprávní smlouvu o poskytnutí dotace z rozpočtu Libereckého kraje.</w:t>
      </w:r>
    </w:p>
    <w:p w:rsidR="00680EA3" w:rsidRPr="0021317D" w:rsidRDefault="00680EA3" w:rsidP="00E27A5B">
      <w:pPr>
        <w:spacing w:after="0" w:line="240" w:lineRule="auto"/>
        <w:jc w:val="center"/>
        <w:rPr>
          <w:rFonts w:ascii="Times New Roman" w:hAnsi="Times New Roman" w:cs="Times New Roman"/>
          <w:b/>
          <w:sz w:val="24"/>
        </w:rPr>
      </w:pPr>
    </w:p>
    <w:p w:rsidR="00680EA3" w:rsidRPr="0021317D" w:rsidRDefault="00680EA3" w:rsidP="00E27A5B">
      <w:pPr>
        <w:spacing w:after="0" w:line="240" w:lineRule="auto"/>
        <w:jc w:val="center"/>
        <w:rPr>
          <w:rFonts w:ascii="Times New Roman" w:hAnsi="Times New Roman" w:cs="Times New Roman"/>
          <w:b/>
          <w:caps/>
          <w:sz w:val="24"/>
        </w:rPr>
      </w:pPr>
      <w:r w:rsidRPr="0021317D">
        <w:rPr>
          <w:rFonts w:ascii="Times New Roman" w:hAnsi="Times New Roman" w:cs="Times New Roman"/>
          <w:b/>
          <w:caps/>
          <w:sz w:val="24"/>
        </w:rPr>
        <w:t>Článek I.</w:t>
      </w:r>
    </w:p>
    <w:p w:rsidR="00680EA3" w:rsidRPr="0021317D" w:rsidRDefault="00680EA3" w:rsidP="00E27A5B">
      <w:pPr>
        <w:spacing w:after="0" w:line="240" w:lineRule="auto"/>
        <w:jc w:val="center"/>
        <w:rPr>
          <w:rFonts w:ascii="Times New Roman" w:hAnsi="Times New Roman" w:cs="Times New Roman"/>
          <w:b/>
          <w:caps/>
          <w:sz w:val="24"/>
        </w:rPr>
      </w:pPr>
      <w:r w:rsidRPr="0021317D">
        <w:rPr>
          <w:rFonts w:ascii="Times New Roman" w:hAnsi="Times New Roman" w:cs="Times New Roman"/>
          <w:b/>
          <w:caps/>
          <w:sz w:val="24"/>
        </w:rPr>
        <w:t>předmět smlouvy</w:t>
      </w:r>
    </w:p>
    <w:p w:rsidR="00680EA3" w:rsidRPr="0021317D" w:rsidRDefault="00680EA3" w:rsidP="00641B1A">
      <w:pPr>
        <w:pStyle w:val="Odstavecseseznamem"/>
        <w:numPr>
          <w:ilvl w:val="0"/>
          <w:numId w:val="1"/>
        </w:numPr>
        <w:spacing w:after="0" w:line="240" w:lineRule="auto"/>
        <w:jc w:val="both"/>
        <w:rPr>
          <w:rFonts w:ascii="Times New Roman" w:hAnsi="Times New Roman" w:cs="Times New Roman"/>
          <w:sz w:val="24"/>
        </w:rPr>
      </w:pPr>
      <w:r w:rsidRPr="0021317D">
        <w:rPr>
          <w:rFonts w:ascii="Times New Roman" w:hAnsi="Times New Roman" w:cs="Times New Roman"/>
          <w:sz w:val="24"/>
        </w:rPr>
        <w:t>Smluvní strany uzavírají tuto smlouvu o poskytnutí účelové dotace z rozpočtu Libereckého kraje na projekt:</w:t>
      </w:r>
    </w:p>
    <w:p w:rsidR="00680EA3" w:rsidRPr="0021317D" w:rsidRDefault="00680EA3" w:rsidP="00324CF1">
      <w:pPr>
        <w:pStyle w:val="Odstavecseseznamem"/>
        <w:spacing w:after="0" w:line="240" w:lineRule="auto"/>
        <w:ind w:left="360"/>
        <w:rPr>
          <w:rFonts w:ascii="Times New Roman" w:hAnsi="Times New Roman" w:cs="Times New Roman"/>
          <w:sz w:val="24"/>
        </w:rPr>
      </w:pPr>
    </w:p>
    <w:p w:rsidR="00680EA3" w:rsidRPr="0021317D" w:rsidRDefault="00680EA3" w:rsidP="00324CF1">
      <w:pPr>
        <w:pStyle w:val="Odstavecseseznamem"/>
        <w:spacing w:after="0" w:line="240" w:lineRule="auto"/>
        <w:ind w:left="360"/>
        <w:jc w:val="center"/>
        <w:rPr>
          <w:rFonts w:ascii="Times New Roman" w:hAnsi="Times New Roman" w:cs="Times New Roman"/>
          <w:b/>
          <w:sz w:val="24"/>
        </w:rPr>
      </w:pPr>
      <w:r w:rsidRPr="0021317D">
        <w:rPr>
          <w:rFonts w:ascii="Times New Roman" w:hAnsi="Times New Roman" w:cs="Times New Roman"/>
          <w:b/>
          <w:sz w:val="24"/>
        </w:rPr>
        <w:t>„</w:t>
      </w:r>
      <w:r w:rsidRPr="0021317D">
        <w:rPr>
          <w:rFonts w:ascii="Times New Roman" w:hAnsi="Times New Roman" w:cs="Times New Roman"/>
          <w:b/>
          <w:noProof/>
          <w:sz w:val="24"/>
        </w:rPr>
        <w:t>Výběry dorostenců ČR ve florbale</w:t>
      </w:r>
      <w:r w:rsidRPr="0021317D">
        <w:rPr>
          <w:rFonts w:ascii="Times New Roman" w:hAnsi="Times New Roman" w:cs="Times New Roman"/>
          <w:b/>
          <w:sz w:val="24"/>
        </w:rPr>
        <w:t>“</w:t>
      </w:r>
    </w:p>
    <w:p w:rsidR="00680EA3" w:rsidRPr="0021317D" w:rsidRDefault="00680EA3" w:rsidP="00324CF1">
      <w:pPr>
        <w:pStyle w:val="Odstavecseseznamem"/>
        <w:spacing w:after="0" w:line="240" w:lineRule="auto"/>
        <w:ind w:left="360"/>
        <w:jc w:val="center"/>
        <w:rPr>
          <w:rFonts w:ascii="Times New Roman" w:hAnsi="Times New Roman" w:cs="Times New Roman"/>
          <w:b/>
          <w:sz w:val="24"/>
        </w:rPr>
      </w:pPr>
    </w:p>
    <w:p w:rsidR="00680EA3" w:rsidRPr="0021317D" w:rsidRDefault="00680EA3" w:rsidP="00F51D0D">
      <w:pPr>
        <w:pStyle w:val="Odstavecseseznamem"/>
        <w:numPr>
          <w:ilvl w:val="0"/>
          <w:numId w:val="1"/>
        </w:numPr>
        <w:spacing w:after="0" w:line="240" w:lineRule="auto"/>
        <w:jc w:val="both"/>
        <w:rPr>
          <w:rFonts w:ascii="Times New Roman" w:hAnsi="Times New Roman" w:cs="Times New Roman"/>
          <w:color w:val="808080" w:themeColor="background1" w:themeShade="80"/>
          <w:sz w:val="24"/>
        </w:rPr>
      </w:pPr>
      <w:r w:rsidRPr="0021317D">
        <w:rPr>
          <w:rFonts w:ascii="Times New Roman" w:hAnsi="Times New Roman" w:cs="Times New Roman"/>
          <w:sz w:val="24"/>
        </w:rPr>
        <w:t>O poskytnutí dotace rozhodlo Zastupitelstvo Libereckého kraje usnesením č. </w:t>
      </w:r>
      <w:r w:rsidRPr="0021317D">
        <w:rPr>
          <w:rFonts w:ascii="Times New Roman" w:hAnsi="Times New Roman" w:cs="Times New Roman"/>
          <w:noProof/>
          <w:sz w:val="24"/>
        </w:rPr>
        <w:t>43/15/ZK ze dne 27. 1. 2015</w:t>
      </w:r>
      <w:r w:rsidRPr="0021317D">
        <w:rPr>
          <w:rFonts w:ascii="Times New Roman" w:hAnsi="Times New Roman" w:cs="Times New Roman"/>
          <w:sz w:val="24"/>
        </w:rPr>
        <w:t>.</w:t>
      </w:r>
    </w:p>
    <w:p w:rsidR="00680EA3" w:rsidRPr="0021317D" w:rsidRDefault="00680EA3" w:rsidP="00F51D0D">
      <w:pPr>
        <w:spacing w:after="0" w:line="240" w:lineRule="auto"/>
        <w:jc w:val="center"/>
        <w:rPr>
          <w:rFonts w:ascii="Times New Roman" w:hAnsi="Times New Roman" w:cs="Times New Roman"/>
          <w:b/>
          <w:caps/>
          <w:sz w:val="24"/>
        </w:rPr>
      </w:pPr>
    </w:p>
    <w:p w:rsidR="00680EA3" w:rsidRPr="0021317D" w:rsidRDefault="00680EA3" w:rsidP="00F51D0D">
      <w:pPr>
        <w:spacing w:after="0" w:line="240" w:lineRule="auto"/>
        <w:jc w:val="center"/>
        <w:rPr>
          <w:rFonts w:ascii="Times New Roman" w:hAnsi="Times New Roman" w:cs="Times New Roman"/>
          <w:b/>
          <w:caps/>
          <w:sz w:val="24"/>
        </w:rPr>
      </w:pPr>
      <w:r w:rsidRPr="0021317D">
        <w:rPr>
          <w:rFonts w:ascii="Times New Roman" w:hAnsi="Times New Roman" w:cs="Times New Roman"/>
          <w:b/>
          <w:caps/>
          <w:sz w:val="24"/>
        </w:rPr>
        <w:t>Článek II.</w:t>
      </w:r>
    </w:p>
    <w:p w:rsidR="00680EA3" w:rsidRPr="0021317D" w:rsidRDefault="00680EA3" w:rsidP="00F51D0D">
      <w:pPr>
        <w:spacing w:after="0" w:line="240" w:lineRule="auto"/>
        <w:jc w:val="center"/>
        <w:rPr>
          <w:rFonts w:ascii="Times New Roman" w:hAnsi="Times New Roman" w:cs="Times New Roman"/>
          <w:b/>
          <w:caps/>
          <w:sz w:val="24"/>
        </w:rPr>
      </w:pPr>
      <w:r w:rsidRPr="0021317D">
        <w:rPr>
          <w:rFonts w:ascii="Times New Roman" w:hAnsi="Times New Roman" w:cs="Times New Roman"/>
          <w:b/>
          <w:caps/>
          <w:sz w:val="24"/>
        </w:rPr>
        <w:t>uvolnění dotace</w:t>
      </w:r>
    </w:p>
    <w:p w:rsidR="00680EA3" w:rsidRPr="0021317D" w:rsidRDefault="00680EA3" w:rsidP="00472944">
      <w:pPr>
        <w:pStyle w:val="Odstavecseseznamem"/>
        <w:numPr>
          <w:ilvl w:val="0"/>
          <w:numId w:val="2"/>
        </w:numPr>
        <w:spacing w:before="12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 xml:space="preserve">Celková výše účelové dotace může činit maximálně </w:t>
      </w:r>
      <w:r w:rsidRPr="0021317D">
        <w:rPr>
          <w:rFonts w:ascii="Times New Roman" w:hAnsi="Times New Roman" w:cs="Times New Roman"/>
          <w:noProof/>
          <w:sz w:val="24"/>
        </w:rPr>
        <w:t>200.000</w:t>
      </w:r>
      <w:r w:rsidRPr="0021317D">
        <w:rPr>
          <w:rFonts w:ascii="Times New Roman" w:hAnsi="Times New Roman" w:cs="Times New Roman"/>
          <w:sz w:val="24"/>
        </w:rPr>
        <w:t xml:space="preserve"> Kč (slovy: </w:t>
      </w:r>
      <w:r w:rsidRPr="0021317D">
        <w:rPr>
          <w:rFonts w:ascii="Times New Roman" w:hAnsi="Times New Roman" w:cs="Times New Roman"/>
          <w:noProof/>
          <w:sz w:val="24"/>
        </w:rPr>
        <w:t>dvěstětisíc</w:t>
      </w:r>
      <w:r w:rsidRPr="0021317D">
        <w:rPr>
          <w:rFonts w:ascii="Times New Roman" w:hAnsi="Times New Roman" w:cs="Times New Roman"/>
          <w:sz w:val="24"/>
        </w:rPr>
        <w:t xml:space="preserve"> korun českých).</w:t>
      </w:r>
    </w:p>
    <w:p w:rsidR="00680EA3" w:rsidRPr="0021317D" w:rsidRDefault="00680EA3" w:rsidP="00472944">
      <w:pPr>
        <w:pStyle w:val="Odstavecseseznamem"/>
        <w:numPr>
          <w:ilvl w:val="0"/>
          <w:numId w:val="2"/>
        </w:numPr>
        <w:spacing w:before="240" w:after="0" w:line="240" w:lineRule="auto"/>
        <w:ind w:left="357" w:hanging="357"/>
        <w:contextualSpacing w:val="0"/>
        <w:jc w:val="both"/>
        <w:rPr>
          <w:rFonts w:ascii="Times New Roman" w:hAnsi="Times New Roman" w:cs="Times New Roman"/>
          <w:color w:val="0D0D0D" w:themeColor="text1" w:themeTint="F2"/>
          <w:sz w:val="24"/>
        </w:rPr>
      </w:pPr>
      <w:r w:rsidRPr="0021317D">
        <w:rPr>
          <w:rFonts w:ascii="Times New Roman" w:hAnsi="Times New Roman" w:cs="Times New Roman"/>
          <w:color w:val="0D0D0D" w:themeColor="text1" w:themeTint="F2"/>
          <w:sz w:val="24"/>
        </w:rPr>
        <w:t xml:space="preserve">Příjemci budou peněžní prostředky poskytnuty </w:t>
      </w:r>
      <w:r w:rsidR="000A02BB">
        <w:rPr>
          <w:rFonts w:ascii="Times New Roman" w:hAnsi="Times New Roman" w:cs="Times New Roman"/>
          <w:sz w:val="24"/>
        </w:rPr>
        <w:t>do 30 dnů od naby</w:t>
      </w:r>
      <w:r w:rsidRPr="0021317D">
        <w:rPr>
          <w:rFonts w:ascii="Times New Roman" w:hAnsi="Times New Roman" w:cs="Times New Roman"/>
          <w:sz w:val="24"/>
        </w:rPr>
        <w:t xml:space="preserve">tí účinnosti smlouvy </w:t>
      </w:r>
      <w:r w:rsidRPr="0021317D">
        <w:rPr>
          <w:rFonts w:ascii="Times New Roman" w:hAnsi="Times New Roman" w:cs="Times New Roman"/>
          <w:color w:val="0D0D0D" w:themeColor="text1" w:themeTint="F2"/>
          <w:sz w:val="24"/>
        </w:rPr>
        <w:t xml:space="preserve">bezhotovostním převodem na účet uvedený v záhlaví této smlouvy. Odborem školství, </w:t>
      </w:r>
      <w:r w:rsidRPr="0021317D">
        <w:rPr>
          <w:rFonts w:ascii="Times New Roman" w:hAnsi="Times New Roman" w:cs="Times New Roman"/>
          <w:color w:val="0D0D0D" w:themeColor="text1" w:themeTint="F2"/>
          <w:sz w:val="24"/>
        </w:rPr>
        <w:lastRenderedPageBreak/>
        <w:t>mládeže, tělovýchovy a sportu Krajského úřadu Libereckého kraje (dále jen správce podprogramu) bude příjemci zaslán průvodní dopis o uvolnění peněžních prostředků poskytnutých na základě této smlouvy.</w:t>
      </w:r>
    </w:p>
    <w:p w:rsidR="00680EA3" w:rsidRPr="0021317D" w:rsidRDefault="00680EA3" w:rsidP="00A619E4">
      <w:pPr>
        <w:pStyle w:val="Odstavecseseznamem"/>
        <w:spacing w:before="120" w:after="0" w:line="240" w:lineRule="auto"/>
        <w:ind w:left="360"/>
        <w:contextualSpacing w:val="0"/>
        <w:jc w:val="both"/>
        <w:rPr>
          <w:rFonts w:ascii="Times New Roman" w:hAnsi="Times New Roman" w:cs="Times New Roman"/>
          <w:sz w:val="24"/>
        </w:rPr>
      </w:pPr>
    </w:p>
    <w:p w:rsidR="00680EA3" w:rsidRPr="0021317D" w:rsidRDefault="00680EA3" w:rsidP="00E47207">
      <w:pPr>
        <w:spacing w:after="0" w:line="240" w:lineRule="auto"/>
        <w:jc w:val="center"/>
        <w:rPr>
          <w:rFonts w:ascii="Times New Roman" w:hAnsi="Times New Roman" w:cs="Times New Roman"/>
          <w:b/>
          <w:caps/>
          <w:sz w:val="24"/>
        </w:rPr>
      </w:pPr>
      <w:r w:rsidRPr="0021317D">
        <w:rPr>
          <w:rFonts w:ascii="Times New Roman" w:hAnsi="Times New Roman" w:cs="Times New Roman"/>
          <w:b/>
          <w:caps/>
          <w:sz w:val="24"/>
        </w:rPr>
        <w:t>Článek III.</w:t>
      </w:r>
    </w:p>
    <w:p w:rsidR="00680EA3" w:rsidRPr="0021317D" w:rsidRDefault="00680EA3" w:rsidP="00E47207">
      <w:pPr>
        <w:spacing w:after="0" w:line="240" w:lineRule="auto"/>
        <w:jc w:val="center"/>
        <w:rPr>
          <w:rFonts w:ascii="Times New Roman" w:hAnsi="Times New Roman" w:cs="Times New Roman"/>
          <w:b/>
          <w:caps/>
          <w:sz w:val="24"/>
        </w:rPr>
      </w:pPr>
      <w:r w:rsidRPr="0021317D">
        <w:rPr>
          <w:rFonts w:ascii="Times New Roman" w:hAnsi="Times New Roman" w:cs="Times New Roman"/>
          <w:b/>
          <w:caps/>
          <w:sz w:val="24"/>
        </w:rPr>
        <w:t>účel dotace a termín realizace projektu</w:t>
      </w:r>
    </w:p>
    <w:p w:rsidR="00680EA3" w:rsidRPr="0021317D" w:rsidRDefault="00680EA3" w:rsidP="00BB6A94">
      <w:pPr>
        <w:pStyle w:val="Odstavecseseznamem"/>
        <w:numPr>
          <w:ilvl w:val="0"/>
          <w:numId w:val="3"/>
        </w:numPr>
        <w:spacing w:before="12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Peněžní prostředky poskytnuté na základě této smlouvy jsou vázány na splnění účelu blíže specifikovaného Žádostí o poskytnutí dotace z rozpočtu Libereckého kraje na rok 2015 (příloha č. 1 této smlouvy) a jejích přílohách. Za přílohy k Žádosti o poskytnutí dotace z rozpočtu Libereckého kraje na rok 2015 je touto smlouvou považován Popis projektu ČÁST - A – podrobným popis projektu (příloha č. 2 této smlouvy), Popis projektu ČÁST </w:t>
      </w:r>
      <w:r w:rsidRPr="0021317D">
        <w:rPr>
          <w:rFonts w:ascii="Times New Roman" w:hAnsi="Times New Roman" w:cs="Times New Roman"/>
          <w:sz w:val="24"/>
        </w:rPr>
        <w:noBreakHyphen/>
        <w:t xml:space="preserve"> B – podrobný rozpočet projektu (příloha č. 3 této smlouvy) a Žádost o změnu projektu podpořeného z rozpočtu Libereckého kraje (příloha č. 4 </w:t>
      </w:r>
      <w:proofErr w:type="gramStart"/>
      <w:r w:rsidRPr="0021317D">
        <w:rPr>
          <w:rFonts w:ascii="Times New Roman" w:hAnsi="Times New Roman" w:cs="Times New Roman"/>
          <w:sz w:val="24"/>
        </w:rPr>
        <w:t>této</w:t>
      </w:r>
      <w:proofErr w:type="gramEnd"/>
      <w:r w:rsidRPr="0021317D">
        <w:rPr>
          <w:rFonts w:ascii="Times New Roman" w:hAnsi="Times New Roman" w:cs="Times New Roman"/>
          <w:sz w:val="24"/>
        </w:rPr>
        <w:t xml:space="preserve"> smlouvy). </w:t>
      </w:r>
    </w:p>
    <w:p w:rsidR="00680EA3" w:rsidRPr="0021317D" w:rsidRDefault="00680EA3" w:rsidP="00472944">
      <w:pPr>
        <w:pStyle w:val="Odstavecseseznamem"/>
        <w:numPr>
          <w:ilvl w:val="0"/>
          <w:numId w:val="3"/>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 xml:space="preserve">Termín realizace projektu, tedy doba, v níž má být stanoveného účelu dosaženo, je stanoven v Žádosti o poskytnutí dotace z rozpočtu Libereckého kraje a jejích přílohách. V tomto termínu musí být zahájeny, realizovány a ukončeny veškeré aktivity projektu uvedeného v čl. I. této smlouvy. </w:t>
      </w:r>
    </w:p>
    <w:p w:rsidR="00680EA3" w:rsidRPr="0021317D" w:rsidRDefault="00680EA3" w:rsidP="001F6117">
      <w:pPr>
        <w:pStyle w:val="Odstavecseseznamem"/>
        <w:numPr>
          <w:ilvl w:val="0"/>
          <w:numId w:val="3"/>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Rozhodující závazné výstupy projektu uvedené v Žádosti o poskytnutí dotace z rozpočtu Libereckého kraje jsou minimem, kterého je nutné realizací projektu dosáhnout.</w:t>
      </w:r>
    </w:p>
    <w:p w:rsidR="00680EA3" w:rsidRPr="0021317D" w:rsidRDefault="00680EA3" w:rsidP="006B6430">
      <w:pPr>
        <w:pStyle w:val="Odstavecseseznamem"/>
        <w:numPr>
          <w:ilvl w:val="0"/>
          <w:numId w:val="3"/>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Závazná je Žádost o poskytnutí dotace z rozpočtu Libereckého kraje a její přílohy, která byla poskytovateli předána žadatelem v tištěné podobě a je jím evidována.</w:t>
      </w:r>
    </w:p>
    <w:p w:rsidR="00680EA3" w:rsidRPr="0021317D" w:rsidRDefault="00680EA3" w:rsidP="001F6117">
      <w:pPr>
        <w:spacing w:after="0" w:line="240" w:lineRule="auto"/>
        <w:jc w:val="center"/>
        <w:rPr>
          <w:rFonts w:ascii="Times New Roman" w:hAnsi="Times New Roman" w:cs="Times New Roman"/>
          <w:b/>
          <w:caps/>
          <w:sz w:val="24"/>
        </w:rPr>
      </w:pPr>
    </w:p>
    <w:p w:rsidR="00680EA3" w:rsidRPr="0021317D" w:rsidRDefault="00680EA3" w:rsidP="00472944">
      <w:pPr>
        <w:spacing w:after="0" w:line="240" w:lineRule="auto"/>
        <w:jc w:val="center"/>
        <w:rPr>
          <w:rFonts w:ascii="Times New Roman" w:hAnsi="Times New Roman" w:cs="Times New Roman"/>
          <w:b/>
          <w:caps/>
          <w:sz w:val="24"/>
        </w:rPr>
      </w:pPr>
      <w:r w:rsidRPr="0021317D">
        <w:rPr>
          <w:rFonts w:ascii="Times New Roman" w:hAnsi="Times New Roman" w:cs="Times New Roman"/>
          <w:b/>
          <w:caps/>
          <w:sz w:val="24"/>
        </w:rPr>
        <w:t>Článek IV.</w:t>
      </w:r>
    </w:p>
    <w:p w:rsidR="00680EA3" w:rsidRPr="0021317D" w:rsidRDefault="00680EA3" w:rsidP="009673A5">
      <w:pPr>
        <w:spacing w:after="0" w:line="240" w:lineRule="auto"/>
        <w:jc w:val="center"/>
        <w:rPr>
          <w:rFonts w:ascii="Times New Roman" w:hAnsi="Times New Roman" w:cs="Times New Roman"/>
          <w:b/>
          <w:caps/>
          <w:sz w:val="24"/>
        </w:rPr>
      </w:pPr>
      <w:r w:rsidRPr="0021317D">
        <w:rPr>
          <w:rFonts w:ascii="Times New Roman" w:hAnsi="Times New Roman" w:cs="Times New Roman"/>
          <w:b/>
          <w:caps/>
          <w:sz w:val="24"/>
        </w:rPr>
        <w:t>Podmínky související s účelem PROJEKTU, ZA jejichž nedodržení bude uložen nižší odvod</w:t>
      </w:r>
    </w:p>
    <w:p w:rsidR="00680EA3" w:rsidRPr="0021317D" w:rsidRDefault="00680EA3" w:rsidP="00472944">
      <w:pPr>
        <w:spacing w:before="120" w:after="0" w:line="240" w:lineRule="auto"/>
        <w:jc w:val="both"/>
        <w:rPr>
          <w:rFonts w:ascii="Times New Roman" w:hAnsi="Times New Roman" w:cs="Times New Roman"/>
          <w:sz w:val="24"/>
        </w:rPr>
      </w:pPr>
      <w:r w:rsidRPr="0021317D">
        <w:rPr>
          <w:rFonts w:ascii="Times New Roman" w:hAnsi="Times New Roman" w:cs="Times New Roman"/>
          <w:sz w:val="24"/>
        </w:rPr>
        <w:t>V souladu se zněním zákona 250/2000 Sb. vymezuje poskytovatel podmínky související s účelem projektu, za jejichž nedodržení bude uložen nižší odvod. Těmito podmínkami je:</w:t>
      </w:r>
    </w:p>
    <w:p w:rsidR="00680EA3" w:rsidRPr="0021317D" w:rsidRDefault="00680EA3" w:rsidP="00472944">
      <w:pPr>
        <w:pStyle w:val="Odstavecseseznamem"/>
        <w:numPr>
          <w:ilvl w:val="0"/>
          <w:numId w:val="18"/>
        </w:numPr>
        <w:spacing w:before="240" w:after="0" w:line="240" w:lineRule="auto"/>
        <w:ind w:left="357" w:hanging="357"/>
        <w:contextualSpacing w:val="0"/>
        <w:jc w:val="both"/>
        <w:rPr>
          <w:rFonts w:ascii="Times New Roman" w:hAnsi="Times New Roman" w:cs="Times New Roman"/>
          <w:i/>
          <w:sz w:val="24"/>
        </w:rPr>
      </w:pPr>
      <w:r w:rsidRPr="0021317D">
        <w:rPr>
          <w:rFonts w:ascii="Times New Roman" w:hAnsi="Times New Roman" w:cs="Times New Roman"/>
          <w:sz w:val="24"/>
        </w:rPr>
        <w:t xml:space="preserve">Nesplnění povinnosti příjemce označit veškeré originály účetních dokladů k výdajům hrazeným z dotace označením </w:t>
      </w:r>
      <w:r w:rsidRPr="0021317D">
        <w:rPr>
          <w:rFonts w:ascii="Times New Roman" w:hAnsi="Times New Roman" w:cs="Times New Roman"/>
          <w:i/>
          <w:sz w:val="24"/>
        </w:rPr>
        <w:t>„z dotace LK hrazeno ……,- Kč; OLP/</w:t>
      </w:r>
      <w:r w:rsidRPr="0021317D">
        <w:rPr>
          <w:rFonts w:ascii="Times New Roman" w:hAnsi="Times New Roman" w:cs="Times New Roman"/>
          <w:i/>
          <w:noProof/>
          <w:sz w:val="24"/>
        </w:rPr>
        <w:t>544</w:t>
      </w:r>
      <w:r w:rsidRPr="0021317D">
        <w:rPr>
          <w:rFonts w:ascii="Times New Roman" w:hAnsi="Times New Roman" w:cs="Times New Roman"/>
          <w:i/>
          <w:sz w:val="24"/>
        </w:rPr>
        <w:t>/2015“</w:t>
      </w:r>
      <w:r w:rsidRPr="0021317D">
        <w:rPr>
          <w:rFonts w:ascii="Times New Roman" w:hAnsi="Times New Roman" w:cs="Times New Roman"/>
          <w:sz w:val="24"/>
        </w:rPr>
        <w:t>dle čl. VI. odst. 3. této smlouvy.</w:t>
      </w:r>
    </w:p>
    <w:p w:rsidR="00680EA3" w:rsidRPr="0021317D" w:rsidRDefault="00680EA3"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Nesplnění povinnosti příjemce neprodleně písemně informovat správce podprogramu o jakékoliv změně v údajích uvedených ve smlouvě dle čl. X. odst. 3.</w:t>
      </w:r>
    </w:p>
    <w:p w:rsidR="00680EA3" w:rsidRPr="0021317D" w:rsidRDefault="00680EA3"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Nesplnění povinnosti příjemce doručit úplné vypořádání dotace dle čl. VIII. této smlouvy.</w:t>
      </w:r>
    </w:p>
    <w:p w:rsidR="00680EA3" w:rsidRPr="0021317D" w:rsidRDefault="00680EA3"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 xml:space="preserve">Nesplnění povinnosti příjemce doručit vypořádání dotace v termínu stanoveném v čl. VIII. této smlouvy. </w:t>
      </w:r>
    </w:p>
    <w:p w:rsidR="00680EA3" w:rsidRPr="0021317D" w:rsidRDefault="00680EA3"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 xml:space="preserve">Nesplnění povinnosti příjemce vrátit peněžní prostředky nebo jejich část na účet poskytovatele dle ustanovení čl. VIII. odst. 3. a čl. IX. odst. 1. této smlouvy. </w:t>
      </w:r>
    </w:p>
    <w:p w:rsidR="00680EA3" w:rsidRPr="0021317D" w:rsidRDefault="00680EA3"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Nesplnění kvantitativních parametrů v míře stanovené v Žádosti o poskytnutí dotace z rozpočtu Libereckého kraje (uvedené v čl. III. odst. 4. této smlouvy) bez negativního dopadu na účel projektu uvedeného v čl. I. této smlouvy.</w:t>
      </w:r>
    </w:p>
    <w:p w:rsidR="00680EA3" w:rsidRPr="0021317D" w:rsidRDefault="00680EA3"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lastRenderedPageBreak/>
        <w:t>Nesplnění kvalitativních ukazatelů stanovených v Žádosti o poskytnutí dotace z rozpočtu Libereckého kraje (uvedené v čl. III. odst. 4. této smlouvy) bez negativního dopadu na účel projektu uvedeného v čl. I. této smlouvy.</w:t>
      </w:r>
    </w:p>
    <w:p w:rsidR="00680EA3" w:rsidRPr="0021317D" w:rsidRDefault="00680EA3"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Nesplnění povinnosti příjemce vést oddělenou účetní evidenci v případě, že poskytnutá peněžní podpora byla využita v souladu s účelem projektu a její využití bylo prokázáno.</w:t>
      </w:r>
    </w:p>
    <w:p w:rsidR="00680EA3" w:rsidRPr="0021317D" w:rsidRDefault="00680EA3"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Nesplnění povinnosti příjemce zajistit propagaci poskytovatele dle čl. X. odst. 1 této smlouvy.</w:t>
      </w:r>
    </w:p>
    <w:p w:rsidR="00680EA3" w:rsidRPr="0021317D" w:rsidRDefault="00680EA3" w:rsidP="00601983">
      <w:pPr>
        <w:pStyle w:val="Odstavecseseznamem"/>
        <w:numPr>
          <w:ilvl w:val="0"/>
          <w:numId w:val="18"/>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Nesplnění povinnosti příjemce bezodkladně informovat správce podprogramu o </w:t>
      </w:r>
      <w:proofErr w:type="spellStart"/>
      <w:r w:rsidRPr="0021317D">
        <w:rPr>
          <w:rFonts w:ascii="Times New Roman" w:hAnsi="Times New Roman" w:cs="Times New Roman"/>
          <w:sz w:val="24"/>
        </w:rPr>
        <w:t>nerealizaci</w:t>
      </w:r>
      <w:proofErr w:type="spellEnd"/>
      <w:r w:rsidRPr="0021317D">
        <w:rPr>
          <w:rFonts w:ascii="Times New Roman" w:hAnsi="Times New Roman" w:cs="Times New Roman"/>
          <w:sz w:val="24"/>
        </w:rPr>
        <w:t xml:space="preserve"> projektu dle čl. X. odst. 3. této smlouvy.</w:t>
      </w:r>
    </w:p>
    <w:p w:rsidR="00680EA3" w:rsidRPr="0021317D" w:rsidRDefault="00680EA3" w:rsidP="006F5CA8">
      <w:pPr>
        <w:spacing w:after="0" w:line="240" w:lineRule="auto"/>
        <w:jc w:val="center"/>
        <w:rPr>
          <w:rFonts w:ascii="Times New Roman" w:hAnsi="Times New Roman" w:cs="Times New Roman"/>
          <w:b/>
          <w:caps/>
          <w:sz w:val="24"/>
        </w:rPr>
      </w:pPr>
    </w:p>
    <w:p w:rsidR="00680EA3" w:rsidRPr="0021317D" w:rsidRDefault="00680EA3" w:rsidP="006F5CA8">
      <w:pPr>
        <w:spacing w:after="0" w:line="240" w:lineRule="auto"/>
        <w:jc w:val="center"/>
        <w:rPr>
          <w:rFonts w:ascii="Times New Roman" w:hAnsi="Times New Roman" w:cs="Times New Roman"/>
          <w:b/>
          <w:caps/>
          <w:sz w:val="24"/>
        </w:rPr>
      </w:pPr>
      <w:r w:rsidRPr="0021317D">
        <w:rPr>
          <w:rFonts w:ascii="Times New Roman" w:hAnsi="Times New Roman" w:cs="Times New Roman"/>
          <w:b/>
          <w:caps/>
          <w:sz w:val="24"/>
        </w:rPr>
        <w:t>Článek V.</w:t>
      </w:r>
    </w:p>
    <w:p w:rsidR="00680EA3" w:rsidRPr="0021317D" w:rsidRDefault="00680EA3" w:rsidP="006F5CA8">
      <w:pPr>
        <w:spacing w:after="0" w:line="240" w:lineRule="auto"/>
        <w:jc w:val="center"/>
        <w:rPr>
          <w:rFonts w:ascii="Times New Roman" w:hAnsi="Times New Roman" w:cs="Times New Roman"/>
          <w:b/>
          <w:caps/>
          <w:sz w:val="24"/>
        </w:rPr>
      </w:pPr>
      <w:r w:rsidRPr="0021317D">
        <w:rPr>
          <w:rFonts w:ascii="Times New Roman" w:hAnsi="Times New Roman" w:cs="Times New Roman"/>
          <w:b/>
          <w:caps/>
          <w:sz w:val="24"/>
        </w:rPr>
        <w:t>Možnosti změny projektu</w:t>
      </w:r>
    </w:p>
    <w:p w:rsidR="00680EA3" w:rsidRPr="0021317D" w:rsidRDefault="00680EA3" w:rsidP="006F5CA8">
      <w:pPr>
        <w:pStyle w:val="Odstavecseseznamem"/>
        <w:numPr>
          <w:ilvl w:val="0"/>
          <w:numId w:val="4"/>
        </w:numPr>
        <w:spacing w:before="120" w:after="0" w:line="240" w:lineRule="auto"/>
        <w:contextualSpacing w:val="0"/>
        <w:jc w:val="both"/>
        <w:rPr>
          <w:rFonts w:ascii="Times New Roman" w:hAnsi="Times New Roman" w:cs="Times New Roman"/>
          <w:sz w:val="24"/>
        </w:rPr>
      </w:pPr>
      <w:r w:rsidRPr="0021317D">
        <w:rPr>
          <w:rFonts w:ascii="Times New Roman" w:hAnsi="Times New Roman" w:cs="Times New Roman"/>
          <w:sz w:val="24"/>
        </w:rPr>
        <w:t>Příjemce je povinen realizovat projekt uvedený v čl. I této smlouvy dle předložené Žádosti o poskytnutí dotace z rozpočtu Libereckého kraje a jejích příloh v plném rozsahu, pokud není poskytovatelem dotace dodatečně povolena změna projektu.</w:t>
      </w:r>
    </w:p>
    <w:p w:rsidR="00680EA3" w:rsidRPr="0021317D" w:rsidRDefault="00680EA3" w:rsidP="00472944">
      <w:pPr>
        <w:pStyle w:val="Odstavecseseznamem"/>
        <w:numPr>
          <w:ilvl w:val="0"/>
          <w:numId w:val="4"/>
        </w:numPr>
        <w:spacing w:before="240" w:after="0" w:line="240" w:lineRule="auto"/>
        <w:contextualSpacing w:val="0"/>
        <w:jc w:val="both"/>
        <w:rPr>
          <w:rFonts w:ascii="Times New Roman" w:hAnsi="Times New Roman" w:cs="Times New Roman"/>
          <w:sz w:val="24"/>
        </w:rPr>
      </w:pPr>
      <w:r w:rsidRPr="0021317D">
        <w:rPr>
          <w:rFonts w:ascii="Times New Roman" w:hAnsi="Times New Roman" w:cs="Times New Roman"/>
          <w:sz w:val="24"/>
        </w:rPr>
        <w:t xml:space="preserve">Změny projektu, zejména účelu dotace a rozhodujících závazných výstupů projektu, jsou možné pouze po jejich předchozím schválení ze strany poskytovatele, a to pouze do termínu finančního vypořádání dotace uvedeného v čl. VIII. smlouvy. </w:t>
      </w:r>
    </w:p>
    <w:p w:rsidR="00680EA3" w:rsidRPr="0021317D" w:rsidRDefault="00680EA3" w:rsidP="00472944">
      <w:pPr>
        <w:pStyle w:val="Odstavecseseznamem"/>
        <w:numPr>
          <w:ilvl w:val="0"/>
          <w:numId w:val="4"/>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Přesuny mezi položkami nákladové části rozpočtu projektu uvedeného v části 4 popisu projektu (v příloze č. 1, části B k Žádosti o poskytnutí dotace z rozpočtu Libereckého kraje) může příjemce provést bez předchozího souhlasu poskytovatele pouze v případě, že celková výše předpokládaných změn nedosáhne 25 % poskytnuté dotace.</w:t>
      </w:r>
    </w:p>
    <w:p w:rsidR="00680EA3" w:rsidRPr="0021317D" w:rsidRDefault="00680EA3" w:rsidP="00472944">
      <w:pPr>
        <w:pStyle w:val="Odstavecseseznamem"/>
        <w:numPr>
          <w:ilvl w:val="0"/>
          <w:numId w:val="4"/>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 xml:space="preserve">Přesuny mezi položkami nákladové části rozpočtu projektu uvedeného v části 4 popisu projektu (v příloze č. 1, části B k Žádosti o poskytnutí dotace z rozpočtu Libereckého kraje) nad rámec podmínek stanovených v čl. V. odst. 3 smlouvy může příjemce provést pouze s předchozím souhlasem poskytovatele dotace. </w:t>
      </w:r>
    </w:p>
    <w:p w:rsidR="00680EA3" w:rsidRPr="0021317D" w:rsidRDefault="00680EA3" w:rsidP="00472944">
      <w:pPr>
        <w:pStyle w:val="Odstavecseseznamem"/>
        <w:numPr>
          <w:ilvl w:val="0"/>
          <w:numId w:val="4"/>
        </w:numPr>
        <w:spacing w:before="240" w:after="0" w:line="240" w:lineRule="auto"/>
        <w:contextualSpacing w:val="0"/>
        <w:jc w:val="both"/>
        <w:rPr>
          <w:rFonts w:ascii="Times New Roman" w:hAnsi="Times New Roman" w:cs="Times New Roman"/>
          <w:sz w:val="24"/>
        </w:rPr>
      </w:pPr>
      <w:r w:rsidRPr="0021317D">
        <w:rPr>
          <w:rFonts w:ascii="Times New Roman" w:hAnsi="Times New Roman" w:cs="Times New Roman"/>
          <w:sz w:val="24"/>
        </w:rPr>
        <w:t>O změny projektu dle tohoto článku je příjemce povinen požádat poskytovatele prostřednictvím správce podprogramu nejméně 50 dní před ukončením realizace projektu.</w:t>
      </w:r>
    </w:p>
    <w:p w:rsidR="00680EA3" w:rsidRPr="0021317D" w:rsidRDefault="00680EA3" w:rsidP="00472944">
      <w:pPr>
        <w:pStyle w:val="Odstavecseseznamem"/>
        <w:numPr>
          <w:ilvl w:val="0"/>
          <w:numId w:val="4"/>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 xml:space="preserve">Snížení skutečných celkových způsobilých nákladů projektu ve výši do 10 % včetně, oproti nákladům projektu uvedeným v Žádosti o poskytnutí dotace z rozpočtu Libereckého kraje uvedeným dle čl. III., odst. 4. smlouvy, nebo po změně projektu povolené poskytovatelem dle čl. V. odst. 2. smlouvy, není považováno za porušení smlouvy. </w:t>
      </w:r>
    </w:p>
    <w:p w:rsidR="00680EA3" w:rsidRPr="0021317D" w:rsidRDefault="00680EA3" w:rsidP="00472944">
      <w:pPr>
        <w:pStyle w:val="Odstavecseseznamem"/>
        <w:numPr>
          <w:ilvl w:val="0"/>
          <w:numId w:val="4"/>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 xml:space="preserve">Pokud celkové způsobilé náklady projektu budou vyšší než náklady projektu uvedené v Žádosti o poskytnutí dotace z rozpočtu Libereckého kraje dle čl. III., odst. 4. smlouvy, nebo po úpravě projektu v souladu s ustanovením čl. V. odst. 2. smlouvy, nese toto navýšení nákladů příjemce z vlastních zdrojů. </w:t>
      </w:r>
    </w:p>
    <w:p w:rsidR="00680EA3" w:rsidRPr="0021317D" w:rsidRDefault="00680EA3" w:rsidP="00F51D0D">
      <w:pPr>
        <w:spacing w:after="0" w:line="240" w:lineRule="auto"/>
        <w:rPr>
          <w:rFonts w:ascii="Times New Roman" w:hAnsi="Times New Roman" w:cs="Times New Roman"/>
          <w:color w:val="808080" w:themeColor="background1" w:themeShade="80"/>
          <w:sz w:val="24"/>
        </w:rPr>
      </w:pPr>
    </w:p>
    <w:p w:rsidR="00680EA3" w:rsidRPr="0021317D" w:rsidRDefault="00680EA3" w:rsidP="003E3E52">
      <w:pPr>
        <w:spacing w:after="0" w:line="240" w:lineRule="auto"/>
        <w:jc w:val="center"/>
        <w:rPr>
          <w:rFonts w:ascii="Times New Roman" w:hAnsi="Times New Roman" w:cs="Times New Roman"/>
          <w:b/>
          <w:caps/>
          <w:sz w:val="24"/>
        </w:rPr>
      </w:pPr>
      <w:r w:rsidRPr="0021317D">
        <w:rPr>
          <w:rFonts w:ascii="Times New Roman" w:hAnsi="Times New Roman" w:cs="Times New Roman"/>
          <w:b/>
          <w:caps/>
          <w:sz w:val="24"/>
        </w:rPr>
        <w:t>Článek VI.</w:t>
      </w:r>
    </w:p>
    <w:p w:rsidR="00680EA3" w:rsidRPr="0021317D" w:rsidRDefault="00680EA3" w:rsidP="003E3E52">
      <w:pPr>
        <w:spacing w:after="0" w:line="240" w:lineRule="auto"/>
        <w:jc w:val="center"/>
        <w:rPr>
          <w:rFonts w:ascii="Times New Roman" w:hAnsi="Times New Roman" w:cs="Times New Roman"/>
          <w:b/>
          <w:caps/>
          <w:sz w:val="24"/>
        </w:rPr>
      </w:pPr>
      <w:r w:rsidRPr="0021317D">
        <w:rPr>
          <w:rFonts w:ascii="Times New Roman" w:hAnsi="Times New Roman" w:cs="Times New Roman"/>
          <w:b/>
          <w:caps/>
          <w:sz w:val="24"/>
        </w:rPr>
        <w:t>podmínky čerpání dotace</w:t>
      </w:r>
    </w:p>
    <w:p w:rsidR="00680EA3" w:rsidRPr="0021317D" w:rsidRDefault="00680EA3" w:rsidP="002F31F9">
      <w:pPr>
        <w:pStyle w:val="Odstavecseseznamem"/>
        <w:numPr>
          <w:ilvl w:val="0"/>
          <w:numId w:val="5"/>
        </w:numPr>
        <w:spacing w:before="120" w:after="0" w:line="240" w:lineRule="auto"/>
        <w:contextualSpacing w:val="0"/>
        <w:jc w:val="both"/>
        <w:rPr>
          <w:rFonts w:ascii="Times New Roman" w:hAnsi="Times New Roman" w:cs="Times New Roman"/>
          <w:sz w:val="24"/>
        </w:rPr>
      </w:pPr>
      <w:r w:rsidRPr="0021317D">
        <w:rPr>
          <w:rFonts w:ascii="Times New Roman" w:hAnsi="Times New Roman" w:cs="Times New Roman"/>
          <w:sz w:val="24"/>
        </w:rPr>
        <w:t xml:space="preserve">Příjemce se zavazuje použít peněžní prostředky poskytnuté na základě této smlouvy hospodárným a efektivním způsobem pouze v souvislosti s realizací projektu uvedeného </w:t>
      </w:r>
      <w:r w:rsidRPr="0021317D">
        <w:rPr>
          <w:rFonts w:ascii="Times New Roman" w:hAnsi="Times New Roman" w:cs="Times New Roman"/>
          <w:sz w:val="24"/>
        </w:rPr>
        <w:lastRenderedPageBreak/>
        <w:t xml:space="preserve">v čl. I této smlouvy a v souladu s právními předpisy České republiky a podmínkami v této smlouvě uvedenými. </w:t>
      </w:r>
    </w:p>
    <w:p w:rsidR="00680EA3" w:rsidRPr="0021317D" w:rsidRDefault="00680EA3" w:rsidP="00472944">
      <w:pPr>
        <w:pStyle w:val="Odstavecseseznamem"/>
        <w:numPr>
          <w:ilvl w:val="0"/>
          <w:numId w:val="5"/>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Příjemce je povinen vést účetnictví v souladu se zákonem č. 563/1991 Sb., o účetnictví, ve znění pozdějších předpisů a je povinen vést samostatnou průkaznou evidenci o použití a využití peněžních prostředků poskytnutých na základě této smlouvy.</w:t>
      </w:r>
    </w:p>
    <w:p w:rsidR="00680EA3" w:rsidRPr="0021317D" w:rsidRDefault="00680EA3" w:rsidP="00472944">
      <w:pPr>
        <w:pStyle w:val="Odstavecseseznamem"/>
        <w:numPr>
          <w:ilvl w:val="0"/>
          <w:numId w:val="5"/>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Příjemce označí veškeré originály účetních dokladů k výdajům hrazeným z dotace označením: „</w:t>
      </w:r>
      <w:r w:rsidRPr="0021317D">
        <w:rPr>
          <w:rFonts w:ascii="Times New Roman" w:hAnsi="Times New Roman" w:cs="Times New Roman"/>
          <w:i/>
          <w:sz w:val="24"/>
        </w:rPr>
        <w:t>z dotace LK hrazeno ……,- Kč; OLP/</w:t>
      </w:r>
      <w:r w:rsidRPr="0021317D">
        <w:rPr>
          <w:rFonts w:ascii="Times New Roman" w:hAnsi="Times New Roman" w:cs="Times New Roman"/>
          <w:i/>
          <w:noProof/>
          <w:sz w:val="24"/>
        </w:rPr>
        <w:t>544</w:t>
      </w:r>
      <w:r w:rsidRPr="0021317D">
        <w:rPr>
          <w:rFonts w:ascii="Times New Roman" w:hAnsi="Times New Roman" w:cs="Times New Roman"/>
          <w:i/>
          <w:sz w:val="24"/>
        </w:rPr>
        <w:t>/2015</w:t>
      </w:r>
      <w:r w:rsidRPr="0021317D">
        <w:rPr>
          <w:rFonts w:ascii="Times New Roman" w:hAnsi="Times New Roman" w:cs="Times New Roman"/>
          <w:sz w:val="24"/>
        </w:rPr>
        <w:t>“.</w:t>
      </w:r>
    </w:p>
    <w:p w:rsidR="00680EA3" w:rsidRPr="0021317D" w:rsidRDefault="00680EA3" w:rsidP="00472944">
      <w:pPr>
        <w:pStyle w:val="Odstavecseseznamem"/>
        <w:numPr>
          <w:ilvl w:val="0"/>
          <w:numId w:val="5"/>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Příjemce nesmí využít k realizaci projektu uvedeného v čl. I. této smlouvy jiných finančních prostředků poskytnutých z rozpočtu Libereckého kraje.</w:t>
      </w:r>
    </w:p>
    <w:p w:rsidR="00680EA3" w:rsidRPr="0021317D" w:rsidRDefault="00680EA3" w:rsidP="00472944">
      <w:pPr>
        <w:pStyle w:val="Odstavecseseznamem"/>
        <w:numPr>
          <w:ilvl w:val="0"/>
          <w:numId w:val="5"/>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Příjemce nesmí uplatnit výdaje hrazené z dotace poskytnuté dle této smlouvy vůči dotaci či obdobnému peněžnímu plnění poskytnutému jiným donátorem.</w:t>
      </w:r>
    </w:p>
    <w:p w:rsidR="00680EA3" w:rsidRPr="0021317D" w:rsidRDefault="00680EA3" w:rsidP="006D5A04">
      <w:pPr>
        <w:pStyle w:val="Odstavecseseznamem"/>
        <w:spacing w:after="0" w:line="240" w:lineRule="auto"/>
        <w:ind w:left="360"/>
        <w:rPr>
          <w:rFonts w:ascii="Times New Roman" w:hAnsi="Times New Roman" w:cs="Times New Roman"/>
          <w:b/>
          <w:caps/>
          <w:sz w:val="24"/>
        </w:rPr>
      </w:pPr>
    </w:p>
    <w:p w:rsidR="00680EA3" w:rsidRPr="0021317D" w:rsidRDefault="00680EA3" w:rsidP="006D5A04">
      <w:pPr>
        <w:pStyle w:val="Odstavecseseznamem"/>
        <w:spacing w:after="0" w:line="240" w:lineRule="auto"/>
        <w:ind w:left="360"/>
        <w:jc w:val="center"/>
        <w:rPr>
          <w:rFonts w:ascii="Times New Roman" w:hAnsi="Times New Roman" w:cs="Times New Roman"/>
          <w:b/>
          <w:caps/>
          <w:sz w:val="24"/>
        </w:rPr>
      </w:pPr>
      <w:r w:rsidRPr="0021317D">
        <w:rPr>
          <w:rFonts w:ascii="Times New Roman" w:hAnsi="Times New Roman" w:cs="Times New Roman"/>
          <w:b/>
          <w:caps/>
          <w:sz w:val="24"/>
        </w:rPr>
        <w:t>Článek VII.</w:t>
      </w:r>
    </w:p>
    <w:p w:rsidR="00680EA3" w:rsidRPr="0021317D" w:rsidRDefault="00680EA3" w:rsidP="006D5A04">
      <w:pPr>
        <w:pStyle w:val="Odstavecseseznamem"/>
        <w:spacing w:after="0" w:line="240" w:lineRule="auto"/>
        <w:ind w:left="360"/>
        <w:jc w:val="center"/>
        <w:rPr>
          <w:rFonts w:ascii="Times New Roman" w:hAnsi="Times New Roman" w:cs="Times New Roman"/>
          <w:b/>
          <w:caps/>
          <w:sz w:val="24"/>
        </w:rPr>
      </w:pPr>
      <w:r w:rsidRPr="0021317D">
        <w:rPr>
          <w:rFonts w:ascii="Times New Roman" w:hAnsi="Times New Roman" w:cs="Times New Roman"/>
          <w:b/>
          <w:caps/>
          <w:sz w:val="24"/>
        </w:rPr>
        <w:t>způsobilost výdajů</w:t>
      </w:r>
    </w:p>
    <w:p w:rsidR="00680EA3" w:rsidRPr="0021317D" w:rsidRDefault="00680EA3" w:rsidP="006D5A04">
      <w:pPr>
        <w:pStyle w:val="Odstavecseseznamem"/>
        <w:numPr>
          <w:ilvl w:val="0"/>
          <w:numId w:val="6"/>
        </w:numPr>
        <w:spacing w:before="120" w:after="0" w:line="240" w:lineRule="auto"/>
        <w:contextualSpacing w:val="0"/>
        <w:jc w:val="both"/>
        <w:rPr>
          <w:rFonts w:ascii="Times New Roman" w:hAnsi="Times New Roman" w:cs="Times New Roman"/>
          <w:sz w:val="24"/>
        </w:rPr>
      </w:pPr>
      <w:r w:rsidRPr="0021317D">
        <w:rPr>
          <w:rFonts w:ascii="Times New Roman" w:hAnsi="Times New Roman" w:cs="Times New Roman"/>
          <w:sz w:val="24"/>
        </w:rPr>
        <w:t>Způsobilými výdaji projektu jsou:</w:t>
      </w:r>
    </w:p>
    <w:p w:rsidR="00680EA3" w:rsidRPr="0021317D" w:rsidRDefault="00680EA3" w:rsidP="00472944">
      <w:pPr>
        <w:pStyle w:val="Odstavecseseznamem"/>
        <w:numPr>
          <w:ilvl w:val="1"/>
          <w:numId w:val="6"/>
        </w:numPr>
        <w:spacing w:before="120" w:after="0" w:line="240" w:lineRule="auto"/>
        <w:ind w:left="788" w:hanging="431"/>
        <w:contextualSpacing w:val="0"/>
        <w:jc w:val="both"/>
        <w:rPr>
          <w:rFonts w:ascii="Times New Roman" w:hAnsi="Times New Roman" w:cs="Times New Roman"/>
          <w:sz w:val="24"/>
        </w:rPr>
      </w:pPr>
      <w:r w:rsidRPr="0021317D">
        <w:rPr>
          <w:rFonts w:ascii="Times New Roman" w:hAnsi="Times New Roman" w:cs="Times New Roman"/>
          <w:sz w:val="24"/>
        </w:rPr>
        <w:t>Výdaje, které vzniknou příjemci v souvislosti s realizací projektu uvedeného v čl. I. této smlouvy v termínu jeho realizace uvedeného v Žádosti o poskytnutí dotace z rozpočtu Libereckého kraje a jejích příloh.</w:t>
      </w:r>
    </w:p>
    <w:p w:rsidR="00680EA3" w:rsidRPr="0021317D" w:rsidRDefault="00680EA3" w:rsidP="00472944">
      <w:pPr>
        <w:pStyle w:val="Odstavecseseznamem"/>
        <w:numPr>
          <w:ilvl w:val="1"/>
          <w:numId w:val="6"/>
        </w:numPr>
        <w:spacing w:before="120" w:after="0" w:line="240" w:lineRule="auto"/>
        <w:ind w:left="788" w:hanging="431"/>
        <w:contextualSpacing w:val="0"/>
        <w:jc w:val="both"/>
        <w:rPr>
          <w:rFonts w:ascii="Times New Roman" w:hAnsi="Times New Roman" w:cs="Times New Roman"/>
          <w:sz w:val="24"/>
        </w:rPr>
      </w:pPr>
      <w:r w:rsidRPr="0021317D">
        <w:rPr>
          <w:rFonts w:ascii="Times New Roman" w:hAnsi="Times New Roman" w:cs="Times New Roman"/>
          <w:sz w:val="24"/>
        </w:rPr>
        <w:t xml:space="preserve">Náklady, které vzniknou v průběhu realizace projektu dle Žádosti o poskytnutí dotace z rozpočtu Libereckého kraje a jejích příloh, a jsou proplacené do termínu </w:t>
      </w:r>
      <w:r w:rsidRPr="0021317D">
        <w:rPr>
          <w:rFonts w:ascii="Times New Roman" w:hAnsi="Times New Roman" w:cs="Times New Roman"/>
          <w:color w:val="0D0D0D" w:themeColor="text1" w:themeTint="F2"/>
          <w:sz w:val="24"/>
        </w:rPr>
        <w:t xml:space="preserve">finančního vypořádání dotace </w:t>
      </w:r>
      <w:r w:rsidRPr="0021317D">
        <w:rPr>
          <w:rFonts w:ascii="Times New Roman" w:hAnsi="Times New Roman" w:cs="Times New Roman"/>
          <w:sz w:val="24"/>
        </w:rPr>
        <w:t>uvedeného v čl. VIII. smlouvy.</w:t>
      </w:r>
    </w:p>
    <w:p w:rsidR="00680EA3" w:rsidRPr="0021317D" w:rsidRDefault="00680EA3" w:rsidP="00472944">
      <w:pPr>
        <w:pStyle w:val="Odstavecseseznamem"/>
        <w:numPr>
          <w:ilvl w:val="0"/>
          <w:numId w:val="6"/>
        </w:numPr>
        <w:spacing w:before="240" w:after="0" w:line="240" w:lineRule="auto"/>
        <w:ind w:left="357" w:hanging="357"/>
        <w:contextualSpacing w:val="0"/>
        <w:jc w:val="both"/>
        <w:rPr>
          <w:rFonts w:ascii="Times New Roman" w:hAnsi="Times New Roman" w:cs="Times New Roman"/>
          <w:color w:val="000000" w:themeColor="text1"/>
          <w:sz w:val="24"/>
        </w:rPr>
      </w:pPr>
      <w:r w:rsidRPr="0021317D">
        <w:rPr>
          <w:rFonts w:ascii="Times New Roman" w:hAnsi="Times New Roman" w:cs="Times New Roman"/>
          <w:sz w:val="24"/>
        </w:rPr>
        <w:t xml:space="preserve">Daň z přidané hodnoty (dále jen DPH) je považována za způsobilý výdaj, a to i v případě, kdy je příjemce plátcem DPH, a nemůže uplatnit v souvislosti s realizací projektu uvedeného v článku I. této smlouvy nárok na odpočet DPH na vstupu. Pokud je uplatňován režim </w:t>
      </w:r>
      <w:proofErr w:type="gramStart"/>
      <w:r w:rsidRPr="0021317D">
        <w:rPr>
          <w:rFonts w:ascii="Times New Roman" w:hAnsi="Times New Roman" w:cs="Times New Roman"/>
          <w:sz w:val="24"/>
        </w:rPr>
        <w:t>reverse</w:t>
      </w:r>
      <w:proofErr w:type="gramEnd"/>
      <w:r w:rsidRPr="0021317D">
        <w:rPr>
          <w:rFonts w:ascii="Times New Roman" w:hAnsi="Times New Roman" w:cs="Times New Roman"/>
          <w:sz w:val="24"/>
        </w:rPr>
        <w:t xml:space="preserve"> </w:t>
      </w:r>
      <w:proofErr w:type="spellStart"/>
      <w:r w:rsidRPr="0021317D">
        <w:rPr>
          <w:rFonts w:ascii="Times New Roman" w:hAnsi="Times New Roman" w:cs="Times New Roman"/>
          <w:sz w:val="24"/>
        </w:rPr>
        <w:t>charge</w:t>
      </w:r>
      <w:proofErr w:type="spellEnd"/>
      <w:r w:rsidRPr="0021317D">
        <w:rPr>
          <w:rFonts w:ascii="Times New Roman" w:hAnsi="Times New Roman" w:cs="Times New Roman"/>
          <w:sz w:val="24"/>
        </w:rPr>
        <w:t xml:space="preserve">, musí příjemce současně doložit i náležitosti uvedené v čl. VIII. odst. 5. smlouvy. </w:t>
      </w:r>
    </w:p>
    <w:p w:rsidR="00680EA3" w:rsidRPr="0021317D" w:rsidRDefault="00680EA3" w:rsidP="00894866">
      <w:pPr>
        <w:pStyle w:val="Odstavecseseznamem"/>
        <w:spacing w:after="0" w:line="240" w:lineRule="auto"/>
        <w:ind w:left="360"/>
        <w:jc w:val="center"/>
        <w:rPr>
          <w:rFonts w:ascii="Times New Roman" w:hAnsi="Times New Roman" w:cs="Times New Roman"/>
          <w:b/>
          <w:caps/>
          <w:sz w:val="24"/>
        </w:rPr>
      </w:pPr>
    </w:p>
    <w:p w:rsidR="00680EA3" w:rsidRPr="0021317D" w:rsidRDefault="00680EA3" w:rsidP="00894866">
      <w:pPr>
        <w:pStyle w:val="Odstavecseseznamem"/>
        <w:spacing w:after="0" w:line="240" w:lineRule="auto"/>
        <w:ind w:left="360"/>
        <w:jc w:val="center"/>
        <w:rPr>
          <w:rFonts w:ascii="Times New Roman" w:hAnsi="Times New Roman" w:cs="Times New Roman"/>
          <w:b/>
          <w:caps/>
          <w:sz w:val="24"/>
        </w:rPr>
      </w:pPr>
      <w:r w:rsidRPr="0021317D">
        <w:rPr>
          <w:rFonts w:ascii="Times New Roman" w:hAnsi="Times New Roman" w:cs="Times New Roman"/>
          <w:b/>
          <w:caps/>
          <w:sz w:val="24"/>
        </w:rPr>
        <w:t>Článek VIII.</w:t>
      </w:r>
    </w:p>
    <w:p w:rsidR="00680EA3" w:rsidRPr="0021317D" w:rsidRDefault="00680EA3" w:rsidP="00894866">
      <w:pPr>
        <w:pStyle w:val="Odstavecseseznamem"/>
        <w:spacing w:after="0" w:line="240" w:lineRule="auto"/>
        <w:ind w:left="360"/>
        <w:jc w:val="center"/>
        <w:rPr>
          <w:rFonts w:ascii="Times New Roman" w:hAnsi="Times New Roman" w:cs="Times New Roman"/>
          <w:b/>
          <w:caps/>
          <w:sz w:val="24"/>
        </w:rPr>
      </w:pPr>
      <w:r w:rsidRPr="0021317D">
        <w:rPr>
          <w:rFonts w:ascii="Times New Roman" w:hAnsi="Times New Roman" w:cs="Times New Roman"/>
          <w:b/>
          <w:caps/>
          <w:sz w:val="24"/>
        </w:rPr>
        <w:t>Finanční vypořádání</w:t>
      </w:r>
    </w:p>
    <w:p w:rsidR="00680EA3" w:rsidRPr="0021317D" w:rsidRDefault="00680EA3" w:rsidP="00CF1B35">
      <w:pPr>
        <w:pStyle w:val="Odstavecseseznamem"/>
        <w:numPr>
          <w:ilvl w:val="0"/>
          <w:numId w:val="7"/>
        </w:numPr>
        <w:spacing w:before="120" w:after="0" w:line="240" w:lineRule="auto"/>
        <w:contextualSpacing w:val="0"/>
        <w:jc w:val="both"/>
        <w:rPr>
          <w:rFonts w:ascii="Times New Roman" w:hAnsi="Times New Roman" w:cs="Times New Roman"/>
          <w:sz w:val="24"/>
        </w:rPr>
      </w:pPr>
      <w:r w:rsidRPr="0021317D">
        <w:rPr>
          <w:rFonts w:ascii="Times New Roman" w:hAnsi="Times New Roman" w:cs="Times New Roman"/>
          <w:sz w:val="24"/>
        </w:rPr>
        <w:t xml:space="preserve">Příjemce je povinen nejpozději do 50 kalendářních dnů po ukončení realizace projektu předložit poskytovateli finanční vypořádání dotace. </w:t>
      </w:r>
    </w:p>
    <w:p w:rsidR="00680EA3" w:rsidRPr="0021317D" w:rsidRDefault="00680EA3" w:rsidP="00472944">
      <w:pPr>
        <w:pStyle w:val="Odstavecseseznamem"/>
        <w:numPr>
          <w:ilvl w:val="0"/>
          <w:numId w:val="7"/>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Finanční vypořádání provede příjemce formou závěrečného vyúčtování, a to na příslušném formuláři, který je přílohou č. 5 této smlouvy.</w:t>
      </w:r>
      <w:r w:rsidRPr="0021317D">
        <w:rPr>
          <w:rStyle w:val="Hypertextovodkaz"/>
          <w:rFonts w:ascii="Times New Roman" w:hAnsi="Times New Roman" w:cs="Times New Roman"/>
          <w:color w:val="auto"/>
          <w:sz w:val="24"/>
          <w:szCs w:val="24"/>
          <w:u w:val="none"/>
        </w:rPr>
        <w:t xml:space="preserve"> Finanční vypořádání </w:t>
      </w:r>
      <w:r w:rsidRPr="0021317D">
        <w:rPr>
          <w:rFonts w:ascii="Times New Roman" w:hAnsi="Times New Roman" w:cs="Times New Roman"/>
          <w:sz w:val="24"/>
        </w:rPr>
        <w:t xml:space="preserve">musí být v termínu pro vypořádání dotace doručeno správci podprogramu. </w:t>
      </w:r>
    </w:p>
    <w:p w:rsidR="00680EA3" w:rsidRPr="0021317D" w:rsidRDefault="00680EA3" w:rsidP="00472944">
      <w:pPr>
        <w:pStyle w:val="Odstavecseseznamem"/>
        <w:numPr>
          <w:ilvl w:val="0"/>
          <w:numId w:val="7"/>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Finanční vypořádání dotace formou závěrečného vyúčtování nemusí příjemce provést v případě, že projekt uvedený v čl. I. této smlouvy nerealizoval a veškeré peněžní prostředky poskytnuté příjemci na základě této smlouvy příjemce vrátil zpět na účet poskytovatele. Peněžní prostředky dle tohoto odstavce musí příjemce převést na účet poskytovatele, uvedený v záhlaví této smlouvy, do termínu pro vypořádání dotace uvedeného v čl. VIII. odst. 1.</w:t>
      </w:r>
    </w:p>
    <w:p w:rsidR="00680EA3" w:rsidRPr="0021317D" w:rsidRDefault="00680EA3" w:rsidP="00472944">
      <w:pPr>
        <w:pStyle w:val="Odstavecseseznamem"/>
        <w:numPr>
          <w:ilvl w:val="0"/>
          <w:numId w:val="7"/>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 xml:space="preserve">K finančnímu vypořádání dotace předloží příjemce poskytovateli kopie účetních resp. prvotních daňových dokladů nebo zjednodušených daňových dokladů (např. faktury, </w:t>
      </w:r>
      <w:r w:rsidRPr="0021317D">
        <w:rPr>
          <w:rFonts w:ascii="Times New Roman" w:hAnsi="Times New Roman" w:cs="Times New Roman"/>
          <w:sz w:val="24"/>
        </w:rPr>
        <w:lastRenderedPageBreak/>
        <w:t xml:space="preserve">účtenky, paragony, doklady prokazující mzdové výdaje) a kopie příslušných dokladů o zaplacení (výpisy z bankovního účtu nebo výdajové pokladní doklady), týkající se realizovaného projektu. </w:t>
      </w:r>
    </w:p>
    <w:p w:rsidR="00680EA3" w:rsidRPr="0021317D" w:rsidRDefault="00680EA3" w:rsidP="00472944">
      <w:pPr>
        <w:pStyle w:val="Odstavecseseznamem"/>
        <w:numPr>
          <w:ilvl w:val="0"/>
          <w:numId w:val="7"/>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 xml:space="preserve">Pokud má být způsobilým výdajem i DPH dle č. VII. odst. 2 smlouvy a je uplatněn režim </w:t>
      </w:r>
      <w:proofErr w:type="gramStart"/>
      <w:r w:rsidRPr="0021317D">
        <w:rPr>
          <w:rFonts w:ascii="Times New Roman" w:hAnsi="Times New Roman" w:cs="Times New Roman"/>
          <w:sz w:val="24"/>
        </w:rPr>
        <w:t>reverse</w:t>
      </w:r>
      <w:proofErr w:type="gramEnd"/>
      <w:r w:rsidRPr="0021317D">
        <w:rPr>
          <w:rFonts w:ascii="Times New Roman" w:hAnsi="Times New Roman" w:cs="Times New Roman"/>
          <w:sz w:val="24"/>
        </w:rPr>
        <w:t xml:space="preserve"> </w:t>
      </w:r>
      <w:proofErr w:type="spellStart"/>
      <w:r w:rsidRPr="0021317D">
        <w:rPr>
          <w:rFonts w:ascii="Times New Roman" w:hAnsi="Times New Roman" w:cs="Times New Roman"/>
          <w:sz w:val="24"/>
        </w:rPr>
        <w:t>charge</w:t>
      </w:r>
      <w:proofErr w:type="spellEnd"/>
      <w:r w:rsidRPr="0021317D">
        <w:rPr>
          <w:rFonts w:ascii="Times New Roman" w:hAnsi="Times New Roman" w:cs="Times New Roman"/>
          <w:sz w:val="24"/>
        </w:rPr>
        <w:t>, musí příjemce předložit následující podklady:</w:t>
      </w:r>
    </w:p>
    <w:p w:rsidR="00680EA3" w:rsidRPr="0021317D" w:rsidRDefault="00680EA3" w:rsidP="00AD3921">
      <w:pPr>
        <w:pStyle w:val="Odstavecseseznamem"/>
        <w:numPr>
          <w:ilvl w:val="1"/>
          <w:numId w:val="7"/>
        </w:numPr>
        <w:spacing w:before="120" w:after="0" w:line="240" w:lineRule="auto"/>
        <w:ind w:left="788" w:hanging="431"/>
        <w:contextualSpacing w:val="0"/>
        <w:jc w:val="both"/>
        <w:rPr>
          <w:rFonts w:ascii="Times New Roman" w:hAnsi="Times New Roman" w:cs="Times New Roman"/>
          <w:sz w:val="24"/>
        </w:rPr>
      </w:pPr>
      <w:r w:rsidRPr="0021317D">
        <w:rPr>
          <w:rFonts w:ascii="Times New Roman" w:hAnsi="Times New Roman" w:cs="Times New Roman"/>
          <w:sz w:val="24"/>
        </w:rPr>
        <w:t>kopii daňového přiznání k DPH podle § 101 zákona o DPH,</w:t>
      </w:r>
    </w:p>
    <w:p w:rsidR="00680EA3" w:rsidRPr="0021317D" w:rsidRDefault="00680EA3" w:rsidP="00472944">
      <w:pPr>
        <w:pStyle w:val="Odstavecseseznamem"/>
        <w:numPr>
          <w:ilvl w:val="1"/>
          <w:numId w:val="7"/>
        </w:numPr>
        <w:spacing w:before="120" w:after="0" w:line="240" w:lineRule="auto"/>
        <w:ind w:left="788" w:hanging="431"/>
        <w:contextualSpacing w:val="0"/>
        <w:jc w:val="both"/>
        <w:rPr>
          <w:rFonts w:ascii="Times New Roman" w:hAnsi="Times New Roman" w:cs="Times New Roman"/>
          <w:sz w:val="24"/>
        </w:rPr>
      </w:pPr>
      <w:r w:rsidRPr="0021317D">
        <w:rPr>
          <w:rFonts w:ascii="Times New Roman" w:hAnsi="Times New Roman" w:cs="Times New Roman"/>
          <w:sz w:val="24"/>
        </w:rPr>
        <w:t>kopii evidence pro daňové účely podle § 100 zákona o DPH (s náležitostmi dle § 92a),</w:t>
      </w:r>
    </w:p>
    <w:p w:rsidR="00680EA3" w:rsidRPr="0021317D" w:rsidRDefault="00680EA3" w:rsidP="00472944">
      <w:pPr>
        <w:pStyle w:val="Odstavecseseznamem"/>
        <w:numPr>
          <w:ilvl w:val="1"/>
          <w:numId w:val="7"/>
        </w:numPr>
        <w:spacing w:before="120" w:after="0" w:line="240" w:lineRule="auto"/>
        <w:ind w:left="788" w:hanging="431"/>
        <w:contextualSpacing w:val="0"/>
        <w:jc w:val="both"/>
        <w:rPr>
          <w:rFonts w:ascii="Times New Roman" w:hAnsi="Times New Roman" w:cs="Times New Roman"/>
          <w:sz w:val="24"/>
        </w:rPr>
      </w:pPr>
      <w:r w:rsidRPr="0021317D">
        <w:rPr>
          <w:rFonts w:ascii="Times New Roman" w:hAnsi="Times New Roman" w:cs="Times New Roman"/>
          <w:sz w:val="24"/>
        </w:rPr>
        <w:t>doklad o úhradě daňové povinnosti FÚ – kopie výpisu z bankovního účtu nebo,</w:t>
      </w:r>
    </w:p>
    <w:p w:rsidR="00680EA3" w:rsidRPr="0021317D" w:rsidRDefault="00680EA3" w:rsidP="00472944">
      <w:pPr>
        <w:pStyle w:val="Odstavecseseznamem"/>
        <w:numPr>
          <w:ilvl w:val="1"/>
          <w:numId w:val="7"/>
        </w:numPr>
        <w:spacing w:before="120" w:after="0" w:line="240" w:lineRule="auto"/>
        <w:ind w:left="788" w:hanging="431"/>
        <w:contextualSpacing w:val="0"/>
        <w:jc w:val="both"/>
        <w:rPr>
          <w:rFonts w:ascii="Times New Roman" w:hAnsi="Times New Roman" w:cs="Times New Roman"/>
          <w:sz w:val="24"/>
        </w:rPr>
      </w:pPr>
      <w:r w:rsidRPr="0021317D">
        <w:rPr>
          <w:rFonts w:ascii="Times New Roman" w:hAnsi="Times New Roman" w:cs="Times New Roman"/>
          <w:sz w:val="24"/>
        </w:rPr>
        <w:t xml:space="preserve">čestné prohlášení o výši a provedené úhradě DPH v režimu reverse </w:t>
      </w:r>
      <w:proofErr w:type="spellStart"/>
      <w:r w:rsidRPr="0021317D">
        <w:rPr>
          <w:rFonts w:ascii="Times New Roman" w:hAnsi="Times New Roman" w:cs="Times New Roman"/>
          <w:sz w:val="24"/>
        </w:rPr>
        <w:t>charge</w:t>
      </w:r>
      <w:proofErr w:type="spellEnd"/>
      <w:r w:rsidRPr="0021317D">
        <w:rPr>
          <w:rFonts w:ascii="Times New Roman" w:hAnsi="Times New Roman" w:cs="Times New Roman"/>
          <w:sz w:val="24"/>
        </w:rPr>
        <w:t xml:space="preserve"> příslušnému finančnímu úřadu a to pouze v případě, že výše uvedené podklady nemůže příjemce doložit spolu se závěrečným vyúčtováním v termínu uvedeném ve smlouvě (např. u čtvrtletních plátců DPH).</w:t>
      </w:r>
    </w:p>
    <w:p w:rsidR="00680EA3" w:rsidRPr="0021317D" w:rsidRDefault="00680EA3" w:rsidP="00472944">
      <w:pPr>
        <w:pStyle w:val="Odstavecseseznamem"/>
        <w:numPr>
          <w:ilvl w:val="0"/>
          <w:numId w:val="7"/>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 xml:space="preserve">Zálohové faktury, směnky, úvěrové smlouvy, dohody o vzájemném započtení závazků a pohledávek a jim podobné doklady se nepovažují za podklad k závěrečnému vyúčtování a nejsou považovány za způsobilé výdaje. </w:t>
      </w:r>
    </w:p>
    <w:p w:rsidR="00680EA3" w:rsidRPr="0021317D" w:rsidRDefault="00680EA3" w:rsidP="0099621D">
      <w:pPr>
        <w:pStyle w:val="Odstavecseseznamem"/>
        <w:spacing w:after="0" w:line="240" w:lineRule="auto"/>
        <w:ind w:left="360"/>
        <w:jc w:val="center"/>
        <w:rPr>
          <w:rFonts w:ascii="Times New Roman" w:hAnsi="Times New Roman" w:cs="Times New Roman"/>
          <w:b/>
          <w:caps/>
          <w:sz w:val="24"/>
        </w:rPr>
      </w:pPr>
    </w:p>
    <w:p w:rsidR="00680EA3" w:rsidRPr="0021317D" w:rsidRDefault="00680EA3" w:rsidP="0099621D">
      <w:pPr>
        <w:pStyle w:val="Odstavecseseznamem"/>
        <w:spacing w:after="0" w:line="240" w:lineRule="auto"/>
        <w:ind w:left="360"/>
        <w:jc w:val="center"/>
        <w:rPr>
          <w:rFonts w:ascii="Times New Roman" w:hAnsi="Times New Roman" w:cs="Times New Roman"/>
          <w:b/>
          <w:caps/>
          <w:sz w:val="24"/>
        </w:rPr>
      </w:pPr>
      <w:r w:rsidRPr="0021317D">
        <w:rPr>
          <w:rFonts w:ascii="Times New Roman" w:hAnsi="Times New Roman" w:cs="Times New Roman"/>
          <w:b/>
          <w:caps/>
          <w:sz w:val="24"/>
        </w:rPr>
        <w:t>Článek IX.</w:t>
      </w:r>
    </w:p>
    <w:p w:rsidR="00680EA3" w:rsidRPr="0021317D" w:rsidRDefault="00680EA3" w:rsidP="0099621D">
      <w:pPr>
        <w:pStyle w:val="Odstavecseseznamem"/>
        <w:spacing w:after="0" w:line="240" w:lineRule="auto"/>
        <w:ind w:left="360"/>
        <w:jc w:val="center"/>
        <w:rPr>
          <w:rFonts w:ascii="Times New Roman" w:hAnsi="Times New Roman" w:cs="Times New Roman"/>
          <w:b/>
          <w:caps/>
          <w:sz w:val="24"/>
        </w:rPr>
      </w:pPr>
      <w:r w:rsidRPr="0021317D">
        <w:rPr>
          <w:rFonts w:ascii="Times New Roman" w:hAnsi="Times New Roman" w:cs="Times New Roman"/>
          <w:b/>
          <w:caps/>
          <w:sz w:val="24"/>
        </w:rPr>
        <w:t>Vracení peněžních prostředků</w:t>
      </w:r>
    </w:p>
    <w:p w:rsidR="00680EA3" w:rsidRPr="0021317D" w:rsidRDefault="00680EA3" w:rsidP="0099621D">
      <w:pPr>
        <w:pStyle w:val="Odstavecseseznamem"/>
        <w:numPr>
          <w:ilvl w:val="0"/>
          <w:numId w:val="10"/>
        </w:numPr>
        <w:spacing w:before="120" w:after="0" w:line="240" w:lineRule="auto"/>
        <w:contextualSpacing w:val="0"/>
        <w:jc w:val="both"/>
        <w:rPr>
          <w:rFonts w:ascii="Times New Roman" w:hAnsi="Times New Roman" w:cs="Times New Roman"/>
          <w:sz w:val="24"/>
        </w:rPr>
      </w:pPr>
      <w:r w:rsidRPr="0021317D">
        <w:rPr>
          <w:rFonts w:ascii="Times New Roman" w:hAnsi="Times New Roman" w:cs="Times New Roman"/>
          <w:sz w:val="24"/>
        </w:rPr>
        <w:t xml:space="preserve">Nevyčerpané resp. neprofinancované peněžní prostředky, poskytnuté na základě této smlouvy, je příjemce povinen nejpozději do 15 kalendářních dnů od termínu vypořádání dotace uvedeného v článku VIII. odst. 1. této smlouvy vrátit na účet poskytovatele č. 19-7964250287/0100 pod variabilním symbolem č. </w:t>
      </w:r>
      <w:r w:rsidRPr="0021317D">
        <w:rPr>
          <w:rFonts w:ascii="Times New Roman" w:hAnsi="Times New Roman" w:cs="Times New Roman"/>
          <w:noProof/>
          <w:sz w:val="24"/>
        </w:rPr>
        <w:t>480167</w:t>
      </w:r>
      <w:r w:rsidRPr="0021317D">
        <w:rPr>
          <w:rFonts w:ascii="Times New Roman" w:hAnsi="Times New Roman" w:cs="Times New Roman"/>
          <w:sz w:val="24"/>
        </w:rPr>
        <w:t xml:space="preserve">. </w:t>
      </w:r>
    </w:p>
    <w:p w:rsidR="00680EA3" w:rsidRPr="0021317D" w:rsidRDefault="00680EA3" w:rsidP="00472944">
      <w:pPr>
        <w:pStyle w:val="Odstavecseseznamem"/>
        <w:numPr>
          <w:ilvl w:val="0"/>
          <w:numId w:val="10"/>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Příjemce je povinen vrátit poskytnuté peněžní prostředky nebo jejich část na účet poskytovatele, pokud je užil v rozporu s účelem nebo podmínkami, za kterých mu byly tyto peněžní prostředky poskytnuty. Platba dle tohoto odstavce musí být realizována do 20 kalendářních dnů od dne, kdy byla příjemci prokazatelně doručena výzva správce podprogramu k vrácení finančních prostředků z důvodu zjištění porušení účelu, podmínek nebo některého ustanovení této smlouvy.</w:t>
      </w:r>
    </w:p>
    <w:p w:rsidR="00680EA3" w:rsidRPr="0021317D" w:rsidRDefault="00680EA3" w:rsidP="00472944">
      <w:pPr>
        <w:pStyle w:val="Odstavecseseznamem"/>
        <w:numPr>
          <w:ilvl w:val="0"/>
          <w:numId w:val="10"/>
        </w:numPr>
        <w:spacing w:before="240" w:after="0" w:line="240" w:lineRule="auto"/>
        <w:ind w:left="357" w:hanging="357"/>
        <w:contextualSpacing w:val="0"/>
        <w:jc w:val="both"/>
        <w:rPr>
          <w:rFonts w:ascii="Times New Roman" w:hAnsi="Times New Roman" w:cs="Times New Roman"/>
          <w:color w:val="000000" w:themeColor="text1"/>
          <w:sz w:val="24"/>
        </w:rPr>
      </w:pPr>
      <w:r w:rsidRPr="0021317D">
        <w:rPr>
          <w:rFonts w:ascii="Times New Roman" w:hAnsi="Times New Roman" w:cs="Times New Roman"/>
          <w:sz w:val="24"/>
        </w:rPr>
        <w:t xml:space="preserve">Rozhodným dnem pro vrácení peněžních prostředků uvedených v tomto článku je den připsání peněžních prostředků na účet poskytovatele uvedený v této smlouvě. </w:t>
      </w:r>
    </w:p>
    <w:p w:rsidR="00680EA3" w:rsidRPr="0021317D" w:rsidRDefault="00680EA3" w:rsidP="00C7129C">
      <w:pPr>
        <w:pStyle w:val="Odstavecseseznamem"/>
        <w:spacing w:after="0" w:line="240" w:lineRule="auto"/>
        <w:ind w:left="360"/>
        <w:jc w:val="center"/>
        <w:rPr>
          <w:rFonts w:ascii="Times New Roman" w:hAnsi="Times New Roman" w:cs="Times New Roman"/>
          <w:b/>
          <w:caps/>
          <w:sz w:val="24"/>
        </w:rPr>
      </w:pPr>
    </w:p>
    <w:p w:rsidR="00680EA3" w:rsidRPr="0021317D" w:rsidRDefault="00680EA3" w:rsidP="00C7129C">
      <w:pPr>
        <w:pStyle w:val="Odstavecseseznamem"/>
        <w:spacing w:after="0" w:line="240" w:lineRule="auto"/>
        <w:ind w:left="360"/>
        <w:jc w:val="center"/>
        <w:rPr>
          <w:rFonts w:ascii="Times New Roman" w:hAnsi="Times New Roman" w:cs="Times New Roman"/>
          <w:b/>
          <w:caps/>
          <w:sz w:val="24"/>
        </w:rPr>
      </w:pPr>
      <w:r w:rsidRPr="0021317D">
        <w:rPr>
          <w:rFonts w:ascii="Times New Roman" w:hAnsi="Times New Roman" w:cs="Times New Roman"/>
          <w:b/>
          <w:caps/>
          <w:sz w:val="24"/>
        </w:rPr>
        <w:t>Článek X.</w:t>
      </w:r>
    </w:p>
    <w:p w:rsidR="00680EA3" w:rsidRPr="0021317D" w:rsidRDefault="00680EA3" w:rsidP="00C7129C">
      <w:pPr>
        <w:pStyle w:val="Odstavecseseznamem"/>
        <w:spacing w:after="0" w:line="240" w:lineRule="auto"/>
        <w:ind w:left="360"/>
        <w:jc w:val="center"/>
        <w:rPr>
          <w:rFonts w:ascii="Times New Roman" w:hAnsi="Times New Roman" w:cs="Times New Roman"/>
          <w:b/>
          <w:caps/>
          <w:sz w:val="24"/>
        </w:rPr>
      </w:pPr>
      <w:r w:rsidRPr="0021317D">
        <w:rPr>
          <w:rFonts w:ascii="Times New Roman" w:hAnsi="Times New Roman" w:cs="Times New Roman"/>
          <w:b/>
          <w:caps/>
          <w:sz w:val="24"/>
        </w:rPr>
        <w:t>další povinnosti příjemce</w:t>
      </w:r>
    </w:p>
    <w:p w:rsidR="00680EA3" w:rsidRPr="0021317D" w:rsidRDefault="00680EA3" w:rsidP="00C7129C">
      <w:pPr>
        <w:pStyle w:val="Odstavecseseznamem"/>
        <w:numPr>
          <w:ilvl w:val="0"/>
          <w:numId w:val="11"/>
        </w:numPr>
        <w:spacing w:before="120" w:after="0" w:line="240" w:lineRule="auto"/>
        <w:contextualSpacing w:val="0"/>
        <w:jc w:val="both"/>
        <w:rPr>
          <w:rFonts w:ascii="Times New Roman" w:hAnsi="Times New Roman" w:cs="Times New Roman"/>
          <w:sz w:val="24"/>
        </w:rPr>
      </w:pPr>
      <w:r w:rsidRPr="0021317D">
        <w:rPr>
          <w:rFonts w:ascii="Times New Roman" w:hAnsi="Times New Roman" w:cs="Times New Roman"/>
          <w:sz w:val="24"/>
        </w:rPr>
        <w:t>Příjemce je povinen v rámci všech aktivit realizovaných v průběhu projektu uvedeného v čl. I. této smlouvy přiměřeně zajistit propagaci Libereckého kraje, a to minimálně jedním z níže uvedených způsobů.</w:t>
      </w:r>
    </w:p>
    <w:p w:rsidR="00680EA3" w:rsidRPr="0021317D" w:rsidRDefault="00680EA3" w:rsidP="000A228B">
      <w:pPr>
        <w:pStyle w:val="Odstavecseseznamem"/>
        <w:numPr>
          <w:ilvl w:val="1"/>
          <w:numId w:val="11"/>
        </w:numPr>
        <w:spacing w:before="120" w:after="0" w:line="240" w:lineRule="auto"/>
        <w:ind w:left="993" w:hanging="567"/>
        <w:contextualSpacing w:val="0"/>
        <w:jc w:val="both"/>
        <w:rPr>
          <w:rFonts w:ascii="Times New Roman" w:hAnsi="Times New Roman" w:cs="Times New Roman"/>
          <w:sz w:val="24"/>
        </w:rPr>
      </w:pPr>
      <w:r w:rsidRPr="0021317D">
        <w:rPr>
          <w:rFonts w:ascii="Times New Roman" w:hAnsi="Times New Roman" w:cs="Times New Roman"/>
          <w:sz w:val="24"/>
        </w:rPr>
        <w:t>Příjemce na svých internetových stránkách uveřejní logotyp Libereckého kraje doplněný o sdělení: „projekt je finančně podpořen z rozpočtu Libereckého kraje“.</w:t>
      </w:r>
    </w:p>
    <w:p w:rsidR="00680EA3" w:rsidRPr="0021317D" w:rsidRDefault="00680EA3" w:rsidP="000A228B">
      <w:pPr>
        <w:pStyle w:val="Odstavecseseznamem"/>
        <w:numPr>
          <w:ilvl w:val="1"/>
          <w:numId w:val="11"/>
        </w:numPr>
        <w:spacing w:before="120" w:after="0" w:line="240" w:lineRule="auto"/>
        <w:ind w:left="993" w:hanging="567"/>
        <w:contextualSpacing w:val="0"/>
        <w:jc w:val="both"/>
        <w:rPr>
          <w:rFonts w:ascii="Times New Roman" w:hAnsi="Times New Roman" w:cs="Times New Roman"/>
          <w:sz w:val="24"/>
        </w:rPr>
      </w:pPr>
      <w:r w:rsidRPr="0021317D">
        <w:rPr>
          <w:rFonts w:ascii="Times New Roman" w:hAnsi="Times New Roman" w:cs="Times New Roman"/>
          <w:sz w:val="24"/>
        </w:rPr>
        <w:t>Příjemce na všech tiskovinách týkajících se projektu, uvedeného v čl. I. této smlouvy, umístí logotyp Libereckého kraje.</w:t>
      </w:r>
    </w:p>
    <w:p w:rsidR="00680EA3" w:rsidRPr="0021317D" w:rsidRDefault="00680EA3" w:rsidP="000A228B">
      <w:pPr>
        <w:pStyle w:val="Odstavecseseznamem"/>
        <w:numPr>
          <w:ilvl w:val="1"/>
          <w:numId w:val="11"/>
        </w:numPr>
        <w:spacing w:before="120" w:after="0" w:line="240" w:lineRule="auto"/>
        <w:ind w:left="993" w:hanging="567"/>
        <w:contextualSpacing w:val="0"/>
        <w:jc w:val="both"/>
        <w:rPr>
          <w:rFonts w:ascii="Times New Roman" w:hAnsi="Times New Roman" w:cs="Times New Roman"/>
          <w:sz w:val="24"/>
        </w:rPr>
      </w:pPr>
      <w:r w:rsidRPr="0021317D">
        <w:rPr>
          <w:rFonts w:ascii="Times New Roman" w:hAnsi="Times New Roman" w:cs="Times New Roman"/>
          <w:sz w:val="24"/>
        </w:rPr>
        <w:t>Příjemce při všech prezentacích projektu, uvedeného v čl. I. této smlouvy, uvede, že je podpořen z rozpočtu Libereckého kraje.</w:t>
      </w:r>
    </w:p>
    <w:p w:rsidR="00680EA3" w:rsidRPr="0021317D" w:rsidRDefault="00680EA3" w:rsidP="000A228B">
      <w:pPr>
        <w:pStyle w:val="Odstavecseseznamem"/>
        <w:numPr>
          <w:ilvl w:val="1"/>
          <w:numId w:val="11"/>
        </w:numPr>
        <w:spacing w:before="120" w:after="0" w:line="240" w:lineRule="auto"/>
        <w:ind w:left="993" w:hanging="567"/>
        <w:contextualSpacing w:val="0"/>
        <w:jc w:val="both"/>
        <w:rPr>
          <w:rFonts w:ascii="Times New Roman" w:hAnsi="Times New Roman" w:cs="Times New Roman"/>
          <w:sz w:val="24"/>
        </w:rPr>
      </w:pPr>
      <w:r w:rsidRPr="0021317D">
        <w:rPr>
          <w:rFonts w:ascii="Times New Roman" w:hAnsi="Times New Roman" w:cs="Times New Roman"/>
          <w:sz w:val="24"/>
        </w:rPr>
        <w:lastRenderedPageBreak/>
        <w:t xml:space="preserve">Je-li účelem projektu realizace veřejně přístupné akce, zabezpečí příjemce dotace umístění velkoplošného logotypu Libereckého kraje v prostoru jejího konání. </w:t>
      </w:r>
    </w:p>
    <w:p w:rsidR="00680EA3" w:rsidRPr="0021317D" w:rsidRDefault="00680EA3" w:rsidP="00472944">
      <w:pPr>
        <w:pStyle w:val="Odstavecseseznamem"/>
        <w:numPr>
          <w:ilvl w:val="0"/>
          <w:numId w:val="11"/>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V případě, že je projekt realizován před nabytím účinnosti této smlouvy, není příjemce povinen dodržet ustanovení čl. X. odst. 1. této smlouvy.</w:t>
      </w:r>
    </w:p>
    <w:p w:rsidR="00680EA3" w:rsidRPr="0021317D" w:rsidRDefault="00680EA3" w:rsidP="00472944">
      <w:pPr>
        <w:pStyle w:val="Odstavecseseznamem"/>
        <w:numPr>
          <w:ilvl w:val="0"/>
          <w:numId w:val="11"/>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Příjemce je povinen bez zbytečného prodlení písemně informovat správce podprogramu o jakékoliv změně v údajích uvedených ve smlouvě ohledně jeho osoby a všech dalších okolnostech, které mají nebo by mohly mít vliv na plnění jeho povinností podle této smlouvy.</w:t>
      </w:r>
    </w:p>
    <w:p w:rsidR="00680EA3" w:rsidRPr="0021317D" w:rsidRDefault="00680EA3" w:rsidP="00472944">
      <w:pPr>
        <w:pStyle w:val="Odstavecseseznamem"/>
        <w:numPr>
          <w:ilvl w:val="0"/>
          <w:numId w:val="11"/>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Pokud příjemce nebude projekt uvedený v čl. I. této smlouvy realizovat, je povinen o této skutečnosti bez zbytečného odkladu písemně informovat správce podprogramu.</w:t>
      </w:r>
    </w:p>
    <w:p w:rsidR="00680EA3" w:rsidRPr="0021317D" w:rsidRDefault="00680EA3" w:rsidP="00472944">
      <w:pPr>
        <w:pStyle w:val="Odstavecseseznamem"/>
        <w:numPr>
          <w:ilvl w:val="0"/>
          <w:numId w:val="11"/>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resp. § 28 a násl. zákona č. 250/2000 Sb., a bude postupováno dle tohoto zákona.</w:t>
      </w:r>
    </w:p>
    <w:p w:rsidR="00680EA3" w:rsidRPr="0021317D" w:rsidRDefault="00680EA3" w:rsidP="00AD4092">
      <w:pPr>
        <w:pStyle w:val="Odstavecseseznamem"/>
        <w:spacing w:after="0" w:line="240" w:lineRule="auto"/>
        <w:ind w:left="360"/>
        <w:jc w:val="center"/>
        <w:rPr>
          <w:rFonts w:ascii="Times New Roman" w:hAnsi="Times New Roman" w:cs="Times New Roman"/>
          <w:b/>
          <w:caps/>
          <w:sz w:val="24"/>
        </w:rPr>
      </w:pPr>
    </w:p>
    <w:p w:rsidR="00680EA3" w:rsidRPr="0021317D" w:rsidRDefault="00680EA3" w:rsidP="00AD4092">
      <w:pPr>
        <w:pStyle w:val="Odstavecseseznamem"/>
        <w:spacing w:after="0" w:line="240" w:lineRule="auto"/>
        <w:ind w:left="360"/>
        <w:jc w:val="center"/>
        <w:rPr>
          <w:rFonts w:ascii="Times New Roman" w:hAnsi="Times New Roman" w:cs="Times New Roman"/>
          <w:b/>
          <w:caps/>
          <w:sz w:val="24"/>
        </w:rPr>
      </w:pPr>
      <w:r w:rsidRPr="0021317D">
        <w:rPr>
          <w:rFonts w:ascii="Times New Roman" w:hAnsi="Times New Roman" w:cs="Times New Roman"/>
          <w:b/>
          <w:caps/>
          <w:sz w:val="24"/>
        </w:rPr>
        <w:t>Článek XI.</w:t>
      </w:r>
    </w:p>
    <w:p w:rsidR="00680EA3" w:rsidRPr="0021317D" w:rsidRDefault="00680EA3" w:rsidP="00AD4092">
      <w:pPr>
        <w:pStyle w:val="Odstavecseseznamem"/>
        <w:spacing w:after="0" w:line="240" w:lineRule="auto"/>
        <w:ind w:left="360"/>
        <w:jc w:val="center"/>
        <w:rPr>
          <w:rFonts w:ascii="Times New Roman" w:hAnsi="Times New Roman" w:cs="Times New Roman"/>
          <w:b/>
          <w:caps/>
          <w:sz w:val="24"/>
        </w:rPr>
      </w:pPr>
      <w:r w:rsidRPr="0021317D">
        <w:rPr>
          <w:rFonts w:ascii="Times New Roman" w:hAnsi="Times New Roman" w:cs="Times New Roman"/>
          <w:b/>
          <w:caps/>
          <w:sz w:val="24"/>
        </w:rPr>
        <w:t xml:space="preserve">kontrola hospodaření a sankce za nedodržení účelu </w:t>
      </w:r>
    </w:p>
    <w:p w:rsidR="00680EA3" w:rsidRPr="0021317D" w:rsidRDefault="00680EA3" w:rsidP="00AD4092">
      <w:pPr>
        <w:pStyle w:val="Odstavecseseznamem"/>
        <w:spacing w:after="0" w:line="240" w:lineRule="auto"/>
        <w:ind w:left="360"/>
        <w:jc w:val="center"/>
        <w:rPr>
          <w:rFonts w:ascii="Times New Roman" w:hAnsi="Times New Roman" w:cs="Times New Roman"/>
          <w:b/>
          <w:caps/>
          <w:sz w:val="24"/>
        </w:rPr>
      </w:pPr>
      <w:r w:rsidRPr="0021317D">
        <w:rPr>
          <w:rFonts w:ascii="Times New Roman" w:hAnsi="Times New Roman" w:cs="Times New Roman"/>
          <w:b/>
          <w:caps/>
          <w:sz w:val="24"/>
        </w:rPr>
        <w:t>a podmínek smlouvy</w:t>
      </w:r>
    </w:p>
    <w:p w:rsidR="00680EA3" w:rsidRPr="0021317D" w:rsidRDefault="00680EA3" w:rsidP="00AD4092">
      <w:pPr>
        <w:pStyle w:val="Odstavecseseznamem"/>
        <w:numPr>
          <w:ilvl w:val="0"/>
          <w:numId w:val="14"/>
        </w:numPr>
        <w:spacing w:before="120" w:after="0" w:line="240" w:lineRule="auto"/>
        <w:contextualSpacing w:val="0"/>
        <w:jc w:val="both"/>
        <w:rPr>
          <w:rFonts w:ascii="Times New Roman" w:hAnsi="Times New Roman" w:cs="Times New Roman"/>
          <w:sz w:val="24"/>
        </w:rPr>
      </w:pPr>
      <w:r w:rsidRPr="0021317D">
        <w:rPr>
          <w:rFonts w:ascii="Times New Roman" w:hAnsi="Times New Roman" w:cs="Times New Roman"/>
          <w:sz w:val="24"/>
        </w:rPr>
        <w:t xml:space="preserve">Příslušné orgány poskytovatele jsou oprávněny zejména v souladu s § 9 odst. 2 zákona </w:t>
      </w:r>
      <w:r w:rsidRPr="0021317D">
        <w:rPr>
          <w:rFonts w:ascii="Times New Roman" w:hAnsi="Times New Roman" w:cs="Times New Roman"/>
          <w:sz w:val="24"/>
        </w:rPr>
        <w:br/>
        <w:t>č. 320/2001 Sb., o finanční kontrole, ve znění pozdějších předpisů, provádět kontroly dodržení účelu a podmínek daných touto smlouvou.</w:t>
      </w:r>
    </w:p>
    <w:p w:rsidR="00680EA3" w:rsidRPr="0021317D" w:rsidRDefault="00680EA3" w:rsidP="0024245F">
      <w:pPr>
        <w:pStyle w:val="Odstavecseseznamem"/>
        <w:numPr>
          <w:ilvl w:val="0"/>
          <w:numId w:val="14"/>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 xml:space="preserve">Příjemce bere na vědomí, že porušení povinností stanovených touto smlouvou bude řešeno jako porušení rozpočtové kázně ve smyslu </w:t>
      </w:r>
      <w:proofErr w:type="spellStart"/>
      <w:r w:rsidRPr="0021317D">
        <w:rPr>
          <w:rFonts w:ascii="Times New Roman" w:hAnsi="Times New Roman" w:cs="Times New Roman"/>
          <w:sz w:val="24"/>
        </w:rPr>
        <w:t>ust</w:t>
      </w:r>
      <w:proofErr w:type="spellEnd"/>
      <w:r w:rsidRPr="0021317D">
        <w:rPr>
          <w:rFonts w:ascii="Times New Roman" w:hAnsi="Times New Roman" w:cs="Times New Roman"/>
          <w:sz w:val="24"/>
        </w:rPr>
        <w:t>. § 22 (resp. § 28 v případě příspěvkové organizace poskytovatele) zákona č. 250/2000 Sb., o rozpočtových pravidlech územních rozpočtů, ve znění pozdějších předpisů, a to v případě pokud příjemce nesplní povinnost k vrácení dotace nebo její části dobrovolně na výzvu poskytovatele.</w:t>
      </w:r>
    </w:p>
    <w:p w:rsidR="00680EA3" w:rsidRPr="0021317D" w:rsidRDefault="00680EA3" w:rsidP="0024245F">
      <w:pPr>
        <w:pStyle w:val="Odstavecseseznamem"/>
        <w:numPr>
          <w:ilvl w:val="0"/>
          <w:numId w:val="14"/>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Za nedodržení podmínek uvedených v čl. IV. této smlouvy se uloží nižší odvod, a to v případě, pokud příjemce neprovedl opatření k nápravě do 30 dnů od prokazatelného doručení výzvy k jejich provedení.</w:t>
      </w:r>
    </w:p>
    <w:p w:rsidR="00680EA3" w:rsidRPr="0021317D" w:rsidRDefault="00680EA3" w:rsidP="0024245F">
      <w:pPr>
        <w:pStyle w:val="Odstavecseseznamem"/>
        <w:numPr>
          <w:ilvl w:val="1"/>
          <w:numId w:val="14"/>
        </w:numPr>
        <w:spacing w:before="240" w:after="0" w:line="240" w:lineRule="auto"/>
        <w:ind w:left="993" w:hanging="633"/>
        <w:contextualSpacing w:val="0"/>
        <w:jc w:val="both"/>
        <w:rPr>
          <w:rFonts w:ascii="Times New Roman" w:hAnsi="Times New Roman" w:cs="Times New Roman"/>
          <w:sz w:val="24"/>
        </w:rPr>
      </w:pPr>
      <w:r w:rsidRPr="0021317D">
        <w:rPr>
          <w:rFonts w:ascii="Times New Roman" w:hAnsi="Times New Roman" w:cs="Times New Roman"/>
          <w:sz w:val="24"/>
        </w:rPr>
        <w:t xml:space="preserve">Za nesplnění povinnosti příjemce označit veškeré originály účetních dokladů k výdajům hrazeným z dotace označením </w:t>
      </w:r>
      <w:r w:rsidRPr="0021317D">
        <w:rPr>
          <w:rFonts w:ascii="Times New Roman" w:hAnsi="Times New Roman" w:cs="Times New Roman"/>
          <w:i/>
          <w:sz w:val="24"/>
        </w:rPr>
        <w:t>„z dotace LK hrazeno ……,- Kč; OLP/</w:t>
      </w:r>
      <w:r w:rsidRPr="0021317D">
        <w:rPr>
          <w:rFonts w:ascii="Times New Roman" w:hAnsi="Times New Roman" w:cs="Times New Roman"/>
          <w:i/>
          <w:noProof/>
          <w:sz w:val="24"/>
        </w:rPr>
        <w:t>544</w:t>
      </w:r>
      <w:r w:rsidRPr="0021317D">
        <w:rPr>
          <w:rFonts w:ascii="Times New Roman" w:hAnsi="Times New Roman" w:cs="Times New Roman"/>
          <w:i/>
          <w:sz w:val="24"/>
        </w:rPr>
        <w:t xml:space="preserve">/2015“ </w:t>
      </w:r>
      <w:r w:rsidRPr="0021317D">
        <w:rPr>
          <w:rFonts w:ascii="Times New Roman" w:hAnsi="Times New Roman" w:cs="Times New Roman"/>
          <w:sz w:val="24"/>
        </w:rPr>
        <w:t>bude stanoven odvod ve výši 10% z poskytnuté dotace.</w:t>
      </w:r>
    </w:p>
    <w:p w:rsidR="00680EA3" w:rsidRPr="0021317D" w:rsidRDefault="00680EA3" w:rsidP="0024245F">
      <w:pPr>
        <w:pStyle w:val="Odstavecseseznamem"/>
        <w:numPr>
          <w:ilvl w:val="1"/>
          <w:numId w:val="14"/>
        </w:numPr>
        <w:spacing w:before="240" w:after="0" w:line="240" w:lineRule="auto"/>
        <w:ind w:left="993" w:hanging="633"/>
        <w:contextualSpacing w:val="0"/>
        <w:jc w:val="both"/>
        <w:rPr>
          <w:rFonts w:ascii="Times New Roman" w:hAnsi="Times New Roman" w:cs="Times New Roman"/>
          <w:sz w:val="24"/>
        </w:rPr>
      </w:pPr>
      <w:r w:rsidRPr="0021317D">
        <w:rPr>
          <w:rFonts w:ascii="Times New Roman" w:hAnsi="Times New Roman" w:cs="Times New Roman"/>
          <w:sz w:val="24"/>
        </w:rPr>
        <w:t>Za nesplnění povinnosti příjemce neprodleně písemně informovat správce podprogramu o jakékoliv změně v údajích uvedených ve smlouvě dle čl. X. odst. 3. bude stanoven odvod ve výši 10 % z poskytnuté dotace.</w:t>
      </w:r>
    </w:p>
    <w:p w:rsidR="00680EA3" w:rsidRPr="0021317D" w:rsidRDefault="00680EA3" w:rsidP="00226DF0">
      <w:pPr>
        <w:pStyle w:val="Odstavecseseznamem"/>
        <w:numPr>
          <w:ilvl w:val="1"/>
          <w:numId w:val="14"/>
        </w:numPr>
        <w:spacing w:before="240" w:after="240" w:line="240" w:lineRule="auto"/>
        <w:ind w:left="992" w:hanging="635"/>
        <w:contextualSpacing w:val="0"/>
        <w:jc w:val="both"/>
        <w:rPr>
          <w:rFonts w:ascii="Times New Roman" w:hAnsi="Times New Roman" w:cs="Times New Roman"/>
          <w:sz w:val="24"/>
        </w:rPr>
      </w:pPr>
      <w:r w:rsidRPr="0021317D">
        <w:rPr>
          <w:rFonts w:ascii="Times New Roman" w:hAnsi="Times New Roman" w:cs="Times New Roman"/>
          <w:sz w:val="24"/>
        </w:rPr>
        <w:lastRenderedPageBreak/>
        <w:t>Za nesplnění povinnosti doručit úplné vypořádání dotace dle čl. VIII. této smlouvy bude stanoven odvod ve výši uvedené níže v tabulce.</w:t>
      </w:r>
    </w:p>
    <w:tbl>
      <w:tblPr>
        <w:tblStyle w:val="Mkatabulky"/>
        <w:tblW w:w="0" w:type="auto"/>
        <w:jc w:val="center"/>
        <w:tblLook w:val="04A0" w:firstRow="1" w:lastRow="0" w:firstColumn="1" w:lastColumn="0" w:noHBand="0" w:noVBand="1"/>
      </w:tblPr>
      <w:tblGrid>
        <w:gridCol w:w="2842"/>
        <w:gridCol w:w="2977"/>
      </w:tblGrid>
      <w:tr w:rsidR="00680EA3" w:rsidRPr="0021317D" w:rsidTr="00213F30">
        <w:trPr>
          <w:jc w:val="center"/>
        </w:trPr>
        <w:tc>
          <w:tcPr>
            <w:tcW w:w="2842" w:type="dxa"/>
            <w:vAlign w:val="center"/>
          </w:tcPr>
          <w:p w:rsidR="00680EA3" w:rsidRPr="0021317D" w:rsidRDefault="00680EA3"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časové rozmezí</w:t>
            </w:r>
          </w:p>
        </w:tc>
        <w:tc>
          <w:tcPr>
            <w:tcW w:w="2977" w:type="dxa"/>
            <w:vAlign w:val="center"/>
          </w:tcPr>
          <w:p w:rsidR="00680EA3" w:rsidRPr="0021317D" w:rsidRDefault="00680EA3" w:rsidP="00213F30">
            <w:pPr>
              <w:pStyle w:val="Odstavecseseznamem"/>
              <w:spacing w:before="120"/>
              <w:ind w:left="-181"/>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výše odvodu z poskytnuté dotace</w:t>
            </w:r>
          </w:p>
        </w:tc>
      </w:tr>
      <w:tr w:rsidR="00680EA3" w:rsidRPr="0021317D" w:rsidTr="00213F30">
        <w:trPr>
          <w:jc w:val="center"/>
        </w:trPr>
        <w:tc>
          <w:tcPr>
            <w:tcW w:w="2842" w:type="dxa"/>
            <w:vAlign w:val="center"/>
          </w:tcPr>
          <w:p w:rsidR="00680EA3" w:rsidRPr="0021317D" w:rsidRDefault="00680EA3"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31 - 60 kalendářních dnů vč.</w:t>
            </w:r>
          </w:p>
        </w:tc>
        <w:tc>
          <w:tcPr>
            <w:tcW w:w="2977" w:type="dxa"/>
            <w:vAlign w:val="center"/>
          </w:tcPr>
          <w:p w:rsidR="00680EA3" w:rsidRPr="0021317D" w:rsidRDefault="00680EA3" w:rsidP="00213F30">
            <w:pPr>
              <w:pStyle w:val="Odstavecseseznamem"/>
              <w:spacing w:before="120"/>
              <w:ind w:left="-108"/>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10 %</w:t>
            </w:r>
          </w:p>
        </w:tc>
      </w:tr>
      <w:tr w:rsidR="00680EA3" w:rsidRPr="0021317D" w:rsidTr="00213F30">
        <w:trPr>
          <w:jc w:val="center"/>
        </w:trPr>
        <w:tc>
          <w:tcPr>
            <w:tcW w:w="2842" w:type="dxa"/>
            <w:vAlign w:val="center"/>
          </w:tcPr>
          <w:p w:rsidR="00680EA3" w:rsidRPr="0021317D" w:rsidRDefault="00680EA3"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61 - 90 kalendářních dnů vč.</w:t>
            </w:r>
          </w:p>
        </w:tc>
        <w:tc>
          <w:tcPr>
            <w:tcW w:w="2977" w:type="dxa"/>
            <w:vAlign w:val="center"/>
          </w:tcPr>
          <w:p w:rsidR="00680EA3" w:rsidRPr="0021317D" w:rsidRDefault="00680EA3" w:rsidP="00213F30">
            <w:pPr>
              <w:pStyle w:val="Odstavecseseznamem"/>
              <w:spacing w:before="120"/>
              <w:ind w:left="-108"/>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20 %</w:t>
            </w:r>
          </w:p>
        </w:tc>
      </w:tr>
    </w:tbl>
    <w:p w:rsidR="00680EA3" w:rsidRPr="0021317D" w:rsidRDefault="00680EA3" w:rsidP="0024245F">
      <w:pPr>
        <w:pStyle w:val="Odstavecseseznamem"/>
        <w:numPr>
          <w:ilvl w:val="1"/>
          <w:numId w:val="14"/>
        </w:numPr>
        <w:spacing w:before="240" w:after="0" w:line="240" w:lineRule="auto"/>
        <w:ind w:left="993" w:hanging="633"/>
        <w:contextualSpacing w:val="0"/>
        <w:jc w:val="both"/>
        <w:rPr>
          <w:rFonts w:ascii="Times New Roman" w:hAnsi="Times New Roman" w:cs="Times New Roman"/>
          <w:sz w:val="24"/>
        </w:rPr>
      </w:pPr>
      <w:r w:rsidRPr="0021317D">
        <w:rPr>
          <w:rFonts w:ascii="Times New Roman" w:hAnsi="Times New Roman" w:cs="Times New Roman"/>
          <w:sz w:val="24"/>
        </w:rPr>
        <w:t xml:space="preserve">Za nesplnění povinnosti doručit vypořádání dotace v termínu stanoveném v čl. VIII. této smlouvy bude stanoven odvod ve výši uvedené níže v tabulce. </w:t>
      </w:r>
    </w:p>
    <w:tbl>
      <w:tblPr>
        <w:tblStyle w:val="Mkatabulky"/>
        <w:tblpPr w:leftFromText="141" w:rightFromText="141" w:vertAnchor="text" w:horzAnchor="margin" w:tblpXSpec="center" w:tblpY="255"/>
        <w:tblW w:w="0" w:type="auto"/>
        <w:tblLook w:val="04A0" w:firstRow="1" w:lastRow="0" w:firstColumn="1" w:lastColumn="0" w:noHBand="0" w:noVBand="1"/>
      </w:tblPr>
      <w:tblGrid>
        <w:gridCol w:w="2842"/>
        <w:gridCol w:w="2936"/>
      </w:tblGrid>
      <w:tr w:rsidR="00680EA3" w:rsidRPr="0021317D" w:rsidTr="00213F30">
        <w:tc>
          <w:tcPr>
            <w:tcW w:w="2842" w:type="dxa"/>
            <w:vAlign w:val="center"/>
          </w:tcPr>
          <w:p w:rsidR="00680EA3" w:rsidRPr="0021317D" w:rsidRDefault="00680EA3"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časové rozmezí</w:t>
            </w:r>
          </w:p>
        </w:tc>
        <w:tc>
          <w:tcPr>
            <w:tcW w:w="2936" w:type="dxa"/>
            <w:vAlign w:val="center"/>
          </w:tcPr>
          <w:p w:rsidR="00680EA3" w:rsidRPr="0021317D" w:rsidRDefault="00680EA3" w:rsidP="00213F30">
            <w:pPr>
              <w:pStyle w:val="Odstavecseseznamem"/>
              <w:spacing w:before="120"/>
              <w:ind w:left="-148"/>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výše odvodu z poskytnuté dotace</w:t>
            </w:r>
          </w:p>
        </w:tc>
      </w:tr>
      <w:tr w:rsidR="00680EA3" w:rsidRPr="0021317D" w:rsidTr="00213F30">
        <w:tc>
          <w:tcPr>
            <w:tcW w:w="2842" w:type="dxa"/>
            <w:vAlign w:val="center"/>
          </w:tcPr>
          <w:p w:rsidR="00680EA3" w:rsidRPr="0021317D" w:rsidRDefault="00680EA3"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31 - 60 kalendářních dnů vč.</w:t>
            </w:r>
          </w:p>
        </w:tc>
        <w:tc>
          <w:tcPr>
            <w:tcW w:w="2936" w:type="dxa"/>
            <w:vAlign w:val="center"/>
          </w:tcPr>
          <w:p w:rsidR="00680EA3" w:rsidRPr="0021317D" w:rsidRDefault="00680EA3" w:rsidP="00213F30">
            <w:pPr>
              <w:pStyle w:val="Odstavecseseznamem"/>
              <w:spacing w:before="120"/>
              <w:ind w:left="-148"/>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10 %</w:t>
            </w:r>
          </w:p>
        </w:tc>
      </w:tr>
      <w:tr w:rsidR="00680EA3" w:rsidRPr="0021317D" w:rsidTr="00213F30">
        <w:tc>
          <w:tcPr>
            <w:tcW w:w="2842" w:type="dxa"/>
            <w:vAlign w:val="center"/>
          </w:tcPr>
          <w:p w:rsidR="00680EA3" w:rsidRPr="0021317D" w:rsidRDefault="00680EA3"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61 - 90 kalendářních dnů vč.</w:t>
            </w:r>
          </w:p>
        </w:tc>
        <w:tc>
          <w:tcPr>
            <w:tcW w:w="2936" w:type="dxa"/>
            <w:vAlign w:val="center"/>
          </w:tcPr>
          <w:p w:rsidR="00680EA3" w:rsidRPr="0021317D" w:rsidRDefault="00680EA3" w:rsidP="00213F30">
            <w:pPr>
              <w:pStyle w:val="Odstavecseseznamem"/>
              <w:spacing w:before="120"/>
              <w:ind w:left="-148"/>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20 %</w:t>
            </w:r>
          </w:p>
        </w:tc>
      </w:tr>
    </w:tbl>
    <w:p w:rsidR="00680EA3" w:rsidRPr="0021317D" w:rsidRDefault="00680EA3" w:rsidP="0024245F">
      <w:pPr>
        <w:pStyle w:val="Odstavecseseznamem"/>
        <w:spacing w:before="240" w:after="0" w:line="240" w:lineRule="auto"/>
        <w:ind w:left="993" w:hanging="633"/>
        <w:contextualSpacing w:val="0"/>
        <w:jc w:val="both"/>
        <w:rPr>
          <w:rFonts w:ascii="Times New Roman" w:hAnsi="Times New Roman" w:cs="Times New Roman"/>
          <w:sz w:val="24"/>
        </w:rPr>
      </w:pPr>
    </w:p>
    <w:p w:rsidR="00680EA3" w:rsidRPr="0021317D" w:rsidRDefault="00680EA3" w:rsidP="0024245F">
      <w:pPr>
        <w:pStyle w:val="Odstavecseseznamem"/>
        <w:spacing w:before="240" w:after="0" w:line="240" w:lineRule="auto"/>
        <w:ind w:left="993" w:hanging="633"/>
        <w:contextualSpacing w:val="0"/>
        <w:jc w:val="both"/>
        <w:rPr>
          <w:rFonts w:ascii="Times New Roman" w:hAnsi="Times New Roman" w:cs="Times New Roman"/>
          <w:sz w:val="24"/>
        </w:rPr>
      </w:pPr>
    </w:p>
    <w:p w:rsidR="00680EA3" w:rsidRPr="0021317D" w:rsidRDefault="00680EA3" w:rsidP="0024245F">
      <w:pPr>
        <w:pStyle w:val="Odstavecseseznamem"/>
        <w:spacing w:before="240" w:after="0" w:line="240" w:lineRule="auto"/>
        <w:ind w:left="993" w:hanging="633"/>
        <w:contextualSpacing w:val="0"/>
        <w:jc w:val="both"/>
        <w:rPr>
          <w:rFonts w:ascii="Times New Roman" w:hAnsi="Times New Roman" w:cs="Times New Roman"/>
          <w:sz w:val="24"/>
        </w:rPr>
      </w:pPr>
    </w:p>
    <w:p w:rsidR="00680EA3" w:rsidRPr="0021317D" w:rsidRDefault="00680EA3" w:rsidP="0024245F">
      <w:pPr>
        <w:pStyle w:val="Odstavecseseznamem"/>
        <w:numPr>
          <w:ilvl w:val="1"/>
          <w:numId w:val="14"/>
        </w:numPr>
        <w:spacing w:before="240" w:after="0" w:line="240" w:lineRule="auto"/>
        <w:ind w:left="993" w:hanging="633"/>
        <w:contextualSpacing w:val="0"/>
        <w:jc w:val="both"/>
        <w:rPr>
          <w:rFonts w:ascii="Times New Roman" w:hAnsi="Times New Roman" w:cs="Times New Roman"/>
          <w:sz w:val="24"/>
        </w:rPr>
      </w:pPr>
      <w:r w:rsidRPr="0021317D">
        <w:rPr>
          <w:rFonts w:ascii="Times New Roman" w:hAnsi="Times New Roman" w:cs="Times New Roman"/>
          <w:sz w:val="24"/>
        </w:rPr>
        <w:t xml:space="preserve">Za nesplnění povinnosti vrátit peněžní prostředky nebo jejich část na účet poskytovatele dle ustanovení čl. VIII. odst. 3. a čl. IX. </w:t>
      </w:r>
      <w:proofErr w:type="spellStart"/>
      <w:r w:rsidRPr="0021317D">
        <w:rPr>
          <w:rFonts w:ascii="Times New Roman" w:hAnsi="Times New Roman" w:cs="Times New Roman"/>
          <w:sz w:val="24"/>
        </w:rPr>
        <w:t>odst</w:t>
      </w:r>
      <w:proofErr w:type="spellEnd"/>
      <w:r w:rsidRPr="0021317D">
        <w:rPr>
          <w:rFonts w:ascii="Times New Roman" w:hAnsi="Times New Roman" w:cs="Times New Roman"/>
          <w:sz w:val="24"/>
        </w:rPr>
        <w:t xml:space="preserve"> 1. této smlouvy bude stanoven odvod ve výši uvedené níže v tabulce. </w:t>
      </w:r>
    </w:p>
    <w:tbl>
      <w:tblPr>
        <w:tblStyle w:val="Mkatabulky"/>
        <w:tblpPr w:leftFromText="141" w:rightFromText="141" w:vertAnchor="text" w:horzAnchor="margin" w:tblpXSpec="center" w:tblpY="135"/>
        <w:tblW w:w="0" w:type="auto"/>
        <w:tblLook w:val="04A0" w:firstRow="1" w:lastRow="0" w:firstColumn="1" w:lastColumn="0" w:noHBand="0" w:noVBand="1"/>
      </w:tblPr>
      <w:tblGrid>
        <w:gridCol w:w="2842"/>
        <w:gridCol w:w="2936"/>
      </w:tblGrid>
      <w:tr w:rsidR="00680EA3" w:rsidRPr="0021317D" w:rsidTr="00213F30">
        <w:tc>
          <w:tcPr>
            <w:tcW w:w="2842" w:type="dxa"/>
            <w:vAlign w:val="center"/>
          </w:tcPr>
          <w:p w:rsidR="00680EA3" w:rsidRPr="0021317D" w:rsidRDefault="00680EA3"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časové rozmezí</w:t>
            </w:r>
          </w:p>
        </w:tc>
        <w:tc>
          <w:tcPr>
            <w:tcW w:w="2936" w:type="dxa"/>
            <w:vAlign w:val="center"/>
          </w:tcPr>
          <w:p w:rsidR="00680EA3" w:rsidRPr="0021317D" w:rsidRDefault="00680EA3"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výše odvodu z poskytnuté dotace</w:t>
            </w:r>
          </w:p>
        </w:tc>
      </w:tr>
      <w:tr w:rsidR="00680EA3" w:rsidRPr="0021317D" w:rsidTr="00213F30">
        <w:tc>
          <w:tcPr>
            <w:tcW w:w="2842" w:type="dxa"/>
            <w:vAlign w:val="center"/>
          </w:tcPr>
          <w:p w:rsidR="00680EA3" w:rsidRPr="0021317D" w:rsidRDefault="00680EA3"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31 - 60 kalendářních dnů vč.</w:t>
            </w:r>
          </w:p>
        </w:tc>
        <w:tc>
          <w:tcPr>
            <w:tcW w:w="2936" w:type="dxa"/>
            <w:vAlign w:val="center"/>
          </w:tcPr>
          <w:p w:rsidR="00680EA3" w:rsidRPr="0021317D" w:rsidRDefault="00680EA3"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10 %</w:t>
            </w:r>
          </w:p>
        </w:tc>
      </w:tr>
      <w:tr w:rsidR="00680EA3" w:rsidRPr="0021317D" w:rsidTr="00213F30">
        <w:tc>
          <w:tcPr>
            <w:tcW w:w="2842" w:type="dxa"/>
            <w:vAlign w:val="center"/>
          </w:tcPr>
          <w:p w:rsidR="00680EA3" w:rsidRPr="0021317D" w:rsidRDefault="00680EA3"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61 - 90 kalendářních dnů vč.</w:t>
            </w:r>
          </w:p>
        </w:tc>
        <w:tc>
          <w:tcPr>
            <w:tcW w:w="2936" w:type="dxa"/>
            <w:vAlign w:val="center"/>
          </w:tcPr>
          <w:p w:rsidR="00680EA3" w:rsidRPr="0021317D" w:rsidRDefault="00680EA3"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21317D">
              <w:rPr>
                <w:rFonts w:ascii="Times New Roman" w:hAnsi="Times New Roman" w:cs="Times New Roman"/>
                <w:color w:val="000000" w:themeColor="text1"/>
                <w:sz w:val="20"/>
              </w:rPr>
              <w:t>20 %</w:t>
            </w:r>
          </w:p>
        </w:tc>
      </w:tr>
    </w:tbl>
    <w:p w:rsidR="00680EA3" w:rsidRPr="0021317D" w:rsidRDefault="00680EA3" w:rsidP="0024245F">
      <w:pPr>
        <w:pStyle w:val="Odstavecseseznamem"/>
        <w:spacing w:before="240" w:after="0" w:line="240" w:lineRule="auto"/>
        <w:ind w:left="993" w:hanging="633"/>
        <w:contextualSpacing w:val="0"/>
        <w:jc w:val="both"/>
        <w:rPr>
          <w:rFonts w:ascii="Times New Roman" w:hAnsi="Times New Roman" w:cs="Times New Roman"/>
          <w:sz w:val="24"/>
        </w:rPr>
      </w:pPr>
    </w:p>
    <w:p w:rsidR="00680EA3" w:rsidRPr="0021317D" w:rsidRDefault="00680EA3" w:rsidP="0024245F">
      <w:pPr>
        <w:pStyle w:val="Odstavecseseznamem"/>
        <w:spacing w:before="240" w:after="0" w:line="240" w:lineRule="auto"/>
        <w:ind w:left="993" w:hanging="633"/>
        <w:contextualSpacing w:val="0"/>
        <w:jc w:val="both"/>
        <w:rPr>
          <w:rFonts w:ascii="Times New Roman" w:hAnsi="Times New Roman" w:cs="Times New Roman"/>
          <w:sz w:val="24"/>
        </w:rPr>
      </w:pPr>
    </w:p>
    <w:p w:rsidR="00680EA3" w:rsidRPr="0021317D" w:rsidRDefault="00680EA3" w:rsidP="00680EA3">
      <w:pPr>
        <w:pStyle w:val="Odstavecseseznamem"/>
        <w:spacing w:before="240" w:after="0" w:line="240" w:lineRule="auto"/>
        <w:ind w:left="993"/>
        <w:contextualSpacing w:val="0"/>
        <w:jc w:val="both"/>
        <w:rPr>
          <w:rFonts w:ascii="Times New Roman" w:hAnsi="Times New Roman" w:cs="Times New Roman"/>
          <w:sz w:val="24"/>
        </w:rPr>
      </w:pPr>
    </w:p>
    <w:p w:rsidR="00680EA3" w:rsidRPr="0021317D" w:rsidRDefault="00680EA3" w:rsidP="0024245F">
      <w:pPr>
        <w:pStyle w:val="Odstavecseseznamem"/>
        <w:numPr>
          <w:ilvl w:val="1"/>
          <w:numId w:val="14"/>
        </w:numPr>
        <w:spacing w:before="240" w:after="0" w:line="240" w:lineRule="auto"/>
        <w:ind w:left="993" w:hanging="633"/>
        <w:contextualSpacing w:val="0"/>
        <w:jc w:val="both"/>
        <w:rPr>
          <w:rFonts w:ascii="Times New Roman" w:hAnsi="Times New Roman" w:cs="Times New Roman"/>
          <w:sz w:val="24"/>
        </w:rPr>
      </w:pPr>
      <w:r w:rsidRPr="0021317D">
        <w:rPr>
          <w:rFonts w:ascii="Times New Roman" w:hAnsi="Times New Roman" w:cs="Times New Roman"/>
          <w:sz w:val="24"/>
        </w:rPr>
        <w:t>Za nesplnění kvantitativních parametrů v míře stanovené v Žádosti o poskytnutí dotace z rozpočtu Libereckého kraje (uvedené v čl. III. odst. 4. této smlouvy) bez negativního dopadu na účel projektu uvedeného v čl. I. této smlouvy, bude stanoven odvod ve výši 20 % z poskytnuté dotace.</w:t>
      </w:r>
    </w:p>
    <w:p w:rsidR="00680EA3" w:rsidRPr="0021317D" w:rsidRDefault="00680EA3" w:rsidP="0024245F">
      <w:pPr>
        <w:pStyle w:val="Odstavecseseznamem"/>
        <w:numPr>
          <w:ilvl w:val="1"/>
          <w:numId w:val="14"/>
        </w:numPr>
        <w:spacing w:before="240" w:after="0" w:line="240" w:lineRule="auto"/>
        <w:ind w:left="993" w:hanging="633"/>
        <w:contextualSpacing w:val="0"/>
        <w:jc w:val="both"/>
        <w:rPr>
          <w:rFonts w:ascii="Times New Roman" w:hAnsi="Times New Roman" w:cs="Times New Roman"/>
          <w:sz w:val="24"/>
        </w:rPr>
      </w:pPr>
      <w:r w:rsidRPr="0021317D">
        <w:rPr>
          <w:rFonts w:ascii="Times New Roman" w:hAnsi="Times New Roman" w:cs="Times New Roman"/>
          <w:sz w:val="24"/>
        </w:rPr>
        <w:t>Za nesplnění kvalitativních ukazatelů stanovených v Žádosti o poskytnutí dotace z rozpočtu Libereckého kraje (uvedené v čl. III. odst. 4. této smlouvy) bez negativního dopadu na účel projektu uvedeného v čl. I. této smlouvy, bude stanoven odvod ve výši 20 % z poskytnuté dotace.</w:t>
      </w:r>
    </w:p>
    <w:p w:rsidR="00680EA3" w:rsidRPr="0021317D" w:rsidRDefault="00680EA3" w:rsidP="0024245F">
      <w:pPr>
        <w:pStyle w:val="Odstavecseseznamem"/>
        <w:numPr>
          <w:ilvl w:val="1"/>
          <w:numId w:val="14"/>
        </w:numPr>
        <w:spacing w:before="240" w:after="0" w:line="240" w:lineRule="auto"/>
        <w:ind w:left="993" w:hanging="633"/>
        <w:contextualSpacing w:val="0"/>
        <w:jc w:val="both"/>
        <w:rPr>
          <w:rFonts w:ascii="Times New Roman" w:hAnsi="Times New Roman" w:cs="Times New Roman"/>
          <w:sz w:val="24"/>
        </w:rPr>
      </w:pPr>
      <w:r w:rsidRPr="0021317D">
        <w:rPr>
          <w:rFonts w:ascii="Times New Roman" w:hAnsi="Times New Roman" w:cs="Times New Roman"/>
          <w:sz w:val="24"/>
        </w:rPr>
        <w:t>Za nesplnění povinnosti vést oddělenou účetní evidenci (uvedené v čl. VI. odst. 2. této smlouvy) v případě, že poskytnutá peněžní podpora byla využita v souladu s účelem projektu a její využití bylo prokázáno, bude stanoven odvod ve výši 5 % z poskytnuté dotace</w:t>
      </w:r>
    </w:p>
    <w:p w:rsidR="00680EA3" w:rsidRPr="0021317D" w:rsidRDefault="00680EA3" w:rsidP="0024245F">
      <w:pPr>
        <w:pStyle w:val="Odstavecseseznamem"/>
        <w:numPr>
          <w:ilvl w:val="1"/>
          <w:numId w:val="14"/>
        </w:numPr>
        <w:spacing w:before="240" w:after="0" w:line="240" w:lineRule="auto"/>
        <w:ind w:left="993" w:hanging="633"/>
        <w:contextualSpacing w:val="0"/>
        <w:jc w:val="both"/>
        <w:rPr>
          <w:rFonts w:ascii="Times New Roman" w:hAnsi="Times New Roman" w:cs="Times New Roman"/>
          <w:sz w:val="24"/>
        </w:rPr>
      </w:pPr>
      <w:r w:rsidRPr="0021317D">
        <w:rPr>
          <w:rFonts w:ascii="Times New Roman" w:hAnsi="Times New Roman" w:cs="Times New Roman"/>
          <w:sz w:val="24"/>
        </w:rPr>
        <w:t>Za nesplnění povinnosti zajistit propagaci poskytovatele (uvedené v čl. X. odst. 1. této smlouvy) bude stanoven odvod ve výši 5% z poskytnuté dotace.</w:t>
      </w:r>
    </w:p>
    <w:p w:rsidR="00680EA3" w:rsidRPr="0021317D" w:rsidRDefault="00680EA3" w:rsidP="0024245F">
      <w:pPr>
        <w:pStyle w:val="Odstavecseseznamem"/>
        <w:numPr>
          <w:ilvl w:val="1"/>
          <w:numId w:val="14"/>
        </w:numPr>
        <w:spacing w:before="240" w:after="0" w:line="240" w:lineRule="auto"/>
        <w:ind w:left="993" w:hanging="633"/>
        <w:contextualSpacing w:val="0"/>
        <w:jc w:val="both"/>
        <w:rPr>
          <w:rFonts w:ascii="Times New Roman" w:hAnsi="Times New Roman" w:cs="Times New Roman"/>
          <w:sz w:val="24"/>
        </w:rPr>
      </w:pPr>
      <w:r w:rsidRPr="0021317D">
        <w:rPr>
          <w:rFonts w:ascii="Times New Roman" w:hAnsi="Times New Roman" w:cs="Times New Roman"/>
          <w:sz w:val="24"/>
        </w:rPr>
        <w:t>Za nesplnění povinnosti bezprostředně informovat správce podprogramu o </w:t>
      </w:r>
      <w:proofErr w:type="spellStart"/>
      <w:r w:rsidRPr="0021317D">
        <w:rPr>
          <w:rFonts w:ascii="Times New Roman" w:hAnsi="Times New Roman" w:cs="Times New Roman"/>
          <w:sz w:val="24"/>
        </w:rPr>
        <w:t>nerealizaci</w:t>
      </w:r>
      <w:proofErr w:type="spellEnd"/>
      <w:r w:rsidRPr="0021317D">
        <w:rPr>
          <w:rFonts w:ascii="Times New Roman" w:hAnsi="Times New Roman" w:cs="Times New Roman"/>
          <w:sz w:val="24"/>
        </w:rPr>
        <w:t xml:space="preserve"> projektu (uvedené v čl. X. odst. 4. této smlouvy) bude stanoven odvod ve výši 5% z poskytnuté dotace.</w:t>
      </w:r>
    </w:p>
    <w:p w:rsidR="00680EA3" w:rsidRPr="0021317D" w:rsidRDefault="00680EA3" w:rsidP="00472944">
      <w:pPr>
        <w:pStyle w:val="Odstavecseseznamem"/>
        <w:numPr>
          <w:ilvl w:val="0"/>
          <w:numId w:val="14"/>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Veškeré platby jako důsledky porušení závazků provede příjemce formou bezhotovostního převodu na účet poskytovatele č. 19-7964250287/0100 pod variabilním symbolem č. </w:t>
      </w:r>
      <w:r w:rsidRPr="0021317D">
        <w:rPr>
          <w:rFonts w:ascii="Times New Roman" w:hAnsi="Times New Roman" w:cs="Times New Roman"/>
          <w:noProof/>
          <w:sz w:val="24"/>
        </w:rPr>
        <w:t>480167</w:t>
      </w:r>
      <w:r w:rsidRPr="0021317D">
        <w:rPr>
          <w:rFonts w:ascii="Times New Roman" w:hAnsi="Times New Roman" w:cs="Times New Roman"/>
          <w:sz w:val="24"/>
        </w:rPr>
        <w:t xml:space="preserve">. </w:t>
      </w:r>
    </w:p>
    <w:p w:rsidR="00680EA3" w:rsidRPr="0021317D" w:rsidRDefault="00680EA3" w:rsidP="00F51D0D">
      <w:pPr>
        <w:spacing w:after="0" w:line="240" w:lineRule="auto"/>
        <w:rPr>
          <w:rFonts w:ascii="Times New Roman" w:hAnsi="Times New Roman" w:cs="Times New Roman"/>
          <w:color w:val="000000" w:themeColor="text1"/>
          <w:sz w:val="24"/>
        </w:rPr>
      </w:pPr>
    </w:p>
    <w:p w:rsidR="00680EA3" w:rsidRPr="0021317D" w:rsidRDefault="00680EA3" w:rsidP="0019732C">
      <w:pPr>
        <w:pStyle w:val="Odstavecseseznamem"/>
        <w:spacing w:after="0" w:line="240" w:lineRule="auto"/>
        <w:ind w:left="360"/>
        <w:jc w:val="center"/>
        <w:rPr>
          <w:rFonts w:ascii="Times New Roman" w:hAnsi="Times New Roman" w:cs="Times New Roman"/>
          <w:b/>
          <w:caps/>
          <w:sz w:val="24"/>
        </w:rPr>
      </w:pPr>
      <w:r w:rsidRPr="0021317D">
        <w:rPr>
          <w:rFonts w:ascii="Times New Roman" w:hAnsi="Times New Roman" w:cs="Times New Roman"/>
          <w:b/>
          <w:caps/>
          <w:sz w:val="24"/>
        </w:rPr>
        <w:t>Článek XII.</w:t>
      </w:r>
    </w:p>
    <w:p w:rsidR="00680EA3" w:rsidRPr="0021317D" w:rsidRDefault="00680EA3" w:rsidP="0019732C">
      <w:pPr>
        <w:pStyle w:val="Odstavecseseznamem"/>
        <w:spacing w:after="0" w:line="240" w:lineRule="auto"/>
        <w:ind w:left="360"/>
        <w:jc w:val="center"/>
        <w:rPr>
          <w:rFonts w:ascii="Times New Roman" w:hAnsi="Times New Roman" w:cs="Times New Roman"/>
          <w:b/>
          <w:caps/>
          <w:sz w:val="24"/>
        </w:rPr>
      </w:pPr>
      <w:r w:rsidRPr="0021317D">
        <w:rPr>
          <w:rFonts w:ascii="Times New Roman" w:hAnsi="Times New Roman" w:cs="Times New Roman"/>
          <w:b/>
          <w:caps/>
          <w:sz w:val="24"/>
        </w:rPr>
        <w:t>závěrečná ustanovení</w:t>
      </w:r>
    </w:p>
    <w:p w:rsidR="00680EA3" w:rsidRPr="0021317D" w:rsidRDefault="00680EA3" w:rsidP="0019732C">
      <w:pPr>
        <w:pStyle w:val="Odstavecseseznamem"/>
        <w:numPr>
          <w:ilvl w:val="0"/>
          <w:numId w:val="17"/>
        </w:numPr>
        <w:spacing w:before="120" w:after="0" w:line="240" w:lineRule="auto"/>
        <w:contextualSpacing w:val="0"/>
        <w:jc w:val="both"/>
        <w:rPr>
          <w:rFonts w:ascii="Times New Roman" w:hAnsi="Times New Roman" w:cs="Times New Roman"/>
          <w:sz w:val="24"/>
        </w:rPr>
      </w:pPr>
      <w:r w:rsidRPr="0021317D">
        <w:rPr>
          <w:rFonts w:ascii="Times New Roman" w:hAnsi="Times New Roman" w:cs="Times New Roman"/>
          <w:sz w:val="24"/>
        </w:rPr>
        <w:t>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w:t>
      </w:r>
    </w:p>
    <w:p w:rsidR="00680EA3" w:rsidRPr="0021317D" w:rsidRDefault="00680EA3" w:rsidP="00472944">
      <w:pPr>
        <w:pStyle w:val="Odstavecseseznamem"/>
        <w:numPr>
          <w:ilvl w:val="0"/>
          <w:numId w:val="17"/>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povinností.</w:t>
      </w:r>
    </w:p>
    <w:p w:rsidR="00680EA3" w:rsidRPr="0021317D" w:rsidRDefault="00680EA3" w:rsidP="00472944">
      <w:pPr>
        <w:pStyle w:val="Odstavecseseznamem"/>
        <w:numPr>
          <w:ilvl w:val="0"/>
          <w:numId w:val="17"/>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Poskytnutá dotace je veřejnou finanční podporou ve smyslu zákona č. 320/2001 Sb., o finanční kontrole, ve znění pozdějších předpisů.</w:t>
      </w:r>
    </w:p>
    <w:p w:rsidR="00680EA3" w:rsidRPr="0021317D" w:rsidRDefault="00680EA3" w:rsidP="00472944">
      <w:pPr>
        <w:pStyle w:val="Odstavecseseznamem"/>
        <w:numPr>
          <w:ilvl w:val="0"/>
          <w:numId w:val="17"/>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 xml:space="preserve">Veškeré změny a doplňky k této smlouvě lze činit po předchozím vzájemném odsouhlasení smluvních stran pouze formou písemných, očíslovaných dodatků. </w:t>
      </w:r>
    </w:p>
    <w:p w:rsidR="00680EA3" w:rsidRPr="0021317D" w:rsidRDefault="00680EA3" w:rsidP="00472944">
      <w:pPr>
        <w:pStyle w:val="Odstavecseseznamem"/>
        <w:numPr>
          <w:ilvl w:val="0"/>
          <w:numId w:val="17"/>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Tato smlouva nabývá účinnosti dnem podpisu obou smluvních stran. Smlouva musí být nejprve podepsána příjemcem a následně poskytovatelem.</w:t>
      </w:r>
    </w:p>
    <w:p w:rsidR="00680EA3" w:rsidRPr="0021317D" w:rsidRDefault="00680EA3" w:rsidP="00472944">
      <w:pPr>
        <w:pStyle w:val="Odstavecseseznamem"/>
        <w:numPr>
          <w:ilvl w:val="0"/>
          <w:numId w:val="17"/>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 xml:space="preserve">Tato smlouva byla schválena usnesením </w:t>
      </w:r>
      <w:r w:rsidRPr="0021317D">
        <w:rPr>
          <w:rFonts w:ascii="Times New Roman" w:hAnsi="Times New Roman" w:cs="Times New Roman"/>
          <w:noProof/>
          <w:sz w:val="24"/>
        </w:rPr>
        <w:t>Zastupitelstva Libereckého kraje</w:t>
      </w:r>
      <w:r w:rsidRPr="0021317D">
        <w:rPr>
          <w:rFonts w:ascii="Times New Roman" w:hAnsi="Times New Roman" w:cs="Times New Roman"/>
          <w:sz w:val="24"/>
        </w:rPr>
        <w:t xml:space="preserve"> č. </w:t>
      </w:r>
      <w:r w:rsidRPr="0021317D">
        <w:rPr>
          <w:rFonts w:ascii="Times New Roman" w:hAnsi="Times New Roman" w:cs="Times New Roman"/>
          <w:noProof/>
          <w:sz w:val="24"/>
        </w:rPr>
        <w:t>43/15/ZK ze dne 27. 1. 2015</w:t>
      </w:r>
      <w:r w:rsidRPr="0021317D">
        <w:rPr>
          <w:rFonts w:ascii="Times New Roman" w:hAnsi="Times New Roman" w:cs="Times New Roman"/>
          <w:sz w:val="24"/>
        </w:rPr>
        <w:t>.</w:t>
      </w:r>
    </w:p>
    <w:p w:rsidR="00680EA3" w:rsidRPr="0021317D" w:rsidRDefault="00680EA3" w:rsidP="00472944">
      <w:pPr>
        <w:pStyle w:val="Odstavecseseznamem"/>
        <w:numPr>
          <w:ilvl w:val="0"/>
          <w:numId w:val="17"/>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Tato smlouva je vyhotovena ve třech stejnopisech, z nichž dvě vyhotovení si ponechá poskytovatel a jedno vyhotovení obdrží příjemce.</w:t>
      </w:r>
    </w:p>
    <w:p w:rsidR="00680EA3" w:rsidRPr="0021317D" w:rsidRDefault="00680EA3" w:rsidP="00472944">
      <w:pPr>
        <w:pStyle w:val="Odstavecseseznamem"/>
        <w:numPr>
          <w:ilvl w:val="0"/>
          <w:numId w:val="17"/>
        </w:numPr>
        <w:spacing w:before="240" w:after="0" w:line="240" w:lineRule="auto"/>
        <w:ind w:left="357" w:hanging="357"/>
        <w:contextualSpacing w:val="0"/>
        <w:jc w:val="both"/>
        <w:rPr>
          <w:rFonts w:ascii="Times New Roman" w:hAnsi="Times New Roman" w:cs="Times New Roman"/>
          <w:sz w:val="24"/>
        </w:rPr>
      </w:pPr>
      <w:r w:rsidRPr="0021317D">
        <w:rPr>
          <w:rFonts w:ascii="Times New Roman" w:hAnsi="Times New Roman" w:cs="Times New Roman"/>
          <w:sz w:val="24"/>
        </w:rPr>
        <w:t>Smluvní strany prohlašují, že se s obsahem smlouvy seznámily, porozuměly jí a smlouva plně vyjadřuje jejich svobodnou a vážnou vůli.</w:t>
      </w:r>
    </w:p>
    <w:p w:rsidR="00680EA3" w:rsidRPr="0021317D" w:rsidRDefault="00680EA3" w:rsidP="00F51D0D">
      <w:pPr>
        <w:spacing w:after="0" w:line="240" w:lineRule="auto"/>
        <w:rPr>
          <w:rFonts w:ascii="Times New Roman" w:hAnsi="Times New Roman" w:cs="Times New Roman"/>
          <w:color w:val="000000" w:themeColor="text1"/>
          <w:sz w:val="24"/>
        </w:rPr>
      </w:pPr>
    </w:p>
    <w:tbl>
      <w:tblPr>
        <w:tblW w:w="9356" w:type="dxa"/>
        <w:tblLayout w:type="fixed"/>
        <w:tblLook w:val="01E0" w:firstRow="1" w:lastRow="1" w:firstColumn="1" w:lastColumn="1" w:noHBand="0" w:noVBand="0"/>
      </w:tblPr>
      <w:tblGrid>
        <w:gridCol w:w="3969"/>
        <w:gridCol w:w="1134"/>
        <w:gridCol w:w="4253"/>
      </w:tblGrid>
      <w:tr w:rsidR="00680EA3" w:rsidRPr="0021317D" w:rsidTr="00472944">
        <w:tc>
          <w:tcPr>
            <w:tcW w:w="3969" w:type="dxa"/>
            <w:shd w:val="clear" w:color="auto" w:fill="auto"/>
          </w:tcPr>
          <w:p w:rsidR="00680EA3" w:rsidRPr="0021317D" w:rsidRDefault="00680EA3" w:rsidP="00472944">
            <w:pPr>
              <w:spacing w:after="0" w:line="240" w:lineRule="auto"/>
              <w:jc w:val="both"/>
              <w:rPr>
                <w:rFonts w:ascii="Times New Roman" w:eastAsia="Times New Roman" w:hAnsi="Times New Roman"/>
                <w:sz w:val="24"/>
                <w:szCs w:val="24"/>
                <w:lang w:eastAsia="cs-CZ"/>
              </w:rPr>
            </w:pPr>
            <w:r w:rsidRPr="0021317D">
              <w:rPr>
                <w:rFonts w:ascii="Times New Roman" w:eastAsia="Times New Roman" w:hAnsi="Times New Roman"/>
                <w:sz w:val="24"/>
                <w:szCs w:val="24"/>
                <w:lang w:eastAsia="cs-CZ"/>
              </w:rPr>
              <w:t>V Liberci dne:</w:t>
            </w:r>
          </w:p>
        </w:tc>
        <w:tc>
          <w:tcPr>
            <w:tcW w:w="1134" w:type="dxa"/>
            <w:shd w:val="clear" w:color="auto" w:fill="auto"/>
          </w:tcPr>
          <w:p w:rsidR="00680EA3" w:rsidRPr="0021317D" w:rsidRDefault="00680EA3"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680EA3" w:rsidRPr="0021317D" w:rsidRDefault="00680EA3" w:rsidP="00FC6659">
            <w:pPr>
              <w:spacing w:after="0" w:line="240" w:lineRule="auto"/>
              <w:jc w:val="both"/>
              <w:rPr>
                <w:rFonts w:ascii="Times New Roman" w:eastAsia="Times New Roman" w:hAnsi="Times New Roman"/>
                <w:sz w:val="24"/>
                <w:szCs w:val="24"/>
                <w:lang w:eastAsia="cs-CZ"/>
              </w:rPr>
            </w:pPr>
            <w:r w:rsidRPr="0021317D">
              <w:rPr>
                <w:rFonts w:ascii="Times New Roman" w:eastAsia="Times New Roman" w:hAnsi="Times New Roman"/>
                <w:sz w:val="24"/>
                <w:szCs w:val="24"/>
                <w:lang w:eastAsia="cs-CZ"/>
              </w:rPr>
              <w:t>V ……………… dne:</w:t>
            </w:r>
          </w:p>
        </w:tc>
      </w:tr>
      <w:tr w:rsidR="00680EA3" w:rsidRPr="0021317D" w:rsidTr="00472944">
        <w:tc>
          <w:tcPr>
            <w:tcW w:w="3969" w:type="dxa"/>
            <w:shd w:val="clear" w:color="auto" w:fill="auto"/>
          </w:tcPr>
          <w:p w:rsidR="00680EA3" w:rsidRPr="0021317D" w:rsidRDefault="00680EA3" w:rsidP="00472944">
            <w:pPr>
              <w:spacing w:after="0" w:line="240" w:lineRule="auto"/>
              <w:jc w:val="both"/>
              <w:rPr>
                <w:rFonts w:ascii="Times New Roman" w:eastAsia="Times New Roman" w:hAnsi="Times New Roman"/>
                <w:sz w:val="24"/>
                <w:szCs w:val="24"/>
                <w:lang w:eastAsia="cs-CZ"/>
              </w:rPr>
            </w:pPr>
          </w:p>
        </w:tc>
        <w:tc>
          <w:tcPr>
            <w:tcW w:w="1134" w:type="dxa"/>
            <w:shd w:val="clear" w:color="auto" w:fill="auto"/>
          </w:tcPr>
          <w:p w:rsidR="00680EA3" w:rsidRPr="0021317D" w:rsidRDefault="00680EA3"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680EA3" w:rsidRPr="0021317D" w:rsidRDefault="00680EA3" w:rsidP="00472944">
            <w:pPr>
              <w:spacing w:after="0" w:line="240" w:lineRule="auto"/>
              <w:jc w:val="both"/>
              <w:rPr>
                <w:rFonts w:ascii="Times New Roman" w:eastAsia="Times New Roman" w:hAnsi="Times New Roman"/>
                <w:sz w:val="24"/>
                <w:szCs w:val="24"/>
                <w:lang w:eastAsia="cs-CZ"/>
              </w:rPr>
            </w:pPr>
          </w:p>
        </w:tc>
      </w:tr>
      <w:tr w:rsidR="00680EA3" w:rsidRPr="0021317D" w:rsidTr="00472944">
        <w:tc>
          <w:tcPr>
            <w:tcW w:w="3969" w:type="dxa"/>
            <w:shd w:val="clear" w:color="auto" w:fill="auto"/>
          </w:tcPr>
          <w:p w:rsidR="00680EA3" w:rsidRPr="0021317D" w:rsidRDefault="00680EA3" w:rsidP="00472944">
            <w:pPr>
              <w:spacing w:after="0" w:line="240" w:lineRule="auto"/>
              <w:jc w:val="both"/>
              <w:rPr>
                <w:rFonts w:ascii="Times New Roman" w:eastAsia="Times New Roman" w:hAnsi="Times New Roman"/>
                <w:sz w:val="24"/>
                <w:szCs w:val="24"/>
                <w:lang w:eastAsia="cs-CZ"/>
              </w:rPr>
            </w:pPr>
            <w:r w:rsidRPr="0021317D">
              <w:rPr>
                <w:rFonts w:ascii="Times New Roman" w:eastAsia="Times New Roman" w:hAnsi="Times New Roman"/>
                <w:sz w:val="24"/>
                <w:szCs w:val="24"/>
                <w:lang w:eastAsia="cs-CZ"/>
              </w:rPr>
              <w:t>poskytovatel:</w:t>
            </w:r>
          </w:p>
        </w:tc>
        <w:tc>
          <w:tcPr>
            <w:tcW w:w="1134" w:type="dxa"/>
            <w:shd w:val="clear" w:color="auto" w:fill="auto"/>
          </w:tcPr>
          <w:p w:rsidR="00680EA3" w:rsidRPr="0021317D" w:rsidRDefault="00680EA3"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680EA3" w:rsidRPr="0021317D" w:rsidRDefault="00680EA3" w:rsidP="00472944">
            <w:pPr>
              <w:spacing w:after="0" w:line="240" w:lineRule="auto"/>
              <w:jc w:val="both"/>
              <w:rPr>
                <w:rFonts w:ascii="Times New Roman" w:eastAsia="Times New Roman" w:hAnsi="Times New Roman"/>
                <w:sz w:val="24"/>
                <w:szCs w:val="24"/>
                <w:lang w:eastAsia="cs-CZ"/>
              </w:rPr>
            </w:pPr>
            <w:r w:rsidRPr="0021317D">
              <w:rPr>
                <w:rFonts w:ascii="Times New Roman" w:eastAsia="Times New Roman" w:hAnsi="Times New Roman"/>
                <w:sz w:val="24"/>
                <w:szCs w:val="24"/>
                <w:lang w:eastAsia="cs-CZ"/>
              </w:rPr>
              <w:t>příjemce:</w:t>
            </w:r>
          </w:p>
        </w:tc>
      </w:tr>
      <w:tr w:rsidR="00680EA3" w:rsidRPr="0021317D" w:rsidTr="00472944">
        <w:trPr>
          <w:trHeight w:hRule="exact" w:val="1134"/>
        </w:trPr>
        <w:tc>
          <w:tcPr>
            <w:tcW w:w="3969" w:type="dxa"/>
            <w:tcBorders>
              <w:bottom w:val="dotted" w:sz="4" w:space="0" w:color="auto"/>
            </w:tcBorders>
            <w:shd w:val="clear" w:color="auto" w:fill="auto"/>
          </w:tcPr>
          <w:p w:rsidR="00680EA3" w:rsidRPr="0021317D" w:rsidRDefault="00680EA3" w:rsidP="00472944">
            <w:pPr>
              <w:spacing w:after="0" w:line="240" w:lineRule="auto"/>
              <w:jc w:val="center"/>
              <w:rPr>
                <w:rFonts w:ascii="Times New Roman" w:eastAsia="Times New Roman" w:hAnsi="Times New Roman"/>
                <w:sz w:val="24"/>
                <w:szCs w:val="24"/>
                <w:lang w:eastAsia="cs-CZ"/>
              </w:rPr>
            </w:pPr>
          </w:p>
        </w:tc>
        <w:tc>
          <w:tcPr>
            <w:tcW w:w="1134" w:type="dxa"/>
            <w:shd w:val="clear" w:color="auto" w:fill="auto"/>
          </w:tcPr>
          <w:p w:rsidR="00680EA3" w:rsidRPr="0021317D" w:rsidRDefault="00680EA3" w:rsidP="00472944">
            <w:pPr>
              <w:spacing w:after="0" w:line="240" w:lineRule="auto"/>
              <w:jc w:val="both"/>
              <w:rPr>
                <w:rFonts w:ascii="Times New Roman" w:eastAsia="Times New Roman" w:hAnsi="Times New Roman"/>
                <w:sz w:val="24"/>
                <w:szCs w:val="24"/>
                <w:lang w:eastAsia="cs-CZ"/>
              </w:rPr>
            </w:pPr>
          </w:p>
        </w:tc>
        <w:tc>
          <w:tcPr>
            <w:tcW w:w="4253" w:type="dxa"/>
            <w:tcBorders>
              <w:bottom w:val="dotted" w:sz="4" w:space="0" w:color="auto"/>
            </w:tcBorders>
            <w:shd w:val="clear" w:color="auto" w:fill="auto"/>
          </w:tcPr>
          <w:p w:rsidR="00680EA3" w:rsidRPr="0021317D" w:rsidRDefault="00680EA3" w:rsidP="00472944">
            <w:pPr>
              <w:spacing w:after="0" w:line="240" w:lineRule="auto"/>
              <w:jc w:val="center"/>
              <w:rPr>
                <w:rFonts w:ascii="Times New Roman" w:eastAsia="Times New Roman" w:hAnsi="Times New Roman"/>
                <w:sz w:val="24"/>
                <w:szCs w:val="24"/>
                <w:lang w:eastAsia="cs-CZ"/>
              </w:rPr>
            </w:pPr>
          </w:p>
        </w:tc>
      </w:tr>
      <w:tr w:rsidR="00680EA3" w:rsidRPr="0021317D" w:rsidTr="00472944">
        <w:tc>
          <w:tcPr>
            <w:tcW w:w="3969" w:type="dxa"/>
            <w:tcBorders>
              <w:top w:val="dotted" w:sz="4" w:space="0" w:color="auto"/>
            </w:tcBorders>
            <w:shd w:val="clear" w:color="auto" w:fill="auto"/>
          </w:tcPr>
          <w:p w:rsidR="00680EA3" w:rsidRPr="0021317D" w:rsidRDefault="00680EA3" w:rsidP="00472944">
            <w:pPr>
              <w:spacing w:after="0" w:line="240" w:lineRule="auto"/>
              <w:jc w:val="center"/>
              <w:rPr>
                <w:rFonts w:ascii="Times New Roman" w:eastAsia="Times New Roman" w:hAnsi="Times New Roman"/>
                <w:sz w:val="24"/>
                <w:szCs w:val="24"/>
                <w:lang w:eastAsia="cs-CZ"/>
              </w:rPr>
            </w:pPr>
            <w:r w:rsidRPr="0021317D">
              <w:rPr>
                <w:rFonts w:ascii="Times New Roman" w:eastAsia="Times New Roman" w:hAnsi="Times New Roman"/>
                <w:sz w:val="24"/>
                <w:szCs w:val="24"/>
                <w:lang w:eastAsia="cs-CZ"/>
              </w:rPr>
              <w:t>Alena Losová</w:t>
            </w:r>
          </w:p>
        </w:tc>
        <w:tc>
          <w:tcPr>
            <w:tcW w:w="1134" w:type="dxa"/>
            <w:shd w:val="clear" w:color="auto" w:fill="auto"/>
          </w:tcPr>
          <w:p w:rsidR="00680EA3" w:rsidRPr="0021317D" w:rsidRDefault="00680EA3" w:rsidP="00472944">
            <w:pPr>
              <w:spacing w:after="0" w:line="240" w:lineRule="auto"/>
              <w:jc w:val="both"/>
              <w:rPr>
                <w:rFonts w:ascii="Times New Roman" w:eastAsia="Times New Roman" w:hAnsi="Times New Roman"/>
                <w:sz w:val="24"/>
                <w:szCs w:val="24"/>
                <w:lang w:eastAsia="cs-CZ"/>
              </w:rPr>
            </w:pPr>
          </w:p>
        </w:tc>
        <w:tc>
          <w:tcPr>
            <w:tcW w:w="4253" w:type="dxa"/>
            <w:tcBorders>
              <w:top w:val="dotted" w:sz="4" w:space="0" w:color="auto"/>
            </w:tcBorders>
            <w:shd w:val="clear" w:color="auto" w:fill="auto"/>
          </w:tcPr>
          <w:p w:rsidR="00680EA3" w:rsidRPr="0021317D" w:rsidRDefault="00680EA3" w:rsidP="00472944">
            <w:pPr>
              <w:spacing w:after="0" w:line="240" w:lineRule="auto"/>
              <w:jc w:val="center"/>
              <w:rPr>
                <w:rFonts w:ascii="Times New Roman" w:eastAsia="Times New Roman" w:hAnsi="Times New Roman"/>
                <w:sz w:val="24"/>
                <w:szCs w:val="24"/>
                <w:lang w:eastAsia="cs-CZ"/>
              </w:rPr>
            </w:pPr>
            <w:r w:rsidRPr="0021317D">
              <w:rPr>
                <w:rFonts w:ascii="Times New Roman" w:eastAsia="Times New Roman" w:hAnsi="Times New Roman"/>
                <w:noProof/>
                <w:sz w:val="24"/>
                <w:szCs w:val="24"/>
                <w:lang w:eastAsia="cs-CZ"/>
              </w:rPr>
              <w:t>Ing. František Příhoda</w:t>
            </w:r>
          </w:p>
        </w:tc>
      </w:tr>
      <w:tr w:rsidR="00680EA3" w:rsidRPr="0021317D" w:rsidTr="00775712">
        <w:trPr>
          <w:trHeight w:val="356"/>
        </w:trPr>
        <w:tc>
          <w:tcPr>
            <w:tcW w:w="3969" w:type="dxa"/>
            <w:shd w:val="clear" w:color="auto" w:fill="auto"/>
          </w:tcPr>
          <w:p w:rsidR="00680EA3" w:rsidRPr="0021317D" w:rsidRDefault="00680EA3" w:rsidP="0046060E">
            <w:pPr>
              <w:spacing w:after="0" w:line="240" w:lineRule="auto"/>
              <w:jc w:val="center"/>
              <w:rPr>
                <w:rFonts w:ascii="Times New Roman" w:eastAsia="Times New Roman" w:hAnsi="Times New Roman"/>
                <w:sz w:val="24"/>
                <w:szCs w:val="24"/>
                <w:lang w:eastAsia="cs-CZ"/>
              </w:rPr>
            </w:pPr>
            <w:r w:rsidRPr="0021317D">
              <w:rPr>
                <w:rFonts w:ascii="Times New Roman" w:eastAsia="Times New Roman" w:hAnsi="Times New Roman"/>
                <w:sz w:val="24"/>
                <w:szCs w:val="24"/>
                <w:lang w:eastAsia="cs-CZ"/>
              </w:rPr>
              <w:t>členka Rady Libereckého kraje</w:t>
            </w:r>
          </w:p>
        </w:tc>
        <w:tc>
          <w:tcPr>
            <w:tcW w:w="1134" w:type="dxa"/>
            <w:shd w:val="clear" w:color="auto" w:fill="auto"/>
          </w:tcPr>
          <w:p w:rsidR="00680EA3" w:rsidRPr="0021317D" w:rsidRDefault="00680EA3"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680EA3" w:rsidRPr="0021317D" w:rsidRDefault="00680EA3" w:rsidP="00472944">
            <w:pPr>
              <w:spacing w:after="0" w:line="240" w:lineRule="auto"/>
              <w:jc w:val="center"/>
              <w:rPr>
                <w:rFonts w:ascii="Times New Roman" w:eastAsia="Times New Roman" w:hAnsi="Times New Roman"/>
                <w:sz w:val="24"/>
                <w:szCs w:val="24"/>
                <w:lang w:eastAsia="cs-CZ"/>
              </w:rPr>
            </w:pPr>
            <w:r w:rsidRPr="0021317D">
              <w:rPr>
                <w:rFonts w:ascii="Times New Roman" w:eastAsia="Times New Roman" w:hAnsi="Times New Roman"/>
                <w:noProof/>
                <w:sz w:val="24"/>
                <w:szCs w:val="24"/>
                <w:lang w:eastAsia="cs-CZ"/>
              </w:rPr>
              <w:t>předseda</w:t>
            </w:r>
          </w:p>
        </w:tc>
      </w:tr>
    </w:tbl>
    <w:p w:rsidR="00680EA3" w:rsidRPr="0021317D" w:rsidRDefault="00680EA3">
      <w:pPr>
        <w:rPr>
          <w:rFonts w:ascii="Times New Roman" w:hAnsi="Times New Roman" w:cs="Times New Roman"/>
          <w:bCs/>
          <w:sz w:val="20"/>
          <w:szCs w:val="20"/>
        </w:rPr>
      </w:pPr>
      <w:r w:rsidRPr="0021317D">
        <w:rPr>
          <w:rFonts w:ascii="Times New Roman" w:hAnsi="Times New Roman" w:cs="Times New Roman"/>
          <w:bCs/>
          <w:sz w:val="20"/>
          <w:szCs w:val="20"/>
        </w:rPr>
        <w:br w:type="page"/>
      </w:r>
    </w:p>
    <w:p w:rsidR="0021317D" w:rsidRPr="0021317D" w:rsidRDefault="0021317D" w:rsidP="0021317D">
      <w:pPr>
        <w:spacing w:after="0" w:line="240" w:lineRule="auto"/>
        <w:jc w:val="right"/>
        <w:rPr>
          <w:rFonts w:ascii="Times New Roman" w:hAnsi="Times New Roman" w:cs="Times New Roman"/>
          <w:bCs/>
          <w:sz w:val="20"/>
          <w:szCs w:val="20"/>
        </w:rPr>
      </w:pPr>
      <w:r w:rsidRPr="0021317D">
        <w:rPr>
          <w:rFonts w:ascii="Times New Roman" w:hAnsi="Times New Roman" w:cs="Times New Roman"/>
          <w:bCs/>
          <w:sz w:val="20"/>
          <w:szCs w:val="20"/>
        </w:rPr>
        <w:lastRenderedPageBreak/>
        <w:t>Příloha č. 1</w:t>
      </w:r>
    </w:p>
    <w:p w:rsidR="0021317D" w:rsidRPr="0021317D" w:rsidRDefault="0021317D" w:rsidP="0021317D">
      <w:pPr>
        <w:spacing w:after="0" w:line="240" w:lineRule="auto"/>
        <w:jc w:val="right"/>
        <w:rPr>
          <w:rFonts w:ascii="Times New Roman" w:hAnsi="Times New Roman" w:cs="Times New Roman"/>
          <w:bCs/>
          <w:sz w:val="20"/>
          <w:szCs w:val="20"/>
        </w:rPr>
      </w:pPr>
      <w:r w:rsidRPr="0021317D">
        <w:rPr>
          <w:rFonts w:ascii="Times New Roman" w:hAnsi="Times New Roman" w:cs="Times New Roman"/>
          <w:bCs/>
          <w:noProof/>
          <w:sz w:val="20"/>
          <w:szCs w:val="20"/>
          <w:lang w:eastAsia="cs-CZ"/>
        </w:rPr>
        <w:drawing>
          <wp:inline distT="0" distB="0" distL="0" distR="0" wp14:anchorId="08253017" wp14:editId="15B28739">
            <wp:extent cx="5760720" cy="8040087"/>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040087"/>
                    </a:xfrm>
                    <a:prstGeom prst="rect">
                      <a:avLst/>
                    </a:prstGeom>
                    <a:noFill/>
                    <a:ln>
                      <a:noFill/>
                    </a:ln>
                  </pic:spPr>
                </pic:pic>
              </a:graphicData>
            </a:graphic>
          </wp:inline>
        </w:drawing>
      </w:r>
    </w:p>
    <w:p w:rsidR="0021317D" w:rsidRPr="0021317D" w:rsidRDefault="0021317D" w:rsidP="0021317D">
      <w:pPr>
        <w:spacing w:after="0" w:line="240" w:lineRule="auto"/>
        <w:jc w:val="right"/>
        <w:rPr>
          <w:rFonts w:ascii="Times New Roman" w:hAnsi="Times New Roman" w:cs="Times New Roman"/>
          <w:bCs/>
          <w:sz w:val="20"/>
          <w:szCs w:val="20"/>
        </w:rPr>
      </w:pPr>
    </w:p>
    <w:p w:rsidR="0021317D" w:rsidRPr="0021317D" w:rsidRDefault="0021317D" w:rsidP="0021317D">
      <w:pPr>
        <w:spacing w:after="0" w:line="240" w:lineRule="auto"/>
        <w:jc w:val="right"/>
        <w:rPr>
          <w:rFonts w:ascii="Times New Roman" w:hAnsi="Times New Roman" w:cs="Times New Roman"/>
          <w:bCs/>
          <w:sz w:val="20"/>
          <w:szCs w:val="20"/>
        </w:rPr>
      </w:pPr>
    </w:p>
    <w:p w:rsidR="0021317D" w:rsidRPr="0021317D" w:rsidRDefault="0021317D" w:rsidP="0021317D">
      <w:pPr>
        <w:spacing w:after="0" w:line="240" w:lineRule="auto"/>
        <w:jc w:val="right"/>
        <w:rPr>
          <w:rFonts w:ascii="Times New Roman" w:hAnsi="Times New Roman" w:cs="Times New Roman"/>
          <w:bCs/>
          <w:sz w:val="20"/>
          <w:szCs w:val="20"/>
        </w:rPr>
      </w:pPr>
    </w:p>
    <w:p w:rsidR="0021317D" w:rsidRPr="0021317D" w:rsidRDefault="0021317D" w:rsidP="0021317D">
      <w:pPr>
        <w:spacing w:after="0" w:line="240" w:lineRule="auto"/>
        <w:jc w:val="right"/>
        <w:rPr>
          <w:rFonts w:ascii="Times New Roman" w:hAnsi="Times New Roman" w:cs="Times New Roman"/>
          <w:bCs/>
          <w:sz w:val="20"/>
          <w:szCs w:val="20"/>
        </w:rPr>
      </w:pPr>
    </w:p>
    <w:p w:rsidR="0021317D" w:rsidRPr="0021317D" w:rsidRDefault="0021317D" w:rsidP="0021317D">
      <w:pPr>
        <w:spacing w:after="0" w:line="240" w:lineRule="auto"/>
        <w:jc w:val="right"/>
        <w:rPr>
          <w:rFonts w:ascii="Times New Roman" w:hAnsi="Times New Roman" w:cs="Times New Roman"/>
          <w:bCs/>
          <w:sz w:val="20"/>
          <w:szCs w:val="20"/>
        </w:rPr>
      </w:pPr>
      <w:r w:rsidRPr="0021317D">
        <w:rPr>
          <w:rFonts w:ascii="Times New Roman" w:hAnsi="Times New Roman" w:cs="Times New Roman"/>
          <w:bCs/>
          <w:noProof/>
          <w:sz w:val="20"/>
          <w:szCs w:val="20"/>
          <w:lang w:eastAsia="cs-CZ"/>
        </w:rPr>
        <w:lastRenderedPageBreak/>
        <w:drawing>
          <wp:inline distT="0" distB="0" distL="0" distR="0" wp14:anchorId="7CFA5744" wp14:editId="2AF2C96F">
            <wp:extent cx="5760720" cy="8059213"/>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8059213"/>
                    </a:xfrm>
                    <a:prstGeom prst="rect">
                      <a:avLst/>
                    </a:prstGeom>
                    <a:noFill/>
                    <a:ln>
                      <a:noFill/>
                    </a:ln>
                  </pic:spPr>
                </pic:pic>
              </a:graphicData>
            </a:graphic>
          </wp:inline>
        </w:drawing>
      </w:r>
    </w:p>
    <w:p w:rsidR="0021317D" w:rsidRPr="0021317D" w:rsidRDefault="0021317D" w:rsidP="0021317D">
      <w:pPr>
        <w:spacing w:after="0" w:line="240" w:lineRule="auto"/>
        <w:jc w:val="right"/>
        <w:rPr>
          <w:rFonts w:ascii="Times New Roman" w:hAnsi="Times New Roman" w:cs="Times New Roman"/>
          <w:bCs/>
          <w:sz w:val="20"/>
          <w:szCs w:val="20"/>
        </w:rPr>
      </w:pPr>
      <w:r w:rsidRPr="0021317D">
        <w:rPr>
          <w:rFonts w:ascii="Times New Roman" w:hAnsi="Times New Roman" w:cs="Times New Roman"/>
          <w:bCs/>
          <w:noProof/>
          <w:sz w:val="20"/>
          <w:szCs w:val="20"/>
          <w:lang w:eastAsia="cs-CZ"/>
        </w:rPr>
        <w:lastRenderedPageBreak/>
        <w:drawing>
          <wp:inline distT="0" distB="0" distL="0" distR="0" wp14:anchorId="3F267939" wp14:editId="420547A3">
            <wp:extent cx="5760720" cy="8040087"/>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8040087"/>
                    </a:xfrm>
                    <a:prstGeom prst="rect">
                      <a:avLst/>
                    </a:prstGeom>
                    <a:noFill/>
                    <a:ln>
                      <a:noFill/>
                    </a:ln>
                  </pic:spPr>
                </pic:pic>
              </a:graphicData>
            </a:graphic>
          </wp:inline>
        </w:drawing>
      </w:r>
    </w:p>
    <w:p w:rsidR="0021317D" w:rsidRPr="0021317D" w:rsidRDefault="0021317D" w:rsidP="0021317D">
      <w:pPr>
        <w:rPr>
          <w:rFonts w:ascii="Times New Roman" w:hAnsi="Times New Roman" w:cs="Times New Roman"/>
          <w:bCs/>
          <w:sz w:val="20"/>
          <w:szCs w:val="20"/>
        </w:rPr>
      </w:pPr>
      <w:r w:rsidRPr="0021317D">
        <w:rPr>
          <w:rFonts w:ascii="Times New Roman" w:hAnsi="Times New Roman" w:cs="Times New Roman"/>
          <w:bCs/>
          <w:sz w:val="20"/>
          <w:szCs w:val="20"/>
        </w:rPr>
        <w:br w:type="page"/>
      </w:r>
    </w:p>
    <w:p w:rsidR="0021317D" w:rsidRPr="0021317D" w:rsidRDefault="0021317D" w:rsidP="0021317D">
      <w:pPr>
        <w:spacing w:after="0" w:line="240" w:lineRule="auto"/>
        <w:jc w:val="right"/>
        <w:rPr>
          <w:rFonts w:ascii="Times New Roman" w:hAnsi="Times New Roman" w:cs="Times New Roman"/>
          <w:bCs/>
          <w:sz w:val="20"/>
          <w:szCs w:val="20"/>
        </w:rPr>
      </w:pPr>
      <w:r w:rsidRPr="0021317D">
        <w:rPr>
          <w:rFonts w:ascii="Times New Roman" w:hAnsi="Times New Roman" w:cs="Times New Roman"/>
          <w:bCs/>
          <w:sz w:val="20"/>
          <w:szCs w:val="20"/>
        </w:rPr>
        <w:lastRenderedPageBreak/>
        <w:t>Příloha č. 2</w:t>
      </w:r>
    </w:p>
    <w:p w:rsidR="0021317D" w:rsidRPr="0021317D" w:rsidRDefault="0021317D" w:rsidP="0021317D">
      <w:pPr>
        <w:spacing w:after="0" w:line="240" w:lineRule="auto"/>
        <w:jc w:val="right"/>
        <w:rPr>
          <w:rFonts w:ascii="Times New Roman" w:hAnsi="Times New Roman" w:cs="Times New Roman"/>
          <w:bCs/>
          <w:sz w:val="20"/>
          <w:szCs w:val="20"/>
        </w:rPr>
      </w:pPr>
      <w:r w:rsidRPr="0021317D">
        <w:rPr>
          <w:rFonts w:ascii="Times New Roman" w:hAnsi="Times New Roman" w:cs="Times New Roman"/>
          <w:bCs/>
          <w:noProof/>
          <w:sz w:val="20"/>
          <w:szCs w:val="20"/>
          <w:lang w:eastAsia="cs-CZ"/>
        </w:rPr>
        <w:drawing>
          <wp:inline distT="0" distB="0" distL="0" distR="0" wp14:anchorId="5F9A2070" wp14:editId="36DB5BEE">
            <wp:extent cx="5760720" cy="8059213"/>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8059213"/>
                    </a:xfrm>
                    <a:prstGeom prst="rect">
                      <a:avLst/>
                    </a:prstGeom>
                    <a:noFill/>
                    <a:ln>
                      <a:noFill/>
                    </a:ln>
                  </pic:spPr>
                </pic:pic>
              </a:graphicData>
            </a:graphic>
          </wp:inline>
        </w:drawing>
      </w:r>
    </w:p>
    <w:p w:rsidR="0021317D" w:rsidRPr="0021317D" w:rsidRDefault="0021317D" w:rsidP="0021317D">
      <w:pPr>
        <w:spacing w:after="0" w:line="240" w:lineRule="auto"/>
        <w:jc w:val="right"/>
        <w:rPr>
          <w:rFonts w:ascii="Times New Roman" w:hAnsi="Times New Roman" w:cs="Times New Roman"/>
          <w:bCs/>
          <w:sz w:val="20"/>
          <w:szCs w:val="20"/>
        </w:rPr>
      </w:pPr>
    </w:p>
    <w:p w:rsidR="0021317D" w:rsidRPr="0021317D" w:rsidRDefault="0021317D" w:rsidP="0021317D">
      <w:pPr>
        <w:spacing w:after="0" w:line="240" w:lineRule="auto"/>
        <w:jc w:val="right"/>
        <w:rPr>
          <w:rFonts w:ascii="Times New Roman" w:hAnsi="Times New Roman" w:cs="Times New Roman"/>
          <w:bCs/>
          <w:sz w:val="20"/>
          <w:szCs w:val="20"/>
        </w:rPr>
      </w:pPr>
    </w:p>
    <w:p w:rsidR="0021317D" w:rsidRPr="0021317D" w:rsidRDefault="0021317D" w:rsidP="0021317D">
      <w:pPr>
        <w:spacing w:after="0" w:line="240" w:lineRule="auto"/>
        <w:jc w:val="right"/>
        <w:rPr>
          <w:rFonts w:ascii="Times New Roman" w:hAnsi="Times New Roman" w:cs="Times New Roman"/>
          <w:bCs/>
          <w:sz w:val="20"/>
          <w:szCs w:val="20"/>
        </w:rPr>
      </w:pPr>
      <w:r w:rsidRPr="0021317D">
        <w:rPr>
          <w:rFonts w:ascii="Times New Roman" w:hAnsi="Times New Roman" w:cs="Times New Roman"/>
          <w:bCs/>
          <w:noProof/>
          <w:sz w:val="20"/>
          <w:szCs w:val="20"/>
          <w:lang w:eastAsia="cs-CZ"/>
        </w:rPr>
        <w:lastRenderedPageBreak/>
        <w:drawing>
          <wp:inline distT="0" distB="0" distL="0" distR="0" wp14:anchorId="18627AE0" wp14:editId="1510ACCF">
            <wp:extent cx="5760720" cy="8040087"/>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040087"/>
                    </a:xfrm>
                    <a:prstGeom prst="rect">
                      <a:avLst/>
                    </a:prstGeom>
                    <a:noFill/>
                    <a:ln>
                      <a:noFill/>
                    </a:ln>
                  </pic:spPr>
                </pic:pic>
              </a:graphicData>
            </a:graphic>
          </wp:inline>
        </w:drawing>
      </w:r>
    </w:p>
    <w:p w:rsidR="0021317D" w:rsidRPr="0021317D" w:rsidRDefault="0021317D" w:rsidP="0021317D">
      <w:pPr>
        <w:spacing w:after="0" w:line="240" w:lineRule="auto"/>
        <w:jc w:val="right"/>
        <w:rPr>
          <w:rFonts w:ascii="Times New Roman" w:hAnsi="Times New Roman" w:cs="Times New Roman"/>
          <w:bCs/>
          <w:sz w:val="20"/>
          <w:szCs w:val="20"/>
        </w:rPr>
      </w:pPr>
      <w:r w:rsidRPr="0021317D">
        <w:rPr>
          <w:rFonts w:ascii="Times New Roman" w:hAnsi="Times New Roman" w:cs="Times New Roman"/>
          <w:bCs/>
          <w:noProof/>
          <w:sz w:val="20"/>
          <w:szCs w:val="20"/>
          <w:lang w:eastAsia="cs-CZ"/>
        </w:rPr>
        <w:lastRenderedPageBreak/>
        <w:drawing>
          <wp:inline distT="0" distB="0" distL="0" distR="0" wp14:anchorId="3BC234FA" wp14:editId="24772201">
            <wp:extent cx="5760720" cy="8052837"/>
            <wp:effectExtent l="0" t="0" r="0" b="571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8052837"/>
                    </a:xfrm>
                    <a:prstGeom prst="rect">
                      <a:avLst/>
                    </a:prstGeom>
                    <a:noFill/>
                    <a:ln>
                      <a:noFill/>
                    </a:ln>
                  </pic:spPr>
                </pic:pic>
              </a:graphicData>
            </a:graphic>
          </wp:inline>
        </w:drawing>
      </w:r>
    </w:p>
    <w:p w:rsidR="0021317D" w:rsidRPr="0021317D" w:rsidRDefault="0021317D" w:rsidP="0021317D">
      <w:pPr>
        <w:spacing w:after="0" w:line="240" w:lineRule="auto"/>
        <w:jc w:val="right"/>
        <w:rPr>
          <w:rFonts w:ascii="Times New Roman" w:hAnsi="Times New Roman" w:cs="Times New Roman"/>
          <w:bCs/>
          <w:sz w:val="20"/>
          <w:szCs w:val="20"/>
        </w:rPr>
      </w:pPr>
      <w:r w:rsidRPr="0021317D">
        <w:rPr>
          <w:rFonts w:ascii="Times New Roman" w:hAnsi="Times New Roman" w:cs="Times New Roman"/>
          <w:bCs/>
          <w:noProof/>
          <w:sz w:val="20"/>
          <w:szCs w:val="20"/>
          <w:lang w:eastAsia="cs-CZ"/>
        </w:rPr>
        <w:lastRenderedPageBreak/>
        <w:drawing>
          <wp:inline distT="0" distB="0" distL="0" distR="0" wp14:anchorId="09604946" wp14:editId="4DE7ABCA">
            <wp:extent cx="5760720" cy="8040087"/>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8040087"/>
                    </a:xfrm>
                    <a:prstGeom prst="rect">
                      <a:avLst/>
                    </a:prstGeom>
                    <a:noFill/>
                    <a:ln>
                      <a:noFill/>
                    </a:ln>
                  </pic:spPr>
                </pic:pic>
              </a:graphicData>
            </a:graphic>
          </wp:inline>
        </w:drawing>
      </w:r>
    </w:p>
    <w:p w:rsidR="0021317D" w:rsidRPr="0021317D" w:rsidRDefault="0021317D" w:rsidP="0021317D">
      <w:pPr>
        <w:rPr>
          <w:rFonts w:ascii="Times New Roman" w:hAnsi="Times New Roman" w:cs="Times New Roman"/>
          <w:bCs/>
          <w:sz w:val="20"/>
          <w:szCs w:val="20"/>
        </w:rPr>
      </w:pPr>
      <w:r w:rsidRPr="0021317D">
        <w:rPr>
          <w:rFonts w:ascii="Times New Roman" w:hAnsi="Times New Roman" w:cs="Times New Roman"/>
          <w:bCs/>
          <w:sz w:val="20"/>
          <w:szCs w:val="20"/>
        </w:rPr>
        <w:br w:type="page"/>
      </w:r>
    </w:p>
    <w:p w:rsidR="0021317D" w:rsidRPr="0021317D" w:rsidRDefault="0021317D" w:rsidP="0021317D">
      <w:pPr>
        <w:spacing w:after="0" w:line="240" w:lineRule="auto"/>
        <w:jc w:val="right"/>
        <w:rPr>
          <w:rFonts w:ascii="Times New Roman" w:hAnsi="Times New Roman" w:cs="Times New Roman"/>
          <w:bCs/>
          <w:sz w:val="20"/>
          <w:szCs w:val="20"/>
        </w:rPr>
      </w:pPr>
      <w:r w:rsidRPr="0021317D">
        <w:rPr>
          <w:rFonts w:ascii="Times New Roman" w:hAnsi="Times New Roman" w:cs="Times New Roman"/>
          <w:bCs/>
          <w:sz w:val="20"/>
          <w:szCs w:val="20"/>
        </w:rPr>
        <w:lastRenderedPageBreak/>
        <w:t>Příloha č. 3</w:t>
      </w:r>
    </w:p>
    <w:p w:rsidR="0021317D" w:rsidRPr="0021317D" w:rsidRDefault="0021317D" w:rsidP="0021317D">
      <w:pPr>
        <w:spacing w:after="0" w:line="240" w:lineRule="auto"/>
        <w:jc w:val="right"/>
        <w:rPr>
          <w:rFonts w:ascii="Times New Roman" w:hAnsi="Times New Roman" w:cs="Times New Roman"/>
          <w:bCs/>
          <w:sz w:val="20"/>
          <w:szCs w:val="20"/>
        </w:rPr>
      </w:pPr>
    </w:p>
    <w:p w:rsidR="0021317D" w:rsidRPr="0021317D" w:rsidRDefault="0021317D" w:rsidP="0021317D">
      <w:pPr>
        <w:spacing w:after="0" w:line="240" w:lineRule="auto"/>
        <w:jc w:val="right"/>
        <w:rPr>
          <w:rFonts w:ascii="Times New Roman" w:hAnsi="Times New Roman" w:cs="Times New Roman"/>
          <w:bCs/>
          <w:sz w:val="20"/>
          <w:szCs w:val="20"/>
        </w:rPr>
      </w:pPr>
      <w:r w:rsidRPr="0021317D">
        <w:rPr>
          <w:rFonts w:ascii="Times New Roman" w:hAnsi="Times New Roman" w:cs="Times New Roman"/>
          <w:bCs/>
          <w:noProof/>
          <w:sz w:val="20"/>
          <w:szCs w:val="20"/>
          <w:lang w:eastAsia="cs-CZ"/>
        </w:rPr>
        <w:drawing>
          <wp:inline distT="0" distB="0" distL="0" distR="0" wp14:anchorId="4BB64869" wp14:editId="2B04D0CB">
            <wp:extent cx="5760720" cy="8059213"/>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8059213"/>
                    </a:xfrm>
                    <a:prstGeom prst="rect">
                      <a:avLst/>
                    </a:prstGeom>
                    <a:noFill/>
                    <a:ln>
                      <a:noFill/>
                    </a:ln>
                  </pic:spPr>
                </pic:pic>
              </a:graphicData>
            </a:graphic>
          </wp:inline>
        </w:drawing>
      </w:r>
    </w:p>
    <w:p w:rsidR="0021317D" w:rsidRPr="0021317D" w:rsidRDefault="0021317D" w:rsidP="0021317D">
      <w:pPr>
        <w:spacing w:after="0" w:line="240" w:lineRule="auto"/>
        <w:jc w:val="right"/>
        <w:rPr>
          <w:rFonts w:ascii="Times New Roman" w:hAnsi="Times New Roman" w:cs="Times New Roman"/>
          <w:bCs/>
          <w:sz w:val="20"/>
          <w:szCs w:val="20"/>
        </w:rPr>
      </w:pPr>
      <w:r w:rsidRPr="0021317D">
        <w:rPr>
          <w:rFonts w:ascii="Times New Roman" w:hAnsi="Times New Roman" w:cs="Times New Roman"/>
          <w:bCs/>
          <w:noProof/>
          <w:sz w:val="20"/>
          <w:szCs w:val="20"/>
          <w:lang w:eastAsia="cs-CZ"/>
        </w:rPr>
        <w:lastRenderedPageBreak/>
        <w:drawing>
          <wp:inline distT="0" distB="0" distL="0" distR="0" wp14:anchorId="72CABDC1" wp14:editId="66DE964A">
            <wp:extent cx="5760720" cy="8040087"/>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040087"/>
                    </a:xfrm>
                    <a:prstGeom prst="rect">
                      <a:avLst/>
                    </a:prstGeom>
                    <a:noFill/>
                    <a:ln>
                      <a:noFill/>
                    </a:ln>
                  </pic:spPr>
                </pic:pic>
              </a:graphicData>
            </a:graphic>
          </wp:inline>
        </w:drawing>
      </w:r>
    </w:p>
    <w:p w:rsidR="0021317D" w:rsidRPr="0021317D" w:rsidRDefault="0021317D" w:rsidP="0021317D">
      <w:pPr>
        <w:spacing w:after="0" w:line="240" w:lineRule="auto"/>
        <w:jc w:val="right"/>
        <w:rPr>
          <w:rFonts w:ascii="Times New Roman" w:hAnsi="Times New Roman" w:cs="Times New Roman"/>
          <w:bCs/>
          <w:sz w:val="20"/>
          <w:szCs w:val="20"/>
        </w:rPr>
      </w:pPr>
    </w:p>
    <w:p w:rsidR="0021317D" w:rsidRPr="0021317D" w:rsidRDefault="0021317D" w:rsidP="0021317D">
      <w:pPr>
        <w:spacing w:after="0" w:line="240" w:lineRule="auto"/>
        <w:jc w:val="right"/>
        <w:rPr>
          <w:rFonts w:ascii="Times New Roman" w:hAnsi="Times New Roman" w:cs="Times New Roman"/>
          <w:bCs/>
          <w:sz w:val="20"/>
          <w:szCs w:val="20"/>
        </w:rPr>
      </w:pPr>
    </w:p>
    <w:p w:rsidR="0021317D" w:rsidRPr="0021317D" w:rsidRDefault="0021317D" w:rsidP="0021317D">
      <w:pPr>
        <w:rPr>
          <w:rFonts w:ascii="Times New Roman" w:hAnsi="Times New Roman" w:cs="Times New Roman"/>
          <w:bCs/>
          <w:sz w:val="20"/>
          <w:szCs w:val="20"/>
        </w:rPr>
      </w:pPr>
      <w:r w:rsidRPr="0021317D">
        <w:rPr>
          <w:rFonts w:ascii="Times New Roman" w:hAnsi="Times New Roman" w:cs="Times New Roman"/>
          <w:bCs/>
          <w:sz w:val="20"/>
          <w:szCs w:val="20"/>
        </w:rPr>
        <w:br w:type="page"/>
      </w:r>
    </w:p>
    <w:p w:rsidR="0021317D" w:rsidRPr="0021317D" w:rsidRDefault="0021317D" w:rsidP="0021317D">
      <w:pPr>
        <w:spacing w:after="0" w:line="240" w:lineRule="auto"/>
        <w:jc w:val="right"/>
        <w:rPr>
          <w:rFonts w:ascii="Times New Roman" w:hAnsi="Times New Roman" w:cs="Times New Roman"/>
          <w:bCs/>
          <w:sz w:val="20"/>
          <w:szCs w:val="20"/>
        </w:rPr>
      </w:pPr>
      <w:r w:rsidRPr="0021317D">
        <w:rPr>
          <w:rFonts w:ascii="Times New Roman" w:hAnsi="Times New Roman" w:cs="Times New Roman"/>
          <w:bCs/>
          <w:sz w:val="20"/>
          <w:szCs w:val="20"/>
        </w:rPr>
        <w:lastRenderedPageBreak/>
        <w:t>Příloha č. 4</w:t>
      </w:r>
    </w:p>
    <w:p w:rsidR="0021317D" w:rsidRPr="0021317D" w:rsidRDefault="0021317D" w:rsidP="0021317D">
      <w:pPr>
        <w:spacing w:after="0" w:line="240" w:lineRule="auto"/>
        <w:jc w:val="right"/>
        <w:rPr>
          <w:rFonts w:ascii="Times New Roman" w:hAnsi="Times New Roman" w:cs="Times New Roman"/>
          <w:bCs/>
          <w:sz w:val="20"/>
          <w:szCs w:val="20"/>
        </w:rPr>
      </w:pPr>
      <w:r w:rsidRPr="0021317D">
        <w:rPr>
          <w:rFonts w:ascii="Times New Roman" w:hAnsi="Times New Roman" w:cs="Times New Roman"/>
          <w:bCs/>
          <w:noProof/>
          <w:sz w:val="20"/>
          <w:szCs w:val="20"/>
          <w:lang w:eastAsia="cs-CZ"/>
        </w:rPr>
        <w:drawing>
          <wp:inline distT="0" distB="0" distL="0" distR="0" wp14:anchorId="0438746C" wp14:editId="04D6F70E">
            <wp:extent cx="5760720" cy="8059213"/>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8059213"/>
                    </a:xfrm>
                    <a:prstGeom prst="rect">
                      <a:avLst/>
                    </a:prstGeom>
                    <a:noFill/>
                    <a:ln>
                      <a:noFill/>
                    </a:ln>
                  </pic:spPr>
                </pic:pic>
              </a:graphicData>
            </a:graphic>
          </wp:inline>
        </w:drawing>
      </w:r>
    </w:p>
    <w:p w:rsidR="0021317D" w:rsidRPr="0021317D" w:rsidRDefault="0021317D" w:rsidP="0021317D">
      <w:pPr>
        <w:spacing w:after="0" w:line="240" w:lineRule="auto"/>
        <w:jc w:val="right"/>
        <w:rPr>
          <w:rFonts w:ascii="Times New Roman" w:hAnsi="Times New Roman" w:cs="Times New Roman"/>
          <w:bCs/>
          <w:sz w:val="20"/>
          <w:szCs w:val="20"/>
        </w:rPr>
      </w:pPr>
    </w:p>
    <w:p w:rsidR="0021317D" w:rsidRPr="0021317D" w:rsidRDefault="0021317D" w:rsidP="0021317D">
      <w:pPr>
        <w:spacing w:after="0" w:line="240" w:lineRule="auto"/>
        <w:jc w:val="right"/>
        <w:rPr>
          <w:rFonts w:ascii="Times New Roman" w:hAnsi="Times New Roman" w:cs="Times New Roman"/>
          <w:bCs/>
          <w:sz w:val="20"/>
          <w:szCs w:val="20"/>
        </w:rPr>
      </w:pPr>
      <w:r w:rsidRPr="0021317D">
        <w:rPr>
          <w:rFonts w:ascii="Times New Roman" w:hAnsi="Times New Roman" w:cs="Times New Roman"/>
          <w:bCs/>
          <w:noProof/>
          <w:sz w:val="20"/>
          <w:szCs w:val="20"/>
          <w:lang w:eastAsia="cs-CZ"/>
        </w:rPr>
        <w:lastRenderedPageBreak/>
        <w:drawing>
          <wp:inline distT="0" distB="0" distL="0" distR="0" wp14:anchorId="45D080D1" wp14:editId="6AEABC9F">
            <wp:extent cx="5760720" cy="8040087"/>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8040087"/>
                    </a:xfrm>
                    <a:prstGeom prst="rect">
                      <a:avLst/>
                    </a:prstGeom>
                    <a:noFill/>
                    <a:ln>
                      <a:noFill/>
                    </a:ln>
                  </pic:spPr>
                </pic:pic>
              </a:graphicData>
            </a:graphic>
          </wp:inline>
        </w:drawing>
      </w:r>
    </w:p>
    <w:p w:rsidR="0021317D" w:rsidRPr="0021317D" w:rsidRDefault="0021317D" w:rsidP="0021317D">
      <w:pPr>
        <w:spacing w:after="0" w:line="240" w:lineRule="auto"/>
        <w:jc w:val="right"/>
        <w:rPr>
          <w:rFonts w:ascii="Times New Roman" w:hAnsi="Times New Roman" w:cs="Times New Roman"/>
          <w:bCs/>
          <w:sz w:val="20"/>
          <w:szCs w:val="20"/>
        </w:rPr>
      </w:pPr>
    </w:p>
    <w:p w:rsidR="0021317D" w:rsidRPr="0021317D" w:rsidRDefault="0021317D" w:rsidP="0021317D">
      <w:pPr>
        <w:rPr>
          <w:rFonts w:ascii="Times New Roman" w:hAnsi="Times New Roman" w:cs="Times New Roman"/>
          <w:bCs/>
          <w:sz w:val="20"/>
          <w:szCs w:val="20"/>
        </w:rPr>
      </w:pPr>
      <w:r w:rsidRPr="0021317D">
        <w:rPr>
          <w:rFonts w:ascii="Times New Roman" w:hAnsi="Times New Roman" w:cs="Times New Roman"/>
          <w:bCs/>
          <w:sz w:val="20"/>
          <w:szCs w:val="20"/>
        </w:rPr>
        <w:br w:type="page"/>
      </w:r>
    </w:p>
    <w:p w:rsidR="0021317D" w:rsidRPr="0021317D" w:rsidRDefault="0021317D" w:rsidP="0021317D">
      <w:pPr>
        <w:spacing w:after="0" w:line="240" w:lineRule="auto"/>
        <w:jc w:val="right"/>
        <w:rPr>
          <w:rFonts w:ascii="Times New Roman" w:hAnsi="Times New Roman" w:cs="Times New Roman"/>
          <w:bCs/>
          <w:sz w:val="20"/>
          <w:szCs w:val="20"/>
        </w:rPr>
      </w:pPr>
      <w:r w:rsidRPr="0021317D">
        <w:rPr>
          <w:rFonts w:ascii="Times New Roman" w:hAnsi="Times New Roman" w:cs="Times New Roman"/>
          <w:bCs/>
          <w:sz w:val="20"/>
          <w:szCs w:val="20"/>
        </w:rPr>
        <w:lastRenderedPageBreak/>
        <w:t>Příloha č. 5</w:t>
      </w:r>
    </w:p>
    <w:p w:rsidR="0021317D" w:rsidRPr="0021317D" w:rsidRDefault="0021317D" w:rsidP="0021317D">
      <w:pPr>
        <w:spacing w:after="0" w:line="240" w:lineRule="auto"/>
        <w:jc w:val="center"/>
        <w:rPr>
          <w:rFonts w:ascii="Times New Roman" w:hAnsi="Times New Roman" w:cs="Times New Roman"/>
          <w:b/>
          <w:bCs/>
          <w:color w:val="000000" w:themeColor="text1"/>
          <w:sz w:val="24"/>
        </w:rPr>
      </w:pPr>
      <w:r w:rsidRPr="0021317D">
        <w:rPr>
          <w:rFonts w:ascii="Times New Roman" w:hAnsi="Times New Roman" w:cs="Times New Roman"/>
          <w:b/>
          <w:bCs/>
          <w:color w:val="000000" w:themeColor="text1"/>
          <w:sz w:val="24"/>
        </w:rPr>
        <w:t>Závěrečné vyúčtování projektu</w:t>
      </w:r>
    </w:p>
    <w:p w:rsidR="0021317D" w:rsidRPr="0021317D" w:rsidRDefault="0021317D" w:rsidP="0021317D">
      <w:pPr>
        <w:spacing w:after="0" w:line="240" w:lineRule="auto"/>
        <w:rPr>
          <w:rFonts w:ascii="Times New Roman" w:hAnsi="Times New Roman" w:cs="Times New Roman"/>
          <w:b/>
          <w:bCs/>
          <w:color w:val="000000" w:themeColor="text1"/>
          <w:sz w:val="24"/>
        </w:rPr>
      </w:pPr>
    </w:p>
    <w:p w:rsidR="0021317D" w:rsidRPr="0021317D" w:rsidRDefault="0021317D" w:rsidP="0021317D">
      <w:pPr>
        <w:spacing w:after="0" w:line="240" w:lineRule="auto"/>
        <w:rPr>
          <w:rFonts w:ascii="Times New Roman" w:hAnsi="Times New Roman" w:cs="Times New Roman"/>
          <w:bCs/>
          <w:color w:val="000000" w:themeColor="text1"/>
          <w:sz w:val="24"/>
        </w:rPr>
      </w:pPr>
      <w:r w:rsidRPr="0021317D">
        <w:rPr>
          <w:rFonts w:ascii="Times New Roman" w:hAnsi="Times New Roman" w:cs="Times New Roman"/>
          <w:bCs/>
          <w:color w:val="000000" w:themeColor="text1"/>
          <w:sz w:val="24"/>
        </w:rPr>
        <w:t>Plátce DPH vyplňuje částky bez DPH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52"/>
      </w:tblGrid>
      <w:tr w:rsidR="0021317D" w:rsidRPr="0021317D" w:rsidTr="00040D6C">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21317D" w:rsidRPr="0021317D" w:rsidRDefault="0021317D" w:rsidP="00040D6C">
            <w:pPr>
              <w:spacing w:after="0" w:line="240" w:lineRule="auto"/>
              <w:rPr>
                <w:rFonts w:ascii="Times New Roman" w:hAnsi="Times New Roman" w:cs="Times New Roman"/>
                <w:color w:val="000000" w:themeColor="text1"/>
                <w:sz w:val="24"/>
              </w:rPr>
            </w:pPr>
            <w:r w:rsidRPr="0021317D">
              <w:rPr>
                <w:rFonts w:ascii="Times New Roman" w:hAnsi="Times New Roman" w:cs="Times New Roman"/>
                <w:b/>
                <w:bCs/>
                <w:color w:val="000000" w:themeColor="text1"/>
                <w:sz w:val="24"/>
              </w:rPr>
              <w:t>Název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1317D" w:rsidRPr="0021317D" w:rsidRDefault="0021317D" w:rsidP="00040D6C">
            <w:pPr>
              <w:spacing w:after="0" w:line="240" w:lineRule="auto"/>
              <w:rPr>
                <w:rFonts w:ascii="Times New Roman" w:hAnsi="Times New Roman" w:cs="Times New Roman"/>
                <w:color w:val="000000" w:themeColor="text1"/>
                <w:sz w:val="24"/>
              </w:rPr>
            </w:pPr>
          </w:p>
        </w:tc>
      </w:tr>
      <w:tr w:rsidR="0021317D" w:rsidRPr="0021317D" w:rsidTr="00040D6C">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21317D" w:rsidRPr="0021317D" w:rsidRDefault="0021317D" w:rsidP="00040D6C">
            <w:pPr>
              <w:spacing w:after="0" w:line="240" w:lineRule="auto"/>
              <w:rPr>
                <w:rFonts w:ascii="Times New Roman" w:hAnsi="Times New Roman" w:cs="Times New Roman"/>
                <w:color w:val="000000" w:themeColor="text1"/>
                <w:sz w:val="24"/>
              </w:rPr>
            </w:pPr>
            <w:r w:rsidRPr="0021317D">
              <w:rPr>
                <w:rFonts w:ascii="Times New Roman" w:hAnsi="Times New Roman" w:cs="Times New Roman"/>
                <w:b/>
                <w:bCs/>
                <w:color w:val="000000" w:themeColor="text1"/>
                <w:sz w:val="24"/>
              </w:rPr>
              <w:t xml:space="preserve">Název příjemce: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1317D" w:rsidRPr="0021317D" w:rsidRDefault="0021317D" w:rsidP="00040D6C">
            <w:pPr>
              <w:spacing w:after="0" w:line="240" w:lineRule="auto"/>
              <w:rPr>
                <w:rFonts w:ascii="Times New Roman" w:hAnsi="Times New Roman" w:cs="Times New Roman"/>
                <w:color w:val="000000" w:themeColor="text1"/>
                <w:sz w:val="24"/>
              </w:rPr>
            </w:pPr>
          </w:p>
        </w:tc>
      </w:tr>
      <w:tr w:rsidR="0021317D" w:rsidRPr="0021317D" w:rsidTr="00040D6C">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21317D" w:rsidRPr="0021317D" w:rsidRDefault="0021317D" w:rsidP="00040D6C">
            <w:pPr>
              <w:spacing w:after="0" w:line="240" w:lineRule="auto"/>
              <w:rPr>
                <w:rFonts w:ascii="Times New Roman" w:hAnsi="Times New Roman" w:cs="Times New Roman"/>
                <w:color w:val="000000" w:themeColor="text1"/>
                <w:sz w:val="24"/>
              </w:rPr>
            </w:pPr>
            <w:r w:rsidRPr="0021317D">
              <w:rPr>
                <w:rFonts w:ascii="Times New Roman" w:hAnsi="Times New Roman" w:cs="Times New Roman"/>
                <w:b/>
                <w:bCs/>
                <w:color w:val="000000" w:themeColor="text1"/>
                <w:sz w:val="24"/>
              </w:rPr>
              <w:t xml:space="preserve">Smlouva číslo: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1317D" w:rsidRPr="0021317D" w:rsidRDefault="0021317D" w:rsidP="00040D6C">
            <w:pPr>
              <w:spacing w:after="0" w:line="240" w:lineRule="auto"/>
              <w:rPr>
                <w:rFonts w:ascii="Times New Roman" w:hAnsi="Times New Roman" w:cs="Times New Roman"/>
                <w:color w:val="000000" w:themeColor="text1"/>
                <w:sz w:val="24"/>
              </w:rPr>
            </w:pPr>
          </w:p>
        </w:tc>
      </w:tr>
      <w:tr w:rsidR="0021317D" w:rsidRPr="0021317D" w:rsidTr="00040D6C">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21317D" w:rsidRPr="0021317D" w:rsidRDefault="0021317D" w:rsidP="00040D6C">
            <w:pPr>
              <w:spacing w:after="0" w:line="240" w:lineRule="auto"/>
              <w:rPr>
                <w:rFonts w:ascii="Times New Roman" w:hAnsi="Times New Roman" w:cs="Times New Roman"/>
                <w:b/>
                <w:bCs/>
                <w:color w:val="000000" w:themeColor="text1"/>
                <w:sz w:val="24"/>
              </w:rPr>
            </w:pPr>
            <w:r w:rsidRPr="0021317D">
              <w:rPr>
                <w:rFonts w:ascii="Times New Roman" w:hAnsi="Times New Roman" w:cs="Times New Roman"/>
                <w:b/>
                <w:bCs/>
                <w:color w:val="000000" w:themeColor="text1"/>
                <w:sz w:val="24"/>
              </w:rPr>
              <w:t>Bankovní spojení příjemce: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1317D" w:rsidRPr="0021317D" w:rsidRDefault="0021317D" w:rsidP="00040D6C">
            <w:pPr>
              <w:spacing w:after="0" w:line="240" w:lineRule="auto"/>
              <w:rPr>
                <w:rFonts w:ascii="Times New Roman" w:hAnsi="Times New Roman" w:cs="Times New Roman"/>
                <w:color w:val="000000" w:themeColor="text1"/>
                <w:sz w:val="24"/>
              </w:rPr>
            </w:pPr>
          </w:p>
        </w:tc>
      </w:tr>
      <w:tr w:rsidR="0021317D" w:rsidRPr="0021317D" w:rsidTr="00040D6C">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21317D" w:rsidRPr="0021317D" w:rsidRDefault="0021317D" w:rsidP="00040D6C">
            <w:pPr>
              <w:spacing w:after="0" w:line="240" w:lineRule="auto"/>
              <w:rPr>
                <w:rFonts w:ascii="Times New Roman" w:hAnsi="Times New Roman" w:cs="Times New Roman"/>
                <w:b/>
                <w:bCs/>
                <w:color w:val="000000" w:themeColor="text1"/>
                <w:sz w:val="24"/>
              </w:rPr>
            </w:pPr>
            <w:r w:rsidRPr="0021317D">
              <w:rPr>
                <w:rFonts w:ascii="Times New Roman" w:hAnsi="Times New Roman" w:cs="Times New Roman"/>
                <w:b/>
                <w:bCs/>
                <w:color w:val="000000" w:themeColor="text1"/>
                <w:sz w:val="24"/>
              </w:rPr>
              <w:t>Finanční prostředky z rozpočtu poskytovatele doposud příjemci poskytnuté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1317D" w:rsidRPr="0021317D" w:rsidRDefault="0021317D" w:rsidP="00040D6C">
            <w:pPr>
              <w:spacing w:after="0" w:line="240" w:lineRule="auto"/>
              <w:rPr>
                <w:rFonts w:ascii="Times New Roman" w:hAnsi="Times New Roman" w:cs="Times New Roman"/>
                <w:color w:val="000000" w:themeColor="text1"/>
                <w:sz w:val="24"/>
              </w:rPr>
            </w:pPr>
          </w:p>
        </w:tc>
      </w:tr>
      <w:tr w:rsidR="0021317D" w:rsidRPr="0021317D" w:rsidTr="00040D6C">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21317D" w:rsidRPr="0021317D" w:rsidRDefault="0021317D" w:rsidP="00040D6C">
            <w:pPr>
              <w:spacing w:after="0" w:line="240" w:lineRule="auto"/>
              <w:rPr>
                <w:rFonts w:ascii="Times New Roman" w:hAnsi="Times New Roman" w:cs="Times New Roman"/>
                <w:b/>
                <w:bCs/>
                <w:color w:val="000000" w:themeColor="text1"/>
                <w:sz w:val="24"/>
              </w:rPr>
            </w:pPr>
            <w:r w:rsidRPr="0021317D">
              <w:rPr>
                <w:rFonts w:ascii="Times New Roman" w:hAnsi="Times New Roman" w:cs="Times New Roman"/>
                <w:b/>
                <w:bCs/>
                <w:color w:val="000000" w:themeColor="text1"/>
                <w:sz w:val="24"/>
              </w:rPr>
              <w:t>Celková výše způsobilých výdajů vynaložená příjemcem na projekt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1317D" w:rsidRPr="0021317D" w:rsidRDefault="0021317D" w:rsidP="00040D6C">
            <w:pPr>
              <w:spacing w:after="0" w:line="240" w:lineRule="auto"/>
              <w:rPr>
                <w:rFonts w:ascii="Times New Roman" w:hAnsi="Times New Roman" w:cs="Times New Roman"/>
                <w:color w:val="000000" w:themeColor="text1"/>
                <w:sz w:val="24"/>
              </w:rPr>
            </w:pPr>
          </w:p>
        </w:tc>
      </w:tr>
      <w:tr w:rsidR="0021317D" w:rsidRPr="0021317D" w:rsidTr="00040D6C">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21317D" w:rsidRPr="0021317D" w:rsidRDefault="0021317D" w:rsidP="00040D6C">
            <w:pPr>
              <w:spacing w:after="0" w:line="240" w:lineRule="auto"/>
              <w:rPr>
                <w:rFonts w:ascii="Times New Roman" w:hAnsi="Times New Roman" w:cs="Times New Roman"/>
                <w:b/>
                <w:bCs/>
                <w:color w:val="000000" w:themeColor="text1"/>
                <w:sz w:val="24"/>
              </w:rPr>
            </w:pPr>
            <w:r w:rsidRPr="0021317D">
              <w:rPr>
                <w:rFonts w:ascii="Times New Roman" w:hAnsi="Times New Roman" w:cs="Times New Roman"/>
                <w:b/>
                <w:bCs/>
                <w:color w:val="000000" w:themeColor="text1"/>
                <w:sz w:val="24"/>
              </w:rPr>
              <w:t>Do rozpočtu poskytovatele bude vráceno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1317D" w:rsidRPr="0021317D" w:rsidRDefault="0021317D" w:rsidP="00040D6C">
            <w:pPr>
              <w:spacing w:after="0" w:line="240" w:lineRule="auto"/>
              <w:rPr>
                <w:rFonts w:ascii="Times New Roman" w:hAnsi="Times New Roman" w:cs="Times New Roman"/>
                <w:color w:val="000000" w:themeColor="text1"/>
                <w:sz w:val="24"/>
              </w:rPr>
            </w:pPr>
          </w:p>
        </w:tc>
      </w:tr>
      <w:tr w:rsidR="0021317D" w:rsidRPr="0021317D" w:rsidTr="00040D6C">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21317D" w:rsidRPr="0021317D" w:rsidRDefault="0021317D" w:rsidP="00040D6C">
            <w:pPr>
              <w:spacing w:after="0" w:line="240" w:lineRule="auto"/>
              <w:rPr>
                <w:rFonts w:ascii="Times New Roman" w:hAnsi="Times New Roman" w:cs="Times New Roman"/>
                <w:b/>
                <w:bCs/>
                <w:color w:val="000000" w:themeColor="text1"/>
                <w:sz w:val="24"/>
              </w:rPr>
            </w:pPr>
            <w:r w:rsidRPr="0021317D">
              <w:rPr>
                <w:rFonts w:ascii="Times New Roman" w:hAnsi="Times New Roman" w:cs="Times New Roman"/>
                <w:b/>
                <w:bCs/>
                <w:color w:val="000000" w:themeColor="text1"/>
                <w:sz w:val="24"/>
              </w:rPr>
              <w:t>Jméno a telefon osoby zodpovědné za vyúčtování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1317D" w:rsidRPr="0021317D" w:rsidRDefault="0021317D" w:rsidP="00040D6C">
            <w:pPr>
              <w:spacing w:after="0" w:line="240" w:lineRule="auto"/>
              <w:rPr>
                <w:rFonts w:ascii="Times New Roman" w:hAnsi="Times New Roman" w:cs="Times New Roman"/>
                <w:color w:val="000000" w:themeColor="text1"/>
                <w:sz w:val="24"/>
              </w:rPr>
            </w:pPr>
          </w:p>
        </w:tc>
      </w:tr>
    </w:tbl>
    <w:p w:rsidR="0021317D" w:rsidRPr="0021317D" w:rsidRDefault="0021317D" w:rsidP="0021317D">
      <w:pPr>
        <w:spacing w:after="0" w:line="240" w:lineRule="auto"/>
        <w:rPr>
          <w:rFonts w:ascii="Times New Roman" w:hAnsi="Times New Roman" w:cs="Times New Roman"/>
          <w:b/>
          <w:bCs/>
          <w:color w:val="000000" w:themeColor="text1"/>
          <w:sz w:val="24"/>
        </w:rPr>
      </w:pPr>
    </w:p>
    <w:p w:rsidR="0021317D" w:rsidRPr="0021317D" w:rsidRDefault="0021317D" w:rsidP="0021317D">
      <w:pPr>
        <w:spacing w:after="0" w:line="240" w:lineRule="auto"/>
        <w:rPr>
          <w:rFonts w:ascii="Times New Roman" w:hAnsi="Times New Roman" w:cs="Times New Roman"/>
          <w:b/>
          <w:bCs/>
          <w:color w:val="000000" w:themeColor="text1"/>
          <w:sz w:val="24"/>
        </w:rPr>
      </w:pPr>
      <w:r w:rsidRPr="0021317D">
        <w:rPr>
          <w:rFonts w:ascii="Times New Roman" w:hAnsi="Times New Roman" w:cs="Times New Roman"/>
          <w:b/>
          <w:bCs/>
          <w:color w:val="000000" w:themeColor="text1"/>
          <w:sz w:val="24"/>
        </w:rPr>
        <w:t>Soupis daňových příp. účetních dokladů:</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440"/>
        <w:gridCol w:w="3960"/>
        <w:gridCol w:w="1800"/>
        <w:gridCol w:w="1294"/>
      </w:tblGrid>
      <w:tr w:rsidR="0021317D" w:rsidRPr="0021317D" w:rsidTr="00040D6C">
        <w:tc>
          <w:tcPr>
            <w:tcW w:w="790" w:type="dxa"/>
            <w:vAlign w:val="center"/>
          </w:tcPr>
          <w:p w:rsidR="0021317D" w:rsidRPr="0021317D" w:rsidRDefault="0021317D" w:rsidP="00040D6C">
            <w:pPr>
              <w:spacing w:after="0" w:line="240" w:lineRule="auto"/>
              <w:jc w:val="center"/>
              <w:rPr>
                <w:rFonts w:ascii="Times New Roman" w:hAnsi="Times New Roman" w:cs="Times New Roman"/>
                <w:color w:val="000000" w:themeColor="text1"/>
                <w:sz w:val="24"/>
              </w:rPr>
            </w:pPr>
            <w:proofErr w:type="spellStart"/>
            <w:r w:rsidRPr="0021317D">
              <w:rPr>
                <w:rFonts w:ascii="Times New Roman" w:hAnsi="Times New Roman" w:cs="Times New Roman"/>
                <w:color w:val="000000" w:themeColor="text1"/>
                <w:sz w:val="24"/>
              </w:rPr>
              <w:t>Poř</w:t>
            </w:r>
            <w:proofErr w:type="spellEnd"/>
            <w:r w:rsidRPr="0021317D">
              <w:rPr>
                <w:rFonts w:ascii="Times New Roman" w:hAnsi="Times New Roman" w:cs="Times New Roman"/>
                <w:color w:val="000000" w:themeColor="text1"/>
                <w:sz w:val="24"/>
              </w:rPr>
              <w:t>. č.</w:t>
            </w:r>
          </w:p>
        </w:tc>
        <w:tc>
          <w:tcPr>
            <w:tcW w:w="1440" w:type="dxa"/>
            <w:vAlign w:val="center"/>
          </w:tcPr>
          <w:p w:rsidR="0021317D" w:rsidRPr="0021317D" w:rsidRDefault="0021317D" w:rsidP="00040D6C">
            <w:pPr>
              <w:spacing w:after="0" w:line="240" w:lineRule="auto"/>
              <w:jc w:val="center"/>
              <w:rPr>
                <w:rFonts w:ascii="Times New Roman" w:hAnsi="Times New Roman" w:cs="Times New Roman"/>
                <w:color w:val="000000" w:themeColor="text1"/>
                <w:sz w:val="24"/>
              </w:rPr>
            </w:pPr>
            <w:r w:rsidRPr="0021317D">
              <w:rPr>
                <w:rFonts w:ascii="Times New Roman" w:hAnsi="Times New Roman" w:cs="Times New Roman"/>
                <w:color w:val="000000" w:themeColor="text1"/>
                <w:sz w:val="24"/>
              </w:rPr>
              <w:t>Číslo daňového příp. účetního dokladu</w:t>
            </w:r>
          </w:p>
        </w:tc>
        <w:tc>
          <w:tcPr>
            <w:tcW w:w="3960" w:type="dxa"/>
            <w:vAlign w:val="center"/>
          </w:tcPr>
          <w:p w:rsidR="0021317D" w:rsidRPr="0021317D" w:rsidRDefault="0021317D" w:rsidP="00040D6C">
            <w:pPr>
              <w:spacing w:after="0" w:line="240" w:lineRule="auto"/>
              <w:jc w:val="center"/>
              <w:rPr>
                <w:rFonts w:ascii="Times New Roman" w:hAnsi="Times New Roman" w:cs="Times New Roman"/>
                <w:color w:val="000000" w:themeColor="text1"/>
                <w:sz w:val="24"/>
              </w:rPr>
            </w:pPr>
            <w:r w:rsidRPr="0021317D">
              <w:rPr>
                <w:rFonts w:ascii="Times New Roman" w:hAnsi="Times New Roman" w:cs="Times New Roman"/>
                <w:color w:val="000000" w:themeColor="text1"/>
                <w:sz w:val="24"/>
              </w:rPr>
              <w:t>Účel výdaje</w:t>
            </w:r>
          </w:p>
        </w:tc>
        <w:tc>
          <w:tcPr>
            <w:tcW w:w="1800" w:type="dxa"/>
            <w:vAlign w:val="center"/>
          </w:tcPr>
          <w:p w:rsidR="0021317D" w:rsidRPr="0021317D" w:rsidRDefault="0021317D" w:rsidP="00040D6C">
            <w:pPr>
              <w:spacing w:after="0" w:line="240" w:lineRule="auto"/>
              <w:jc w:val="center"/>
              <w:rPr>
                <w:rFonts w:ascii="Times New Roman" w:hAnsi="Times New Roman" w:cs="Times New Roman"/>
                <w:b/>
                <w:color w:val="000000" w:themeColor="text1"/>
                <w:sz w:val="24"/>
              </w:rPr>
            </w:pPr>
            <w:r w:rsidRPr="0021317D">
              <w:rPr>
                <w:rFonts w:ascii="Times New Roman" w:hAnsi="Times New Roman" w:cs="Times New Roman"/>
                <w:b/>
                <w:color w:val="000000" w:themeColor="text1"/>
                <w:sz w:val="24"/>
              </w:rPr>
              <w:t>Částka v Kč</w:t>
            </w:r>
          </w:p>
          <w:p w:rsidR="0021317D" w:rsidRPr="0021317D" w:rsidRDefault="0021317D" w:rsidP="00040D6C">
            <w:pPr>
              <w:spacing w:after="0" w:line="240" w:lineRule="auto"/>
              <w:jc w:val="center"/>
              <w:rPr>
                <w:rFonts w:ascii="Times New Roman" w:hAnsi="Times New Roman" w:cs="Times New Roman"/>
                <w:color w:val="000000" w:themeColor="text1"/>
                <w:sz w:val="24"/>
              </w:rPr>
            </w:pPr>
            <w:r w:rsidRPr="0021317D">
              <w:rPr>
                <w:rFonts w:ascii="Times New Roman" w:hAnsi="Times New Roman" w:cs="Times New Roman"/>
                <w:b/>
                <w:color w:val="000000" w:themeColor="text1"/>
                <w:sz w:val="24"/>
              </w:rPr>
              <w:t>(u plátců DPH bez DPH)</w:t>
            </w:r>
          </w:p>
        </w:tc>
        <w:tc>
          <w:tcPr>
            <w:tcW w:w="1294" w:type="dxa"/>
            <w:vAlign w:val="center"/>
          </w:tcPr>
          <w:p w:rsidR="0021317D" w:rsidRPr="0021317D" w:rsidRDefault="0021317D" w:rsidP="00040D6C">
            <w:pPr>
              <w:spacing w:after="0" w:line="240" w:lineRule="auto"/>
              <w:jc w:val="center"/>
              <w:rPr>
                <w:rFonts w:ascii="Times New Roman" w:hAnsi="Times New Roman" w:cs="Times New Roman"/>
                <w:b/>
                <w:color w:val="000000" w:themeColor="text1"/>
                <w:sz w:val="24"/>
              </w:rPr>
            </w:pPr>
            <w:r w:rsidRPr="0021317D">
              <w:rPr>
                <w:rFonts w:ascii="Times New Roman" w:hAnsi="Times New Roman" w:cs="Times New Roman"/>
                <w:b/>
                <w:color w:val="000000" w:themeColor="text1"/>
                <w:sz w:val="24"/>
              </w:rPr>
              <w:t>Datum úhrady daného výdaje</w:t>
            </w:r>
          </w:p>
        </w:tc>
      </w:tr>
      <w:tr w:rsidR="0021317D" w:rsidRPr="0021317D" w:rsidTr="00040D6C">
        <w:tc>
          <w:tcPr>
            <w:tcW w:w="790" w:type="dxa"/>
          </w:tcPr>
          <w:p w:rsidR="0021317D" w:rsidRPr="0021317D" w:rsidRDefault="0021317D" w:rsidP="00040D6C">
            <w:pPr>
              <w:spacing w:after="0" w:line="240" w:lineRule="auto"/>
              <w:rPr>
                <w:rFonts w:ascii="Times New Roman" w:hAnsi="Times New Roman" w:cs="Times New Roman"/>
                <w:color w:val="000000" w:themeColor="text1"/>
                <w:sz w:val="24"/>
              </w:rPr>
            </w:pPr>
          </w:p>
        </w:tc>
        <w:tc>
          <w:tcPr>
            <w:tcW w:w="1440" w:type="dxa"/>
          </w:tcPr>
          <w:p w:rsidR="0021317D" w:rsidRPr="0021317D" w:rsidRDefault="0021317D" w:rsidP="00040D6C">
            <w:pPr>
              <w:spacing w:after="0" w:line="240" w:lineRule="auto"/>
              <w:rPr>
                <w:rFonts w:ascii="Times New Roman" w:hAnsi="Times New Roman" w:cs="Times New Roman"/>
                <w:color w:val="000000" w:themeColor="text1"/>
                <w:sz w:val="24"/>
              </w:rPr>
            </w:pPr>
          </w:p>
        </w:tc>
        <w:tc>
          <w:tcPr>
            <w:tcW w:w="3960" w:type="dxa"/>
          </w:tcPr>
          <w:p w:rsidR="0021317D" w:rsidRPr="0021317D" w:rsidRDefault="0021317D" w:rsidP="00040D6C">
            <w:pPr>
              <w:spacing w:after="0" w:line="240" w:lineRule="auto"/>
              <w:rPr>
                <w:rFonts w:ascii="Times New Roman" w:hAnsi="Times New Roman" w:cs="Times New Roman"/>
                <w:color w:val="000000" w:themeColor="text1"/>
                <w:sz w:val="24"/>
              </w:rPr>
            </w:pPr>
          </w:p>
        </w:tc>
        <w:tc>
          <w:tcPr>
            <w:tcW w:w="1800" w:type="dxa"/>
          </w:tcPr>
          <w:p w:rsidR="0021317D" w:rsidRPr="0021317D" w:rsidRDefault="0021317D" w:rsidP="00040D6C">
            <w:pPr>
              <w:spacing w:after="0" w:line="240" w:lineRule="auto"/>
              <w:rPr>
                <w:rFonts w:ascii="Times New Roman" w:hAnsi="Times New Roman" w:cs="Times New Roman"/>
                <w:color w:val="000000" w:themeColor="text1"/>
                <w:sz w:val="24"/>
              </w:rPr>
            </w:pPr>
          </w:p>
        </w:tc>
        <w:tc>
          <w:tcPr>
            <w:tcW w:w="1294" w:type="dxa"/>
          </w:tcPr>
          <w:p w:rsidR="0021317D" w:rsidRPr="0021317D" w:rsidRDefault="0021317D" w:rsidP="00040D6C">
            <w:pPr>
              <w:spacing w:after="0" w:line="240" w:lineRule="auto"/>
              <w:rPr>
                <w:rFonts w:ascii="Times New Roman" w:hAnsi="Times New Roman" w:cs="Times New Roman"/>
                <w:b/>
                <w:color w:val="000000" w:themeColor="text1"/>
                <w:sz w:val="24"/>
              </w:rPr>
            </w:pPr>
          </w:p>
        </w:tc>
      </w:tr>
      <w:tr w:rsidR="0021317D" w:rsidRPr="0021317D" w:rsidTr="00040D6C">
        <w:tc>
          <w:tcPr>
            <w:tcW w:w="790" w:type="dxa"/>
          </w:tcPr>
          <w:p w:rsidR="0021317D" w:rsidRPr="0021317D" w:rsidRDefault="0021317D" w:rsidP="00040D6C">
            <w:pPr>
              <w:spacing w:after="0" w:line="240" w:lineRule="auto"/>
              <w:rPr>
                <w:rFonts w:ascii="Times New Roman" w:hAnsi="Times New Roman" w:cs="Times New Roman"/>
                <w:color w:val="000000" w:themeColor="text1"/>
                <w:sz w:val="24"/>
              </w:rPr>
            </w:pPr>
          </w:p>
        </w:tc>
        <w:tc>
          <w:tcPr>
            <w:tcW w:w="1440" w:type="dxa"/>
          </w:tcPr>
          <w:p w:rsidR="0021317D" w:rsidRPr="0021317D" w:rsidRDefault="0021317D" w:rsidP="00040D6C">
            <w:pPr>
              <w:spacing w:after="0" w:line="240" w:lineRule="auto"/>
              <w:rPr>
                <w:rFonts w:ascii="Times New Roman" w:hAnsi="Times New Roman" w:cs="Times New Roman"/>
                <w:color w:val="000000" w:themeColor="text1"/>
                <w:sz w:val="24"/>
              </w:rPr>
            </w:pPr>
          </w:p>
        </w:tc>
        <w:tc>
          <w:tcPr>
            <w:tcW w:w="3960" w:type="dxa"/>
          </w:tcPr>
          <w:p w:rsidR="0021317D" w:rsidRPr="0021317D" w:rsidRDefault="0021317D" w:rsidP="00040D6C">
            <w:pPr>
              <w:spacing w:after="0" w:line="240" w:lineRule="auto"/>
              <w:rPr>
                <w:rFonts w:ascii="Times New Roman" w:hAnsi="Times New Roman" w:cs="Times New Roman"/>
                <w:color w:val="000000" w:themeColor="text1"/>
                <w:sz w:val="24"/>
              </w:rPr>
            </w:pPr>
          </w:p>
        </w:tc>
        <w:tc>
          <w:tcPr>
            <w:tcW w:w="1800" w:type="dxa"/>
          </w:tcPr>
          <w:p w:rsidR="0021317D" w:rsidRPr="0021317D" w:rsidRDefault="0021317D" w:rsidP="00040D6C">
            <w:pPr>
              <w:spacing w:after="0" w:line="240" w:lineRule="auto"/>
              <w:rPr>
                <w:rFonts w:ascii="Times New Roman" w:hAnsi="Times New Roman" w:cs="Times New Roman"/>
                <w:color w:val="000000" w:themeColor="text1"/>
                <w:sz w:val="24"/>
              </w:rPr>
            </w:pPr>
          </w:p>
        </w:tc>
        <w:tc>
          <w:tcPr>
            <w:tcW w:w="1294" w:type="dxa"/>
          </w:tcPr>
          <w:p w:rsidR="0021317D" w:rsidRPr="0021317D" w:rsidRDefault="0021317D" w:rsidP="00040D6C">
            <w:pPr>
              <w:spacing w:after="0" w:line="240" w:lineRule="auto"/>
              <w:rPr>
                <w:rFonts w:ascii="Times New Roman" w:hAnsi="Times New Roman" w:cs="Times New Roman"/>
                <w:b/>
                <w:color w:val="000000" w:themeColor="text1"/>
                <w:sz w:val="24"/>
              </w:rPr>
            </w:pPr>
          </w:p>
        </w:tc>
      </w:tr>
    </w:tbl>
    <w:p w:rsidR="0021317D" w:rsidRPr="0021317D" w:rsidRDefault="0021317D" w:rsidP="0021317D">
      <w:pPr>
        <w:spacing w:after="0" w:line="240" w:lineRule="auto"/>
        <w:rPr>
          <w:rFonts w:ascii="Times New Roman" w:hAnsi="Times New Roman" w:cs="Times New Roman"/>
          <w:b/>
          <w:bCs/>
          <w:color w:val="000000" w:themeColor="text1"/>
          <w:sz w:val="24"/>
        </w:rPr>
      </w:pPr>
    </w:p>
    <w:p w:rsidR="0021317D" w:rsidRPr="0021317D" w:rsidRDefault="0021317D" w:rsidP="0021317D">
      <w:pPr>
        <w:spacing w:after="0" w:line="240" w:lineRule="auto"/>
        <w:rPr>
          <w:rFonts w:ascii="Times New Roman" w:hAnsi="Times New Roman" w:cs="Times New Roman"/>
          <w:b/>
          <w:bCs/>
          <w:color w:val="000000" w:themeColor="text1"/>
          <w:sz w:val="24"/>
        </w:rPr>
      </w:pPr>
      <w:r w:rsidRPr="0021317D">
        <w:rPr>
          <w:rFonts w:ascii="Times New Roman" w:hAnsi="Times New Roman" w:cs="Times New Roman"/>
          <w:b/>
          <w:bCs/>
          <w:color w:val="000000" w:themeColor="text1"/>
          <w:sz w:val="24"/>
        </w:rPr>
        <w:t xml:space="preserve">Soupis podkladů pro uplatnění DPH v režimu reverse </w:t>
      </w:r>
      <w:proofErr w:type="spellStart"/>
      <w:r w:rsidRPr="0021317D">
        <w:rPr>
          <w:rFonts w:ascii="Times New Roman" w:hAnsi="Times New Roman" w:cs="Times New Roman"/>
          <w:b/>
          <w:bCs/>
          <w:color w:val="000000" w:themeColor="text1"/>
          <w:sz w:val="24"/>
        </w:rPr>
        <w:t>charge</w:t>
      </w:r>
      <w:proofErr w:type="spellEnd"/>
      <w:r w:rsidRPr="0021317D">
        <w:rPr>
          <w:rFonts w:ascii="Times New Roman" w:hAnsi="Times New Roman" w:cs="Times New Roman"/>
          <w:b/>
          <w:bCs/>
          <w:color w:val="000000" w:themeColor="text1"/>
          <w:sz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440"/>
        <w:gridCol w:w="3960"/>
        <w:gridCol w:w="1800"/>
        <w:gridCol w:w="1294"/>
      </w:tblGrid>
      <w:tr w:rsidR="0021317D" w:rsidRPr="0021317D" w:rsidTr="00040D6C">
        <w:tc>
          <w:tcPr>
            <w:tcW w:w="790" w:type="dxa"/>
            <w:vAlign w:val="center"/>
          </w:tcPr>
          <w:p w:rsidR="0021317D" w:rsidRPr="0021317D" w:rsidRDefault="0021317D" w:rsidP="00040D6C">
            <w:pPr>
              <w:spacing w:after="0" w:line="240" w:lineRule="auto"/>
              <w:jc w:val="center"/>
              <w:rPr>
                <w:rFonts w:ascii="Times New Roman" w:hAnsi="Times New Roman" w:cs="Times New Roman"/>
                <w:color w:val="000000" w:themeColor="text1"/>
                <w:sz w:val="24"/>
              </w:rPr>
            </w:pPr>
            <w:proofErr w:type="spellStart"/>
            <w:r w:rsidRPr="0021317D">
              <w:rPr>
                <w:rFonts w:ascii="Times New Roman" w:hAnsi="Times New Roman" w:cs="Times New Roman"/>
                <w:color w:val="000000" w:themeColor="text1"/>
                <w:sz w:val="24"/>
              </w:rPr>
              <w:t>Poř</w:t>
            </w:r>
            <w:proofErr w:type="spellEnd"/>
            <w:r w:rsidRPr="0021317D">
              <w:rPr>
                <w:rFonts w:ascii="Times New Roman" w:hAnsi="Times New Roman" w:cs="Times New Roman"/>
                <w:color w:val="000000" w:themeColor="text1"/>
                <w:sz w:val="24"/>
              </w:rPr>
              <w:t>. č.</w:t>
            </w:r>
          </w:p>
        </w:tc>
        <w:tc>
          <w:tcPr>
            <w:tcW w:w="1440" w:type="dxa"/>
            <w:vAlign w:val="center"/>
          </w:tcPr>
          <w:p w:rsidR="0021317D" w:rsidRPr="0021317D" w:rsidRDefault="0021317D" w:rsidP="00040D6C">
            <w:pPr>
              <w:spacing w:after="0" w:line="240" w:lineRule="auto"/>
              <w:jc w:val="center"/>
              <w:rPr>
                <w:rFonts w:ascii="Times New Roman" w:hAnsi="Times New Roman" w:cs="Times New Roman"/>
                <w:color w:val="000000" w:themeColor="text1"/>
                <w:sz w:val="24"/>
              </w:rPr>
            </w:pPr>
            <w:r w:rsidRPr="0021317D">
              <w:rPr>
                <w:rFonts w:ascii="Times New Roman" w:hAnsi="Times New Roman" w:cs="Times New Roman"/>
                <w:color w:val="000000" w:themeColor="text1"/>
                <w:sz w:val="24"/>
              </w:rPr>
              <w:t xml:space="preserve">Kopie daň. </w:t>
            </w:r>
            <w:proofErr w:type="gramStart"/>
            <w:r w:rsidRPr="0021317D">
              <w:rPr>
                <w:rFonts w:ascii="Times New Roman" w:hAnsi="Times New Roman" w:cs="Times New Roman"/>
                <w:color w:val="000000" w:themeColor="text1"/>
                <w:sz w:val="24"/>
              </w:rPr>
              <w:t>přiznání</w:t>
            </w:r>
            <w:proofErr w:type="gramEnd"/>
            <w:r w:rsidRPr="0021317D">
              <w:rPr>
                <w:rFonts w:ascii="Times New Roman" w:hAnsi="Times New Roman" w:cs="Times New Roman"/>
                <w:color w:val="000000" w:themeColor="text1"/>
                <w:sz w:val="24"/>
              </w:rPr>
              <w:t xml:space="preserve"> a evidence ze dne</w:t>
            </w:r>
          </w:p>
        </w:tc>
        <w:tc>
          <w:tcPr>
            <w:tcW w:w="3960" w:type="dxa"/>
            <w:vAlign w:val="center"/>
          </w:tcPr>
          <w:p w:rsidR="0021317D" w:rsidRPr="0021317D" w:rsidRDefault="0021317D" w:rsidP="00040D6C">
            <w:pPr>
              <w:spacing w:after="0" w:line="240" w:lineRule="auto"/>
              <w:jc w:val="center"/>
              <w:rPr>
                <w:rFonts w:ascii="Times New Roman" w:hAnsi="Times New Roman" w:cs="Times New Roman"/>
                <w:color w:val="000000" w:themeColor="text1"/>
                <w:sz w:val="24"/>
              </w:rPr>
            </w:pPr>
            <w:r w:rsidRPr="0021317D">
              <w:rPr>
                <w:rFonts w:ascii="Times New Roman" w:hAnsi="Times New Roman" w:cs="Times New Roman"/>
                <w:color w:val="000000" w:themeColor="text1"/>
                <w:sz w:val="24"/>
              </w:rPr>
              <w:t>Popis výdaje</w:t>
            </w:r>
          </w:p>
        </w:tc>
        <w:tc>
          <w:tcPr>
            <w:tcW w:w="1800" w:type="dxa"/>
            <w:vAlign w:val="center"/>
          </w:tcPr>
          <w:p w:rsidR="0021317D" w:rsidRPr="0021317D" w:rsidRDefault="0021317D" w:rsidP="00040D6C">
            <w:pPr>
              <w:spacing w:after="0" w:line="240" w:lineRule="auto"/>
              <w:jc w:val="center"/>
              <w:rPr>
                <w:rFonts w:ascii="Times New Roman" w:hAnsi="Times New Roman" w:cs="Times New Roman"/>
                <w:b/>
                <w:color w:val="000000" w:themeColor="text1"/>
                <w:sz w:val="24"/>
              </w:rPr>
            </w:pPr>
            <w:r w:rsidRPr="0021317D">
              <w:rPr>
                <w:rFonts w:ascii="Times New Roman" w:hAnsi="Times New Roman" w:cs="Times New Roman"/>
                <w:b/>
                <w:color w:val="000000" w:themeColor="text1"/>
                <w:sz w:val="24"/>
              </w:rPr>
              <w:t>Částka v Kč</w:t>
            </w:r>
          </w:p>
          <w:p w:rsidR="0021317D" w:rsidRPr="0021317D" w:rsidRDefault="0021317D" w:rsidP="00040D6C">
            <w:pPr>
              <w:spacing w:after="0" w:line="240" w:lineRule="auto"/>
              <w:jc w:val="center"/>
              <w:rPr>
                <w:rFonts w:ascii="Times New Roman" w:hAnsi="Times New Roman" w:cs="Times New Roman"/>
                <w:color w:val="000000" w:themeColor="text1"/>
                <w:sz w:val="24"/>
              </w:rPr>
            </w:pPr>
            <w:r w:rsidRPr="0021317D">
              <w:rPr>
                <w:rFonts w:ascii="Times New Roman" w:hAnsi="Times New Roman" w:cs="Times New Roman"/>
                <w:color w:val="000000" w:themeColor="text1"/>
                <w:sz w:val="24"/>
              </w:rPr>
              <w:t>(uplatňovaná výše DPH)</w:t>
            </w:r>
          </w:p>
        </w:tc>
        <w:tc>
          <w:tcPr>
            <w:tcW w:w="1294" w:type="dxa"/>
            <w:vAlign w:val="center"/>
          </w:tcPr>
          <w:p w:rsidR="0021317D" w:rsidRPr="0021317D" w:rsidRDefault="0021317D" w:rsidP="00040D6C">
            <w:pPr>
              <w:spacing w:after="0" w:line="240" w:lineRule="auto"/>
              <w:jc w:val="center"/>
              <w:rPr>
                <w:rFonts w:ascii="Times New Roman" w:hAnsi="Times New Roman" w:cs="Times New Roman"/>
                <w:b/>
                <w:color w:val="000000" w:themeColor="text1"/>
                <w:sz w:val="24"/>
              </w:rPr>
            </w:pPr>
            <w:r w:rsidRPr="0021317D">
              <w:rPr>
                <w:rFonts w:ascii="Times New Roman" w:hAnsi="Times New Roman" w:cs="Times New Roman"/>
                <w:b/>
                <w:color w:val="000000" w:themeColor="text1"/>
                <w:sz w:val="24"/>
              </w:rPr>
              <w:t>Datum úhrady výdaje</w:t>
            </w:r>
          </w:p>
        </w:tc>
      </w:tr>
      <w:tr w:rsidR="0021317D" w:rsidRPr="0021317D" w:rsidTr="00040D6C">
        <w:tc>
          <w:tcPr>
            <w:tcW w:w="790" w:type="dxa"/>
          </w:tcPr>
          <w:p w:rsidR="0021317D" w:rsidRPr="0021317D" w:rsidRDefault="0021317D" w:rsidP="00040D6C">
            <w:pPr>
              <w:spacing w:after="0" w:line="240" w:lineRule="auto"/>
              <w:rPr>
                <w:rFonts w:ascii="Times New Roman" w:hAnsi="Times New Roman" w:cs="Times New Roman"/>
                <w:color w:val="000000" w:themeColor="text1"/>
                <w:sz w:val="24"/>
              </w:rPr>
            </w:pPr>
          </w:p>
        </w:tc>
        <w:tc>
          <w:tcPr>
            <w:tcW w:w="1440" w:type="dxa"/>
          </w:tcPr>
          <w:p w:rsidR="0021317D" w:rsidRPr="0021317D" w:rsidRDefault="0021317D" w:rsidP="00040D6C">
            <w:pPr>
              <w:spacing w:after="0" w:line="240" w:lineRule="auto"/>
              <w:rPr>
                <w:rFonts w:ascii="Times New Roman" w:hAnsi="Times New Roman" w:cs="Times New Roman"/>
                <w:color w:val="000000" w:themeColor="text1"/>
                <w:sz w:val="24"/>
              </w:rPr>
            </w:pPr>
          </w:p>
        </w:tc>
        <w:tc>
          <w:tcPr>
            <w:tcW w:w="3960" w:type="dxa"/>
          </w:tcPr>
          <w:p w:rsidR="0021317D" w:rsidRPr="0021317D" w:rsidRDefault="0021317D" w:rsidP="00040D6C">
            <w:pPr>
              <w:spacing w:after="0" w:line="240" w:lineRule="auto"/>
              <w:rPr>
                <w:rFonts w:ascii="Times New Roman" w:hAnsi="Times New Roman" w:cs="Times New Roman"/>
                <w:color w:val="000000" w:themeColor="text1"/>
                <w:sz w:val="24"/>
              </w:rPr>
            </w:pPr>
          </w:p>
        </w:tc>
        <w:tc>
          <w:tcPr>
            <w:tcW w:w="1800" w:type="dxa"/>
          </w:tcPr>
          <w:p w:rsidR="0021317D" w:rsidRPr="0021317D" w:rsidRDefault="0021317D" w:rsidP="00040D6C">
            <w:pPr>
              <w:spacing w:after="0" w:line="240" w:lineRule="auto"/>
              <w:rPr>
                <w:rFonts w:ascii="Times New Roman" w:hAnsi="Times New Roman" w:cs="Times New Roman"/>
                <w:color w:val="000000" w:themeColor="text1"/>
                <w:sz w:val="24"/>
              </w:rPr>
            </w:pPr>
          </w:p>
        </w:tc>
        <w:tc>
          <w:tcPr>
            <w:tcW w:w="1294" w:type="dxa"/>
          </w:tcPr>
          <w:p w:rsidR="0021317D" w:rsidRPr="0021317D" w:rsidRDefault="0021317D" w:rsidP="00040D6C">
            <w:pPr>
              <w:spacing w:after="0" w:line="240" w:lineRule="auto"/>
              <w:rPr>
                <w:rFonts w:ascii="Times New Roman" w:hAnsi="Times New Roman" w:cs="Times New Roman"/>
                <w:b/>
                <w:color w:val="000000" w:themeColor="text1"/>
                <w:sz w:val="24"/>
              </w:rPr>
            </w:pPr>
          </w:p>
        </w:tc>
      </w:tr>
      <w:tr w:rsidR="0021317D" w:rsidRPr="0021317D" w:rsidTr="00040D6C">
        <w:tc>
          <w:tcPr>
            <w:tcW w:w="790" w:type="dxa"/>
          </w:tcPr>
          <w:p w:rsidR="0021317D" w:rsidRPr="0021317D" w:rsidRDefault="0021317D" w:rsidP="00040D6C">
            <w:pPr>
              <w:spacing w:after="0" w:line="240" w:lineRule="auto"/>
              <w:rPr>
                <w:rFonts w:ascii="Times New Roman" w:hAnsi="Times New Roman" w:cs="Times New Roman"/>
                <w:color w:val="000000" w:themeColor="text1"/>
                <w:sz w:val="24"/>
              </w:rPr>
            </w:pPr>
          </w:p>
        </w:tc>
        <w:tc>
          <w:tcPr>
            <w:tcW w:w="1440" w:type="dxa"/>
          </w:tcPr>
          <w:p w:rsidR="0021317D" w:rsidRPr="0021317D" w:rsidRDefault="0021317D" w:rsidP="00040D6C">
            <w:pPr>
              <w:spacing w:after="0" w:line="240" w:lineRule="auto"/>
              <w:rPr>
                <w:rFonts w:ascii="Times New Roman" w:hAnsi="Times New Roman" w:cs="Times New Roman"/>
                <w:color w:val="000000" w:themeColor="text1"/>
                <w:sz w:val="24"/>
              </w:rPr>
            </w:pPr>
          </w:p>
        </w:tc>
        <w:tc>
          <w:tcPr>
            <w:tcW w:w="3960" w:type="dxa"/>
          </w:tcPr>
          <w:p w:rsidR="0021317D" w:rsidRPr="0021317D" w:rsidRDefault="0021317D" w:rsidP="00040D6C">
            <w:pPr>
              <w:spacing w:after="0" w:line="240" w:lineRule="auto"/>
              <w:rPr>
                <w:rFonts w:ascii="Times New Roman" w:hAnsi="Times New Roman" w:cs="Times New Roman"/>
                <w:color w:val="000000" w:themeColor="text1"/>
                <w:sz w:val="24"/>
              </w:rPr>
            </w:pPr>
          </w:p>
        </w:tc>
        <w:tc>
          <w:tcPr>
            <w:tcW w:w="1800" w:type="dxa"/>
          </w:tcPr>
          <w:p w:rsidR="0021317D" w:rsidRPr="0021317D" w:rsidRDefault="0021317D" w:rsidP="00040D6C">
            <w:pPr>
              <w:spacing w:after="0" w:line="240" w:lineRule="auto"/>
              <w:rPr>
                <w:rFonts w:ascii="Times New Roman" w:hAnsi="Times New Roman" w:cs="Times New Roman"/>
                <w:color w:val="000000" w:themeColor="text1"/>
                <w:sz w:val="24"/>
              </w:rPr>
            </w:pPr>
          </w:p>
        </w:tc>
        <w:tc>
          <w:tcPr>
            <w:tcW w:w="1294" w:type="dxa"/>
          </w:tcPr>
          <w:p w:rsidR="0021317D" w:rsidRPr="0021317D" w:rsidRDefault="0021317D" w:rsidP="00040D6C">
            <w:pPr>
              <w:spacing w:after="0" w:line="240" w:lineRule="auto"/>
              <w:rPr>
                <w:rFonts w:ascii="Times New Roman" w:hAnsi="Times New Roman" w:cs="Times New Roman"/>
                <w:b/>
                <w:color w:val="000000" w:themeColor="text1"/>
                <w:sz w:val="24"/>
              </w:rPr>
            </w:pPr>
          </w:p>
        </w:tc>
      </w:tr>
    </w:tbl>
    <w:p w:rsidR="0021317D" w:rsidRPr="0021317D" w:rsidRDefault="0021317D" w:rsidP="0021317D">
      <w:pPr>
        <w:spacing w:after="0" w:line="240" w:lineRule="auto"/>
        <w:rPr>
          <w:rFonts w:ascii="Times New Roman" w:hAnsi="Times New Roman" w:cs="Times New Roman"/>
          <w:color w:val="000000" w:themeColor="text1"/>
          <w:sz w:val="24"/>
        </w:rPr>
      </w:pPr>
    </w:p>
    <w:tbl>
      <w:tblPr>
        <w:tblW w:w="799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6370"/>
        <w:gridCol w:w="1620"/>
      </w:tblGrid>
      <w:tr w:rsidR="0021317D" w:rsidRPr="0021317D" w:rsidTr="00040D6C">
        <w:trPr>
          <w:trHeight w:val="364"/>
        </w:trPr>
        <w:tc>
          <w:tcPr>
            <w:tcW w:w="6370" w:type="dxa"/>
            <w:tcBorders>
              <w:top w:val="single" w:sz="24" w:space="0" w:color="auto"/>
              <w:left w:val="single" w:sz="24" w:space="0" w:color="auto"/>
              <w:bottom w:val="single" w:sz="24" w:space="0" w:color="auto"/>
              <w:right w:val="single" w:sz="24" w:space="0" w:color="auto"/>
            </w:tcBorders>
            <w:vAlign w:val="center"/>
          </w:tcPr>
          <w:p w:rsidR="0021317D" w:rsidRPr="0021317D" w:rsidRDefault="0021317D" w:rsidP="00040D6C">
            <w:pPr>
              <w:spacing w:after="0" w:line="240" w:lineRule="auto"/>
              <w:rPr>
                <w:rFonts w:ascii="Times New Roman" w:hAnsi="Times New Roman" w:cs="Times New Roman"/>
                <w:color w:val="000000" w:themeColor="text1"/>
                <w:sz w:val="24"/>
              </w:rPr>
            </w:pPr>
            <w:r w:rsidRPr="0021317D">
              <w:rPr>
                <w:rFonts w:ascii="Times New Roman" w:hAnsi="Times New Roman" w:cs="Times New Roman"/>
                <w:b/>
                <w:bCs/>
                <w:color w:val="000000" w:themeColor="text1"/>
                <w:sz w:val="24"/>
              </w:rPr>
              <w:t>CELKEM v Kč:</w:t>
            </w:r>
          </w:p>
        </w:tc>
        <w:tc>
          <w:tcPr>
            <w:tcW w:w="1620" w:type="dxa"/>
            <w:tcBorders>
              <w:top w:val="single" w:sz="24" w:space="0" w:color="auto"/>
              <w:left w:val="single" w:sz="24" w:space="0" w:color="auto"/>
              <w:bottom w:val="single" w:sz="24" w:space="0" w:color="auto"/>
              <w:right w:val="single" w:sz="24" w:space="0" w:color="auto"/>
            </w:tcBorders>
          </w:tcPr>
          <w:p w:rsidR="0021317D" w:rsidRPr="0021317D" w:rsidRDefault="0021317D" w:rsidP="00040D6C">
            <w:pPr>
              <w:spacing w:after="0" w:line="240" w:lineRule="auto"/>
              <w:rPr>
                <w:rFonts w:ascii="Times New Roman" w:hAnsi="Times New Roman" w:cs="Times New Roman"/>
                <w:color w:val="000000" w:themeColor="text1"/>
                <w:sz w:val="24"/>
              </w:rPr>
            </w:pPr>
          </w:p>
        </w:tc>
      </w:tr>
    </w:tbl>
    <w:p w:rsidR="0021317D" w:rsidRPr="0021317D" w:rsidRDefault="0021317D" w:rsidP="0021317D">
      <w:pPr>
        <w:spacing w:after="0" w:line="240" w:lineRule="auto"/>
        <w:rPr>
          <w:rFonts w:ascii="Times New Roman" w:hAnsi="Times New Roman" w:cs="Times New Roman"/>
          <w:color w:val="000000" w:themeColor="text1"/>
          <w:sz w:val="24"/>
        </w:rPr>
      </w:pPr>
    </w:p>
    <w:p w:rsidR="0021317D" w:rsidRPr="0021317D" w:rsidRDefault="0021317D" w:rsidP="0021317D">
      <w:pPr>
        <w:spacing w:after="0" w:line="240" w:lineRule="auto"/>
        <w:jc w:val="both"/>
        <w:rPr>
          <w:rFonts w:ascii="Times New Roman" w:hAnsi="Times New Roman" w:cs="Times New Roman"/>
          <w:color w:val="000000" w:themeColor="text1"/>
          <w:sz w:val="24"/>
        </w:rPr>
      </w:pPr>
      <w:r w:rsidRPr="0021317D">
        <w:rPr>
          <w:rFonts w:ascii="Times New Roman" w:hAnsi="Times New Roman" w:cs="Times New Roman"/>
          <w:color w:val="000000" w:themeColor="text1"/>
          <w:sz w:val="24"/>
        </w:rPr>
        <w:t xml:space="preserve">Součástí závěrečného vyúčtování musí být kopie prvotních účetních dokladů a kopie příslušných dokladů o zaplacení (výpisy z bankovního účtu nebo výdajové podkladní doklady) a kopie dokladů dle čl. III odst. 5. resp. 7. smlouvy o dotaci (DPH).   </w:t>
      </w:r>
    </w:p>
    <w:p w:rsidR="0021317D" w:rsidRPr="0021317D" w:rsidRDefault="0021317D" w:rsidP="0021317D">
      <w:pPr>
        <w:spacing w:after="0" w:line="240" w:lineRule="auto"/>
        <w:jc w:val="both"/>
        <w:rPr>
          <w:rFonts w:ascii="Times New Roman" w:hAnsi="Times New Roman" w:cs="Times New Roman"/>
          <w:color w:val="000000" w:themeColor="text1"/>
          <w:sz w:val="24"/>
        </w:rPr>
      </w:pPr>
      <w:r w:rsidRPr="0021317D">
        <w:rPr>
          <w:rFonts w:ascii="Times New Roman" w:hAnsi="Times New Roman" w:cs="Times New Roman"/>
          <w:color w:val="000000" w:themeColor="text1"/>
          <w:sz w:val="24"/>
        </w:rPr>
        <w:t xml:space="preserve">Všechny doklady musí být označeny pořadovými čísly uvedenými v prvním sloupci soupisu daňových příp. účetních dokladů. </w:t>
      </w:r>
    </w:p>
    <w:p w:rsidR="0021317D" w:rsidRPr="0021317D" w:rsidRDefault="0021317D" w:rsidP="0021317D">
      <w:pPr>
        <w:spacing w:after="0" w:line="240" w:lineRule="auto"/>
        <w:rPr>
          <w:rFonts w:ascii="Times New Roman" w:hAnsi="Times New Roman" w:cs="Times New Roman"/>
          <w:color w:val="000000" w:themeColor="text1"/>
          <w:sz w:val="24"/>
        </w:rPr>
      </w:pPr>
    </w:p>
    <w:p w:rsidR="0021317D" w:rsidRPr="0021317D" w:rsidRDefault="0021317D" w:rsidP="0021317D">
      <w:pPr>
        <w:spacing w:after="0" w:line="240" w:lineRule="auto"/>
        <w:rPr>
          <w:rFonts w:ascii="Times New Roman" w:hAnsi="Times New Roman" w:cs="Times New Roman"/>
          <w:color w:val="000000" w:themeColor="text1"/>
          <w:sz w:val="24"/>
        </w:rPr>
      </w:pPr>
      <w:proofErr w:type="gramStart"/>
      <w:r w:rsidRPr="0021317D">
        <w:rPr>
          <w:rFonts w:ascii="Times New Roman" w:hAnsi="Times New Roman" w:cs="Times New Roman"/>
          <w:color w:val="000000" w:themeColor="text1"/>
          <w:sz w:val="24"/>
        </w:rPr>
        <w:t>V ...........................................…</w:t>
      </w:r>
      <w:proofErr w:type="gramEnd"/>
      <w:r w:rsidRPr="0021317D">
        <w:rPr>
          <w:rFonts w:ascii="Times New Roman" w:hAnsi="Times New Roman" w:cs="Times New Roman"/>
          <w:color w:val="000000" w:themeColor="text1"/>
          <w:sz w:val="24"/>
        </w:rPr>
        <w:t>… dne …………......</w:t>
      </w:r>
    </w:p>
    <w:p w:rsidR="0021317D" w:rsidRPr="0021317D" w:rsidRDefault="0021317D" w:rsidP="0021317D">
      <w:pPr>
        <w:spacing w:after="0" w:line="240" w:lineRule="auto"/>
        <w:rPr>
          <w:rFonts w:ascii="Times New Roman" w:hAnsi="Times New Roman" w:cs="Times New Roman"/>
          <w:color w:val="000000" w:themeColor="text1"/>
          <w:sz w:val="24"/>
        </w:rPr>
      </w:pPr>
    </w:p>
    <w:p w:rsidR="00680EA3" w:rsidRPr="00F224BD" w:rsidRDefault="0021317D" w:rsidP="0021317D">
      <w:pPr>
        <w:spacing w:after="0" w:line="240" w:lineRule="auto"/>
        <w:rPr>
          <w:rFonts w:ascii="Times New Roman" w:hAnsi="Times New Roman" w:cs="Times New Roman"/>
          <w:color w:val="000000" w:themeColor="text1"/>
          <w:sz w:val="24"/>
        </w:rPr>
      </w:pPr>
      <w:bookmarkStart w:id="0" w:name="_GoBack"/>
      <w:r w:rsidRPr="0021317D">
        <w:rPr>
          <w:rFonts w:ascii="Times New Roman" w:hAnsi="Times New Roman" w:cs="Times New Roman"/>
          <w:color w:val="000000" w:themeColor="text1"/>
          <w:sz w:val="24"/>
        </w:rPr>
        <w:t xml:space="preserve">Podpis osoby zodpovědné za vyúčtování dotace a popř. razítko </w:t>
      </w:r>
      <w:proofErr w:type="gramStart"/>
      <w:r w:rsidRPr="0021317D">
        <w:rPr>
          <w:rFonts w:ascii="Times New Roman" w:hAnsi="Times New Roman" w:cs="Times New Roman"/>
          <w:color w:val="000000" w:themeColor="text1"/>
          <w:sz w:val="24"/>
        </w:rPr>
        <w:t>organizace...............................</w:t>
      </w:r>
      <w:bookmarkEnd w:id="0"/>
      <w:proofErr w:type="gramEnd"/>
    </w:p>
    <w:sectPr w:rsidR="00680EA3" w:rsidRPr="00F224BD" w:rsidSect="0021317D">
      <w:footerReference w:type="default" r:id="rId2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EA3" w:rsidRDefault="00680EA3" w:rsidP="00E47207">
      <w:pPr>
        <w:spacing w:after="0" w:line="240" w:lineRule="auto"/>
      </w:pPr>
      <w:r>
        <w:separator/>
      </w:r>
    </w:p>
  </w:endnote>
  <w:endnote w:type="continuationSeparator" w:id="0">
    <w:p w:rsidR="00680EA3" w:rsidRDefault="00680EA3" w:rsidP="00E4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808080" w:themeColor="background1" w:themeShade="80"/>
        <w:sz w:val="20"/>
        <w:szCs w:val="20"/>
      </w:rPr>
      <w:id w:val="-1669238322"/>
      <w:docPartObj>
        <w:docPartGallery w:val="Page Numbers (Top of Page)"/>
        <w:docPartUnique/>
      </w:docPartObj>
    </w:sdtPr>
    <w:sdtEndPr/>
    <w:sdtContent>
      <w:p w:rsidR="00C0279F" w:rsidRDefault="00C0279F" w:rsidP="00C0279F">
        <w:pPr>
          <w:pStyle w:val="Zpat"/>
          <w:jc w:val="right"/>
          <w:rPr>
            <w:rFonts w:ascii="Times New Roman" w:hAnsi="Times New Roman" w:cs="Times New Roman"/>
            <w:color w:val="808080" w:themeColor="background1" w:themeShade="80"/>
            <w:sz w:val="20"/>
            <w:szCs w:val="20"/>
          </w:rPr>
        </w:pPr>
        <w:r>
          <w:rPr>
            <w:rFonts w:ascii="Times New Roman" w:hAnsi="Times New Roman" w:cs="Times New Roman"/>
            <w:color w:val="808080" w:themeColor="background1" w:themeShade="80"/>
            <w:sz w:val="20"/>
            <w:szCs w:val="20"/>
          </w:rPr>
          <w:t xml:space="preserve">stránka </w:t>
        </w:r>
        <w:r>
          <w:rPr>
            <w:rFonts w:ascii="Times New Roman" w:hAnsi="Times New Roman" w:cs="Times New Roman"/>
            <w:b/>
            <w:bCs/>
            <w:color w:val="808080" w:themeColor="background1" w:themeShade="80"/>
            <w:sz w:val="20"/>
            <w:szCs w:val="20"/>
          </w:rPr>
          <w:fldChar w:fldCharType="begin"/>
        </w:r>
        <w:r>
          <w:rPr>
            <w:rFonts w:ascii="Times New Roman" w:hAnsi="Times New Roman" w:cs="Times New Roman"/>
            <w:b/>
            <w:bCs/>
            <w:color w:val="808080" w:themeColor="background1" w:themeShade="80"/>
            <w:sz w:val="20"/>
            <w:szCs w:val="20"/>
          </w:rPr>
          <w:instrText>PAGE</w:instrText>
        </w:r>
        <w:r>
          <w:rPr>
            <w:rFonts w:ascii="Times New Roman" w:hAnsi="Times New Roman" w:cs="Times New Roman"/>
            <w:b/>
            <w:bCs/>
            <w:color w:val="808080" w:themeColor="background1" w:themeShade="80"/>
            <w:sz w:val="20"/>
            <w:szCs w:val="20"/>
          </w:rPr>
          <w:fldChar w:fldCharType="separate"/>
        </w:r>
        <w:r w:rsidR="003D5E34">
          <w:rPr>
            <w:rFonts w:ascii="Times New Roman" w:hAnsi="Times New Roman" w:cs="Times New Roman"/>
            <w:b/>
            <w:bCs/>
            <w:noProof/>
            <w:color w:val="808080" w:themeColor="background1" w:themeShade="80"/>
            <w:sz w:val="20"/>
            <w:szCs w:val="20"/>
          </w:rPr>
          <w:t>20</w:t>
        </w:r>
        <w:r>
          <w:rPr>
            <w:rFonts w:ascii="Times New Roman" w:hAnsi="Times New Roman" w:cs="Times New Roman"/>
            <w:b/>
            <w:bCs/>
            <w:color w:val="808080" w:themeColor="background1" w:themeShade="80"/>
            <w:sz w:val="20"/>
            <w:szCs w:val="20"/>
          </w:rPr>
          <w:fldChar w:fldCharType="end"/>
        </w:r>
        <w:r>
          <w:rPr>
            <w:rFonts w:ascii="Times New Roman" w:hAnsi="Times New Roman" w:cs="Times New Roman"/>
            <w:color w:val="808080" w:themeColor="background1" w:themeShade="80"/>
            <w:sz w:val="20"/>
            <w:szCs w:val="20"/>
          </w:rPr>
          <w:t xml:space="preserve"> z </w:t>
        </w:r>
        <w:r>
          <w:rPr>
            <w:rFonts w:ascii="Times New Roman" w:hAnsi="Times New Roman" w:cs="Times New Roman"/>
            <w:b/>
            <w:bCs/>
            <w:color w:val="808080" w:themeColor="background1" w:themeShade="80"/>
            <w:sz w:val="20"/>
            <w:szCs w:val="20"/>
          </w:rPr>
          <w:fldChar w:fldCharType="begin"/>
        </w:r>
        <w:r>
          <w:rPr>
            <w:rFonts w:ascii="Times New Roman" w:hAnsi="Times New Roman" w:cs="Times New Roman"/>
            <w:b/>
            <w:bCs/>
            <w:color w:val="808080" w:themeColor="background1" w:themeShade="80"/>
            <w:sz w:val="20"/>
            <w:szCs w:val="20"/>
          </w:rPr>
          <w:instrText>NUMPAGES</w:instrText>
        </w:r>
        <w:r>
          <w:rPr>
            <w:rFonts w:ascii="Times New Roman" w:hAnsi="Times New Roman" w:cs="Times New Roman"/>
            <w:b/>
            <w:bCs/>
            <w:color w:val="808080" w:themeColor="background1" w:themeShade="80"/>
            <w:sz w:val="20"/>
            <w:szCs w:val="20"/>
          </w:rPr>
          <w:fldChar w:fldCharType="separate"/>
        </w:r>
        <w:r w:rsidR="003D5E34">
          <w:rPr>
            <w:rFonts w:ascii="Times New Roman" w:hAnsi="Times New Roman" w:cs="Times New Roman"/>
            <w:b/>
            <w:bCs/>
            <w:noProof/>
            <w:color w:val="808080" w:themeColor="background1" w:themeShade="80"/>
            <w:sz w:val="20"/>
            <w:szCs w:val="20"/>
          </w:rPr>
          <w:t>20</w:t>
        </w:r>
        <w:r>
          <w:rPr>
            <w:rFonts w:ascii="Times New Roman" w:hAnsi="Times New Roman" w:cs="Times New Roman"/>
            <w:b/>
            <w:bCs/>
            <w:color w:val="808080" w:themeColor="background1" w:themeShade="80"/>
            <w:sz w:val="20"/>
            <w:szCs w:val="20"/>
          </w:rPr>
          <w:fldChar w:fldCharType="end"/>
        </w:r>
      </w:p>
    </w:sdtContent>
  </w:sdt>
  <w:p w:rsidR="00327827" w:rsidRPr="008C5CC8" w:rsidRDefault="00327827" w:rsidP="00E47207">
    <w:pPr>
      <w:pStyle w:val="Zpat"/>
      <w:jc w:val="right"/>
      <w:rPr>
        <w:rFonts w:ascii="Times New Roman" w:hAnsi="Times New Roman" w:cs="Times New Roman"/>
        <w:color w:val="A6A6A6" w:themeColor="background1" w:themeShade="A6"/>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EA3" w:rsidRDefault="00680EA3" w:rsidP="00E47207">
      <w:pPr>
        <w:spacing w:after="0" w:line="240" w:lineRule="auto"/>
      </w:pPr>
      <w:r>
        <w:separator/>
      </w:r>
    </w:p>
  </w:footnote>
  <w:footnote w:type="continuationSeparator" w:id="0">
    <w:p w:rsidR="00680EA3" w:rsidRDefault="00680EA3" w:rsidP="00E472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DC9"/>
    <w:multiLevelType w:val="hybridMultilevel"/>
    <w:tmpl w:val="CB1EF456"/>
    <w:lvl w:ilvl="0" w:tplc="015A3F1E">
      <w:start w:val="1"/>
      <w:numFmt w:val="decimal"/>
      <w:lvlText w:val="%1."/>
      <w:lvlJc w:val="left"/>
      <w:pPr>
        <w:tabs>
          <w:tab w:val="num" w:pos="397"/>
        </w:tabs>
        <w:ind w:left="397" w:hanging="397"/>
      </w:pPr>
    </w:lvl>
    <w:lvl w:ilvl="1" w:tplc="2F9AA9C2">
      <w:start w:val="1"/>
      <w:numFmt w:val="lowerLetter"/>
      <w:lvlText w:val="%2)"/>
      <w:lvlJc w:val="left"/>
      <w:pPr>
        <w:tabs>
          <w:tab w:val="num" w:pos="720"/>
        </w:tabs>
        <w:ind w:left="720" w:hanging="363"/>
      </w:pPr>
      <w:rPr>
        <w:color w:val="FF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2C023E"/>
    <w:multiLevelType w:val="hybridMultilevel"/>
    <w:tmpl w:val="E7345546"/>
    <w:lvl w:ilvl="0" w:tplc="CE60F8FA">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FE430E8"/>
    <w:multiLevelType w:val="hybridMultilevel"/>
    <w:tmpl w:val="7D36129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3B8F1CF3"/>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92C379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A0D5EF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564EA8"/>
    <w:multiLevelType w:val="multilevel"/>
    <w:tmpl w:val="A7E21BEE"/>
    <w:lvl w:ilvl="0">
      <w:start w:val="4"/>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0D21086"/>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63F554A"/>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78A77C9"/>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9082036"/>
    <w:multiLevelType w:val="multilevel"/>
    <w:tmpl w:val="35C41EF2"/>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A9177FB"/>
    <w:multiLevelType w:val="hybridMultilevel"/>
    <w:tmpl w:val="360AA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EE2116E"/>
    <w:multiLevelType w:val="hybridMultilevel"/>
    <w:tmpl w:val="F47A8984"/>
    <w:lvl w:ilvl="0" w:tplc="51CA2BD4">
      <w:start w:val="1"/>
      <w:numFmt w:val="decimal"/>
      <w:lvlText w:val="%1."/>
      <w:lvlJc w:val="left"/>
      <w:pPr>
        <w:tabs>
          <w:tab w:val="num" w:pos="4613"/>
        </w:tabs>
        <w:ind w:left="4613" w:hanging="360"/>
      </w:pPr>
      <w:rPr>
        <w:b w:val="0"/>
        <w:color w:val="auto"/>
      </w:rPr>
    </w:lvl>
    <w:lvl w:ilvl="1" w:tplc="04050019">
      <w:start w:val="1"/>
      <w:numFmt w:val="lowerLetter"/>
      <w:lvlText w:val="%2."/>
      <w:lvlJc w:val="left"/>
      <w:pPr>
        <w:tabs>
          <w:tab w:val="num" w:pos="1446"/>
        </w:tabs>
        <w:ind w:left="1446" w:hanging="360"/>
      </w:pPr>
    </w:lvl>
    <w:lvl w:ilvl="2" w:tplc="0405001B" w:tentative="1">
      <w:start w:val="1"/>
      <w:numFmt w:val="lowerRoman"/>
      <w:lvlText w:val="%3."/>
      <w:lvlJc w:val="right"/>
      <w:pPr>
        <w:tabs>
          <w:tab w:val="num" w:pos="2166"/>
        </w:tabs>
        <w:ind w:left="2166" w:hanging="180"/>
      </w:pPr>
    </w:lvl>
    <w:lvl w:ilvl="3" w:tplc="0405000F">
      <w:start w:val="1"/>
      <w:numFmt w:val="decimal"/>
      <w:lvlText w:val="%4."/>
      <w:lvlJc w:val="left"/>
      <w:pPr>
        <w:tabs>
          <w:tab w:val="num" w:pos="2886"/>
        </w:tabs>
        <w:ind w:left="2886" w:hanging="360"/>
      </w:pPr>
    </w:lvl>
    <w:lvl w:ilvl="4" w:tplc="04050019" w:tentative="1">
      <w:start w:val="1"/>
      <w:numFmt w:val="lowerLetter"/>
      <w:lvlText w:val="%5."/>
      <w:lvlJc w:val="left"/>
      <w:pPr>
        <w:tabs>
          <w:tab w:val="num" w:pos="3606"/>
        </w:tabs>
        <w:ind w:left="3606" w:hanging="360"/>
      </w:pPr>
    </w:lvl>
    <w:lvl w:ilvl="5" w:tplc="0405001B" w:tentative="1">
      <w:start w:val="1"/>
      <w:numFmt w:val="lowerRoman"/>
      <w:lvlText w:val="%6."/>
      <w:lvlJc w:val="right"/>
      <w:pPr>
        <w:tabs>
          <w:tab w:val="num" w:pos="4326"/>
        </w:tabs>
        <w:ind w:left="4326" w:hanging="180"/>
      </w:pPr>
    </w:lvl>
    <w:lvl w:ilvl="6" w:tplc="0405000F" w:tentative="1">
      <w:start w:val="1"/>
      <w:numFmt w:val="decimal"/>
      <w:lvlText w:val="%7."/>
      <w:lvlJc w:val="left"/>
      <w:pPr>
        <w:tabs>
          <w:tab w:val="num" w:pos="5046"/>
        </w:tabs>
        <w:ind w:left="5046" w:hanging="360"/>
      </w:pPr>
    </w:lvl>
    <w:lvl w:ilvl="7" w:tplc="04050019" w:tentative="1">
      <w:start w:val="1"/>
      <w:numFmt w:val="lowerLetter"/>
      <w:lvlText w:val="%8."/>
      <w:lvlJc w:val="left"/>
      <w:pPr>
        <w:tabs>
          <w:tab w:val="num" w:pos="5766"/>
        </w:tabs>
        <w:ind w:left="5766" w:hanging="360"/>
      </w:pPr>
    </w:lvl>
    <w:lvl w:ilvl="8" w:tplc="0405001B" w:tentative="1">
      <w:start w:val="1"/>
      <w:numFmt w:val="lowerRoman"/>
      <w:lvlText w:val="%9."/>
      <w:lvlJc w:val="right"/>
      <w:pPr>
        <w:tabs>
          <w:tab w:val="num" w:pos="6486"/>
        </w:tabs>
        <w:ind w:left="6486" w:hanging="180"/>
      </w:pPr>
    </w:lvl>
  </w:abstractNum>
  <w:abstractNum w:abstractNumId="14">
    <w:nsid w:val="6F44537D"/>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F4861D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1DF494D"/>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3C175A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5E77CAC"/>
    <w:multiLevelType w:val="hybridMultilevel"/>
    <w:tmpl w:val="62C6C6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77D9080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1501D3"/>
    <w:multiLevelType w:val="hybridMultilevel"/>
    <w:tmpl w:val="0F5E065E"/>
    <w:lvl w:ilvl="0" w:tplc="98D241AA">
      <w:start w:val="1"/>
      <w:numFmt w:val="decimal"/>
      <w:lvlText w:val="%1."/>
      <w:lvlJc w:val="left"/>
      <w:pPr>
        <w:tabs>
          <w:tab w:val="num" w:pos="720"/>
        </w:tabs>
        <w:ind w:left="72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9C540DB"/>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A5601C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F64752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17"/>
  </w:num>
  <w:num w:numId="4">
    <w:abstractNumId w:val="16"/>
  </w:num>
  <w:num w:numId="5">
    <w:abstractNumId w:val="23"/>
  </w:num>
  <w:num w:numId="6">
    <w:abstractNumId w:val="4"/>
  </w:num>
  <w:num w:numId="7">
    <w:abstractNumId w:val="6"/>
  </w:num>
  <w:num w:numId="8">
    <w:abstractNumId w:val="13"/>
  </w:num>
  <w:num w:numId="9">
    <w:abstractNumId w:val="18"/>
  </w:num>
  <w:num w:numId="10">
    <w:abstractNumId w:val="21"/>
  </w:num>
  <w:num w:numId="11">
    <w:abstractNumId w:val="5"/>
  </w:num>
  <w:num w:numId="12">
    <w:abstractNumId w:val="20"/>
  </w:num>
  <w:num w:numId="13">
    <w:abstractNumId w:val="2"/>
  </w:num>
  <w:num w:numId="14">
    <w:abstractNumId w:val="14"/>
  </w:num>
  <w:num w:numId="15">
    <w:abstractNumId w:val="8"/>
  </w:num>
  <w:num w:numId="16">
    <w:abstractNumId w:val="15"/>
  </w:num>
  <w:num w:numId="17">
    <w:abstractNumId w:val="9"/>
  </w:num>
  <w:num w:numId="18">
    <w:abstractNumId w:val="11"/>
  </w:num>
  <w:num w:numId="19">
    <w:abstractNumId w:val="19"/>
  </w:num>
  <w:num w:numId="20">
    <w:abstractNumId w:val="2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0"/>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35F"/>
    <w:rsid w:val="000149C7"/>
    <w:rsid w:val="00016615"/>
    <w:rsid w:val="00033CEE"/>
    <w:rsid w:val="000666A8"/>
    <w:rsid w:val="000712D8"/>
    <w:rsid w:val="0008045A"/>
    <w:rsid w:val="000A02BB"/>
    <w:rsid w:val="000A228B"/>
    <w:rsid w:val="000D1C40"/>
    <w:rsid w:val="000E7234"/>
    <w:rsid w:val="000F054A"/>
    <w:rsid w:val="000F4BD4"/>
    <w:rsid w:val="00100625"/>
    <w:rsid w:val="00102E3C"/>
    <w:rsid w:val="00103A34"/>
    <w:rsid w:val="001104EF"/>
    <w:rsid w:val="00110B8F"/>
    <w:rsid w:val="00112E5C"/>
    <w:rsid w:val="00120084"/>
    <w:rsid w:val="00142A64"/>
    <w:rsid w:val="0019732C"/>
    <w:rsid w:val="00197FBF"/>
    <w:rsid w:val="001A431D"/>
    <w:rsid w:val="001E0AC0"/>
    <w:rsid w:val="001E57ED"/>
    <w:rsid w:val="001F5E0A"/>
    <w:rsid w:val="001F6117"/>
    <w:rsid w:val="001F6AD0"/>
    <w:rsid w:val="0021317D"/>
    <w:rsid w:val="00213F30"/>
    <w:rsid w:val="002169C9"/>
    <w:rsid w:val="00226DF0"/>
    <w:rsid w:val="002321C2"/>
    <w:rsid w:val="00233218"/>
    <w:rsid w:val="0024245F"/>
    <w:rsid w:val="00264A99"/>
    <w:rsid w:val="002831D6"/>
    <w:rsid w:val="002A2AFA"/>
    <w:rsid w:val="002B262C"/>
    <w:rsid w:val="002C5954"/>
    <w:rsid w:val="002D34B9"/>
    <w:rsid w:val="002E273D"/>
    <w:rsid w:val="002F31F9"/>
    <w:rsid w:val="002F4C3B"/>
    <w:rsid w:val="003076FC"/>
    <w:rsid w:val="00312F14"/>
    <w:rsid w:val="003178D6"/>
    <w:rsid w:val="00324CF1"/>
    <w:rsid w:val="00325880"/>
    <w:rsid w:val="00327827"/>
    <w:rsid w:val="00347DFC"/>
    <w:rsid w:val="003A79A5"/>
    <w:rsid w:val="003A7F63"/>
    <w:rsid w:val="003C35DD"/>
    <w:rsid w:val="003D518B"/>
    <w:rsid w:val="003D5E34"/>
    <w:rsid w:val="003E05D5"/>
    <w:rsid w:val="003E3E52"/>
    <w:rsid w:val="003F7D87"/>
    <w:rsid w:val="0041576E"/>
    <w:rsid w:val="00423468"/>
    <w:rsid w:val="004440C4"/>
    <w:rsid w:val="00456701"/>
    <w:rsid w:val="0046060E"/>
    <w:rsid w:val="00472944"/>
    <w:rsid w:val="004967C1"/>
    <w:rsid w:val="004B4AEE"/>
    <w:rsid w:val="004C3A2C"/>
    <w:rsid w:val="004D19EE"/>
    <w:rsid w:val="004E76E3"/>
    <w:rsid w:val="005123CB"/>
    <w:rsid w:val="00516007"/>
    <w:rsid w:val="0053050F"/>
    <w:rsid w:val="00531B3E"/>
    <w:rsid w:val="00535ED0"/>
    <w:rsid w:val="00542ECA"/>
    <w:rsid w:val="00553B70"/>
    <w:rsid w:val="005A7342"/>
    <w:rsid w:val="005B4FA7"/>
    <w:rsid w:val="005C2D12"/>
    <w:rsid w:val="005C462A"/>
    <w:rsid w:val="005E32E5"/>
    <w:rsid w:val="005E3ADC"/>
    <w:rsid w:val="00601983"/>
    <w:rsid w:val="00617421"/>
    <w:rsid w:val="00624718"/>
    <w:rsid w:val="00641B1A"/>
    <w:rsid w:val="00642159"/>
    <w:rsid w:val="00651B2E"/>
    <w:rsid w:val="00680EA3"/>
    <w:rsid w:val="006A5DF2"/>
    <w:rsid w:val="006B0B81"/>
    <w:rsid w:val="006B6430"/>
    <w:rsid w:val="006D5A04"/>
    <w:rsid w:val="006E5B42"/>
    <w:rsid w:val="006E6731"/>
    <w:rsid w:val="006E70AC"/>
    <w:rsid w:val="006F5CA8"/>
    <w:rsid w:val="00726495"/>
    <w:rsid w:val="00726BFA"/>
    <w:rsid w:val="007272D2"/>
    <w:rsid w:val="0073243C"/>
    <w:rsid w:val="007371D0"/>
    <w:rsid w:val="007378B2"/>
    <w:rsid w:val="007665BB"/>
    <w:rsid w:val="00775712"/>
    <w:rsid w:val="007A6F26"/>
    <w:rsid w:val="007C581D"/>
    <w:rsid w:val="007D0FD9"/>
    <w:rsid w:val="007D578B"/>
    <w:rsid w:val="00804ADC"/>
    <w:rsid w:val="00814AC2"/>
    <w:rsid w:val="00823328"/>
    <w:rsid w:val="0082635F"/>
    <w:rsid w:val="00882596"/>
    <w:rsid w:val="00883048"/>
    <w:rsid w:val="008839E1"/>
    <w:rsid w:val="00894866"/>
    <w:rsid w:val="008B24A9"/>
    <w:rsid w:val="008C0CEA"/>
    <w:rsid w:val="008C32DE"/>
    <w:rsid w:val="008C5CC8"/>
    <w:rsid w:val="008E373F"/>
    <w:rsid w:val="008F16F0"/>
    <w:rsid w:val="00912B6B"/>
    <w:rsid w:val="0092329B"/>
    <w:rsid w:val="0093681D"/>
    <w:rsid w:val="00950EEB"/>
    <w:rsid w:val="009673A5"/>
    <w:rsid w:val="0099621D"/>
    <w:rsid w:val="009A5BB6"/>
    <w:rsid w:val="009A62F3"/>
    <w:rsid w:val="009B482D"/>
    <w:rsid w:val="009D5D2B"/>
    <w:rsid w:val="009F2FC5"/>
    <w:rsid w:val="009F5031"/>
    <w:rsid w:val="00A12D93"/>
    <w:rsid w:val="00A314D8"/>
    <w:rsid w:val="00A3368B"/>
    <w:rsid w:val="00A44AC2"/>
    <w:rsid w:val="00A619E4"/>
    <w:rsid w:val="00A64552"/>
    <w:rsid w:val="00A67F6F"/>
    <w:rsid w:val="00A80FDC"/>
    <w:rsid w:val="00AA41B5"/>
    <w:rsid w:val="00AB437C"/>
    <w:rsid w:val="00AD3921"/>
    <w:rsid w:val="00AD4092"/>
    <w:rsid w:val="00AF71AC"/>
    <w:rsid w:val="00B05F66"/>
    <w:rsid w:val="00B125FB"/>
    <w:rsid w:val="00B146D9"/>
    <w:rsid w:val="00B22A96"/>
    <w:rsid w:val="00B45027"/>
    <w:rsid w:val="00B45219"/>
    <w:rsid w:val="00B51B11"/>
    <w:rsid w:val="00B56EC9"/>
    <w:rsid w:val="00B620D1"/>
    <w:rsid w:val="00BA1965"/>
    <w:rsid w:val="00BA28E1"/>
    <w:rsid w:val="00BB6A94"/>
    <w:rsid w:val="00BC5356"/>
    <w:rsid w:val="00BC6A39"/>
    <w:rsid w:val="00BD3579"/>
    <w:rsid w:val="00BE0601"/>
    <w:rsid w:val="00BF4151"/>
    <w:rsid w:val="00C0279F"/>
    <w:rsid w:val="00C1352C"/>
    <w:rsid w:val="00C23177"/>
    <w:rsid w:val="00C44A79"/>
    <w:rsid w:val="00C625F2"/>
    <w:rsid w:val="00C709D2"/>
    <w:rsid w:val="00C7129C"/>
    <w:rsid w:val="00C80D33"/>
    <w:rsid w:val="00C86827"/>
    <w:rsid w:val="00C905E6"/>
    <w:rsid w:val="00CC3134"/>
    <w:rsid w:val="00CC4172"/>
    <w:rsid w:val="00CE2F1C"/>
    <w:rsid w:val="00CE3823"/>
    <w:rsid w:val="00CE5319"/>
    <w:rsid w:val="00CF04D5"/>
    <w:rsid w:val="00CF1B35"/>
    <w:rsid w:val="00D10C5A"/>
    <w:rsid w:val="00D2052F"/>
    <w:rsid w:val="00D23880"/>
    <w:rsid w:val="00D31077"/>
    <w:rsid w:val="00D41254"/>
    <w:rsid w:val="00D7156C"/>
    <w:rsid w:val="00D75C70"/>
    <w:rsid w:val="00DB0F4C"/>
    <w:rsid w:val="00DD0162"/>
    <w:rsid w:val="00DE6F22"/>
    <w:rsid w:val="00DF68D7"/>
    <w:rsid w:val="00E12EC5"/>
    <w:rsid w:val="00E24301"/>
    <w:rsid w:val="00E27A5B"/>
    <w:rsid w:val="00E335F9"/>
    <w:rsid w:val="00E46E17"/>
    <w:rsid w:val="00E47207"/>
    <w:rsid w:val="00E62709"/>
    <w:rsid w:val="00E63D92"/>
    <w:rsid w:val="00E71784"/>
    <w:rsid w:val="00E7572C"/>
    <w:rsid w:val="00E930AB"/>
    <w:rsid w:val="00EC3394"/>
    <w:rsid w:val="00ED05DD"/>
    <w:rsid w:val="00EE38C6"/>
    <w:rsid w:val="00EE3BF8"/>
    <w:rsid w:val="00EE63A5"/>
    <w:rsid w:val="00EE7D69"/>
    <w:rsid w:val="00F06970"/>
    <w:rsid w:val="00F224BD"/>
    <w:rsid w:val="00F46E07"/>
    <w:rsid w:val="00F51D0D"/>
    <w:rsid w:val="00F7603C"/>
    <w:rsid w:val="00F76C81"/>
    <w:rsid w:val="00F83D00"/>
    <w:rsid w:val="00FA10ED"/>
    <w:rsid w:val="00FC6659"/>
    <w:rsid w:val="00FD1461"/>
    <w:rsid w:val="00FD7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7A5B"/>
    <w:pPr>
      <w:ind w:left="720"/>
      <w:contextualSpacing/>
    </w:pPr>
  </w:style>
  <w:style w:type="paragraph" w:styleId="Zhlav">
    <w:name w:val="header"/>
    <w:basedOn w:val="Normln"/>
    <w:link w:val="ZhlavChar"/>
    <w:uiPriority w:val="99"/>
    <w:unhideWhenUsed/>
    <w:rsid w:val="00E47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7207"/>
  </w:style>
  <w:style w:type="paragraph" w:styleId="Zpat">
    <w:name w:val="footer"/>
    <w:basedOn w:val="Normln"/>
    <w:link w:val="ZpatChar"/>
    <w:uiPriority w:val="99"/>
    <w:unhideWhenUsed/>
    <w:rsid w:val="00E47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E47207"/>
  </w:style>
  <w:style w:type="character" w:styleId="Odkaznakoment">
    <w:name w:val="annotation reference"/>
    <w:basedOn w:val="Standardnpsmoodstavce"/>
    <w:semiHidden/>
    <w:unhideWhenUsed/>
    <w:rsid w:val="00A64552"/>
    <w:rPr>
      <w:sz w:val="16"/>
      <w:szCs w:val="16"/>
    </w:rPr>
  </w:style>
  <w:style w:type="paragraph" w:styleId="Textkomente">
    <w:name w:val="annotation text"/>
    <w:basedOn w:val="Normln"/>
    <w:link w:val="TextkomenteChar"/>
    <w:semiHidden/>
    <w:unhideWhenUsed/>
    <w:rsid w:val="00A64552"/>
    <w:pPr>
      <w:spacing w:line="240" w:lineRule="auto"/>
    </w:pPr>
    <w:rPr>
      <w:sz w:val="20"/>
      <w:szCs w:val="20"/>
    </w:rPr>
  </w:style>
  <w:style w:type="character" w:customStyle="1" w:styleId="TextkomenteChar">
    <w:name w:val="Text komentáře Char"/>
    <w:basedOn w:val="Standardnpsmoodstavce"/>
    <w:link w:val="Textkomente"/>
    <w:uiPriority w:val="99"/>
    <w:semiHidden/>
    <w:rsid w:val="00A64552"/>
    <w:rPr>
      <w:sz w:val="20"/>
      <w:szCs w:val="20"/>
    </w:rPr>
  </w:style>
  <w:style w:type="paragraph" w:styleId="Pedmtkomente">
    <w:name w:val="annotation subject"/>
    <w:basedOn w:val="Textkomente"/>
    <w:next w:val="Textkomente"/>
    <w:link w:val="PedmtkomenteChar"/>
    <w:uiPriority w:val="99"/>
    <w:semiHidden/>
    <w:unhideWhenUsed/>
    <w:rsid w:val="00A64552"/>
    <w:rPr>
      <w:b/>
      <w:bCs/>
    </w:rPr>
  </w:style>
  <w:style w:type="character" w:customStyle="1" w:styleId="PedmtkomenteChar">
    <w:name w:val="Předmět komentáře Char"/>
    <w:basedOn w:val="TextkomenteChar"/>
    <w:link w:val="Pedmtkomente"/>
    <w:uiPriority w:val="99"/>
    <w:semiHidden/>
    <w:rsid w:val="00A64552"/>
    <w:rPr>
      <w:b/>
      <w:bCs/>
      <w:sz w:val="20"/>
      <w:szCs w:val="20"/>
    </w:rPr>
  </w:style>
  <w:style w:type="paragraph" w:styleId="Textbubliny">
    <w:name w:val="Balloon Text"/>
    <w:basedOn w:val="Normln"/>
    <w:link w:val="TextbublinyChar"/>
    <w:uiPriority w:val="99"/>
    <w:semiHidden/>
    <w:unhideWhenUsed/>
    <w:rsid w:val="00A645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4552"/>
    <w:rPr>
      <w:rFonts w:ascii="Tahoma" w:hAnsi="Tahoma" w:cs="Tahoma"/>
      <w:sz w:val="16"/>
      <w:szCs w:val="16"/>
    </w:rPr>
  </w:style>
  <w:style w:type="table" w:styleId="Mkatabulky">
    <w:name w:val="Table Grid"/>
    <w:basedOn w:val="Normlntabulka"/>
    <w:uiPriority w:val="59"/>
    <w:rsid w:val="00A6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E67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7A5B"/>
    <w:pPr>
      <w:ind w:left="720"/>
      <w:contextualSpacing/>
    </w:pPr>
  </w:style>
  <w:style w:type="paragraph" w:styleId="Zhlav">
    <w:name w:val="header"/>
    <w:basedOn w:val="Normln"/>
    <w:link w:val="ZhlavChar"/>
    <w:uiPriority w:val="99"/>
    <w:unhideWhenUsed/>
    <w:rsid w:val="00E47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7207"/>
  </w:style>
  <w:style w:type="paragraph" w:styleId="Zpat">
    <w:name w:val="footer"/>
    <w:basedOn w:val="Normln"/>
    <w:link w:val="ZpatChar"/>
    <w:uiPriority w:val="99"/>
    <w:unhideWhenUsed/>
    <w:rsid w:val="00E47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E47207"/>
  </w:style>
  <w:style w:type="character" w:styleId="Odkaznakoment">
    <w:name w:val="annotation reference"/>
    <w:basedOn w:val="Standardnpsmoodstavce"/>
    <w:semiHidden/>
    <w:unhideWhenUsed/>
    <w:rsid w:val="00A64552"/>
    <w:rPr>
      <w:sz w:val="16"/>
      <w:szCs w:val="16"/>
    </w:rPr>
  </w:style>
  <w:style w:type="paragraph" w:styleId="Textkomente">
    <w:name w:val="annotation text"/>
    <w:basedOn w:val="Normln"/>
    <w:link w:val="TextkomenteChar"/>
    <w:semiHidden/>
    <w:unhideWhenUsed/>
    <w:rsid w:val="00A64552"/>
    <w:pPr>
      <w:spacing w:line="240" w:lineRule="auto"/>
    </w:pPr>
    <w:rPr>
      <w:sz w:val="20"/>
      <w:szCs w:val="20"/>
    </w:rPr>
  </w:style>
  <w:style w:type="character" w:customStyle="1" w:styleId="TextkomenteChar">
    <w:name w:val="Text komentáře Char"/>
    <w:basedOn w:val="Standardnpsmoodstavce"/>
    <w:link w:val="Textkomente"/>
    <w:uiPriority w:val="99"/>
    <w:semiHidden/>
    <w:rsid w:val="00A64552"/>
    <w:rPr>
      <w:sz w:val="20"/>
      <w:szCs w:val="20"/>
    </w:rPr>
  </w:style>
  <w:style w:type="paragraph" w:styleId="Pedmtkomente">
    <w:name w:val="annotation subject"/>
    <w:basedOn w:val="Textkomente"/>
    <w:next w:val="Textkomente"/>
    <w:link w:val="PedmtkomenteChar"/>
    <w:uiPriority w:val="99"/>
    <w:semiHidden/>
    <w:unhideWhenUsed/>
    <w:rsid w:val="00A64552"/>
    <w:rPr>
      <w:b/>
      <w:bCs/>
    </w:rPr>
  </w:style>
  <w:style w:type="character" w:customStyle="1" w:styleId="PedmtkomenteChar">
    <w:name w:val="Předmět komentáře Char"/>
    <w:basedOn w:val="TextkomenteChar"/>
    <w:link w:val="Pedmtkomente"/>
    <w:uiPriority w:val="99"/>
    <w:semiHidden/>
    <w:rsid w:val="00A64552"/>
    <w:rPr>
      <w:b/>
      <w:bCs/>
      <w:sz w:val="20"/>
      <w:szCs w:val="20"/>
    </w:rPr>
  </w:style>
  <w:style w:type="paragraph" w:styleId="Textbubliny">
    <w:name w:val="Balloon Text"/>
    <w:basedOn w:val="Normln"/>
    <w:link w:val="TextbublinyChar"/>
    <w:uiPriority w:val="99"/>
    <w:semiHidden/>
    <w:unhideWhenUsed/>
    <w:rsid w:val="00A645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4552"/>
    <w:rPr>
      <w:rFonts w:ascii="Tahoma" w:hAnsi="Tahoma" w:cs="Tahoma"/>
      <w:sz w:val="16"/>
      <w:szCs w:val="16"/>
    </w:rPr>
  </w:style>
  <w:style w:type="table" w:styleId="Mkatabulky">
    <w:name w:val="Table Grid"/>
    <w:basedOn w:val="Normlntabulka"/>
    <w:uiPriority w:val="59"/>
    <w:rsid w:val="00A6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E67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6772">
      <w:bodyDiv w:val="1"/>
      <w:marLeft w:val="0"/>
      <w:marRight w:val="0"/>
      <w:marTop w:val="0"/>
      <w:marBottom w:val="0"/>
      <w:divBdr>
        <w:top w:val="none" w:sz="0" w:space="0" w:color="auto"/>
        <w:left w:val="none" w:sz="0" w:space="0" w:color="auto"/>
        <w:bottom w:val="none" w:sz="0" w:space="0" w:color="auto"/>
        <w:right w:val="none" w:sz="0" w:space="0" w:color="auto"/>
      </w:divBdr>
    </w:div>
    <w:div w:id="1293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CD48E-AFC9-4102-932C-EB3708A49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3062</Words>
  <Characters>17479</Characters>
  <Application>Microsoft Office Word</Application>
  <DocSecurity>0</DocSecurity>
  <Lines>477</Lines>
  <Paragraphs>196</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Pokorny Tomas</dc:creator>
  <cp:lastModifiedBy>Hanousek Martin</cp:lastModifiedBy>
  <cp:revision>10</cp:revision>
  <cp:lastPrinted>2015-03-12T12:55:00Z</cp:lastPrinted>
  <dcterms:created xsi:type="dcterms:W3CDTF">2015-03-12T10:39:00Z</dcterms:created>
  <dcterms:modified xsi:type="dcterms:W3CDTF">2015-03-12T12:56:00Z</dcterms:modified>
</cp:coreProperties>
</file>