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67" w:rsidRPr="00A54A67" w:rsidRDefault="00A54A67" w:rsidP="00A54A67">
      <w:pPr>
        <w:jc w:val="right"/>
        <w:outlineLvl w:val="0"/>
        <w:rPr>
          <w:b/>
        </w:rPr>
      </w:pPr>
      <w:r w:rsidRPr="00A54A67">
        <w:rPr>
          <w:b/>
        </w:rPr>
        <w:t>Příloha č. 7</w:t>
      </w:r>
    </w:p>
    <w:p w:rsidR="00682F6A" w:rsidRPr="003F7C04" w:rsidRDefault="00682F6A" w:rsidP="005F5AAE">
      <w:pPr>
        <w:jc w:val="center"/>
        <w:outlineLvl w:val="0"/>
        <w:rPr>
          <w:b/>
          <w:spacing w:val="60"/>
          <w:sz w:val="28"/>
          <w:szCs w:val="28"/>
        </w:rPr>
      </w:pPr>
      <w:r w:rsidRPr="003F7C04">
        <w:rPr>
          <w:b/>
          <w:spacing w:val="60"/>
          <w:sz w:val="28"/>
          <w:szCs w:val="28"/>
        </w:rPr>
        <w:t>Smlouva o po</w:t>
      </w:r>
      <w:r w:rsidR="003F7C04" w:rsidRPr="003F7C04">
        <w:rPr>
          <w:b/>
          <w:spacing w:val="60"/>
          <w:sz w:val="28"/>
          <w:szCs w:val="28"/>
        </w:rPr>
        <w:t>s</w:t>
      </w:r>
      <w:r w:rsidRPr="003F7C04">
        <w:rPr>
          <w:b/>
          <w:spacing w:val="60"/>
          <w:sz w:val="28"/>
          <w:szCs w:val="28"/>
        </w:rPr>
        <w:t xml:space="preserve">kytnutí </w:t>
      </w:r>
    </w:p>
    <w:p w:rsidR="00682F6A" w:rsidRPr="00D303EE" w:rsidRDefault="00E775CC" w:rsidP="00682F6A">
      <w:pPr>
        <w:jc w:val="center"/>
        <w:rPr>
          <w:b/>
        </w:rPr>
      </w:pPr>
      <w:r w:rsidRPr="00D303EE">
        <w:rPr>
          <w:b/>
        </w:rPr>
        <w:t>účelové</w:t>
      </w:r>
      <w:r w:rsidR="00825747" w:rsidRPr="00D303EE">
        <w:rPr>
          <w:b/>
        </w:rPr>
        <w:t xml:space="preserve"> </w:t>
      </w:r>
      <w:r w:rsidR="002A1F30" w:rsidRPr="00D303EE">
        <w:rPr>
          <w:b/>
        </w:rPr>
        <w:t xml:space="preserve">dotace </w:t>
      </w:r>
      <w:r w:rsidR="002B121E" w:rsidRPr="00D303EE">
        <w:rPr>
          <w:b/>
        </w:rPr>
        <w:t>z rozpočtu Libereckého kraje</w:t>
      </w:r>
      <w:r w:rsidRPr="00D303EE">
        <w:rPr>
          <w:b/>
        </w:rPr>
        <w:br/>
      </w:r>
      <w:r w:rsidR="002B121E" w:rsidRPr="00D303EE">
        <w:rPr>
          <w:b/>
        </w:rPr>
        <w:t xml:space="preserve"> </w:t>
      </w:r>
      <w:r w:rsidR="00C349F1" w:rsidRPr="00D303EE">
        <w:rPr>
          <w:b/>
        </w:rPr>
        <w:t>č. OLP</w:t>
      </w:r>
      <w:r w:rsidR="00682F6A" w:rsidRPr="00D303EE">
        <w:rPr>
          <w:b/>
        </w:rPr>
        <w:t>/</w:t>
      </w:r>
      <w:r w:rsidR="00E04A4A">
        <w:rPr>
          <w:b/>
        </w:rPr>
        <w:t>…</w:t>
      </w:r>
      <w:r w:rsidR="009907A7">
        <w:rPr>
          <w:b/>
        </w:rPr>
        <w:fldChar w:fldCharType="begin"/>
      </w:r>
      <w:r w:rsidR="009907A7">
        <w:rPr>
          <w:b/>
        </w:rPr>
        <w:instrText xml:space="preserve"> MERGEFIELD "č_sm" </w:instrText>
      </w:r>
      <w:r w:rsidR="009907A7">
        <w:rPr>
          <w:b/>
        </w:rPr>
        <w:fldChar w:fldCharType="end"/>
      </w:r>
      <w:r w:rsidR="00E071FB">
        <w:rPr>
          <w:b/>
        </w:rPr>
        <w:t>/20</w:t>
      </w:r>
      <w:r w:rsidR="00F61177">
        <w:rPr>
          <w:b/>
        </w:rPr>
        <w:t>1</w:t>
      </w:r>
      <w:r w:rsidR="003E065F">
        <w:rPr>
          <w:b/>
        </w:rPr>
        <w:t>5</w:t>
      </w:r>
    </w:p>
    <w:p w:rsidR="003E065F" w:rsidRPr="00B61E8B" w:rsidRDefault="003E065F" w:rsidP="003E065F">
      <w:pPr>
        <w:spacing w:after="240"/>
        <w:jc w:val="center"/>
      </w:pPr>
      <w:r w:rsidRPr="00177FF3">
        <w:t xml:space="preserve">schválená </w:t>
      </w:r>
      <w:r w:rsidR="0052139D" w:rsidRPr="00177FF3">
        <w:t>Zastupitelstvem</w:t>
      </w:r>
      <w:r w:rsidRPr="00177FF3">
        <w:t xml:space="preserve"> Libereckého kraje dne </w:t>
      </w:r>
      <w:r w:rsidR="0052139D" w:rsidRPr="00177FF3">
        <w:t>……</w:t>
      </w:r>
      <w:proofErr w:type="gramStart"/>
      <w:r w:rsidR="0052139D" w:rsidRPr="00177FF3">
        <w:t>…..</w:t>
      </w:r>
      <w:r w:rsidRPr="00177FF3">
        <w:t> 2015</w:t>
      </w:r>
      <w:proofErr w:type="gramEnd"/>
      <w:r w:rsidRPr="00177FF3">
        <w:t xml:space="preserve"> </w:t>
      </w:r>
      <w:r w:rsidRPr="00177FF3">
        <w:br/>
        <w:t>usnesením č. /15/</w:t>
      </w:r>
      <w:r w:rsidR="0052139D" w:rsidRPr="00177FF3">
        <w:t>Z</w:t>
      </w:r>
      <w:r w:rsidRPr="00177FF3">
        <w:t>K</w:t>
      </w:r>
    </w:p>
    <w:p w:rsidR="00671D58" w:rsidRDefault="00671D58" w:rsidP="00671D58">
      <w:pPr>
        <w:jc w:val="center"/>
        <w:rPr>
          <w:b/>
        </w:rPr>
      </w:pPr>
    </w:p>
    <w:p w:rsidR="00671D58" w:rsidRDefault="0081249F" w:rsidP="00671D58">
      <w:pPr>
        <w:jc w:val="both"/>
      </w:pPr>
      <w:r>
        <w:t>Smluvní strany</w:t>
      </w:r>
      <w:r w:rsidR="00671D58">
        <w:t>:</w:t>
      </w:r>
    </w:p>
    <w:p w:rsidR="00671D58" w:rsidRDefault="00671D58" w:rsidP="00671D58">
      <w:pPr>
        <w:spacing w:before="120"/>
        <w:jc w:val="both"/>
        <w:outlineLvl w:val="0"/>
        <w:rPr>
          <w:b/>
        </w:rPr>
      </w:pPr>
      <w:r w:rsidRPr="00920690">
        <w:rPr>
          <w:b/>
        </w:rPr>
        <w:t>Liberecký kraj</w:t>
      </w:r>
    </w:p>
    <w:p w:rsidR="00671D58" w:rsidRDefault="00671D58" w:rsidP="00671D58">
      <w:pPr>
        <w:jc w:val="both"/>
      </w:pPr>
      <w:r>
        <w:t xml:space="preserve">se sídlem </w:t>
      </w:r>
      <w:r w:rsidR="00D627DE">
        <w:tab/>
      </w:r>
      <w:r w:rsidR="00D627DE">
        <w:tab/>
      </w:r>
      <w:r>
        <w:t>: U Jezu 642/2a, 461 80 Liberec 2</w:t>
      </w:r>
    </w:p>
    <w:p w:rsidR="003E065F" w:rsidRPr="00B61E8B" w:rsidRDefault="00671D58" w:rsidP="003E065F">
      <w:pPr>
        <w:jc w:val="both"/>
      </w:pPr>
      <w:r>
        <w:t xml:space="preserve">zastoupený </w:t>
      </w:r>
      <w:r>
        <w:tab/>
      </w:r>
      <w:r>
        <w:tab/>
        <w:t xml:space="preserve">: </w:t>
      </w:r>
      <w:r w:rsidR="003E065F" w:rsidRPr="00B61E8B">
        <w:t>hejtmanem Martinem Půtou,</w:t>
      </w:r>
    </w:p>
    <w:p w:rsidR="003E065F" w:rsidRPr="00B61E8B" w:rsidRDefault="003E065F" w:rsidP="003E065F">
      <w:pPr>
        <w:ind w:left="2268"/>
      </w:pPr>
      <w:r w:rsidRPr="00B61E8B">
        <w:t xml:space="preserve">na základě plné moci </w:t>
      </w:r>
      <w:r>
        <w:t xml:space="preserve">Petrem </w:t>
      </w:r>
      <w:proofErr w:type="spellStart"/>
      <w:r>
        <w:t>Tulpou</w:t>
      </w:r>
      <w:proofErr w:type="spellEnd"/>
      <w:r w:rsidRPr="00B61E8B">
        <w:t xml:space="preserve">, </w:t>
      </w:r>
      <w:r w:rsidRPr="00B61E8B">
        <w:br/>
      </w:r>
      <w:r w:rsidRPr="008C6A67">
        <w:t>člen</w:t>
      </w:r>
      <w:r>
        <w:t>em</w:t>
      </w:r>
      <w:r w:rsidRPr="008C6A67">
        <w:t xml:space="preserve"> rady kraje, řízení rezortu zdravotnictví</w:t>
      </w:r>
    </w:p>
    <w:p w:rsidR="00671D58" w:rsidRDefault="00671D58" w:rsidP="00671D58">
      <w:pPr>
        <w:jc w:val="both"/>
      </w:pPr>
      <w:r>
        <w:t xml:space="preserve">IČ </w:t>
      </w:r>
      <w:r>
        <w:tab/>
      </w:r>
      <w:r>
        <w:tab/>
      </w:r>
      <w:r>
        <w:tab/>
        <w:t>: 70891508</w:t>
      </w:r>
    </w:p>
    <w:p w:rsidR="00D46D07" w:rsidRDefault="00D46D07" w:rsidP="00D46D07">
      <w:pPr>
        <w:jc w:val="both"/>
      </w:pPr>
      <w:r>
        <w:t>Bankovní spojení</w:t>
      </w:r>
      <w:r>
        <w:tab/>
        <w:t>: Komerční banka</w:t>
      </w:r>
    </w:p>
    <w:p w:rsidR="00671D58" w:rsidRPr="009D5104" w:rsidRDefault="00D46D07" w:rsidP="00D46D07">
      <w:pPr>
        <w:jc w:val="both"/>
      </w:pPr>
      <w:r>
        <w:t>Číslo účtu</w:t>
      </w:r>
      <w:r>
        <w:tab/>
        <w:t xml:space="preserve"> </w:t>
      </w:r>
      <w:r>
        <w:tab/>
        <w:t>: 19-7964250217/0100</w:t>
      </w:r>
    </w:p>
    <w:p w:rsidR="00671D58" w:rsidRDefault="00671D58" w:rsidP="00671D58">
      <w:pPr>
        <w:spacing w:before="120"/>
        <w:jc w:val="both"/>
      </w:pPr>
      <w:r>
        <w:t>(dále jen „</w:t>
      </w:r>
      <w:r w:rsidRPr="00A558A2">
        <w:rPr>
          <w:b/>
        </w:rPr>
        <w:t>poskytovatel</w:t>
      </w:r>
      <w:r>
        <w:t>“)</w:t>
      </w:r>
    </w:p>
    <w:p w:rsidR="00671D58" w:rsidRDefault="00671D58" w:rsidP="00671D58">
      <w:pPr>
        <w:jc w:val="both"/>
      </w:pPr>
      <w:r>
        <w:t>na straně jedné</w:t>
      </w:r>
    </w:p>
    <w:p w:rsidR="00682F6A" w:rsidRDefault="00682F6A" w:rsidP="003F7C04">
      <w:pPr>
        <w:spacing w:before="120" w:after="120"/>
        <w:jc w:val="both"/>
      </w:pPr>
      <w:r>
        <w:t>a</w:t>
      </w:r>
    </w:p>
    <w:p w:rsidR="00AC7768" w:rsidRDefault="003E065F" w:rsidP="005F5AAE">
      <w:pPr>
        <w:jc w:val="both"/>
        <w:outlineLvl w:val="0"/>
        <w:rPr>
          <w:b/>
        </w:rPr>
      </w:pPr>
      <w:r>
        <w:rPr>
          <w:b/>
        </w:rPr>
        <w:t>XXX</w:t>
      </w:r>
    </w:p>
    <w:p w:rsidR="002D58EC" w:rsidRDefault="003A4CD1" w:rsidP="003A4CD1">
      <w:pPr>
        <w:jc w:val="both"/>
      </w:pPr>
      <w:r w:rsidRPr="003B5115">
        <w:t>se</w:t>
      </w:r>
      <w:smartTag w:uri="urn:schemas-microsoft-com:office:smarttags" w:element="PersonName">
        <w:r w:rsidRPr="003B5115">
          <w:t xml:space="preserve"> </w:t>
        </w:r>
      </w:smartTag>
      <w:r w:rsidRPr="003B5115">
        <w:t>sídlem</w:t>
      </w:r>
      <w:r w:rsidR="00D627DE">
        <w:tab/>
      </w:r>
      <w:r w:rsidR="00D627DE">
        <w:tab/>
      </w:r>
      <w:r w:rsidRPr="003B5115">
        <w:t xml:space="preserve">: </w:t>
      </w:r>
    </w:p>
    <w:p w:rsidR="003A4CD1" w:rsidRPr="00043DCE" w:rsidRDefault="003A4CD1" w:rsidP="003A4CD1">
      <w:pPr>
        <w:jc w:val="both"/>
        <w:rPr>
          <w:color w:val="FF0000"/>
        </w:rPr>
      </w:pPr>
      <w:r w:rsidRPr="003B5115">
        <w:t>zastoupen</w:t>
      </w:r>
      <w:r>
        <w:t>ý</w:t>
      </w:r>
      <w:r w:rsidRPr="003B5115">
        <w:tab/>
      </w:r>
      <w:r w:rsidRPr="003B5115">
        <w:tab/>
        <w:t xml:space="preserve">: </w:t>
      </w:r>
    </w:p>
    <w:p w:rsidR="00453311" w:rsidRDefault="003A4CD1" w:rsidP="003A4CD1">
      <w:pPr>
        <w:jc w:val="both"/>
      </w:pPr>
      <w:r w:rsidRPr="003B5115">
        <w:t>IČ</w:t>
      </w:r>
      <w:r w:rsidRPr="003B5115">
        <w:tab/>
      </w:r>
      <w:r w:rsidRPr="003B5115">
        <w:tab/>
      </w:r>
      <w:r w:rsidRPr="003B5115">
        <w:tab/>
        <w:t xml:space="preserve">: </w:t>
      </w:r>
    </w:p>
    <w:p w:rsidR="002D58EC" w:rsidRDefault="00450F72" w:rsidP="003A4CD1">
      <w:pPr>
        <w:jc w:val="both"/>
      </w:pPr>
      <w:r>
        <w:t xml:space="preserve">Číslo účtu </w:t>
      </w:r>
      <w:r w:rsidR="003A4CD1" w:rsidRPr="003B5115">
        <w:t>příjemce</w:t>
      </w:r>
      <w:r w:rsidR="00110AB6">
        <w:tab/>
      </w:r>
      <w:r w:rsidR="003A4CD1" w:rsidRPr="003B5115">
        <w:t xml:space="preserve">: </w:t>
      </w:r>
    </w:p>
    <w:p w:rsidR="00E550D8" w:rsidRPr="00714FF7" w:rsidRDefault="00450F72" w:rsidP="003A4CD1">
      <w:pPr>
        <w:jc w:val="both"/>
      </w:pPr>
      <w:r w:rsidRPr="00714FF7">
        <w:t>Zřizovatel, IČ</w:t>
      </w:r>
      <w:r w:rsidRPr="00714FF7">
        <w:tab/>
      </w:r>
      <w:r w:rsidR="00D43374" w:rsidRPr="00714FF7">
        <w:tab/>
      </w:r>
      <w:r w:rsidRPr="00714FF7">
        <w:t xml:space="preserve">: </w:t>
      </w:r>
      <w:r w:rsidR="00714FF7">
        <w:fldChar w:fldCharType="begin"/>
      </w:r>
      <w:r w:rsidR="00714FF7">
        <w:instrText xml:space="preserve"> MERGEFIELD "IČ_Zřizovatele" </w:instrText>
      </w:r>
      <w:r w:rsidR="00714FF7">
        <w:fldChar w:fldCharType="end"/>
      </w:r>
    </w:p>
    <w:p w:rsidR="00E550D8" w:rsidRPr="009470B2" w:rsidRDefault="00E550D8" w:rsidP="003A4CD1">
      <w:pPr>
        <w:jc w:val="both"/>
      </w:pPr>
      <w:r w:rsidRPr="00714FF7">
        <w:t>Číslo účtu zřizovatele</w:t>
      </w:r>
      <w:r w:rsidRPr="00714FF7">
        <w:tab/>
        <w:t>:</w:t>
      </w:r>
      <w:r w:rsidR="00714FF7">
        <w:t xml:space="preserve"> </w:t>
      </w:r>
      <w:r w:rsidR="00714FF7">
        <w:fldChar w:fldCharType="begin"/>
      </w:r>
      <w:r w:rsidR="00714FF7">
        <w:instrText xml:space="preserve"> MERGEFIELD "bank_spojení_zřiz" </w:instrText>
      </w:r>
      <w:r w:rsidR="00714FF7">
        <w:fldChar w:fldCharType="end"/>
      </w:r>
    </w:p>
    <w:p w:rsidR="00682F6A" w:rsidRDefault="00682F6A" w:rsidP="003F7C04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682F6A" w:rsidRDefault="00682F6A" w:rsidP="00682F6A">
      <w:pPr>
        <w:jc w:val="both"/>
      </w:pPr>
      <w:r>
        <w:t>na straně druhé</w:t>
      </w:r>
    </w:p>
    <w:p w:rsidR="00347E04" w:rsidRDefault="00347E04" w:rsidP="00AB2E6F">
      <w:pPr>
        <w:spacing w:before="240"/>
        <w:jc w:val="both"/>
      </w:pPr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682F6A" w:rsidRPr="0040437F" w:rsidRDefault="00347E04" w:rsidP="003F7C04">
      <w:pPr>
        <w:spacing w:before="120"/>
        <w:jc w:val="center"/>
        <w:rPr>
          <w:b/>
        </w:rPr>
      </w:pPr>
      <w:r w:rsidRPr="00AB2E6F">
        <w:rPr>
          <w:b/>
        </w:rPr>
        <w:t xml:space="preserve">veřejnoprávní </w:t>
      </w:r>
      <w:r w:rsidR="00682F6A" w:rsidRPr="00347E04">
        <w:rPr>
          <w:b/>
        </w:rPr>
        <w:t xml:space="preserve">smlouvu o poskytnutí </w:t>
      </w:r>
      <w:r w:rsidR="00E775CC" w:rsidRPr="00347E04">
        <w:rPr>
          <w:b/>
        </w:rPr>
        <w:t>účelové</w:t>
      </w:r>
      <w:r w:rsidR="00592373" w:rsidRPr="00347E04">
        <w:rPr>
          <w:b/>
        </w:rPr>
        <w:t xml:space="preserve"> dotace </w:t>
      </w:r>
      <w:r w:rsidR="002B121E" w:rsidRPr="0040437F">
        <w:rPr>
          <w:b/>
        </w:rPr>
        <w:t>z rozpočtu Libereckého kraje</w:t>
      </w:r>
    </w:p>
    <w:p w:rsidR="00682F6A" w:rsidRDefault="00640F00" w:rsidP="003F7C04">
      <w:pPr>
        <w:spacing w:before="120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682F6A" w:rsidRDefault="00682F6A" w:rsidP="003F7C04">
      <w:pPr>
        <w:spacing w:after="120"/>
        <w:jc w:val="center"/>
        <w:rPr>
          <w:b/>
        </w:rPr>
      </w:pPr>
      <w:r>
        <w:rPr>
          <w:b/>
        </w:rPr>
        <w:t xml:space="preserve">Předmět </w:t>
      </w:r>
      <w:r w:rsidR="002A7185">
        <w:rPr>
          <w:b/>
        </w:rPr>
        <w:t xml:space="preserve">a účel </w:t>
      </w:r>
      <w:r>
        <w:rPr>
          <w:b/>
        </w:rPr>
        <w:t>smlouvy</w:t>
      </w:r>
    </w:p>
    <w:p w:rsidR="00682F6A" w:rsidRDefault="00682F6A" w:rsidP="00EE6916">
      <w:pPr>
        <w:numPr>
          <w:ilvl w:val="0"/>
          <w:numId w:val="8"/>
        </w:numPr>
        <w:tabs>
          <w:tab w:val="clear" w:pos="720"/>
          <w:tab w:val="num" w:pos="284"/>
        </w:tabs>
        <w:spacing w:after="240"/>
        <w:ind w:left="284" w:hanging="284"/>
        <w:jc w:val="both"/>
      </w:pPr>
      <w:r>
        <w:t xml:space="preserve">Smluvní strany uzavírají smlouvu o poskytnutí </w:t>
      </w:r>
      <w:r w:rsidR="005C4DE4">
        <w:t>účelové</w:t>
      </w:r>
      <w:r w:rsidR="0035384C">
        <w:t xml:space="preserve"> </w:t>
      </w:r>
      <w:r w:rsidR="00592373">
        <w:t>neinvestiční</w:t>
      </w:r>
      <w:r w:rsidR="00825747">
        <w:t xml:space="preserve"> </w:t>
      </w:r>
      <w:r w:rsidR="00592373">
        <w:t>dotace</w:t>
      </w:r>
      <w:r w:rsidR="00F60F07">
        <w:t xml:space="preserve"> z</w:t>
      </w:r>
      <w:r w:rsidR="002D58EC">
        <w:t xml:space="preserve"> Dotačního </w:t>
      </w:r>
      <w:r w:rsidR="00F60F07">
        <w:t xml:space="preserve">fondu Libereckého kraje, program č. </w:t>
      </w:r>
      <w:r w:rsidR="002D58EC">
        <w:t xml:space="preserve">3 - Program resortu zdravotnictví, tělovýchovy </w:t>
      </w:r>
      <w:r w:rsidR="00EE6916">
        <w:br/>
      </w:r>
      <w:r w:rsidR="002D58EC">
        <w:t>a sportu, podprogram č. 3.</w:t>
      </w:r>
      <w:r w:rsidR="00EE6916">
        <w:t>2</w:t>
      </w:r>
      <w:r w:rsidR="002D58EC">
        <w:t xml:space="preserve"> - </w:t>
      </w:r>
      <w:r w:rsidR="00EE6916" w:rsidRPr="00EE6916">
        <w:t>Podpora preventivních a léčebných projektů</w:t>
      </w:r>
      <w:r w:rsidR="002D58EC">
        <w:t xml:space="preserve"> </w:t>
      </w:r>
      <w:r w:rsidR="00B156CF">
        <w:t>s účelem realizace projektu pod názvem</w:t>
      </w:r>
      <w:r w:rsidR="002D58EC">
        <w:t>:</w:t>
      </w:r>
    </w:p>
    <w:p w:rsidR="00682F6A" w:rsidRDefault="002F150C" w:rsidP="00626BA6">
      <w:pPr>
        <w:ind w:left="360"/>
        <w:jc w:val="center"/>
        <w:rPr>
          <w:b/>
        </w:rPr>
      </w:pPr>
      <w:r>
        <w:rPr>
          <w:b/>
        </w:rPr>
        <w:t>„</w:t>
      </w:r>
      <w:r w:rsidR="002D58EC">
        <w:rPr>
          <w:b/>
        </w:rPr>
        <w:t>Název projektu</w:t>
      </w:r>
      <w:r>
        <w:rPr>
          <w:b/>
        </w:rPr>
        <w:t>“</w:t>
      </w:r>
      <w:r w:rsidR="00473D05">
        <w:rPr>
          <w:b/>
        </w:rPr>
        <w:t>,</w:t>
      </w:r>
    </w:p>
    <w:p w:rsidR="00B156CF" w:rsidRDefault="00B156CF" w:rsidP="00B156CF">
      <w:pPr>
        <w:spacing w:before="120"/>
        <w:ind w:left="284"/>
        <w:jc w:val="both"/>
      </w:pPr>
      <w:r>
        <w:t>jehož podpora byla</w:t>
      </w:r>
      <w:r w:rsidRPr="00B61E8B">
        <w:t xml:space="preserve"> schválen</w:t>
      </w:r>
      <w:r>
        <w:t>a</w:t>
      </w:r>
      <w:r w:rsidRPr="00B61E8B">
        <w:t xml:space="preserve"> usnesením Zastupi</w:t>
      </w:r>
      <w:r>
        <w:t>telstva Libereckého kraje č. …</w:t>
      </w:r>
      <w:r w:rsidRPr="00B61E8B">
        <w:t>/1</w:t>
      </w:r>
      <w:r>
        <w:t>5</w:t>
      </w:r>
      <w:r w:rsidRPr="00B61E8B">
        <w:t xml:space="preserve">/ZK </w:t>
      </w:r>
      <w:r w:rsidRPr="00B61E8B">
        <w:br/>
        <w:t>ze dne</w:t>
      </w:r>
      <w:r>
        <w:t xml:space="preserve"> 28. dubna 2015.</w:t>
      </w:r>
    </w:p>
    <w:p w:rsidR="003A4CD1" w:rsidRDefault="00682F6A" w:rsidP="007E680A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Finanční prostředky </w:t>
      </w:r>
      <w:r w:rsidR="000A5FA2">
        <w:t>z rozpočtu poskytovatele</w:t>
      </w:r>
      <w:r w:rsidR="00CB143C">
        <w:t xml:space="preserve"> </w:t>
      </w:r>
      <w:r>
        <w:t xml:space="preserve">budou </w:t>
      </w:r>
      <w:r w:rsidR="0035384C">
        <w:t xml:space="preserve">výhradně </w:t>
      </w:r>
      <w:r>
        <w:t>použity na</w:t>
      </w:r>
      <w:r w:rsidR="00F60F07">
        <w:t xml:space="preserve"> n</w:t>
      </w:r>
      <w:r w:rsidR="00F60F07" w:rsidRPr="00F60F07">
        <w:t xml:space="preserve">ákup materiálu, služeb a krytí dalších způsobilých výdajů v souvislosti s realizací projektu </w:t>
      </w:r>
      <w:r w:rsidR="00F60F07" w:rsidRPr="00965937">
        <w:t xml:space="preserve">uvedeného </w:t>
      </w:r>
      <w:r w:rsidR="00F60F07" w:rsidRPr="00965937">
        <w:lastRenderedPageBreak/>
        <w:t xml:space="preserve">v Článku I. odst. 1 </w:t>
      </w:r>
      <w:r w:rsidR="00F14944">
        <w:t xml:space="preserve">a </w:t>
      </w:r>
      <w:r w:rsidR="00F14944" w:rsidRPr="000F6941">
        <w:t xml:space="preserve">dle </w:t>
      </w:r>
      <w:r w:rsidR="00F14944">
        <w:t xml:space="preserve">podmínek vyhlášených ve výzvě podprogramu č. 3.2 - </w:t>
      </w:r>
      <w:r w:rsidR="00F14944" w:rsidRPr="00EE6916">
        <w:t>Podpora preventivních a léčebných projektů</w:t>
      </w:r>
      <w:r w:rsidR="00F14944">
        <w:t>, schválené Zastupitelstvem Libereckého kraje ze dne 27. 1. 2015, usnesením číslo 28/15/ZK.</w:t>
      </w:r>
    </w:p>
    <w:p w:rsidR="00F14944" w:rsidRDefault="00F14944" w:rsidP="00F14944">
      <w:pPr>
        <w:pStyle w:val="Odstavecseseznamem"/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>
        <w:t>Příjemce je povinen realizovat projekt v rozsahu těchto závazných parametrů:</w:t>
      </w:r>
    </w:p>
    <w:tbl>
      <w:tblPr>
        <w:tblStyle w:val="Mkatabulky"/>
        <w:tblW w:w="0" w:type="auto"/>
        <w:tblInd w:w="66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4944" w:rsidTr="00F14944">
        <w:tc>
          <w:tcPr>
            <w:tcW w:w="3070" w:type="dxa"/>
          </w:tcPr>
          <w:p w:rsidR="00F14944" w:rsidRDefault="00F14944" w:rsidP="00F14944">
            <w:pPr>
              <w:spacing w:after="120"/>
            </w:pPr>
            <w:r>
              <w:t>Název parametru</w:t>
            </w:r>
          </w:p>
        </w:tc>
        <w:tc>
          <w:tcPr>
            <w:tcW w:w="3071" w:type="dxa"/>
          </w:tcPr>
          <w:p w:rsidR="00F14944" w:rsidRDefault="00F14944" w:rsidP="00F14944">
            <w:pPr>
              <w:spacing w:after="120"/>
            </w:pPr>
            <w:r>
              <w:t>Jednotka</w:t>
            </w:r>
          </w:p>
        </w:tc>
        <w:tc>
          <w:tcPr>
            <w:tcW w:w="3071" w:type="dxa"/>
          </w:tcPr>
          <w:p w:rsidR="00F14944" w:rsidRDefault="00F14944" w:rsidP="00F14944">
            <w:pPr>
              <w:spacing w:after="120"/>
            </w:pPr>
            <w:r>
              <w:t>Hodnota</w:t>
            </w:r>
          </w:p>
        </w:tc>
      </w:tr>
      <w:tr w:rsidR="00F14944" w:rsidTr="00F14944">
        <w:tc>
          <w:tcPr>
            <w:tcW w:w="3070" w:type="dxa"/>
          </w:tcPr>
          <w:p w:rsidR="00F14944" w:rsidRDefault="00F14944" w:rsidP="00F14944">
            <w:pPr>
              <w:spacing w:after="120"/>
            </w:pPr>
          </w:p>
        </w:tc>
        <w:tc>
          <w:tcPr>
            <w:tcW w:w="3071" w:type="dxa"/>
          </w:tcPr>
          <w:p w:rsidR="00F14944" w:rsidRDefault="00F14944" w:rsidP="00F14944">
            <w:pPr>
              <w:spacing w:after="120"/>
            </w:pPr>
          </w:p>
        </w:tc>
        <w:tc>
          <w:tcPr>
            <w:tcW w:w="3071" w:type="dxa"/>
          </w:tcPr>
          <w:p w:rsidR="00F14944" w:rsidRDefault="00F14944" w:rsidP="00F14944">
            <w:pPr>
              <w:spacing w:after="120"/>
            </w:pPr>
          </w:p>
        </w:tc>
      </w:tr>
    </w:tbl>
    <w:p w:rsidR="00F14944" w:rsidRDefault="00F14944" w:rsidP="00F14944">
      <w:pPr>
        <w:spacing w:before="240"/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F14944" w:rsidRDefault="00F14944" w:rsidP="00F14944">
      <w:pPr>
        <w:jc w:val="center"/>
        <w:rPr>
          <w:b/>
        </w:rPr>
      </w:pPr>
      <w:r>
        <w:rPr>
          <w:b/>
        </w:rPr>
        <w:t>Výše dotace a její uvolnění</w:t>
      </w:r>
    </w:p>
    <w:p w:rsidR="00F14944" w:rsidRDefault="00F14944" w:rsidP="00F14944">
      <w:pPr>
        <w:numPr>
          <w:ilvl w:val="0"/>
          <w:numId w:val="12"/>
        </w:numPr>
        <w:tabs>
          <w:tab w:val="clear" w:pos="720"/>
          <w:tab w:val="num" w:pos="284"/>
          <w:tab w:val="num" w:pos="2771"/>
        </w:tabs>
        <w:spacing w:before="120"/>
        <w:ind w:left="284" w:hanging="284"/>
        <w:jc w:val="both"/>
      </w:pPr>
      <w:r>
        <w:t xml:space="preserve">Celková výše účelové neinvestiční dotace z rozpočtu Libereckého kraje může činit </w:t>
      </w:r>
      <w:r>
        <w:br/>
        <w:t xml:space="preserve">až … % z celkových způsobilých výdajů na projekt uvedený v Článku I. odst. 1., maximálně však … </w:t>
      </w:r>
      <w:r w:rsidRPr="00CA5896">
        <w:t>Kč (</w:t>
      </w:r>
      <w:r>
        <w:t xml:space="preserve">slovy  </w:t>
      </w:r>
      <w:r w:rsidRPr="00CA5896">
        <w:t xml:space="preserve">). </w:t>
      </w:r>
    </w:p>
    <w:p w:rsidR="00F14944" w:rsidRDefault="00F14944" w:rsidP="00F14944">
      <w:pPr>
        <w:numPr>
          <w:ilvl w:val="0"/>
          <w:numId w:val="12"/>
        </w:numPr>
        <w:tabs>
          <w:tab w:val="clear" w:pos="720"/>
          <w:tab w:val="num" w:pos="284"/>
          <w:tab w:val="num" w:pos="2771"/>
        </w:tabs>
        <w:spacing w:before="120"/>
        <w:ind w:left="2771" w:hanging="2771"/>
        <w:jc w:val="both"/>
      </w:pPr>
      <w:r>
        <w:t>Způsob uvolnění finančních prostředků poskytovatelem příjemci.</w:t>
      </w:r>
    </w:p>
    <w:p w:rsidR="00F14944" w:rsidRDefault="00F14944" w:rsidP="00F14944">
      <w:pPr>
        <w:numPr>
          <w:ilvl w:val="1"/>
          <w:numId w:val="12"/>
        </w:numPr>
        <w:tabs>
          <w:tab w:val="clear" w:pos="1440"/>
          <w:tab w:val="num" w:pos="900"/>
          <w:tab w:val="num" w:pos="3491"/>
        </w:tabs>
        <w:spacing w:before="120"/>
        <w:ind w:left="896" w:hanging="539"/>
        <w:jc w:val="both"/>
        <w:rPr>
          <w:snapToGrid w:val="0"/>
        </w:rPr>
      </w:pPr>
      <w:r w:rsidRPr="00661C2B">
        <w:rPr>
          <w:snapToGrid w:val="0"/>
        </w:rPr>
        <w:t xml:space="preserve">Finanční prostředky budou převedeny </w:t>
      </w:r>
      <w:r>
        <w:rPr>
          <w:snapToGrid w:val="0"/>
        </w:rPr>
        <w:t xml:space="preserve">na účet příjemce </w:t>
      </w:r>
      <w:r w:rsidRPr="00661C2B">
        <w:rPr>
          <w:snapToGrid w:val="0"/>
        </w:rPr>
        <w:t xml:space="preserve">do </w:t>
      </w:r>
      <w:r>
        <w:rPr>
          <w:snapToGrid w:val="0"/>
        </w:rPr>
        <w:t>30</w:t>
      </w:r>
      <w:r w:rsidRPr="00661C2B">
        <w:rPr>
          <w:snapToGrid w:val="0"/>
        </w:rPr>
        <w:t xml:space="preserve"> dnů po </w:t>
      </w:r>
      <w:r>
        <w:rPr>
          <w:snapToGrid w:val="0"/>
        </w:rPr>
        <w:t>předložení závěrečného vyúčtování příjemcem správci programu, kterým je odbor zdravotnictví Krajského úřadu Libereckého kraje (dále jen správce programu), maximálně však do výše uvedené v Článku II. odst. 1.</w:t>
      </w:r>
    </w:p>
    <w:p w:rsidR="00F14944" w:rsidRPr="009F6B9E" w:rsidRDefault="00F14944" w:rsidP="00F14944">
      <w:pPr>
        <w:numPr>
          <w:ilvl w:val="0"/>
          <w:numId w:val="18"/>
        </w:numPr>
        <w:tabs>
          <w:tab w:val="clear" w:pos="717"/>
          <w:tab w:val="num" w:pos="900"/>
        </w:tabs>
        <w:spacing w:before="120"/>
        <w:ind w:left="900" w:hanging="543"/>
        <w:jc w:val="both"/>
        <w:rPr>
          <w:snapToGrid w:val="0"/>
          <w:highlight w:val="lightGray"/>
        </w:rPr>
      </w:pPr>
      <w:r>
        <w:rPr>
          <w:snapToGrid w:val="0"/>
          <w:highlight w:val="lightGray"/>
        </w:rPr>
        <w:t xml:space="preserve">(alt.) </w:t>
      </w:r>
      <w:r w:rsidRPr="009F6B9E">
        <w:rPr>
          <w:snapToGrid w:val="0"/>
          <w:highlight w:val="lightGray"/>
        </w:rPr>
        <w:t xml:space="preserve">Finanční prostředky budou převedeny na účet příjemce (u příspěvkových organizací obcí na účet zřizovatele) do 30 dnů po předložení </w:t>
      </w:r>
      <w:r>
        <w:rPr>
          <w:snapToGrid w:val="0"/>
          <w:highlight w:val="lightGray"/>
        </w:rPr>
        <w:t>závěrečného vyúčtování</w:t>
      </w:r>
      <w:r w:rsidRPr="009F6B9E">
        <w:rPr>
          <w:snapToGrid w:val="0"/>
          <w:highlight w:val="lightGray"/>
        </w:rPr>
        <w:t xml:space="preserve"> příjemcem správci programu, kterým je odbor zdravotnictví Krajského úřadu Libereckého kraje (dále jen správce programu), maximálně však do výše uvedené v Článku II. odst. 1.</w:t>
      </w:r>
    </w:p>
    <w:p w:rsidR="00F14944" w:rsidRDefault="00F14944" w:rsidP="00F14944">
      <w:pPr>
        <w:numPr>
          <w:ilvl w:val="1"/>
          <w:numId w:val="12"/>
        </w:numPr>
        <w:tabs>
          <w:tab w:val="clear" w:pos="1440"/>
          <w:tab w:val="num" w:pos="900"/>
          <w:tab w:val="num" w:pos="3491"/>
        </w:tabs>
        <w:spacing w:before="120"/>
        <w:ind w:left="896" w:hanging="539"/>
        <w:jc w:val="both"/>
      </w:pPr>
      <w:r>
        <w:t>Příjemci může být poskytnuta záloha ve výši max. 50% z celkové přiznané dotace uvedené v Článku II. odst. 1. O poskytnutí zálohy na dotaci musí příjemce písemně požádat správce programu.</w:t>
      </w:r>
      <w:r>
        <w:rPr>
          <w:snapToGrid w:val="0"/>
        </w:rPr>
        <w:t xml:space="preserve"> Zbývající část f</w:t>
      </w:r>
      <w:r w:rsidRPr="00661C2B">
        <w:rPr>
          <w:snapToGrid w:val="0"/>
        </w:rPr>
        <w:t>inanční</w:t>
      </w:r>
      <w:r>
        <w:rPr>
          <w:snapToGrid w:val="0"/>
        </w:rPr>
        <w:t>ch prostředků bude převedena</w:t>
      </w:r>
      <w:r w:rsidRPr="00661C2B">
        <w:rPr>
          <w:snapToGrid w:val="0"/>
        </w:rPr>
        <w:t xml:space="preserve"> </w:t>
      </w:r>
      <w:r>
        <w:rPr>
          <w:snapToGrid w:val="0"/>
        </w:rPr>
        <w:br/>
        <w:t xml:space="preserve">na účet příjemce </w:t>
      </w:r>
      <w:r>
        <w:rPr>
          <w:snapToGrid w:val="0"/>
          <w:highlight w:val="lightGray"/>
        </w:rPr>
        <w:t>(alt.)</w:t>
      </w:r>
      <w:r w:rsidRPr="00367175">
        <w:rPr>
          <w:snapToGrid w:val="0"/>
          <w:highlight w:val="lightGray"/>
        </w:rPr>
        <w:t xml:space="preserve"> zřizovatele</w:t>
      </w:r>
      <w:r>
        <w:rPr>
          <w:snapToGrid w:val="0"/>
          <w:highlight w:val="lightGray"/>
        </w:rPr>
        <w:t xml:space="preserve"> příspěvkové organizace</w:t>
      </w:r>
      <w:r>
        <w:rPr>
          <w:snapToGrid w:val="0"/>
        </w:rPr>
        <w:t xml:space="preserve"> </w:t>
      </w:r>
      <w:r w:rsidRPr="00661C2B">
        <w:rPr>
          <w:snapToGrid w:val="0"/>
        </w:rPr>
        <w:t xml:space="preserve">do </w:t>
      </w:r>
      <w:r>
        <w:rPr>
          <w:snapToGrid w:val="0"/>
        </w:rPr>
        <w:t>30</w:t>
      </w:r>
      <w:r w:rsidRPr="00661C2B">
        <w:rPr>
          <w:snapToGrid w:val="0"/>
        </w:rPr>
        <w:t xml:space="preserve"> dnů po </w:t>
      </w:r>
      <w:r>
        <w:rPr>
          <w:snapToGrid w:val="0"/>
        </w:rPr>
        <w:t>předložení závěrečného vyúčtování příjemcem správci programu, maximálně však do výše přiznané dotace uvedené v Článku II. odst. 1 snížené o poskytnutou zálohu.</w:t>
      </w:r>
    </w:p>
    <w:p w:rsidR="00F14944" w:rsidRPr="00341A5A" w:rsidRDefault="00F14944" w:rsidP="00F14944">
      <w:pPr>
        <w:numPr>
          <w:ilvl w:val="0"/>
          <w:numId w:val="12"/>
        </w:numPr>
        <w:tabs>
          <w:tab w:val="clear" w:pos="720"/>
          <w:tab w:val="num" w:pos="360"/>
          <w:tab w:val="num" w:pos="2771"/>
        </w:tabs>
        <w:spacing w:before="120"/>
        <w:ind w:left="357" w:hanging="357"/>
        <w:jc w:val="both"/>
      </w:pPr>
      <w:r>
        <w:rPr>
          <w:snapToGrid w:val="0"/>
        </w:rPr>
        <w:t>O uvolnění finančních prostředků bude poskytovatel resp. příkazce finanční operace písemně informovat příjemce.</w:t>
      </w:r>
    </w:p>
    <w:p w:rsidR="00F14944" w:rsidRPr="00341A5A" w:rsidRDefault="00F14944" w:rsidP="00F14944">
      <w:pPr>
        <w:spacing w:before="120"/>
        <w:ind w:left="360" w:hanging="360"/>
        <w:jc w:val="both"/>
      </w:pPr>
      <w:r>
        <w:t xml:space="preserve">3.  </w:t>
      </w:r>
      <w:r w:rsidRPr="007E0844">
        <w:rPr>
          <w:highlight w:val="lightGray"/>
        </w:rPr>
        <w:t>(alt.)</w:t>
      </w:r>
      <w:r>
        <w:rPr>
          <w:highlight w:val="lightGray"/>
        </w:rPr>
        <w:t xml:space="preserve"> </w:t>
      </w:r>
      <w:r w:rsidRPr="00341A5A">
        <w:rPr>
          <w:snapToGrid w:val="0"/>
          <w:highlight w:val="lightGray"/>
        </w:rPr>
        <w:t>O uvolnění finančních prostředků bude poskytovatel resp. příkazce finanční ope</w:t>
      </w:r>
      <w:r>
        <w:rPr>
          <w:snapToGrid w:val="0"/>
          <w:highlight w:val="lightGray"/>
        </w:rPr>
        <w:t xml:space="preserve">race písemně informovat </w:t>
      </w:r>
      <w:r w:rsidRPr="007E0844">
        <w:rPr>
          <w:snapToGrid w:val="0"/>
          <w:highlight w:val="lightGray"/>
        </w:rPr>
        <w:t>zřizovatele a příspěvkovou organizaci.</w:t>
      </w:r>
    </w:p>
    <w:p w:rsidR="00F14944" w:rsidRPr="00D2371C" w:rsidRDefault="00F14944" w:rsidP="00F14944">
      <w:pPr>
        <w:spacing w:before="240"/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 </w:t>
      </w:r>
    </w:p>
    <w:p w:rsidR="00682F6A" w:rsidRDefault="00682F6A" w:rsidP="00682F6A">
      <w:pPr>
        <w:jc w:val="center"/>
        <w:rPr>
          <w:b/>
        </w:rPr>
      </w:pPr>
      <w:r w:rsidRPr="00D2371C">
        <w:rPr>
          <w:b/>
        </w:rPr>
        <w:t>Podmínky čerpání dotace</w:t>
      </w:r>
    </w:p>
    <w:p w:rsidR="00682F6A" w:rsidRDefault="00682F6A" w:rsidP="003F7C04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>
        <w:t xml:space="preserve">Příjemce se zavazuje použít poskytnuté finanční prostředky </w:t>
      </w:r>
      <w:r w:rsidR="00DC1BF1">
        <w:t xml:space="preserve">hospodárným způsobem </w:t>
      </w:r>
      <w:r w:rsidR="00074FF6">
        <w:br/>
      </w:r>
      <w:r w:rsidR="00DC1BF1">
        <w:t xml:space="preserve">a </w:t>
      </w:r>
      <w:r>
        <w:t>pouze k účelu uvedeném</w:t>
      </w:r>
      <w:r w:rsidR="00AA5FB9">
        <w:t>u</w:t>
      </w:r>
      <w:r w:rsidR="0082570C">
        <w:t xml:space="preserve"> v Článku</w:t>
      </w:r>
      <w:r>
        <w:t xml:space="preserve"> I. této smlouvy</w:t>
      </w:r>
      <w:r w:rsidR="00DC1BF1">
        <w:t xml:space="preserve"> a v souladu s podmínkami </w:t>
      </w:r>
      <w:r w:rsidR="007E0844">
        <w:br/>
      </w:r>
      <w:r w:rsidR="00DC1BF1">
        <w:t>v této smlouvě uvedenými</w:t>
      </w:r>
      <w:r>
        <w:t>.</w:t>
      </w:r>
    </w:p>
    <w:p w:rsidR="00DC1BF1" w:rsidRDefault="008A21AB" w:rsidP="003F7C04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  <w:rPr>
          <w:color w:val="999999"/>
        </w:rPr>
      </w:pPr>
      <w:r w:rsidRPr="001C059D">
        <w:t xml:space="preserve">O </w:t>
      </w:r>
      <w:r w:rsidR="00DC1BF1" w:rsidRPr="001C059D">
        <w:t xml:space="preserve">použití a využití </w:t>
      </w:r>
      <w:r w:rsidR="00C938E1" w:rsidRPr="001C059D">
        <w:t xml:space="preserve">poskytovatelem </w:t>
      </w:r>
      <w:r w:rsidR="00DC1BF1" w:rsidRPr="001C059D">
        <w:t xml:space="preserve">poskytnutých </w:t>
      </w:r>
      <w:r w:rsidR="00DC1BF1" w:rsidRPr="001C059D">
        <w:rPr>
          <w:bCs/>
        </w:rPr>
        <w:t>finanční</w:t>
      </w:r>
      <w:r w:rsidR="00DC1BF1" w:rsidRPr="001C059D">
        <w:t>ch prostředků povede příjemce samostatnou průkaznou evidenci</w:t>
      </w:r>
      <w:r w:rsidR="00DC1BF1" w:rsidRPr="00A14350">
        <w:rPr>
          <w:color w:val="999999"/>
        </w:rPr>
        <w:t xml:space="preserve">. </w:t>
      </w:r>
    </w:p>
    <w:p w:rsidR="00653222" w:rsidRPr="00965937" w:rsidRDefault="00653222" w:rsidP="003F7C04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65937">
        <w:t xml:space="preserve">Do způsobilých </w:t>
      </w:r>
      <w:r w:rsidR="00B156CF">
        <w:t>nákladů</w:t>
      </w:r>
      <w:r w:rsidRPr="00965937">
        <w:t xml:space="preserve"> na realizaci projektu se započítávají jen </w:t>
      </w:r>
      <w:r w:rsidR="00B156CF">
        <w:t>náklady</w:t>
      </w:r>
      <w:r w:rsidRPr="00965937">
        <w:t xml:space="preserve">, které vzniknou příjemci v souvislosti s realizací projektu dle čl. I. a v termínu </w:t>
      </w:r>
      <w:r w:rsidR="00B156CF" w:rsidRPr="00634D3F">
        <w:rPr>
          <w:i/>
        </w:rPr>
        <w:t>dle čl. III, odst. 4.</w:t>
      </w:r>
      <w:r w:rsidR="00B156CF" w:rsidRPr="00965937">
        <w:t xml:space="preserve"> </w:t>
      </w:r>
      <w:r w:rsidR="00B156CF" w:rsidRPr="00A447D7">
        <w:rPr>
          <w:highlight w:val="lightGray"/>
        </w:rPr>
        <w:t xml:space="preserve">(alt.) dle čl. III. </w:t>
      </w:r>
      <w:proofErr w:type="spellStart"/>
      <w:r w:rsidR="00B156CF" w:rsidRPr="00A447D7">
        <w:rPr>
          <w:highlight w:val="lightGray"/>
        </w:rPr>
        <w:t>odst</w:t>
      </w:r>
      <w:proofErr w:type="spellEnd"/>
      <w:r w:rsidR="00B156CF" w:rsidRPr="00A447D7">
        <w:rPr>
          <w:highlight w:val="lightGray"/>
        </w:rPr>
        <w:t xml:space="preserve"> 7.</w:t>
      </w:r>
      <w:r w:rsidR="00B156CF">
        <w:t xml:space="preserve"> </w:t>
      </w:r>
      <w:r w:rsidRPr="00965937">
        <w:t xml:space="preserve">této smlouvy. Za způsobilé výdaje projektu se považují také výdaje, které vzniknou před uzavřením této smlouvy o poskytnutí dotace, nejdříve však od </w:t>
      </w:r>
      <w:r w:rsidR="00B156CF">
        <w:t xml:space="preserve">1. </w:t>
      </w:r>
      <w:r w:rsidR="00881FBF">
        <w:t>…</w:t>
      </w:r>
      <w:r w:rsidR="00B156CF">
        <w:t xml:space="preserve"> 2015</w:t>
      </w:r>
      <w:r w:rsidR="008B2882">
        <w:t xml:space="preserve"> (termín</w:t>
      </w:r>
      <w:r w:rsidR="00881FBF">
        <w:t xml:space="preserve"> </w:t>
      </w:r>
      <w:r w:rsidR="00B156CF">
        <w:t>dle údajů uvedených v žádosti o dotaci</w:t>
      </w:r>
      <w:r w:rsidR="008B2882">
        <w:t>)</w:t>
      </w:r>
      <w:r w:rsidR="00B156CF" w:rsidRPr="00965937">
        <w:t>.</w:t>
      </w:r>
      <w:r w:rsidRPr="00965937">
        <w:t xml:space="preserve"> Daň z přidané hodnoty je považována za </w:t>
      </w:r>
      <w:r w:rsidRPr="00965937">
        <w:lastRenderedPageBreak/>
        <w:t>způsobilý výdaj v případě, kdy příjemce není plátcem DPH</w:t>
      </w:r>
      <w:r w:rsidR="008B2882">
        <w:t>,</w:t>
      </w:r>
      <w:r w:rsidRPr="00965937">
        <w:t xml:space="preserve"> resp. </w:t>
      </w:r>
      <w:r w:rsidR="00D46D07">
        <w:t>nemůže</w:t>
      </w:r>
      <w:r w:rsidRPr="00965937">
        <w:t xml:space="preserve"> v souvislosti s realizací projektu dle čl. I. této smlouvy nárok na odpočet DPH na vstupu</w:t>
      </w:r>
      <w:r w:rsidR="004915CF">
        <w:t xml:space="preserve"> uplatnit</w:t>
      </w:r>
      <w:r w:rsidRPr="00965937">
        <w:t xml:space="preserve">. </w:t>
      </w:r>
    </w:p>
    <w:p w:rsidR="00B156CF" w:rsidRPr="00295521" w:rsidRDefault="00074FF6" w:rsidP="00B156CF">
      <w:pPr>
        <w:numPr>
          <w:ilvl w:val="0"/>
          <w:numId w:val="6"/>
        </w:numPr>
        <w:tabs>
          <w:tab w:val="clear" w:pos="1620"/>
          <w:tab w:val="num" w:pos="426"/>
        </w:tabs>
        <w:spacing w:before="120"/>
        <w:ind w:left="426" w:hanging="426"/>
        <w:jc w:val="both"/>
      </w:pPr>
      <w:r w:rsidRPr="00965937">
        <w:t>Termín ukončení realizace projektu je stanoven do</w:t>
      </w:r>
      <w:r w:rsidR="007E680A">
        <w:t xml:space="preserve"> </w:t>
      </w:r>
      <w:r w:rsidR="00B156CF">
        <w:t xml:space="preserve">konce měsíce </w:t>
      </w:r>
      <w:r w:rsidR="007E680A">
        <w:t>…</w:t>
      </w:r>
      <w:r w:rsidR="00B156CF">
        <w:t xml:space="preserve"> 2015</w:t>
      </w:r>
      <w:r w:rsidR="008B2882">
        <w:t xml:space="preserve"> (termín</w:t>
      </w:r>
      <w:r w:rsidRPr="00965937">
        <w:t xml:space="preserve"> </w:t>
      </w:r>
      <w:r w:rsidR="00B156CF" w:rsidRPr="008A6DB4">
        <w:t>dle údajů uvedených v žádosti o dotaci</w:t>
      </w:r>
      <w:r w:rsidR="008B2882">
        <w:t>)</w:t>
      </w:r>
      <w:r w:rsidR="00B156CF" w:rsidRPr="008A6DB4">
        <w:t>.</w:t>
      </w:r>
      <w:r w:rsidR="00B156CF" w:rsidRPr="00295521">
        <w:t xml:space="preserve"> </w:t>
      </w:r>
    </w:p>
    <w:p w:rsidR="008A4E01" w:rsidRPr="00965937" w:rsidRDefault="008A4E01" w:rsidP="0042623B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65937">
        <w:t>Termínem ukončení realizace projektu se rozumí ukončení všech aktivit na projektu.</w:t>
      </w:r>
    </w:p>
    <w:p w:rsidR="00DC1BF1" w:rsidRPr="00965937" w:rsidRDefault="00870D3E" w:rsidP="0042623B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snapToGrid w:val="0"/>
        </w:rPr>
      </w:pPr>
      <w:r w:rsidRPr="00965937">
        <w:t>Finanční prostředky na projekt</w:t>
      </w:r>
      <w:r w:rsidR="00964D99" w:rsidRPr="00965937">
        <w:rPr>
          <w:snapToGrid w:val="0"/>
        </w:rPr>
        <w:t xml:space="preserve"> dle </w:t>
      </w:r>
      <w:r w:rsidR="0082570C" w:rsidRPr="00965937">
        <w:rPr>
          <w:snapToGrid w:val="0"/>
        </w:rPr>
        <w:t>Č</w:t>
      </w:r>
      <w:r w:rsidR="00CA6C0C" w:rsidRPr="00965937">
        <w:rPr>
          <w:snapToGrid w:val="0"/>
        </w:rPr>
        <w:t>lánku I. jsou poskytnuty</w:t>
      </w:r>
      <w:r w:rsidR="00DC1BF1" w:rsidRPr="00965937">
        <w:rPr>
          <w:snapToGrid w:val="0"/>
        </w:rPr>
        <w:t xml:space="preserve"> </w:t>
      </w:r>
      <w:r w:rsidR="009A05B4" w:rsidRPr="00965937">
        <w:rPr>
          <w:snapToGrid w:val="0"/>
        </w:rPr>
        <w:t xml:space="preserve">k využití do termínu </w:t>
      </w:r>
      <w:r w:rsidR="008A4E01" w:rsidRPr="00965937">
        <w:rPr>
          <w:snapToGrid w:val="0"/>
        </w:rPr>
        <w:br/>
      </w:r>
      <w:r w:rsidR="009A05B4" w:rsidRPr="00965937">
        <w:rPr>
          <w:snapToGrid w:val="0"/>
        </w:rPr>
        <w:t xml:space="preserve">pro předložení </w:t>
      </w:r>
      <w:r w:rsidR="004C6F86">
        <w:rPr>
          <w:snapToGrid w:val="0"/>
        </w:rPr>
        <w:t>závěrečného vyúčtování</w:t>
      </w:r>
      <w:r w:rsidR="009A05B4" w:rsidRPr="00965937">
        <w:rPr>
          <w:snapToGrid w:val="0"/>
        </w:rPr>
        <w:t xml:space="preserve"> stanoveného</w:t>
      </w:r>
      <w:r w:rsidR="008A4E01" w:rsidRPr="00965937">
        <w:rPr>
          <w:snapToGrid w:val="0"/>
        </w:rPr>
        <w:t xml:space="preserve"> v čl. III. odst. </w:t>
      </w:r>
      <w:r w:rsidR="00653222" w:rsidRPr="00965937">
        <w:rPr>
          <w:snapToGrid w:val="0"/>
        </w:rPr>
        <w:t>7</w:t>
      </w:r>
      <w:r w:rsidR="009A65A8">
        <w:rPr>
          <w:snapToGrid w:val="0"/>
        </w:rPr>
        <w:t>.</w:t>
      </w:r>
    </w:p>
    <w:p w:rsidR="00B156CF" w:rsidRDefault="00F14944" w:rsidP="00B156CF">
      <w:pPr>
        <w:numPr>
          <w:ilvl w:val="0"/>
          <w:numId w:val="6"/>
        </w:numPr>
        <w:tabs>
          <w:tab w:val="clear" w:pos="1620"/>
          <w:tab w:val="num" w:pos="426"/>
        </w:tabs>
        <w:spacing w:before="120"/>
        <w:ind w:left="426" w:hanging="426"/>
        <w:jc w:val="both"/>
      </w:pPr>
      <w:r>
        <w:t>Projekt</w:t>
      </w:r>
      <w:r w:rsidRPr="00B671AA">
        <w:t xml:space="preserve"> musí být </w:t>
      </w:r>
      <w:r>
        <w:t>vyúčtován</w:t>
      </w:r>
      <w:r w:rsidRPr="00B671AA">
        <w:t xml:space="preserve"> do 50 kalendářních dnů po ukončení realizace</w:t>
      </w:r>
      <w:r w:rsidR="00B156CF" w:rsidRPr="00B671AA">
        <w:t>,</w:t>
      </w:r>
      <w:r w:rsidR="00B156CF">
        <w:t xml:space="preserve"> </w:t>
      </w:r>
      <w:r w:rsidR="00B156CF" w:rsidRPr="00295521">
        <w:t xml:space="preserve">tj. do </w:t>
      </w:r>
      <w:r w:rsidR="00B156CF">
        <w:t>… 2015</w:t>
      </w:r>
      <w:r w:rsidR="00B156CF" w:rsidRPr="00295521">
        <w:t xml:space="preserve"> a to formou </w:t>
      </w:r>
      <w:r w:rsidRPr="00295521">
        <w:t xml:space="preserve">závěrečného vyúčtování </w:t>
      </w:r>
      <w:r w:rsidR="00B156CF" w:rsidRPr="00295521">
        <w:t>na formuláři uvedeném</w:t>
      </w:r>
      <w:r w:rsidR="00B156CF" w:rsidRPr="00B671AA">
        <w:t xml:space="preserve"> v </w:t>
      </w:r>
      <w:r w:rsidR="00B156CF">
        <w:t>P</w:t>
      </w:r>
      <w:r w:rsidR="00B156CF" w:rsidRPr="00B671AA">
        <w:t xml:space="preserve">říloze č. 1 smlouvy, který musí být v termínu </w:t>
      </w:r>
      <w:r w:rsidR="00B156CF" w:rsidRPr="00965937">
        <w:rPr>
          <w:snapToGrid w:val="0"/>
        </w:rPr>
        <w:t xml:space="preserve">pro předložení </w:t>
      </w:r>
      <w:r w:rsidRPr="00295521">
        <w:t xml:space="preserve">závěrečného vyúčtování </w:t>
      </w:r>
      <w:r w:rsidR="00B156CF" w:rsidRPr="00B671AA">
        <w:t xml:space="preserve">předložen správci programu. Povinnou součástí </w:t>
      </w:r>
      <w:r w:rsidRPr="00295521">
        <w:t xml:space="preserve">závěrečného vyúčtování </w:t>
      </w:r>
      <w:r w:rsidR="00B156CF" w:rsidRPr="00B671AA">
        <w:t>bude i závěrečná zpráva o realizaci projektu dokládající zejména úroveň jeho naplnění a efektivitu vynaložených prostředků. Pro zpracování závěrečné zprávy použije příjemce formulář uvedený v </w:t>
      </w:r>
      <w:r w:rsidR="00B156CF">
        <w:t>P</w:t>
      </w:r>
      <w:r w:rsidR="00B156CF" w:rsidRPr="00B671AA">
        <w:t xml:space="preserve">říloze č. 2 této smlouvy. V případě, že příjemce dotace nemůže předložit </w:t>
      </w:r>
      <w:r w:rsidRPr="00B671AA">
        <w:t xml:space="preserve">závěrečné vyúčtování </w:t>
      </w:r>
      <w:r>
        <w:br/>
      </w:r>
      <w:r w:rsidR="00B156CF" w:rsidRPr="00B671AA">
        <w:t>do 12.</w:t>
      </w:r>
      <w:r w:rsidR="00B156CF">
        <w:t> prosince </w:t>
      </w:r>
      <w:r w:rsidR="00B156CF" w:rsidRPr="00B671AA">
        <w:t>201</w:t>
      </w:r>
      <w:r w:rsidR="00B156CF">
        <w:t>5</w:t>
      </w:r>
      <w:r w:rsidR="00B156CF" w:rsidRPr="00B671AA">
        <w:t>, je povinen zpracovat průběžnou zprávu o realizaci projektu k 31.</w:t>
      </w:r>
      <w:r w:rsidR="00B156CF">
        <w:t> prosinci </w:t>
      </w:r>
      <w:r w:rsidR="00B156CF" w:rsidRPr="00B671AA">
        <w:t>201</w:t>
      </w:r>
      <w:r w:rsidR="00B156CF">
        <w:t>5</w:t>
      </w:r>
      <w:r w:rsidR="00B156CF" w:rsidRPr="00B671AA">
        <w:t xml:space="preserve"> na formuláři uvedeném v </w:t>
      </w:r>
      <w:r w:rsidR="00B156CF">
        <w:t>P</w:t>
      </w:r>
      <w:r w:rsidR="00B156CF" w:rsidRPr="00B671AA">
        <w:t xml:space="preserve">říloze č. 2 smlouvy, včetně dílčího </w:t>
      </w:r>
      <w:r>
        <w:t>vyúčtování</w:t>
      </w:r>
      <w:r w:rsidR="00B156CF" w:rsidRPr="00B671AA">
        <w:t xml:space="preserve"> a tuto zprávu odevzdat správci programu nejpozději do 10.</w:t>
      </w:r>
      <w:r w:rsidR="00B156CF">
        <w:t> ledna </w:t>
      </w:r>
      <w:r w:rsidR="00B156CF" w:rsidRPr="00B671AA">
        <w:t>201</w:t>
      </w:r>
      <w:r w:rsidR="00B156CF">
        <w:t>6</w:t>
      </w:r>
      <w:r w:rsidR="00B156CF" w:rsidRPr="00B671AA">
        <w:t xml:space="preserve">. Výjimku </w:t>
      </w:r>
      <w:r w:rsidR="00B156CF" w:rsidRPr="00703BAC">
        <w:t xml:space="preserve">z povinnosti předložit průběžnou zprávu o realizaci projektu </w:t>
      </w:r>
      <w:r w:rsidR="00B156CF" w:rsidRPr="00B671AA">
        <w:t>představují projekty, jejichž realizace končí k 31.</w:t>
      </w:r>
      <w:r w:rsidR="00B156CF">
        <w:t> prosinci </w:t>
      </w:r>
      <w:r w:rsidR="00B156CF" w:rsidRPr="00B671AA">
        <w:t>201</w:t>
      </w:r>
      <w:r w:rsidR="00B156CF">
        <w:t>5</w:t>
      </w:r>
      <w:r w:rsidR="00B156CF" w:rsidRPr="00B671AA">
        <w:t>.</w:t>
      </w:r>
    </w:p>
    <w:p w:rsidR="0042623B" w:rsidRDefault="00B156CF" w:rsidP="008B2882">
      <w:pPr>
        <w:pStyle w:val="Odstavecseseznamem"/>
        <w:numPr>
          <w:ilvl w:val="0"/>
          <w:numId w:val="28"/>
        </w:numPr>
        <w:tabs>
          <w:tab w:val="clear" w:pos="1620"/>
          <w:tab w:val="num" w:pos="426"/>
        </w:tabs>
        <w:spacing w:before="120" w:after="120"/>
        <w:ind w:left="426" w:hanging="426"/>
        <w:contextualSpacing w:val="0"/>
        <w:jc w:val="both"/>
        <w:rPr>
          <w:highlight w:val="lightGray"/>
        </w:rPr>
      </w:pPr>
      <w:r w:rsidRPr="0042623B">
        <w:rPr>
          <w:highlight w:val="lightGray"/>
        </w:rPr>
        <w:t>(alt.)</w:t>
      </w:r>
      <w:r w:rsidR="0042623B" w:rsidRPr="0042623B">
        <w:rPr>
          <w:highlight w:val="lightGray"/>
        </w:rPr>
        <w:t xml:space="preserve"> </w:t>
      </w:r>
      <w:r w:rsidR="00F14944">
        <w:rPr>
          <w:highlight w:val="lightGray"/>
        </w:rPr>
        <w:t>Projekt</w:t>
      </w:r>
      <w:r w:rsidR="0042623B" w:rsidRPr="0042623B">
        <w:rPr>
          <w:highlight w:val="lightGray"/>
        </w:rPr>
        <w:t xml:space="preserve"> musí být </w:t>
      </w:r>
      <w:r w:rsidR="00F14944">
        <w:rPr>
          <w:highlight w:val="lightGray"/>
        </w:rPr>
        <w:t>vyúčtován</w:t>
      </w:r>
      <w:r w:rsidR="0042623B" w:rsidRPr="0042623B">
        <w:rPr>
          <w:highlight w:val="lightGray"/>
        </w:rPr>
        <w:t xml:space="preserve"> do 5</w:t>
      </w:r>
      <w:r w:rsidRPr="0042623B">
        <w:rPr>
          <w:highlight w:val="lightGray"/>
        </w:rPr>
        <w:t>0 kalendářních dnů po podpisu smlouvy, a to</w:t>
      </w:r>
      <w:r w:rsidR="00F14944">
        <w:rPr>
          <w:highlight w:val="lightGray"/>
        </w:rPr>
        <w:t xml:space="preserve"> </w:t>
      </w:r>
      <w:r w:rsidRPr="0042623B">
        <w:rPr>
          <w:highlight w:val="lightGray"/>
        </w:rPr>
        <w:t xml:space="preserve">formou </w:t>
      </w:r>
      <w:r w:rsidR="00F14944">
        <w:rPr>
          <w:highlight w:val="lightGray"/>
        </w:rPr>
        <w:t>závěrečného vyúčtování</w:t>
      </w:r>
      <w:r w:rsidRPr="0042623B">
        <w:rPr>
          <w:highlight w:val="lightGray"/>
        </w:rPr>
        <w:t xml:space="preserve"> na formuláři uvedeném v Příloze č. 1 smlouvy, který musí být</w:t>
      </w:r>
      <w:r w:rsidR="0042623B" w:rsidRPr="0042623B">
        <w:rPr>
          <w:highlight w:val="lightGray"/>
        </w:rPr>
        <w:t xml:space="preserve"> </w:t>
      </w:r>
      <w:r w:rsidRPr="0042623B">
        <w:rPr>
          <w:highlight w:val="lightGray"/>
        </w:rPr>
        <w:t xml:space="preserve">v termínu pro </w:t>
      </w:r>
      <w:r w:rsidR="00F14944">
        <w:rPr>
          <w:highlight w:val="lightGray"/>
        </w:rPr>
        <w:t>vyúčtování</w:t>
      </w:r>
      <w:r w:rsidR="0042623B">
        <w:rPr>
          <w:highlight w:val="lightGray"/>
        </w:rPr>
        <w:t xml:space="preserve"> předložen</w:t>
      </w:r>
      <w:r w:rsidRPr="0042623B">
        <w:rPr>
          <w:highlight w:val="lightGray"/>
        </w:rPr>
        <w:t xml:space="preserve"> správci programu. Povinnou součástí </w:t>
      </w:r>
      <w:r w:rsidR="00F14944">
        <w:rPr>
          <w:highlight w:val="lightGray"/>
        </w:rPr>
        <w:t>vyúčtování</w:t>
      </w:r>
      <w:r w:rsidRPr="0042623B">
        <w:rPr>
          <w:highlight w:val="lightGray"/>
        </w:rPr>
        <w:t xml:space="preserve"> bude i závěrečná zpráva o realizaci projektu dokládající zejména úroveň jeho naplnění a efektivitu vynaložených prostředků. Pro zpracování závěrečné zprávy použije příjemce formulář uvedený v Příloze č. 2 této smlouvy. </w:t>
      </w:r>
    </w:p>
    <w:p w:rsidR="00B156CF" w:rsidRPr="00DA54C9" w:rsidRDefault="00F14944" w:rsidP="008B2882">
      <w:pPr>
        <w:pStyle w:val="Odstavecseseznamem"/>
        <w:numPr>
          <w:ilvl w:val="0"/>
          <w:numId w:val="28"/>
        </w:numPr>
        <w:spacing w:before="120" w:after="120"/>
        <w:ind w:left="425" w:hanging="425"/>
        <w:jc w:val="both"/>
      </w:pPr>
      <w:r w:rsidRPr="00B671AA">
        <w:t>Závěrečné vyúčtování</w:t>
      </w:r>
      <w:r w:rsidRPr="00DA54C9">
        <w:t xml:space="preserve"> </w:t>
      </w:r>
      <w:r w:rsidR="00B156CF" w:rsidRPr="00DA54C9">
        <w:t xml:space="preserve">není vyžadováno v případě, že projekt nebyl realizován </w:t>
      </w:r>
      <w:r w:rsidR="0042623B" w:rsidRPr="00DA54C9">
        <w:br/>
      </w:r>
      <w:r w:rsidR="00B156CF" w:rsidRPr="00DA54C9">
        <w:t xml:space="preserve">a veškeré poskytnuté prostředky byly příjemcem včas vráceny zpět na účet poskytovatele. </w:t>
      </w:r>
    </w:p>
    <w:p w:rsidR="00C22A5C" w:rsidRDefault="003A4D58" w:rsidP="008B2882">
      <w:pPr>
        <w:numPr>
          <w:ilvl w:val="0"/>
          <w:numId w:val="28"/>
        </w:numPr>
        <w:spacing w:before="120"/>
        <w:ind w:left="426" w:hanging="426"/>
        <w:jc w:val="both"/>
      </w:pPr>
      <w:r w:rsidRPr="00965937">
        <w:t>K</w:t>
      </w:r>
      <w:r w:rsidR="0042623B">
        <w:t> </w:t>
      </w:r>
      <w:r w:rsidR="00F14944" w:rsidRPr="00965937">
        <w:t xml:space="preserve">závěrečnému vyúčtování </w:t>
      </w:r>
      <w:r w:rsidRPr="00965937">
        <w:t>p</w:t>
      </w:r>
      <w:r w:rsidR="00E06E2E" w:rsidRPr="00965937">
        <w:t>ředloží příjemce</w:t>
      </w:r>
      <w:r w:rsidR="002E6617" w:rsidRPr="00965937">
        <w:t xml:space="preserve"> dotace</w:t>
      </w:r>
      <w:r w:rsidR="00E06E2E" w:rsidRPr="00965937">
        <w:t xml:space="preserve"> kopie </w:t>
      </w:r>
      <w:r w:rsidR="00746CED" w:rsidRPr="00965937">
        <w:t xml:space="preserve">účetních resp. </w:t>
      </w:r>
      <w:r w:rsidR="00015953" w:rsidRPr="00965937">
        <w:t xml:space="preserve">prvotních </w:t>
      </w:r>
      <w:r w:rsidR="00746CED" w:rsidRPr="00965937">
        <w:t>daňových</w:t>
      </w:r>
      <w:r w:rsidR="00DD749B" w:rsidRPr="00965937">
        <w:t xml:space="preserve"> </w:t>
      </w:r>
      <w:r w:rsidRPr="00965937">
        <w:t>dokladů</w:t>
      </w:r>
      <w:r w:rsidR="006F6EAB" w:rsidRPr="00965937">
        <w:t xml:space="preserve"> </w:t>
      </w:r>
      <w:r w:rsidR="00C83FC9" w:rsidRPr="00965937">
        <w:t xml:space="preserve">nebo zjednodušený daňový doklad </w:t>
      </w:r>
      <w:r w:rsidR="006F6EAB" w:rsidRPr="00965937">
        <w:t xml:space="preserve">(např. faktury, </w:t>
      </w:r>
      <w:r w:rsidR="00444706" w:rsidRPr="00965937">
        <w:t xml:space="preserve">účtenky, paragony, </w:t>
      </w:r>
      <w:r w:rsidR="006F6EAB" w:rsidRPr="00965937">
        <w:t>výdajové pokladní doklady)</w:t>
      </w:r>
      <w:r w:rsidR="00870D3E" w:rsidRPr="00965937">
        <w:t xml:space="preserve"> týkající se realizovaného projektu</w:t>
      </w:r>
      <w:r w:rsidR="008A4E01" w:rsidRPr="00965937">
        <w:t xml:space="preserve"> (a to ve výši, resp. do výše celkových způsobilých výdajů projektu, ze které plyne nárok pro výpočet dotace z rozpočtu Libereckého kraje)</w:t>
      </w:r>
      <w:r w:rsidR="00E06E2E" w:rsidRPr="00965937">
        <w:t xml:space="preserve">, </w:t>
      </w:r>
      <w:r w:rsidR="00DD749B" w:rsidRPr="00965937">
        <w:t>včetně výpisů z</w:t>
      </w:r>
      <w:r w:rsidR="006F6EAB" w:rsidRPr="00965937">
        <w:t> </w:t>
      </w:r>
      <w:r w:rsidR="00DD749B" w:rsidRPr="00965937">
        <w:t>účtu</w:t>
      </w:r>
      <w:r w:rsidR="006F6EAB" w:rsidRPr="00965937">
        <w:t xml:space="preserve"> prokazující úhradu jednotlivých faktur</w:t>
      </w:r>
      <w:r w:rsidR="00DD749B" w:rsidRPr="00965937">
        <w:t xml:space="preserve">, ze kterých bude zřejmý účel a </w:t>
      </w:r>
      <w:r w:rsidR="00080083" w:rsidRPr="00965937">
        <w:t xml:space="preserve">způsob využití </w:t>
      </w:r>
      <w:r w:rsidRPr="00965937">
        <w:t>poskytnutých finančních prostředků poskytovatele. Zálohové faktury, směnky, úvěrové smlouvy a j</w:t>
      </w:r>
      <w:r w:rsidR="0084058F" w:rsidRPr="00965937">
        <w:t>i</w:t>
      </w:r>
      <w:r w:rsidRPr="00965937">
        <w:t xml:space="preserve">m podobné doklady </w:t>
      </w:r>
      <w:r w:rsidR="00E87E2E" w:rsidRPr="00965937">
        <w:br/>
      </w:r>
      <w:r w:rsidRPr="00965937">
        <w:t>se nepovažují za po</w:t>
      </w:r>
      <w:r w:rsidR="00964D99" w:rsidRPr="00965937">
        <w:t>dklad k</w:t>
      </w:r>
      <w:r w:rsidR="004C6F86">
        <w:t> závěrečnému vyúčtování</w:t>
      </w:r>
      <w:r w:rsidR="0042623B">
        <w:t xml:space="preserve"> </w:t>
      </w:r>
      <w:r w:rsidR="00080083" w:rsidRPr="00965937">
        <w:t>a nejsou považovány za způsobilé výdaje</w:t>
      </w:r>
      <w:r w:rsidRPr="00965937">
        <w:t xml:space="preserve">. </w:t>
      </w:r>
      <w:r w:rsidR="006849E6" w:rsidRPr="00965937">
        <w:t xml:space="preserve">Cestovné se prokazuje cestovním příkazem, event. </w:t>
      </w:r>
      <w:r w:rsidR="000009C2" w:rsidRPr="00965937">
        <w:t>i</w:t>
      </w:r>
      <w:r w:rsidR="006849E6" w:rsidRPr="00965937">
        <w:t xml:space="preserve"> kalkulací spotřeby pohonných hmot. Osta</w:t>
      </w:r>
      <w:r w:rsidR="00C22A5C">
        <w:t xml:space="preserve">tní osobní náklady jsou uznatelným nákladem pouze formou dohod o provedení práce resp. pracovní činnosti. Dokládají se </w:t>
      </w:r>
      <w:r w:rsidR="006849E6" w:rsidRPr="00965937">
        <w:t>kopií</w:t>
      </w:r>
      <w:r w:rsidR="00C22A5C">
        <w:t xml:space="preserve"> příslušné dohody,</w:t>
      </w:r>
      <w:r w:rsidR="006849E6" w:rsidRPr="00965937">
        <w:t xml:space="preserve"> potvrzením o </w:t>
      </w:r>
      <w:r w:rsidR="00C22A5C">
        <w:t>odvedení daně z příjmu a dokladem</w:t>
      </w:r>
      <w:r w:rsidR="006849E6" w:rsidRPr="00965937">
        <w:t xml:space="preserve"> o skutečné výplatě. </w:t>
      </w:r>
    </w:p>
    <w:p w:rsidR="00225A6F" w:rsidRPr="00225A6F" w:rsidRDefault="00225A6F" w:rsidP="008B2882">
      <w:pPr>
        <w:numPr>
          <w:ilvl w:val="0"/>
          <w:numId w:val="28"/>
        </w:numPr>
        <w:spacing w:before="120"/>
        <w:ind w:left="426" w:hanging="426"/>
        <w:jc w:val="both"/>
        <w:rPr>
          <w:bCs/>
        </w:rPr>
      </w:pPr>
      <w:r>
        <w:t xml:space="preserve">Konání seminářů, přednášek, workshopů, setkání, konferencí a akcí obdobného charakteru se prokazuje zejména kopií prezenční listiny. Pokud charakter akce nedovoluje užití prezenční listiny, prokazuje se uskutečnění akce potvrzením </w:t>
      </w:r>
      <w:r w:rsidR="00F14944">
        <w:br/>
      </w:r>
      <w:r>
        <w:t>od spolupracujícího subjektu, který sdružuje cílovou skupinu projektu (např. potvrzení ředitele školy, domova důchodců, mateřského centra apod.) nebo objednávkou/smlouvou s přednášejícím, pronájmem místa pořádání apod. Jako podpůrné prokazování konání akce lze použít i prezentační materiály k dané aktivitě a pozvánka na akci.</w:t>
      </w:r>
    </w:p>
    <w:p w:rsidR="003A4D58" w:rsidRPr="00225A6F" w:rsidRDefault="003A4D58" w:rsidP="008B2882">
      <w:pPr>
        <w:numPr>
          <w:ilvl w:val="0"/>
          <w:numId w:val="28"/>
        </w:numPr>
        <w:spacing w:before="120"/>
        <w:ind w:left="426" w:hanging="426"/>
        <w:jc w:val="both"/>
        <w:rPr>
          <w:bCs/>
        </w:rPr>
      </w:pPr>
      <w:r w:rsidRPr="00225A6F">
        <w:rPr>
          <w:bCs/>
        </w:rPr>
        <w:lastRenderedPageBreak/>
        <w:t xml:space="preserve">Nevyčerpané </w:t>
      </w:r>
      <w:r w:rsidR="00E06E2E" w:rsidRPr="00225A6F">
        <w:rPr>
          <w:bCs/>
        </w:rPr>
        <w:t xml:space="preserve">resp. neproinvestované </w:t>
      </w:r>
      <w:r w:rsidRPr="00225A6F">
        <w:rPr>
          <w:bCs/>
        </w:rPr>
        <w:t>finanční</w:t>
      </w:r>
      <w:r w:rsidR="001C059D" w:rsidRPr="00225A6F">
        <w:rPr>
          <w:bCs/>
        </w:rPr>
        <w:t xml:space="preserve"> prostředky </w:t>
      </w:r>
      <w:r w:rsidR="00276E48" w:rsidRPr="00225A6F">
        <w:rPr>
          <w:bCs/>
        </w:rPr>
        <w:t xml:space="preserve">poskytnuté </w:t>
      </w:r>
      <w:r w:rsidR="00C348F2" w:rsidRPr="00225A6F">
        <w:rPr>
          <w:bCs/>
        </w:rPr>
        <w:t xml:space="preserve">v souladu </w:t>
      </w:r>
      <w:r w:rsidR="00F14944">
        <w:rPr>
          <w:bCs/>
        </w:rPr>
        <w:br/>
      </w:r>
      <w:r w:rsidR="00C348F2" w:rsidRPr="00225A6F">
        <w:rPr>
          <w:bCs/>
        </w:rPr>
        <w:t>s</w:t>
      </w:r>
      <w:r w:rsidR="001C059D" w:rsidRPr="00225A6F">
        <w:rPr>
          <w:bCs/>
        </w:rPr>
        <w:t xml:space="preserve"> Článk</w:t>
      </w:r>
      <w:r w:rsidR="00C348F2" w:rsidRPr="00225A6F">
        <w:rPr>
          <w:bCs/>
        </w:rPr>
        <w:t>em</w:t>
      </w:r>
      <w:r w:rsidR="00E06E2E" w:rsidRPr="00225A6F">
        <w:rPr>
          <w:bCs/>
        </w:rPr>
        <w:t xml:space="preserve"> I.,</w:t>
      </w:r>
      <w:r w:rsidR="00042D5B" w:rsidRPr="00225A6F">
        <w:rPr>
          <w:bCs/>
        </w:rPr>
        <w:t xml:space="preserve"> </w:t>
      </w:r>
      <w:r w:rsidRPr="00225A6F">
        <w:rPr>
          <w:bCs/>
        </w:rPr>
        <w:t>II.</w:t>
      </w:r>
      <w:r w:rsidR="00E06E2E" w:rsidRPr="00225A6F">
        <w:rPr>
          <w:bCs/>
        </w:rPr>
        <w:t xml:space="preserve"> a III</w:t>
      </w:r>
      <w:r w:rsidR="00473D05" w:rsidRPr="00225A6F">
        <w:rPr>
          <w:bCs/>
        </w:rPr>
        <w:t>.</w:t>
      </w:r>
      <w:r w:rsidRPr="00225A6F">
        <w:rPr>
          <w:bCs/>
        </w:rPr>
        <w:t xml:space="preserve"> </w:t>
      </w:r>
      <w:r w:rsidR="002F001E" w:rsidRPr="00225A6F">
        <w:rPr>
          <w:bCs/>
        </w:rPr>
        <w:t xml:space="preserve">je příjemce povinen </w:t>
      </w:r>
      <w:r w:rsidR="00C348F2" w:rsidRPr="00225A6F">
        <w:rPr>
          <w:bCs/>
        </w:rPr>
        <w:t>nejpozději do 10</w:t>
      </w:r>
      <w:r w:rsidR="00080083" w:rsidRPr="00225A6F">
        <w:rPr>
          <w:bCs/>
        </w:rPr>
        <w:t xml:space="preserve"> dnů od termínu </w:t>
      </w:r>
      <w:r w:rsidR="009D314C">
        <w:rPr>
          <w:bCs/>
        </w:rPr>
        <w:br/>
        <w:t>vyúčtování</w:t>
      </w:r>
      <w:r w:rsidR="00B0471E">
        <w:rPr>
          <w:bCs/>
        </w:rPr>
        <w:t xml:space="preserve"> </w:t>
      </w:r>
      <w:r w:rsidR="00080083" w:rsidRPr="00225A6F">
        <w:rPr>
          <w:bCs/>
        </w:rPr>
        <w:t>uvedeného v článku III</w:t>
      </w:r>
      <w:r w:rsidR="00EC2836">
        <w:rPr>
          <w:bCs/>
        </w:rPr>
        <w:t>.</w:t>
      </w:r>
      <w:r w:rsidR="00080083" w:rsidRPr="00225A6F">
        <w:rPr>
          <w:bCs/>
        </w:rPr>
        <w:t xml:space="preserve"> odst. </w:t>
      </w:r>
      <w:r w:rsidR="009A65A8">
        <w:rPr>
          <w:bCs/>
        </w:rPr>
        <w:t>7</w:t>
      </w:r>
      <w:r w:rsidR="00080083" w:rsidRPr="00225A6F">
        <w:rPr>
          <w:bCs/>
        </w:rPr>
        <w:t xml:space="preserve">. smlouvy </w:t>
      </w:r>
      <w:r w:rsidR="002F001E" w:rsidRPr="00225A6F">
        <w:rPr>
          <w:bCs/>
        </w:rPr>
        <w:t>vrátit</w:t>
      </w:r>
      <w:r w:rsidR="00E06E2E" w:rsidRPr="00225A6F">
        <w:rPr>
          <w:bCs/>
        </w:rPr>
        <w:t xml:space="preserve"> </w:t>
      </w:r>
      <w:r w:rsidRPr="00225A6F">
        <w:rPr>
          <w:bCs/>
        </w:rPr>
        <w:t>na účet</w:t>
      </w:r>
      <w:r w:rsidR="004B120A" w:rsidRPr="00225A6F">
        <w:rPr>
          <w:bCs/>
        </w:rPr>
        <w:t xml:space="preserve"> poskytovatele číslo </w:t>
      </w:r>
      <w:r w:rsidR="00D46D07" w:rsidRPr="00DD0835">
        <w:t>19-7964250217/0100</w:t>
      </w:r>
      <w:r w:rsidR="002F7FE8" w:rsidRPr="00225A6F">
        <w:rPr>
          <w:bCs/>
        </w:rPr>
        <w:t xml:space="preserve"> (účet </w:t>
      </w:r>
      <w:r w:rsidR="00662BA9">
        <w:rPr>
          <w:bCs/>
        </w:rPr>
        <w:t>Dotačního</w:t>
      </w:r>
      <w:r w:rsidR="002F7FE8" w:rsidRPr="00225A6F">
        <w:rPr>
          <w:bCs/>
        </w:rPr>
        <w:t xml:space="preserve"> fondu Libereckého kraje</w:t>
      </w:r>
      <w:r w:rsidR="009D3006" w:rsidRPr="00225A6F">
        <w:rPr>
          <w:bCs/>
        </w:rPr>
        <w:t>)</w:t>
      </w:r>
      <w:r w:rsidR="00B0372E" w:rsidRPr="00225A6F">
        <w:rPr>
          <w:bCs/>
        </w:rPr>
        <w:t xml:space="preserve">, pod variabilním symbolem </w:t>
      </w:r>
      <w:r w:rsidR="009D314C">
        <w:rPr>
          <w:bCs/>
        </w:rPr>
        <w:t xml:space="preserve">č. </w:t>
      </w:r>
      <w:proofErr w:type="spellStart"/>
      <w:r w:rsidR="009D314C">
        <w:rPr>
          <w:b/>
          <w:bCs/>
        </w:rPr>
        <w:t>xxxx</w:t>
      </w:r>
      <w:proofErr w:type="spellEnd"/>
      <w:r w:rsidR="009D314C">
        <w:rPr>
          <w:b/>
          <w:bCs/>
        </w:rPr>
        <w:t xml:space="preserve"> (</w:t>
      </w:r>
      <w:proofErr w:type="spellStart"/>
      <w:r w:rsidR="009D314C">
        <w:rPr>
          <w:b/>
          <w:bCs/>
        </w:rPr>
        <w:t>č.a</w:t>
      </w:r>
      <w:proofErr w:type="spellEnd"/>
      <w:r w:rsidR="009D314C">
        <w:rPr>
          <w:b/>
          <w:bCs/>
        </w:rPr>
        <w:t>.)</w:t>
      </w:r>
      <w:r w:rsidR="009D314C" w:rsidRPr="00D95A40">
        <w:rPr>
          <w:bCs/>
          <w:highlight w:val="yellow"/>
        </w:rPr>
        <w:fldChar w:fldCharType="begin"/>
      </w:r>
      <w:r w:rsidR="009D314C" w:rsidRPr="00D95A40">
        <w:rPr>
          <w:bCs/>
          <w:highlight w:val="yellow"/>
        </w:rPr>
        <w:instrText xml:space="preserve"> MERGEFIELD č_akce </w:instrText>
      </w:r>
      <w:r w:rsidR="009D314C" w:rsidRPr="00D95A40">
        <w:rPr>
          <w:bCs/>
          <w:highlight w:val="yellow"/>
        </w:rPr>
        <w:fldChar w:fldCharType="end"/>
      </w:r>
      <w:r w:rsidR="009D314C" w:rsidRPr="002F7FE8">
        <w:rPr>
          <w:bCs/>
        </w:rPr>
        <w:t>.</w:t>
      </w:r>
      <w:r w:rsidR="009D314C">
        <w:rPr>
          <w:bCs/>
        </w:rPr>
        <w:t xml:space="preserve"> </w:t>
      </w:r>
      <w:r w:rsidR="001C059D" w:rsidRPr="00225A6F">
        <w:rPr>
          <w:bCs/>
        </w:rPr>
        <w:t>Příjemce je</w:t>
      </w:r>
      <w:r w:rsidRPr="00225A6F">
        <w:rPr>
          <w:bCs/>
        </w:rPr>
        <w:t xml:space="preserve"> </w:t>
      </w:r>
      <w:r w:rsidR="00080083" w:rsidRPr="00225A6F">
        <w:rPr>
          <w:bCs/>
        </w:rPr>
        <w:t xml:space="preserve">také </w:t>
      </w:r>
      <w:r w:rsidRPr="00225A6F">
        <w:rPr>
          <w:bCs/>
        </w:rPr>
        <w:t>povinen vrátit</w:t>
      </w:r>
      <w:r w:rsidR="00E06E2E" w:rsidRPr="00225A6F">
        <w:rPr>
          <w:bCs/>
        </w:rPr>
        <w:t xml:space="preserve"> poskytovatelem poskytnuté finanční prostředky</w:t>
      </w:r>
      <w:r w:rsidRPr="00225A6F">
        <w:rPr>
          <w:bCs/>
        </w:rPr>
        <w:t xml:space="preserve"> </w:t>
      </w:r>
      <w:r w:rsidR="002B772F" w:rsidRPr="00225A6F">
        <w:rPr>
          <w:bCs/>
        </w:rPr>
        <w:t xml:space="preserve">nebo jejich část </w:t>
      </w:r>
      <w:r w:rsidRPr="00225A6F">
        <w:rPr>
          <w:bCs/>
        </w:rPr>
        <w:t xml:space="preserve">na účet </w:t>
      </w:r>
      <w:r w:rsidR="00042D5B" w:rsidRPr="00225A6F">
        <w:rPr>
          <w:bCs/>
        </w:rPr>
        <w:t xml:space="preserve">poskytovatele </w:t>
      </w:r>
      <w:r w:rsidR="004B120A" w:rsidRPr="00225A6F">
        <w:rPr>
          <w:bCs/>
        </w:rPr>
        <w:t xml:space="preserve">číslo </w:t>
      </w:r>
      <w:r w:rsidR="00D46D07" w:rsidRPr="00DD0835">
        <w:t>19-7964250217/0100</w:t>
      </w:r>
      <w:r w:rsidR="009D3006" w:rsidRPr="00225A6F">
        <w:rPr>
          <w:bCs/>
        </w:rPr>
        <w:t>,</w:t>
      </w:r>
      <w:r w:rsidR="002F7FE8" w:rsidRPr="00225A6F">
        <w:rPr>
          <w:bCs/>
        </w:rPr>
        <w:t xml:space="preserve"> </w:t>
      </w:r>
      <w:r w:rsidR="00E06E2E" w:rsidRPr="00225A6F">
        <w:rPr>
          <w:bCs/>
        </w:rPr>
        <w:t xml:space="preserve">pokud je </w:t>
      </w:r>
      <w:r w:rsidRPr="00225A6F">
        <w:rPr>
          <w:bCs/>
        </w:rPr>
        <w:t>užil v  rozporu s účelem</w:t>
      </w:r>
      <w:r w:rsidR="00E06E2E" w:rsidRPr="00225A6F">
        <w:rPr>
          <w:bCs/>
        </w:rPr>
        <w:t>,</w:t>
      </w:r>
      <w:r w:rsidRPr="00225A6F">
        <w:rPr>
          <w:bCs/>
        </w:rPr>
        <w:t xml:space="preserve"> </w:t>
      </w:r>
      <w:r w:rsidR="00C348F2" w:rsidRPr="00225A6F">
        <w:rPr>
          <w:bCs/>
        </w:rPr>
        <w:t>na</w:t>
      </w:r>
      <w:r w:rsidRPr="00225A6F">
        <w:rPr>
          <w:bCs/>
        </w:rPr>
        <w:t xml:space="preserve"> který mu byly </w:t>
      </w:r>
      <w:r w:rsidR="002F001E" w:rsidRPr="00225A6F">
        <w:rPr>
          <w:bCs/>
        </w:rPr>
        <w:t xml:space="preserve">tyto finanční prostředky </w:t>
      </w:r>
      <w:r w:rsidRPr="00225A6F">
        <w:rPr>
          <w:bCs/>
        </w:rPr>
        <w:t>poskytnuty</w:t>
      </w:r>
      <w:r w:rsidR="00C348F2" w:rsidRPr="00225A6F">
        <w:rPr>
          <w:bCs/>
        </w:rPr>
        <w:t xml:space="preserve"> a to nejpozději do 10</w:t>
      </w:r>
      <w:r w:rsidR="00080083" w:rsidRPr="00225A6F">
        <w:rPr>
          <w:bCs/>
        </w:rPr>
        <w:t xml:space="preserve"> pracovních dnů od doručení písemného zjištění poskytovatele o porušení některého z</w:t>
      </w:r>
      <w:r w:rsidR="009A65A8">
        <w:rPr>
          <w:bCs/>
        </w:rPr>
        <w:t> </w:t>
      </w:r>
      <w:r w:rsidR="00080083" w:rsidRPr="00225A6F">
        <w:rPr>
          <w:bCs/>
        </w:rPr>
        <w:t>účelu</w:t>
      </w:r>
      <w:r w:rsidR="009A65A8">
        <w:rPr>
          <w:bCs/>
        </w:rPr>
        <w:t>,</w:t>
      </w:r>
      <w:r w:rsidR="00080083" w:rsidRPr="00225A6F">
        <w:rPr>
          <w:bCs/>
        </w:rPr>
        <w:t xml:space="preserve"> </w:t>
      </w:r>
      <w:r w:rsidR="00C348F2" w:rsidRPr="00225A6F">
        <w:rPr>
          <w:bCs/>
        </w:rPr>
        <w:t>včetně výše nařízené</w:t>
      </w:r>
      <w:r w:rsidR="00E66E94" w:rsidRPr="00225A6F">
        <w:rPr>
          <w:bCs/>
        </w:rPr>
        <w:t xml:space="preserve"> </w:t>
      </w:r>
      <w:r w:rsidR="00C348F2" w:rsidRPr="00225A6F">
        <w:rPr>
          <w:bCs/>
        </w:rPr>
        <w:t>vratky do rozpočtu poskytovatele</w:t>
      </w:r>
      <w:r w:rsidRPr="00225A6F">
        <w:rPr>
          <w:bCs/>
        </w:rPr>
        <w:t>.</w:t>
      </w:r>
      <w:r w:rsidR="001C059D" w:rsidRPr="00225A6F">
        <w:rPr>
          <w:bCs/>
        </w:rPr>
        <w:t xml:space="preserve"> Příjemce je dále povinen </w:t>
      </w:r>
      <w:r w:rsidR="00E66E94" w:rsidRPr="00225A6F">
        <w:rPr>
          <w:bCs/>
        </w:rPr>
        <w:t xml:space="preserve">vrátit veškeré </w:t>
      </w:r>
      <w:r w:rsidR="001C059D" w:rsidRPr="00225A6F">
        <w:rPr>
          <w:bCs/>
        </w:rPr>
        <w:t>poskytnuté finanční prostředky na účet poskytovatele</w:t>
      </w:r>
      <w:r w:rsidR="004B120A" w:rsidRPr="00225A6F">
        <w:rPr>
          <w:bCs/>
        </w:rPr>
        <w:t xml:space="preserve"> číslo </w:t>
      </w:r>
      <w:r w:rsidR="00D46D07" w:rsidRPr="00DD0835">
        <w:t>19-7964250217/0100</w:t>
      </w:r>
      <w:r w:rsidR="002F7FE8" w:rsidRPr="00225A6F">
        <w:rPr>
          <w:bCs/>
        </w:rPr>
        <w:t xml:space="preserve"> </w:t>
      </w:r>
      <w:r w:rsidR="001C059D" w:rsidRPr="00225A6F">
        <w:rPr>
          <w:bCs/>
        </w:rPr>
        <w:t>v případě, že projekt dle Článku I. nerealizoval</w:t>
      </w:r>
      <w:r w:rsidR="00E66E94" w:rsidRPr="00225A6F">
        <w:rPr>
          <w:bCs/>
        </w:rPr>
        <w:t xml:space="preserve">, nejpozději do 5 pracovních dnů od </w:t>
      </w:r>
      <w:r w:rsidR="0062796B" w:rsidRPr="00225A6F">
        <w:rPr>
          <w:bCs/>
        </w:rPr>
        <w:t xml:space="preserve">termínu </w:t>
      </w:r>
      <w:r w:rsidR="009D314C">
        <w:rPr>
          <w:bCs/>
        </w:rPr>
        <w:t>vyúčtování</w:t>
      </w:r>
      <w:r w:rsidR="0062796B" w:rsidRPr="00225A6F">
        <w:rPr>
          <w:bCs/>
        </w:rPr>
        <w:t xml:space="preserve"> uvedeného v Č</w:t>
      </w:r>
      <w:r w:rsidR="00E66E94" w:rsidRPr="00225A6F">
        <w:rPr>
          <w:bCs/>
        </w:rPr>
        <w:t>lánku III</w:t>
      </w:r>
      <w:r w:rsidR="00EC2836">
        <w:rPr>
          <w:bCs/>
        </w:rPr>
        <w:t>.</w:t>
      </w:r>
      <w:r w:rsidR="00E66E94" w:rsidRPr="00225A6F">
        <w:rPr>
          <w:bCs/>
        </w:rPr>
        <w:t xml:space="preserve"> odst. </w:t>
      </w:r>
      <w:r w:rsidR="009A65A8">
        <w:rPr>
          <w:bCs/>
        </w:rPr>
        <w:t>7</w:t>
      </w:r>
      <w:r w:rsidR="00E66E94" w:rsidRPr="00225A6F">
        <w:rPr>
          <w:bCs/>
        </w:rPr>
        <w:t>. smlouvy</w:t>
      </w:r>
      <w:r w:rsidR="001C059D" w:rsidRPr="00225A6F">
        <w:rPr>
          <w:bCs/>
        </w:rPr>
        <w:t xml:space="preserve"> nebo</w:t>
      </w:r>
      <w:r w:rsidR="00E66E94" w:rsidRPr="00225A6F">
        <w:rPr>
          <w:bCs/>
        </w:rPr>
        <w:t xml:space="preserve">  nepředložil </w:t>
      </w:r>
      <w:r w:rsidR="009D314C">
        <w:rPr>
          <w:bCs/>
        </w:rPr>
        <w:t>vyúčtování v termínu</w:t>
      </w:r>
      <w:r w:rsidR="00E66E94" w:rsidRPr="00225A6F">
        <w:rPr>
          <w:bCs/>
        </w:rPr>
        <w:t xml:space="preserve"> </w:t>
      </w:r>
      <w:r w:rsidR="00CD6C48" w:rsidRPr="00225A6F">
        <w:rPr>
          <w:bCs/>
        </w:rPr>
        <w:t>a rozsahu uvedeném</w:t>
      </w:r>
      <w:r w:rsidR="0062796B" w:rsidRPr="00225A6F">
        <w:rPr>
          <w:bCs/>
        </w:rPr>
        <w:t xml:space="preserve"> v Č</w:t>
      </w:r>
      <w:r w:rsidR="00E66E94" w:rsidRPr="00225A6F">
        <w:rPr>
          <w:bCs/>
        </w:rPr>
        <w:t>lánku III</w:t>
      </w:r>
      <w:r w:rsidR="00EC2836">
        <w:rPr>
          <w:bCs/>
        </w:rPr>
        <w:t>.</w:t>
      </w:r>
      <w:r w:rsidR="00E66E94" w:rsidRPr="00225A6F">
        <w:rPr>
          <w:bCs/>
        </w:rPr>
        <w:t xml:space="preserve"> odst. </w:t>
      </w:r>
      <w:r w:rsidR="009A65A8">
        <w:rPr>
          <w:bCs/>
        </w:rPr>
        <w:t>7</w:t>
      </w:r>
      <w:r w:rsidR="00E66E94" w:rsidRPr="00225A6F">
        <w:rPr>
          <w:bCs/>
        </w:rPr>
        <w:t>.</w:t>
      </w:r>
      <w:r w:rsidR="009D314C">
        <w:rPr>
          <w:bCs/>
        </w:rPr>
        <w:t>, 9.</w:t>
      </w:r>
      <w:r w:rsidR="00E66E94" w:rsidRPr="00225A6F">
        <w:rPr>
          <w:bCs/>
        </w:rPr>
        <w:t xml:space="preserve"> a </w:t>
      </w:r>
      <w:r w:rsidR="009D314C">
        <w:rPr>
          <w:bCs/>
        </w:rPr>
        <w:t>10</w:t>
      </w:r>
      <w:r w:rsidR="00E66E94" w:rsidRPr="00225A6F">
        <w:rPr>
          <w:bCs/>
        </w:rPr>
        <w:t xml:space="preserve">. </w:t>
      </w:r>
      <w:r w:rsidR="002649D9" w:rsidRPr="00225A6F">
        <w:rPr>
          <w:bCs/>
        </w:rPr>
        <w:t>Rozhodným dnem pro vrácení finančních prostředků výše uvedených je den, kdy příjemce zadal platný příkaz k provedení platby.</w:t>
      </w:r>
    </w:p>
    <w:p w:rsidR="003A03AD" w:rsidRDefault="003A03AD" w:rsidP="008B2882">
      <w:pPr>
        <w:numPr>
          <w:ilvl w:val="0"/>
          <w:numId w:val="28"/>
        </w:numPr>
        <w:spacing w:before="120"/>
        <w:ind w:left="426" w:hanging="426"/>
        <w:jc w:val="both"/>
      </w:pPr>
      <w:r>
        <w:t xml:space="preserve">Příjemce je </w:t>
      </w:r>
      <w:r w:rsidRPr="00DC0A81">
        <w:t xml:space="preserve">povinen bez zbytečného prodlení písemně informovat </w:t>
      </w:r>
      <w:r w:rsidR="00D35254" w:rsidRPr="00DC0A81">
        <w:t>správce programu</w:t>
      </w:r>
      <w:r w:rsidR="002F7FE8" w:rsidRPr="00DC0A81">
        <w:t xml:space="preserve"> </w:t>
      </w:r>
      <w:r w:rsidR="00BA67D9" w:rsidRPr="00DC0A81">
        <w:br/>
      </w:r>
      <w:r w:rsidRPr="00DC0A81">
        <w:t>o jakékoliv změně</w:t>
      </w:r>
      <w:r>
        <w:t xml:space="preserve"> v údajích uvedených ve smlouvě ohledně jeho osoby, účelu a výši dotace,</w:t>
      </w:r>
      <w:r w:rsidR="00D66C7D">
        <w:t xml:space="preserve"> termínu realizace</w:t>
      </w:r>
      <w:r w:rsidR="004B120A">
        <w:t xml:space="preserve"> projektu</w:t>
      </w:r>
      <w:r w:rsidR="00D66C7D">
        <w:t>,</w:t>
      </w:r>
      <w:r>
        <w:t xml:space="preserve"> vlastního podílu a o všech dalších okolnostech, které mají nebo by mohly mít vliv na plnění jeho povinno</w:t>
      </w:r>
      <w:r w:rsidR="00564BAA">
        <w:t xml:space="preserve">stí podle této </w:t>
      </w:r>
      <w:r w:rsidR="00E87E2E">
        <w:t xml:space="preserve">smlouvy. </w:t>
      </w:r>
    </w:p>
    <w:p w:rsidR="001208B4" w:rsidRPr="00965937" w:rsidRDefault="001208B4" w:rsidP="008B2882">
      <w:pPr>
        <w:numPr>
          <w:ilvl w:val="0"/>
          <w:numId w:val="28"/>
        </w:numPr>
        <w:spacing w:before="120"/>
        <w:ind w:left="426" w:hanging="426"/>
        <w:jc w:val="both"/>
      </w:pPr>
      <w:r w:rsidRPr="00965937">
        <w:t xml:space="preserve">Příjemce dotace musí umožnit provést kontrolu projektu, na který byla poskytnuta dotace z grantového fondu, a je povinen 7 dní předem oznámit </w:t>
      </w:r>
      <w:r w:rsidR="00D35254" w:rsidRPr="00965937">
        <w:t xml:space="preserve">správci programu </w:t>
      </w:r>
      <w:r w:rsidRPr="00965937">
        <w:t xml:space="preserve">konání akcí financovaných z grantového fondu, pokud termín konání již nebyl uveden v žádosti </w:t>
      </w:r>
      <w:r w:rsidR="00D35254" w:rsidRPr="00965937">
        <w:br/>
      </w:r>
      <w:r w:rsidRPr="00965937">
        <w:t>o poskytnutí dotace.</w:t>
      </w:r>
    </w:p>
    <w:p w:rsidR="006931FD" w:rsidRDefault="009D314C" w:rsidP="008B2882">
      <w:pPr>
        <w:numPr>
          <w:ilvl w:val="0"/>
          <w:numId w:val="28"/>
        </w:numPr>
        <w:spacing w:before="120"/>
        <w:ind w:left="426" w:hanging="426"/>
        <w:jc w:val="both"/>
      </w:pPr>
      <w:r w:rsidRPr="00965937">
        <w:t xml:space="preserve">Při nesplnění </w:t>
      </w:r>
      <w:r>
        <w:t>závazných parametrů projektu (dle Čl. II odst. 3)</w:t>
      </w:r>
      <w:r w:rsidRPr="00965937">
        <w:t xml:space="preserve"> </w:t>
      </w:r>
      <w:r w:rsidR="006931FD" w:rsidRPr="00965937">
        <w:t>nebo výše celkových zdrojů na zajištění projektu uvedených v žádosti o dotaci se dotace sjednaná v článku II. odst. 1. přiměřeně krátí.</w:t>
      </w:r>
    </w:p>
    <w:p w:rsidR="00DC0A81" w:rsidRDefault="00DC0A81" w:rsidP="008B2882">
      <w:pPr>
        <w:numPr>
          <w:ilvl w:val="0"/>
          <w:numId w:val="28"/>
        </w:numPr>
        <w:spacing w:before="120"/>
        <w:ind w:left="426" w:hanging="426"/>
        <w:jc w:val="both"/>
      </w:pPr>
      <w:r>
        <w:t>Příjemce dotace je povinen informovat veřejnost o skutečnosti, že jím realizovaný projekt byl podpořen Libereckým krajem. Informování veřejnosti se děje zpravidla formou uveřejnění logotypu Libereckého kraje doplněného případně textem o spolufinancování projektu Libereckým krajem. Logotyp je k dispozici na vyžádání u správce programu. G</w:t>
      </w:r>
      <w:r w:rsidRPr="00F80BCD">
        <w:t>rafické použití loga</w:t>
      </w:r>
      <w:r>
        <w:t xml:space="preserve"> Libereckého kraje příjemcem musí být </w:t>
      </w:r>
      <w:r w:rsidRPr="00F80BCD">
        <w:t>schváleno poskytovatelem dotace.</w:t>
      </w:r>
      <w:r>
        <w:t xml:space="preserve"> </w:t>
      </w:r>
      <w:r w:rsidR="0036156F">
        <w:t xml:space="preserve">Použití znaku Libereckého kraje pro účely publicity je podmíněno výhradním souhlasem rady kraje. </w:t>
      </w:r>
    </w:p>
    <w:p w:rsidR="0052139D" w:rsidRPr="00177FF3" w:rsidRDefault="00D13B15" w:rsidP="0052139D">
      <w:pPr>
        <w:numPr>
          <w:ilvl w:val="0"/>
          <w:numId w:val="28"/>
        </w:numPr>
        <w:tabs>
          <w:tab w:val="clear" w:pos="1620"/>
          <w:tab w:val="num" w:pos="426"/>
        </w:tabs>
        <w:ind w:left="426" w:hanging="426"/>
        <w:jc w:val="both"/>
      </w:pPr>
      <w:r w:rsidRPr="009308E0">
        <w:t>Dalšími podmínkami souvisejícími s </w:t>
      </w:r>
      <w:proofErr w:type="gramStart"/>
      <w:r w:rsidRPr="009308E0">
        <w:t>účelem,</w:t>
      </w:r>
      <w:r>
        <w:t xml:space="preserve"> </w:t>
      </w:r>
      <w:r w:rsidRPr="009308E0">
        <w:t>na</w:t>
      </w:r>
      <w:proofErr w:type="gramEnd"/>
      <w:r w:rsidRPr="009308E0">
        <w:t xml:space="preserve"> nějž byly finanční prostředky poskytnuty, za </w:t>
      </w:r>
      <w:proofErr w:type="gramStart"/>
      <w:r w:rsidRPr="009308E0">
        <w:t>jejichž</w:t>
      </w:r>
      <w:proofErr w:type="gramEnd"/>
      <w:r w:rsidRPr="009308E0">
        <w:t xml:space="preserve"> nedodržení se uloží nižší odvod, jsou:</w:t>
      </w:r>
    </w:p>
    <w:p w:rsidR="00D13B15" w:rsidRDefault="00D13B15" w:rsidP="0052139D">
      <w:pPr>
        <w:numPr>
          <w:ilvl w:val="1"/>
          <w:numId w:val="28"/>
        </w:numPr>
        <w:tabs>
          <w:tab w:val="left" w:pos="993"/>
        </w:tabs>
        <w:spacing w:before="120"/>
        <w:ind w:left="709" w:hanging="283"/>
        <w:jc w:val="both"/>
      </w:pPr>
      <w:r w:rsidRPr="009308E0">
        <w:t>nesplněné povinnosti dodat vyúčtování dle čl. III. odst. 7 této smlouvy.</w:t>
      </w:r>
    </w:p>
    <w:p w:rsidR="0052139D" w:rsidRPr="00177FF3" w:rsidRDefault="00D13B15" w:rsidP="0052139D">
      <w:pPr>
        <w:numPr>
          <w:ilvl w:val="1"/>
          <w:numId w:val="28"/>
        </w:numPr>
        <w:tabs>
          <w:tab w:val="left" w:pos="993"/>
        </w:tabs>
        <w:spacing w:before="120"/>
        <w:ind w:left="709" w:hanging="283"/>
        <w:jc w:val="both"/>
      </w:pPr>
      <w:r>
        <w:t>nesplnění povinnosti vrácení nevyčerpaných resp. neprofinancovaných poskytnutých finančních prostředků dle čl. III. odst. 11 této smlouvy na účet poskytovatele.</w:t>
      </w:r>
    </w:p>
    <w:p w:rsidR="0052139D" w:rsidRPr="00177FF3" w:rsidRDefault="00D13B15" w:rsidP="0052139D">
      <w:pPr>
        <w:numPr>
          <w:ilvl w:val="1"/>
          <w:numId w:val="28"/>
        </w:numPr>
        <w:tabs>
          <w:tab w:val="left" w:pos="993"/>
        </w:tabs>
        <w:spacing w:before="120"/>
        <w:ind w:left="709" w:hanging="283"/>
        <w:jc w:val="both"/>
      </w:pPr>
      <w:r>
        <w:t>Nesplnění povinnosti předložení úplného vyúčtování poskytnutých finančních prostředků v termínu vyúčtování</w:t>
      </w:r>
      <w:r w:rsidR="0052139D" w:rsidRPr="00177FF3">
        <w:t>.</w:t>
      </w:r>
    </w:p>
    <w:p w:rsidR="0052139D" w:rsidRPr="00965937" w:rsidRDefault="0052139D" w:rsidP="0052139D">
      <w:pPr>
        <w:spacing w:before="120"/>
        <w:ind w:left="426"/>
        <w:jc w:val="both"/>
      </w:pPr>
    </w:p>
    <w:p w:rsidR="00682F6A" w:rsidRDefault="00640F00" w:rsidP="005F5AAE">
      <w:pPr>
        <w:spacing w:before="24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IV.</w:t>
      </w:r>
    </w:p>
    <w:p w:rsidR="00682F6A" w:rsidRDefault="00682F6A" w:rsidP="00682F6A">
      <w:pPr>
        <w:jc w:val="center"/>
        <w:rPr>
          <w:b/>
        </w:rPr>
      </w:pPr>
      <w:r w:rsidRPr="00881FBF">
        <w:rPr>
          <w:b/>
        </w:rPr>
        <w:t xml:space="preserve">Kontrola hospodaření </w:t>
      </w:r>
      <w:r w:rsidR="00D66C7D" w:rsidRPr="00881FBF">
        <w:rPr>
          <w:b/>
        </w:rPr>
        <w:t xml:space="preserve">a sankce za nedodržení </w:t>
      </w:r>
      <w:r w:rsidR="004B120A" w:rsidRPr="00881FBF">
        <w:rPr>
          <w:b/>
        </w:rPr>
        <w:t xml:space="preserve">účelu a </w:t>
      </w:r>
      <w:r w:rsidR="00D66C7D" w:rsidRPr="00881FBF">
        <w:rPr>
          <w:b/>
        </w:rPr>
        <w:t>podmínek</w:t>
      </w:r>
      <w:r w:rsidR="004B120A" w:rsidRPr="00881FBF">
        <w:rPr>
          <w:b/>
        </w:rPr>
        <w:t xml:space="preserve"> smlouvy</w:t>
      </w:r>
    </w:p>
    <w:p w:rsidR="00682F6A" w:rsidRDefault="002F001E" w:rsidP="009D314C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>
        <w:t xml:space="preserve">Příslušné orgány poskytovatele jsou oprávněny zejména v souladu s § 9 odst. 2 zákona </w:t>
      </w:r>
      <w:r w:rsidR="009409BB">
        <w:br/>
      </w:r>
      <w:r>
        <w:t xml:space="preserve">č. </w:t>
      </w:r>
      <w:r w:rsidR="009409BB">
        <w:t xml:space="preserve">320/2001 Sb., o finanční kontrole, ve znění pozdějších předpisů, </w:t>
      </w:r>
      <w:r>
        <w:t xml:space="preserve"> </w:t>
      </w:r>
      <w:r w:rsidR="008A7CF0">
        <w:t xml:space="preserve">provádět kontroly dodržení účelu a podmínek, za kterých byla účelová dotace poskytnuta a čerpána. </w:t>
      </w:r>
    </w:p>
    <w:p w:rsidR="00667E9C" w:rsidRPr="00667E9C" w:rsidRDefault="00667E9C" w:rsidP="00667E9C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 w:rsidRPr="00667E9C">
        <w:lastRenderedPageBreak/>
        <w:t xml:space="preserve">Porušení povinností vyplývajících z této smlouvy je porušením rozpočtové kázně ve smyslu </w:t>
      </w:r>
      <w:proofErr w:type="spellStart"/>
      <w:r w:rsidRPr="00667E9C">
        <w:t>ust</w:t>
      </w:r>
      <w:proofErr w:type="spellEnd"/>
      <w:r w:rsidRPr="00667E9C">
        <w:t>. § 22 zákona č. 250/2000 Sb., o rozpočtových pravidlech územních rozpočtů, v platném znění a to v případě, pokud příjemce nesplní povinnost k vrácení dotace nebo její části dobrovolně na výzvu poskytovatele v jím stanovené lhůtě.</w:t>
      </w:r>
    </w:p>
    <w:p w:rsidR="00667E9C" w:rsidRPr="00667E9C" w:rsidRDefault="00667E9C" w:rsidP="00667E9C">
      <w:pPr>
        <w:spacing w:line="276" w:lineRule="auto"/>
        <w:jc w:val="both"/>
      </w:pPr>
    </w:p>
    <w:p w:rsidR="00667E9C" w:rsidRPr="00667E9C" w:rsidRDefault="00667E9C" w:rsidP="00667E9C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667E9C">
        <w:t>Za nedodržení dalších podmínek uvedených v čl. III. odst. 16, se uloží nižší odvod a to v případě, pokud příjemce n</w:t>
      </w:r>
      <w:bookmarkStart w:id="0" w:name="_GoBack"/>
      <w:bookmarkEnd w:id="0"/>
      <w:r w:rsidRPr="00667E9C">
        <w:t>eprovedl opatření k nápravě do 30 dnů od prokazatelného doručení výzvy k jejich provedení:</w:t>
      </w:r>
    </w:p>
    <w:p w:rsidR="00667E9C" w:rsidRPr="00667E9C" w:rsidRDefault="00667E9C" w:rsidP="00667E9C">
      <w:pPr>
        <w:numPr>
          <w:ilvl w:val="1"/>
          <w:numId w:val="26"/>
        </w:numPr>
        <w:tabs>
          <w:tab w:val="clear" w:pos="1440"/>
          <w:tab w:val="left" w:pos="993"/>
          <w:tab w:val="num" w:pos="1134"/>
        </w:tabs>
        <w:spacing w:before="120"/>
        <w:ind w:left="993" w:hanging="567"/>
        <w:jc w:val="both"/>
      </w:pPr>
      <w:r w:rsidRPr="00667E9C">
        <w:t>Za opožděné dodání vyúčtování dle čl. III. odst. 7 této smlouvy nejvýše o 14 dní od uplynutí lhůty pro provedení opatření k nápravě činí odvod 1 - 3% z poskytnuté dotace.</w:t>
      </w:r>
    </w:p>
    <w:p w:rsidR="00667E9C" w:rsidRPr="00667E9C" w:rsidRDefault="00667E9C" w:rsidP="00667E9C">
      <w:pPr>
        <w:numPr>
          <w:ilvl w:val="1"/>
          <w:numId w:val="26"/>
        </w:numPr>
        <w:tabs>
          <w:tab w:val="clear" w:pos="1440"/>
          <w:tab w:val="left" w:pos="993"/>
          <w:tab w:val="num" w:pos="1134"/>
        </w:tabs>
        <w:spacing w:before="120"/>
        <w:ind w:left="993" w:hanging="567"/>
        <w:jc w:val="both"/>
      </w:pPr>
      <w:r w:rsidRPr="00667E9C">
        <w:t>Za vrácení nevyčerpaných resp. neprofinancovaných poskytnutých finančních prostředků na účet poskytovatele dle čl. III. odst. 11 po uplynutí lhůty pro provedení opatření k nápravě činí odvod 1 - 2 % z poskytnuté dotace.</w:t>
      </w:r>
    </w:p>
    <w:p w:rsidR="00667E9C" w:rsidRPr="00667E9C" w:rsidRDefault="00667E9C" w:rsidP="00667E9C">
      <w:pPr>
        <w:numPr>
          <w:ilvl w:val="1"/>
          <w:numId w:val="26"/>
        </w:numPr>
        <w:tabs>
          <w:tab w:val="clear" w:pos="1440"/>
          <w:tab w:val="left" w:pos="993"/>
          <w:tab w:val="num" w:pos="1134"/>
        </w:tabs>
        <w:spacing w:before="120"/>
        <w:ind w:left="993" w:hanging="567"/>
        <w:jc w:val="both"/>
      </w:pPr>
      <w:r w:rsidRPr="00667E9C">
        <w:t xml:space="preserve">Za předložení neúplného vyúčtování poskytnutých finančních prostředků v termínu vyúčtování, kdy chybějící doklady příjemce předloží nejpozději do 14 dnů </w:t>
      </w:r>
      <w:r w:rsidRPr="00667E9C">
        <w:br/>
        <w:t>od uplynutí lhůty pro provedení opatření k nápravě, činí odvod 1 – 2 % z poskytnuté dotace.</w:t>
      </w:r>
    </w:p>
    <w:p w:rsidR="000E650F" w:rsidRPr="000E650F" w:rsidRDefault="000E650F" w:rsidP="00E23B83">
      <w:pPr>
        <w:ind w:left="360"/>
      </w:pPr>
    </w:p>
    <w:p w:rsidR="00697492" w:rsidRPr="001208B4" w:rsidRDefault="00697492" w:rsidP="003F7C04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highlight w:val="lightGray"/>
        </w:rPr>
      </w:pPr>
      <w:r>
        <w:t>Veškeré platby jako důsledky porušení závazků provede příjemce formou bezhotovostního převodu na účet poskytovatele</w:t>
      </w:r>
      <w:r w:rsidR="001208B4">
        <w:t xml:space="preserve"> </w:t>
      </w:r>
      <w:r w:rsidR="001208B4" w:rsidRPr="001208B4">
        <w:rPr>
          <w:highlight w:val="lightGray"/>
        </w:rPr>
        <w:t>(alt. příspěvková organizace obce prostřednictví účtu svého zřizovatele).</w:t>
      </w:r>
    </w:p>
    <w:p w:rsidR="00682F6A" w:rsidRDefault="00640F00" w:rsidP="005F5AAE">
      <w:pPr>
        <w:spacing w:before="24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682F6A" w:rsidRDefault="00682F6A" w:rsidP="002B078F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770F11" w:rsidRPr="00B816D6" w:rsidRDefault="00770F11" w:rsidP="004C6F86">
      <w:pPr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8A7CF0" w:rsidRDefault="008A7CF0" w:rsidP="004C6F86">
      <w:pPr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</w:pPr>
      <w:r>
        <w:t xml:space="preserve">Poskytnutá dotace je veřejnou finanční podporou ve smyslu zákona č. 320/2001 Sb., </w:t>
      </w:r>
      <w:r w:rsidR="00793FF6">
        <w:br/>
      </w:r>
      <w:r>
        <w:t>o finanční kontrole, ve znění pozdějších předpisů.</w:t>
      </w:r>
    </w:p>
    <w:p w:rsidR="004C6F86" w:rsidRDefault="004C6F86" w:rsidP="004C6F86">
      <w:pPr>
        <w:pStyle w:val="Odstavecseseznamem"/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contextualSpacing w:val="0"/>
        <w:jc w:val="both"/>
      </w:pPr>
      <w:r w:rsidRPr="004B2849">
        <w:t>V případě rozhodnutí o přeměně příjemce, fúzi, zániku s likvidací či rozdělení na dva či více samostatných subjektů v době účinnosti této smlouvy, je příjemce povinen neprodleně kontaktovat poskytovatele za účelem sdělení informace, jak poskytnutou dotaci vypořádat v návaznosti na tuto skutečnost. V případě, že dochází u příjemce k zániku s likvidací, je příjemce povinen vrátit nedočerpané prostředky poskytovateli, a to nejpozději do zahájení likvidace příjemce. V případě, že v důsledku zániku příjemce s 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347E04" w:rsidRDefault="00347E04" w:rsidP="004C6F86">
      <w:pPr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682F6A" w:rsidRPr="00177FF3" w:rsidRDefault="00682F6A" w:rsidP="00ED4947">
      <w:pPr>
        <w:numPr>
          <w:ilvl w:val="0"/>
          <w:numId w:val="14"/>
        </w:numPr>
        <w:tabs>
          <w:tab w:val="clear" w:pos="360"/>
          <w:tab w:val="num" w:pos="284"/>
        </w:tabs>
        <w:spacing w:before="120"/>
        <w:ind w:left="284" w:hanging="284"/>
        <w:jc w:val="both"/>
      </w:pPr>
      <w:r w:rsidRPr="00177FF3">
        <w:lastRenderedPageBreak/>
        <w:t>Veškeré změny a doplňky k této smlouvě lze činit pouze formou písemných, očíslovaných dodatků.</w:t>
      </w:r>
      <w:r w:rsidR="00ED4947" w:rsidRPr="00177FF3">
        <w:t xml:space="preserve"> Změna obsahu smlouvy a zrušení smlouvy je dále možné postupem dle </w:t>
      </w:r>
      <w:proofErr w:type="spellStart"/>
      <w:r w:rsidR="00ED4947" w:rsidRPr="00177FF3">
        <w:t>ust</w:t>
      </w:r>
      <w:proofErr w:type="spellEnd"/>
      <w:r w:rsidR="00ED4947" w:rsidRPr="00177FF3">
        <w:t>. § 166 a § 167 zákona č. 500/2004 Sb., správní řád, ve znění pozdějších předpisů.</w:t>
      </w:r>
    </w:p>
    <w:p w:rsidR="00ED4947" w:rsidRPr="00177FF3" w:rsidRDefault="00ED4947" w:rsidP="00ED4947">
      <w:pPr>
        <w:numPr>
          <w:ilvl w:val="0"/>
          <w:numId w:val="14"/>
        </w:numPr>
        <w:tabs>
          <w:tab w:val="clear" w:pos="360"/>
          <w:tab w:val="num" w:pos="284"/>
        </w:tabs>
        <w:spacing w:before="120"/>
        <w:ind w:left="284" w:hanging="284"/>
        <w:jc w:val="both"/>
      </w:pPr>
      <w:r w:rsidRPr="00177FF3">
        <w:rPr>
          <w:bCs/>
        </w:rPr>
        <w:t xml:space="preserve">Pokud příjemce na základě této smlouvy neobdrží žádné finanční prostředky, a písemně sdělí poskytovateli před termínem pro závěrečné vyúčtování, resp. před termínem pro jeho doložení v náhradní lhůtě, že nemá o dotaci zájem, ztrácí na dotaci nárok dnem, kdy poskytovatel obdrží příjemcovo sdělení. </w:t>
      </w:r>
    </w:p>
    <w:p w:rsidR="00682F6A" w:rsidRDefault="00682F6A" w:rsidP="004C6F86">
      <w:pPr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</w:pPr>
      <w:r>
        <w:t>Tato smlouva nabývá účinnosti dnem podpisu obou smluvních stran.</w:t>
      </w:r>
      <w:r w:rsidR="00FC1C6A">
        <w:t xml:space="preserve"> Smlouva musí být nejprve podepsána příjemcem a následně poskytovatelem.</w:t>
      </w:r>
    </w:p>
    <w:p w:rsidR="00682F6A" w:rsidRDefault="00682F6A" w:rsidP="004C6F86">
      <w:pPr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</w:pPr>
      <w:r>
        <w:t xml:space="preserve">Tato smlouva je vyhotovena ve </w:t>
      </w:r>
      <w:r w:rsidR="002F7FE8" w:rsidRPr="002F7FE8">
        <w:t>třech</w:t>
      </w:r>
      <w:r>
        <w:t xml:space="preserve"> stejnopisec</w:t>
      </w:r>
      <w:r w:rsidR="00FC1C6A">
        <w:t xml:space="preserve">h, z nichž </w:t>
      </w:r>
      <w:r w:rsidR="00FC1C6A" w:rsidRPr="00666308">
        <w:t xml:space="preserve">dvě </w:t>
      </w:r>
      <w:r w:rsidR="00FC1C6A">
        <w:t>vyhotovení si ponechá</w:t>
      </w:r>
      <w:r>
        <w:t xml:space="preserve"> poskytovatel a </w:t>
      </w:r>
      <w:r w:rsidR="002F7FE8" w:rsidRPr="002F7FE8">
        <w:t>jedno</w:t>
      </w:r>
      <w:r w:rsidRPr="002F7FE8">
        <w:t xml:space="preserve"> </w:t>
      </w:r>
      <w:r>
        <w:t xml:space="preserve">vyhotovení </w:t>
      </w:r>
      <w:r w:rsidR="00FC1C6A">
        <w:t xml:space="preserve">obdrží </w:t>
      </w:r>
      <w:r>
        <w:t>příjemce.</w:t>
      </w:r>
    </w:p>
    <w:p w:rsidR="00682F6A" w:rsidRDefault="00682F6A" w:rsidP="00AB5144">
      <w:pPr>
        <w:numPr>
          <w:ilvl w:val="0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3A4CD1" w:rsidRDefault="003A4CD1" w:rsidP="003A4CD1">
      <w:pPr>
        <w:spacing w:before="120"/>
        <w:jc w:val="both"/>
      </w:pPr>
    </w:p>
    <w:p w:rsidR="00D43374" w:rsidRDefault="00D43374" w:rsidP="003A4CD1">
      <w:pPr>
        <w:spacing w:before="120"/>
        <w:jc w:val="both"/>
      </w:pPr>
    </w:p>
    <w:p w:rsidR="00D43374" w:rsidRDefault="00D43374" w:rsidP="003A4CD1">
      <w:pPr>
        <w:spacing w:before="120"/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3A4CD1" w:rsidTr="004F078D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firstLine="0"/>
            </w:pPr>
            <w:r w:rsidRPr="00017116">
              <w:t>V Liberci</w:t>
            </w:r>
            <w:smartTag w:uri="urn:schemas-microsoft-com:office:smarttags" w:element="PersonName">
              <w:r w:rsidRPr="00017116">
                <w:t xml:space="preserve"> </w:t>
              </w:r>
            </w:smartTag>
            <w:r w:rsidRPr="00017116">
              <w:t>dne  .</w:t>
            </w:r>
            <w:r>
              <w:t>.</w:t>
            </w:r>
            <w:r w:rsidRPr="00017116">
              <w:t>……………........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firstLine="0"/>
            </w:pPr>
            <w:r>
              <w:t>V </w:t>
            </w:r>
            <w:r w:rsidR="00453311">
              <w:t>................................</w:t>
            </w:r>
            <w:smartTag w:uri="urn:schemas-microsoft-com:office:smarttags" w:element="PersonName">
              <w:r w:rsidRPr="00C15F95">
                <w:rPr>
                  <w:color w:val="FF0000"/>
                </w:rPr>
                <w:t xml:space="preserve"> </w:t>
              </w:r>
            </w:smartTag>
            <w:r w:rsidRPr="00017116">
              <w:t>dne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......</w:t>
            </w:r>
            <w:r w:rsidR="00453311">
              <w:t>.......................</w:t>
            </w:r>
          </w:p>
        </w:tc>
      </w:tr>
    </w:tbl>
    <w:p w:rsidR="003A4CD1" w:rsidRDefault="003A4CD1" w:rsidP="003A4CD1">
      <w:pPr>
        <w:jc w:val="both"/>
      </w:pPr>
    </w:p>
    <w:p w:rsidR="00D43374" w:rsidRDefault="00D43374" w:rsidP="003A4CD1">
      <w:pPr>
        <w:jc w:val="both"/>
      </w:pPr>
    </w:p>
    <w:p w:rsidR="003A4CD1" w:rsidRDefault="003A4CD1" w:rsidP="003A4CD1">
      <w:pPr>
        <w:jc w:val="both"/>
      </w:pPr>
      <w:r>
        <w:t>Poskytovatel</w:t>
      </w:r>
      <w:smartTag w:uri="urn:schemas-microsoft-com:office:smarttags" w:element="PersonName">
        <w:r>
          <w:t xml:space="preserve"> </w:t>
        </w:r>
      </w:smartTag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Příjemce</w:t>
      </w:r>
      <w:smartTag w:uri="urn:schemas-microsoft-com:office:smarttags" w:element="PersonName">
        <w:r>
          <w:t xml:space="preserve"> </w:t>
        </w:r>
      </w:smartTag>
      <w:r>
        <w:t>:</w:t>
      </w:r>
    </w:p>
    <w:p w:rsidR="003A4CD1" w:rsidRDefault="003A4CD1" w:rsidP="003A4CD1">
      <w:pPr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D43374" w:rsidRDefault="00D43374" w:rsidP="003A4CD1">
      <w:pPr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5F67FE" w:rsidRDefault="005F67FE" w:rsidP="003A4CD1">
      <w:pPr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D43374" w:rsidRDefault="00D43374" w:rsidP="003A4CD1">
      <w:pPr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3A4CD1" w:rsidTr="004F078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firstLine="0"/>
              <w:jc w:val="center"/>
            </w:pPr>
            <w:r>
              <w:t>..........................................................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left="-168" w:firstLine="0"/>
              <w:jc w:val="center"/>
            </w:pPr>
            <w:r>
              <w:t>...............................................................</w:t>
            </w:r>
          </w:p>
        </w:tc>
      </w:tr>
      <w:tr w:rsidR="003A4CD1" w:rsidRPr="00434B3C" w:rsidTr="004F078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F67FE" w:rsidRDefault="006F488E" w:rsidP="005F67FE">
            <w:pPr>
              <w:ind w:firstLine="0"/>
              <w:jc w:val="center"/>
            </w:pPr>
            <w:r>
              <w:t>Petr Tulpa,</w:t>
            </w:r>
          </w:p>
          <w:p w:rsidR="006F488E" w:rsidRPr="005F67FE" w:rsidRDefault="006F488E" w:rsidP="005F67FE">
            <w:pPr>
              <w:ind w:firstLine="0"/>
              <w:jc w:val="center"/>
            </w:pPr>
            <w:r>
              <w:t>člen rady kraje, řízení resortu zdravotnictví</w:t>
            </w:r>
          </w:p>
          <w:p w:rsidR="003A4CD1" w:rsidRDefault="003A4CD1" w:rsidP="004F078D">
            <w:pPr>
              <w:ind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A4CD1" w:rsidRPr="002A6D7A" w:rsidRDefault="002A6D7A" w:rsidP="004F078D">
            <w:pPr>
              <w:ind w:firstLine="12"/>
              <w:jc w:val="center"/>
              <w:rPr>
                <w:i/>
              </w:rPr>
            </w:pPr>
            <w:proofErr w:type="spellStart"/>
            <w:r w:rsidRPr="002A6D7A">
              <w:rPr>
                <w:i/>
              </w:rPr>
              <w:t>stat</w:t>
            </w:r>
            <w:proofErr w:type="spellEnd"/>
            <w:r w:rsidRPr="002A6D7A">
              <w:rPr>
                <w:i/>
              </w:rPr>
              <w:t>. zástupce organizace</w:t>
            </w:r>
          </w:p>
          <w:p w:rsidR="002A6D7A" w:rsidRPr="00434B3C" w:rsidRDefault="002A6D7A" w:rsidP="004F078D">
            <w:pPr>
              <w:ind w:firstLine="12"/>
              <w:jc w:val="center"/>
              <w:rPr>
                <w:color w:val="FF0000"/>
              </w:rPr>
            </w:pPr>
            <w:proofErr w:type="spellStart"/>
            <w:r w:rsidRPr="002A6D7A">
              <w:rPr>
                <w:i/>
              </w:rPr>
              <w:t>fuknce</w:t>
            </w:r>
            <w:proofErr w:type="spellEnd"/>
          </w:p>
        </w:tc>
      </w:tr>
    </w:tbl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881FBF" w:rsidRDefault="00881FBF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C6F86" w:rsidRDefault="004C6F86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04CAD" w:rsidRDefault="00104CAD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04CAD" w:rsidRDefault="00104CAD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2A6D7A" w:rsidRDefault="002A6D7A" w:rsidP="002A6D7A">
      <w:pPr>
        <w:pStyle w:val="Zhlav"/>
        <w:tabs>
          <w:tab w:val="clear" w:pos="4536"/>
          <w:tab w:val="clear" w:pos="9072"/>
        </w:tabs>
        <w:spacing w:line="480" w:lineRule="auto"/>
        <w:rPr>
          <w:b/>
          <w:bCs/>
          <w:sz w:val="28"/>
          <w:szCs w:val="28"/>
        </w:rPr>
      </w:pPr>
      <w:r w:rsidRPr="00D845A6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1</w:t>
      </w:r>
    </w:p>
    <w:p w:rsidR="004C6F86" w:rsidRPr="002A6D7A" w:rsidRDefault="004C6F86" w:rsidP="004C6F86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lastRenderedPageBreak/>
        <w:t xml:space="preserve">Závěrečné vyúčtování projektu podpořeného z Dotačního fondu Libereckého kraje </w:t>
      </w:r>
    </w:p>
    <w:p w:rsidR="002A6D7A" w:rsidRPr="002A6D7A" w:rsidRDefault="002A6D7A" w:rsidP="002A6D7A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Program</w:t>
            </w:r>
          </w:p>
          <w:p w:rsidR="002A6D7A" w:rsidRPr="002A6D7A" w:rsidRDefault="002A6D7A" w:rsidP="002A6D7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Podprogram </w:t>
            </w:r>
          </w:p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876"/>
        </w:trPr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753"/>
        </w:trPr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4C6F86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Jméno, adresa a telefon osoby zodpovědné za </w:t>
            </w:r>
            <w:r w:rsidR="004C6F86">
              <w:rPr>
                <w:b/>
                <w:bCs/>
              </w:rPr>
              <w:t>vyúčtování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</w:tbl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2A6D7A" w:rsidRPr="002A6D7A" w:rsidTr="002A6D7A">
        <w:tc>
          <w:tcPr>
            <w:tcW w:w="115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</w:tbl>
    <w:p w:rsidR="002A6D7A" w:rsidRPr="002A6D7A" w:rsidRDefault="002A6D7A" w:rsidP="002A6D7A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2A6D7A" w:rsidRPr="002A6D7A" w:rsidTr="002A6D7A">
        <w:tc>
          <w:tcPr>
            <w:tcW w:w="5650" w:type="dxa"/>
          </w:tcPr>
          <w:p w:rsidR="002A6D7A" w:rsidRPr="002A6D7A" w:rsidRDefault="002A6D7A" w:rsidP="002A6D7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</w:tbl>
    <w:p w:rsidR="002A6D7A" w:rsidRPr="002A6D7A" w:rsidRDefault="002A6D7A" w:rsidP="002A6D7A">
      <w:pPr>
        <w:autoSpaceDE w:val="0"/>
        <w:autoSpaceDN w:val="0"/>
        <w:jc w:val="both"/>
      </w:pPr>
      <w:r w:rsidRPr="002A6D7A">
        <w:t>Plátce DPH uvede částky bez DPH.</w:t>
      </w: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2A6D7A" w:rsidRPr="002A6D7A" w:rsidRDefault="002A6D7A" w:rsidP="002A6D7A">
      <w:pPr>
        <w:autoSpaceDE w:val="0"/>
        <w:autoSpaceDN w:val="0"/>
        <w:jc w:val="both"/>
        <w:rPr>
          <w:sz w:val="16"/>
          <w:szCs w:val="16"/>
        </w:rPr>
      </w:pPr>
    </w:p>
    <w:p w:rsidR="002A6D7A" w:rsidRPr="002A6D7A" w:rsidRDefault="002A6D7A" w:rsidP="002A6D7A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</w:t>
      </w:r>
      <w:r w:rsidR="004C6F86">
        <w:rPr>
          <w:sz w:val="20"/>
          <w:szCs w:val="20"/>
        </w:rPr>
        <w:t>vyúčtování</w:t>
      </w:r>
      <w:r w:rsidR="002B078F">
        <w:rPr>
          <w:sz w:val="20"/>
          <w:szCs w:val="20"/>
        </w:rPr>
        <w:t xml:space="preserve"> dotace </w:t>
      </w:r>
      <w:r w:rsidRPr="002A6D7A">
        <w:rPr>
          <w:sz w:val="20"/>
          <w:szCs w:val="20"/>
        </w:rPr>
        <w:t xml:space="preserve">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A6D7A" w:rsidRPr="002A6D7A" w:rsidRDefault="002A6D7A" w:rsidP="002A6D7A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2A6D7A" w:rsidRPr="002A6D7A" w:rsidRDefault="002A6D7A" w:rsidP="002A6D7A">
      <w:pPr>
        <w:autoSpaceDE w:val="0"/>
        <w:autoSpaceDN w:val="0"/>
        <w:jc w:val="both"/>
      </w:pPr>
    </w:p>
    <w:p w:rsidR="002A6D7A" w:rsidRPr="002A6D7A" w:rsidRDefault="002A6D7A" w:rsidP="002A6D7A">
      <w:pPr>
        <w:autoSpaceDE w:val="0"/>
        <w:autoSpaceDN w:val="0"/>
        <w:jc w:val="both"/>
        <w:outlineLvl w:val="0"/>
      </w:pPr>
    </w:p>
    <w:p w:rsidR="002A6D7A" w:rsidRPr="002A6D7A" w:rsidRDefault="002A6D7A" w:rsidP="002A6D7A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2A6D7A" w:rsidRPr="002A6D7A" w:rsidRDefault="002A6D7A" w:rsidP="002A6D7A">
      <w:pPr>
        <w:autoSpaceDE w:val="0"/>
        <w:autoSpaceDN w:val="0"/>
        <w:jc w:val="both"/>
        <w:outlineLvl w:val="0"/>
      </w:pPr>
    </w:p>
    <w:p w:rsidR="002A6D7A" w:rsidRPr="002A6D7A" w:rsidRDefault="002A6D7A" w:rsidP="002A6D7A">
      <w:pPr>
        <w:autoSpaceDE w:val="0"/>
        <w:autoSpaceDN w:val="0"/>
        <w:jc w:val="both"/>
        <w:outlineLvl w:val="0"/>
      </w:pPr>
      <w:r w:rsidRPr="002A6D7A">
        <w:t xml:space="preserve">Podpis osoby zodpovědné za </w:t>
      </w:r>
      <w:r w:rsidR="004C6F86">
        <w:t xml:space="preserve">vyúčtování </w:t>
      </w:r>
      <w:r w:rsidRPr="002A6D7A">
        <w:t>a popř. razítko organizace................................</w:t>
      </w: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</w:pPr>
      <w:r w:rsidRPr="002A6D7A">
        <w:t>Účetní doklady jsou průkazné účetní záznamy, které musí obsahovat:</w:t>
      </w:r>
    </w:p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</w:pPr>
      <w:r w:rsidRPr="002A6D7A">
        <w:t>a) označení účetního dokladu,</w:t>
      </w:r>
    </w:p>
    <w:p w:rsidR="002A6D7A" w:rsidRPr="002A6D7A" w:rsidRDefault="002A6D7A" w:rsidP="002A6D7A">
      <w:pPr>
        <w:autoSpaceDE w:val="0"/>
        <w:autoSpaceDN w:val="0"/>
      </w:pPr>
      <w:r w:rsidRPr="002A6D7A">
        <w:t>b) obsah účetního případu a jeho účastníky,</w:t>
      </w:r>
    </w:p>
    <w:p w:rsidR="002A6D7A" w:rsidRPr="002A6D7A" w:rsidRDefault="002A6D7A" w:rsidP="002A6D7A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2A6D7A" w:rsidRPr="002A6D7A" w:rsidRDefault="002A6D7A" w:rsidP="002A6D7A">
      <w:pPr>
        <w:autoSpaceDE w:val="0"/>
        <w:autoSpaceDN w:val="0"/>
      </w:pPr>
      <w:r w:rsidRPr="002A6D7A">
        <w:t>d) okamžik vyhotovení účetního dokladu,</w:t>
      </w:r>
    </w:p>
    <w:p w:rsidR="002A6D7A" w:rsidRPr="002A6D7A" w:rsidRDefault="002A6D7A" w:rsidP="002A6D7A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2A6D7A" w:rsidRPr="002A6D7A" w:rsidRDefault="002A6D7A" w:rsidP="002A6D7A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e) evidenční číslo dokladu,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f) rozsah a předmět zdanitelného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g) datum vystavení dokladu,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h) datum uskutečnění zdanitelného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2A6D7A" w:rsidRPr="002A6D7A" w:rsidRDefault="002A6D7A" w:rsidP="002A6D7A">
      <w:pPr>
        <w:autoSpaceDE w:val="0"/>
        <w:autoSpaceDN w:val="0"/>
        <w:jc w:val="both"/>
      </w:pPr>
    </w:p>
    <w:p w:rsidR="002A6D7A" w:rsidRPr="002A6D7A" w:rsidRDefault="002A6D7A" w:rsidP="002A6D7A">
      <w:pPr>
        <w:autoSpaceDE w:val="0"/>
        <w:autoSpaceDN w:val="0"/>
        <w:ind w:left="113"/>
        <w:jc w:val="both"/>
      </w:pPr>
    </w:p>
    <w:p w:rsidR="001763DF" w:rsidRDefault="001763DF" w:rsidP="00615496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C6F86" w:rsidRDefault="004C6F86" w:rsidP="002A6D7A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2A6D7A" w:rsidRPr="002A6D7A" w:rsidRDefault="00615496" w:rsidP="002A6D7A">
      <w:pPr>
        <w:pStyle w:val="Zhlav"/>
        <w:tabs>
          <w:tab w:val="clear" w:pos="4536"/>
          <w:tab w:val="clear" w:pos="9072"/>
        </w:tabs>
        <w:spacing w:line="480" w:lineRule="auto"/>
      </w:pPr>
      <w:r w:rsidRPr="00D845A6">
        <w:rPr>
          <w:sz w:val="20"/>
          <w:szCs w:val="20"/>
        </w:rPr>
        <w:t>Příloha č. 2</w:t>
      </w:r>
      <w:r w:rsidR="002A6D7A" w:rsidRPr="002A6D7A">
        <w:t xml:space="preserve">    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Program 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lastRenderedPageBreak/>
              <w:t>Podprogram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265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dotace poskytnutá z programu / podprogramu</w:t>
            </w:r>
          </w:p>
        </w:tc>
        <w:tc>
          <w:tcPr>
            <w:tcW w:w="5580" w:type="dxa"/>
            <w:gridSpan w:val="5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Merge w:val="restart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2A6D7A" w:rsidRPr="002A6D7A" w:rsidTr="002A6D7A">
        <w:trPr>
          <w:trHeight w:val="277"/>
        </w:trPr>
        <w:tc>
          <w:tcPr>
            <w:tcW w:w="3706" w:type="dxa"/>
            <w:vMerge/>
            <w:vAlign w:val="center"/>
          </w:tcPr>
          <w:p w:rsidR="002A6D7A" w:rsidRPr="002A6D7A" w:rsidRDefault="002A6D7A" w:rsidP="002A6D7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277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Merge w:val="restart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Skutečná výše dotace poskytnutá z programu / podprogramu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2A6D7A" w:rsidRPr="002A6D7A" w:rsidTr="002A6D7A">
        <w:trPr>
          <w:trHeight w:val="277"/>
        </w:trPr>
        <w:tc>
          <w:tcPr>
            <w:tcW w:w="3706" w:type="dxa"/>
            <w:vMerge/>
            <w:vAlign w:val="center"/>
          </w:tcPr>
          <w:p w:rsidR="002A6D7A" w:rsidRPr="002A6D7A" w:rsidRDefault="002A6D7A" w:rsidP="002A6D7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A6D7A" w:rsidRPr="002A6D7A" w:rsidRDefault="002A6D7A" w:rsidP="002A6D7A"/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A6D7A" w:rsidRPr="002A6D7A" w:rsidTr="002A6D7A">
        <w:trPr>
          <w:trHeight w:val="277"/>
        </w:trPr>
        <w:tc>
          <w:tcPr>
            <w:tcW w:w="3706" w:type="dxa"/>
            <w:vMerge/>
            <w:vAlign w:val="center"/>
          </w:tcPr>
          <w:p w:rsidR="002A6D7A" w:rsidRPr="002A6D7A" w:rsidRDefault="002A6D7A" w:rsidP="002A6D7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A6D7A" w:rsidRPr="002A6D7A" w:rsidRDefault="002A6D7A" w:rsidP="002A6D7A">
      <w:pPr>
        <w:autoSpaceDE w:val="0"/>
        <w:autoSpaceDN w:val="0"/>
        <w:rPr>
          <w:b/>
          <w:bCs/>
        </w:rPr>
      </w:pPr>
    </w:p>
    <w:p w:rsidR="00CA1AA0" w:rsidRPr="001763DF" w:rsidRDefault="002A6D7A" w:rsidP="002A6D7A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sectPr w:rsidR="00CA1AA0" w:rsidRPr="001763DF" w:rsidSect="00A54A67">
      <w:footerReference w:type="even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15" w:rsidRDefault="00D13B15">
      <w:r>
        <w:separator/>
      </w:r>
    </w:p>
  </w:endnote>
  <w:endnote w:type="continuationSeparator" w:id="0">
    <w:p w:rsidR="00D13B15" w:rsidRDefault="00D1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15" w:rsidRDefault="00D13B15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3B15" w:rsidRDefault="00D13B15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15" w:rsidRPr="00CF49A3" w:rsidRDefault="00D13B15" w:rsidP="001256D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667E9C">
      <w:rPr>
        <w:noProof/>
        <w:sz w:val="20"/>
        <w:szCs w:val="20"/>
      </w:rPr>
      <w:t>6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667E9C">
      <w:rPr>
        <w:noProof/>
        <w:sz w:val="20"/>
        <w:szCs w:val="20"/>
      </w:rPr>
      <w:t>9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15" w:rsidRDefault="00D13B15">
      <w:r>
        <w:separator/>
      </w:r>
    </w:p>
  </w:footnote>
  <w:footnote w:type="continuationSeparator" w:id="0">
    <w:p w:rsidR="00D13B15" w:rsidRDefault="00D1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66B27"/>
    <w:multiLevelType w:val="multilevel"/>
    <w:tmpl w:val="37DA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B5A29"/>
    <w:multiLevelType w:val="hybridMultilevel"/>
    <w:tmpl w:val="CFDCCE26"/>
    <w:lvl w:ilvl="0" w:tplc="89561CD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167337"/>
    <w:multiLevelType w:val="hybridMultilevel"/>
    <w:tmpl w:val="2514D7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9AB157F"/>
    <w:multiLevelType w:val="hybridMultilevel"/>
    <w:tmpl w:val="A284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927A3B"/>
    <w:multiLevelType w:val="hybridMultilevel"/>
    <w:tmpl w:val="1BACE7C4"/>
    <w:lvl w:ilvl="0" w:tplc="89561CD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C7618"/>
    <w:multiLevelType w:val="hybridMultilevel"/>
    <w:tmpl w:val="3EDCD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6A7BB9"/>
    <w:multiLevelType w:val="hybridMultilevel"/>
    <w:tmpl w:val="59F221DE"/>
    <w:lvl w:ilvl="0" w:tplc="8A988064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840E8"/>
    <w:multiLevelType w:val="multilevel"/>
    <w:tmpl w:val="37DA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BE1313"/>
    <w:multiLevelType w:val="hybridMultilevel"/>
    <w:tmpl w:val="D0084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F2BCE"/>
    <w:multiLevelType w:val="multilevel"/>
    <w:tmpl w:val="CFDCCE26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781501D3"/>
    <w:multiLevelType w:val="hybridMultilevel"/>
    <w:tmpl w:val="293A0A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D15DC"/>
    <w:multiLevelType w:val="hybridMultilevel"/>
    <w:tmpl w:val="AB3EE55A"/>
    <w:lvl w:ilvl="0" w:tplc="C9484D04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82788"/>
    <w:multiLevelType w:val="hybridMultilevel"/>
    <w:tmpl w:val="97C4DFDE"/>
    <w:lvl w:ilvl="0" w:tplc="932215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7"/>
  </w:num>
  <w:num w:numId="5">
    <w:abstractNumId w:val="21"/>
  </w:num>
  <w:num w:numId="6">
    <w:abstractNumId w:val="22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14"/>
  </w:num>
  <w:num w:numId="12">
    <w:abstractNumId w:val="16"/>
  </w:num>
  <w:num w:numId="13">
    <w:abstractNumId w:val="3"/>
  </w:num>
  <w:num w:numId="14">
    <w:abstractNumId w:val="24"/>
  </w:num>
  <w:num w:numId="15">
    <w:abstractNumId w:val="0"/>
  </w:num>
  <w:num w:numId="16">
    <w:abstractNumId w:val="7"/>
  </w:num>
  <w:num w:numId="17">
    <w:abstractNumId w:val="11"/>
  </w:num>
  <w:num w:numId="18">
    <w:abstractNumId w:val="6"/>
  </w:num>
  <w:num w:numId="19">
    <w:abstractNumId w:val="23"/>
  </w:num>
  <w:num w:numId="20">
    <w:abstractNumId w:val="15"/>
  </w:num>
  <w:num w:numId="21">
    <w:abstractNumId w:val="18"/>
  </w:num>
  <w:num w:numId="22">
    <w:abstractNumId w:val="4"/>
  </w:num>
  <w:num w:numId="23">
    <w:abstractNumId w:val="26"/>
  </w:num>
  <w:num w:numId="24">
    <w:abstractNumId w:val="20"/>
  </w:num>
  <w:num w:numId="25">
    <w:abstractNumId w:val="17"/>
  </w:num>
  <w:num w:numId="26">
    <w:abstractNumId w:val="19"/>
  </w:num>
  <w:num w:numId="27">
    <w:abstractNumId w:val="13"/>
  </w:num>
  <w:num w:numId="28">
    <w:abstractNumId w:val="25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272105580"/>
  </wne:recipientData>
  <wne:recipientData>
    <wne:active wne:val="1"/>
    <wne:hash wne:val="-445571007"/>
  </wne:recipientData>
  <wne:recipientData>
    <wne:active wne:val="1"/>
    <wne:hash wne:val="-2017896580"/>
  </wne:recipientData>
  <wne:recipientData>
    <wne:active wne:val="1"/>
    <wne:hash wne:val="-468563524"/>
  </wne:recipientData>
  <wne:recipientData>
    <wne:active wne:val="1"/>
    <wne:hash wne:val="2034233469"/>
  </wne:recipientData>
  <wne:recipientData>
    <wne:active wne:val="1"/>
    <wne:hash wne:val="1739283812"/>
  </wne:recipientData>
  <wne:recipientData>
    <wne:active wne:val="1"/>
    <wne:hash wne:val="-1679127288"/>
  </wne:recipientData>
  <wne:recipientData>
    <wne:active wne:val="1"/>
    <wne:hash wne:val="-1104427864"/>
  </wne:recipientData>
  <wne:recipientData>
    <wne:active wne:val="1"/>
    <wne:hash wne:val="255178140"/>
  </wne:recipientData>
  <wne:recipientData>
    <wne:active wne:val="1"/>
    <wne:hash wne:val="-962748688"/>
  </wne:recipientData>
  <wne:recipientData>
    <wne:active wne:val="1"/>
    <wne:hash wne:val="-1800931529"/>
  </wne:recipientData>
  <wne:recipientData>
    <wne:active wne:val="1"/>
    <wne:hash wne:val="260508994"/>
  </wne:recipientData>
  <wne:recipientData>
    <wne:active wne:val="1"/>
    <wne:hash wne:val="620370785"/>
  </wne:recipientData>
  <wne:recipientData>
    <wne:active wne:val="1"/>
    <wne:hash wne:val="-1912444833"/>
  </wne:recipientData>
  <wne:recipientData>
    <wne:active wne:val="1"/>
    <wne:hash wne:val="-1256037721"/>
  </wne:recipientData>
  <wne:recipientData>
    <wne:active wne:val="1"/>
    <wne:hash wne:val="1595846094"/>
  </wne:recipientData>
  <wne:recipientData>
    <wne:active wne:val="1"/>
    <wne:hash wne:val="752433748"/>
  </wne:recipientData>
  <wne:recipientData>
    <wne:active wne:val="1"/>
    <wne:hash wne:val="-1579698908"/>
  </wne:recipientData>
  <wne:recipientData>
    <wne:active wne:val="1"/>
    <wne:hash wne:val="1110698333"/>
  </wne:recipientData>
  <wne:recipientData>
    <wne:active wne:val="1"/>
    <wne:hash wne:val="-1610180287"/>
  </wne:recipientData>
  <wne:recipientData>
    <wne:active wne:val="1"/>
    <wne:hash wne:val="-1018086798"/>
  </wne:recipientData>
  <wne:recipientData>
    <wne:active wne:val="1"/>
    <wne:hash wne:val="1372369014"/>
  </wne:recipientData>
  <wne:recipientData>
    <wne:active wne:val="1"/>
    <wne:hash wne:val="1161670243"/>
  </wne:recipientData>
  <wne:recipientData>
    <wne:active wne:val="1"/>
    <wne:hash wne:val="-61681075"/>
  </wne:recipientData>
  <wne:recipientData>
    <wne:active wne:val="1"/>
    <wne:hash wne:val="-527478356"/>
  </wne:recipientData>
  <wne:recipientData>
    <wne:active wne:val="1"/>
    <wne:hash wne:val="-802625838"/>
  </wne:recipientData>
  <wne:recipientData>
    <wne:active wne:val="1"/>
    <wne:hash wne:val="1317074298"/>
  </wne:recipientData>
  <wne:recipientData>
    <wne:active wne:val="1"/>
    <wne:hash wne:val="-1928335749"/>
  </wne:recipientData>
  <wne:recipientData>
    <wne:active wne:val="1"/>
    <wne:hash wne:val="-1586806578"/>
  </wne:recipientData>
  <wne:recipientData>
    <wne:active wne:val="1"/>
    <wne:hash wne:val="-536874653"/>
  </wne:recipientData>
  <wne:recipientData>
    <wne:active wne:val="1"/>
    <wne:hash wne:val="-384691606"/>
  </wne:recipientData>
  <wne:recipientData>
    <wne:active wne:val="1"/>
    <wne:hash wne:val="1073664768"/>
  </wne:recipientData>
  <wne:recipientData>
    <wne:active wne:val="1"/>
    <wne:hash wne:val="671334449"/>
  </wne:recipientData>
  <wne:recipientData>
    <wne:active wne:val="1"/>
    <wne:hash wne:val="138646742"/>
  </wne:recipientData>
  <wne:recipientData>
    <wne:active wne:val="1"/>
    <wne:hash wne:val="-536829294"/>
  </wne:recipientData>
  <wne:recipientData>
    <wne:active wne:val="1"/>
    <wne:hash wne:val="-1885993995"/>
  </wne:recipientData>
  <wne:recipientData>
    <wne:active wne:val="1"/>
    <wne:hash wne:val="-1677388177"/>
  </wne:recipientData>
  <wne:recipientData>
    <wne:active wne:val="1"/>
    <wne:hash wne:val="-554278904"/>
  </wne:recipientData>
  <wne:recipientData>
    <wne:active wne:val="1"/>
    <wne:hash wne:val="-1402717087"/>
  </wne:recipientData>
  <wne:recipientData>
    <wne:active wne:val="1"/>
    <wne:hash wne:val="-806247000"/>
  </wne:recipientData>
  <wne:recipientData>
    <wne:active wne:val="1"/>
    <wne:hash wne:val="1298746777"/>
  </wne:recipientData>
  <wne:recipientData>
    <wne:active wne:val="1"/>
    <wne:hash wne:val="-579965085"/>
  </wne:recipientData>
  <wne:recipientData>
    <wne:active wne:val="1"/>
    <wne:hash wne:val="951810339"/>
  </wne:recipientData>
  <wne:recipientData>
    <wne:active wne:val="1"/>
    <wne:hash wne:val="1276672545"/>
  </wne:recipientData>
  <wne:recipientData>
    <wne:active wne:val="1"/>
    <wne:hash wne:val="170432407"/>
  </wne:recipientData>
  <wne:recipientData>
    <wne:active wne:val="1"/>
    <wne:hash wne:val="-615272940"/>
  </wne:recipientData>
  <wne:recipientData>
    <wne:active wne:val="1"/>
    <wne:hash wne:val="-1301139208"/>
  </wne:recipientData>
  <wne:recipientData>
    <wne:active wne:val="1"/>
    <wne:hash wne:val="249068890"/>
  </wne:recipientData>
  <wne:recipientData>
    <wne:active wne:val="1"/>
    <wne:hash wne:val="-454303279"/>
  </wne:recipientData>
  <wne:recipientData>
    <wne:active wne:val="1"/>
    <wne:hash wne:val="1698641101"/>
  </wne:recipientData>
  <wne:recipientData>
    <wne:active wne:val="1"/>
    <wne:hash wne:val="1026686803"/>
  </wne:recipientData>
  <wne:recipientData>
    <wne:active wne:val="1"/>
    <wne:hash wne:val="-514947707"/>
  </wne:recipientData>
  <wne:recipientData>
    <wne:active wne:val="1"/>
    <wne:hash wne:val="1987818370"/>
  </wne:recipientData>
  <wne:recipientData>
    <wne:active wne:val="1"/>
    <wne:hash wne:val="-1285325910"/>
  </wne:recipientData>
  <wne:recipientData>
    <wne:active wne:val="1"/>
    <wne:hash wne:val="1627298755"/>
  </wne:recipientData>
  <wne:recipientData>
    <wne:active wne:val="1"/>
    <wne:hash wne:val="-1666733968"/>
  </wne:recipientData>
  <wne:recipientData>
    <wne:active wne:val="1"/>
    <wne:hash wne:val="-1071693681"/>
  </wne:recipientData>
  <wne:recipientData>
    <wne:active wne:val="1"/>
    <wne:hash wne:val="984825440"/>
  </wne:recipientData>
  <wne:recipientData>
    <wne:active wne:val="1"/>
    <wne:hash wne:val="878152708"/>
  </wne:recipientData>
  <wne:recipientData>
    <wne:active wne:val="1"/>
    <wne:hash wne:val="-1079620709"/>
  </wne:recipientData>
  <wne:recipientData>
    <wne:active wne:val="1"/>
    <wne:hash wne:val="-1658210412"/>
  </wne:recipientData>
  <wne:recipientData>
    <wne:active wne:val="1"/>
    <wne:hash wne:val="1059733287"/>
  </wne:recipientData>
  <wne:recipientData>
    <wne:active wne:val="1"/>
    <wne:hash wne:val="1001390778"/>
  </wne:recipientData>
  <wne:recipientData>
    <wne:active wne:val="1"/>
    <wne:hash wne:val="821687168"/>
  </wne:recipientData>
  <wne:recipientData>
    <wne:active wne:val="1"/>
    <wne:hash wne:val="-688305630"/>
  </wne:recipientData>
  <wne:recipientData>
    <wne:active wne:val="1"/>
    <wne:hash wne:val="-977149802"/>
  </wne:recipientData>
  <wne:recipientData>
    <wne:active wne:val="1"/>
    <wne:hash wne:val="1772401100"/>
  </wne:recipientData>
  <wne:recipientData>
    <wne:active wne:val="1"/>
    <wne:hash wne:val="-9107649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Jet.OLEDB.4.0;Password=&quot;&quot;;User ID=Admin;Data Source=J:\GRANTOVÝ FOND\2012\G5rozpis_2012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'Gordic Reporter$'` "/>
    <w:activeRecord w:val="54"/>
    <w:odso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unkce"/>
        <w:mappedName w:val="Funkce"/>
        <w:column w:val="2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6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mail"/>
        <w:mappedName w:val="E-mailová adresa"/>
        <w:column w:val="22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recipientData r:id="rId1"/>
    </w:odso>
  </w:mailMerge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09C2"/>
    <w:rsid w:val="0000580C"/>
    <w:rsid w:val="00006F87"/>
    <w:rsid w:val="00010B4A"/>
    <w:rsid w:val="00014571"/>
    <w:rsid w:val="00015953"/>
    <w:rsid w:val="000239BE"/>
    <w:rsid w:val="000325A0"/>
    <w:rsid w:val="00033897"/>
    <w:rsid w:val="000362BE"/>
    <w:rsid w:val="000419A3"/>
    <w:rsid w:val="00042D5B"/>
    <w:rsid w:val="00045141"/>
    <w:rsid w:val="000519A1"/>
    <w:rsid w:val="00052D76"/>
    <w:rsid w:val="00054F7A"/>
    <w:rsid w:val="000608FA"/>
    <w:rsid w:val="00060DA5"/>
    <w:rsid w:val="00060E3C"/>
    <w:rsid w:val="00067DDD"/>
    <w:rsid w:val="00071834"/>
    <w:rsid w:val="00072B46"/>
    <w:rsid w:val="00074DAE"/>
    <w:rsid w:val="00074FF6"/>
    <w:rsid w:val="00080042"/>
    <w:rsid w:val="00080083"/>
    <w:rsid w:val="00083FA4"/>
    <w:rsid w:val="000842BA"/>
    <w:rsid w:val="0008504E"/>
    <w:rsid w:val="0008560A"/>
    <w:rsid w:val="000915E8"/>
    <w:rsid w:val="00092142"/>
    <w:rsid w:val="0009772E"/>
    <w:rsid w:val="000A5220"/>
    <w:rsid w:val="000A5FA2"/>
    <w:rsid w:val="000B70F7"/>
    <w:rsid w:val="000D32F8"/>
    <w:rsid w:val="000D58FC"/>
    <w:rsid w:val="000E47E5"/>
    <w:rsid w:val="000E6137"/>
    <w:rsid w:val="000E650F"/>
    <w:rsid w:val="000E7D99"/>
    <w:rsid w:val="000F1959"/>
    <w:rsid w:val="0010223F"/>
    <w:rsid w:val="00104A46"/>
    <w:rsid w:val="00104CAD"/>
    <w:rsid w:val="00105733"/>
    <w:rsid w:val="00107B87"/>
    <w:rsid w:val="00110AB6"/>
    <w:rsid w:val="00111A59"/>
    <w:rsid w:val="00112FAE"/>
    <w:rsid w:val="00114596"/>
    <w:rsid w:val="00116494"/>
    <w:rsid w:val="001170D5"/>
    <w:rsid w:val="001208B4"/>
    <w:rsid w:val="00120B53"/>
    <w:rsid w:val="00120BC2"/>
    <w:rsid w:val="001256DD"/>
    <w:rsid w:val="00125788"/>
    <w:rsid w:val="001258E0"/>
    <w:rsid w:val="0012666C"/>
    <w:rsid w:val="00134BA4"/>
    <w:rsid w:val="00136829"/>
    <w:rsid w:val="001403E4"/>
    <w:rsid w:val="001430BB"/>
    <w:rsid w:val="00157CC3"/>
    <w:rsid w:val="00162D22"/>
    <w:rsid w:val="00167831"/>
    <w:rsid w:val="0017388F"/>
    <w:rsid w:val="001763DF"/>
    <w:rsid w:val="00177FF3"/>
    <w:rsid w:val="0018329C"/>
    <w:rsid w:val="00185253"/>
    <w:rsid w:val="00196876"/>
    <w:rsid w:val="0019719A"/>
    <w:rsid w:val="001A016C"/>
    <w:rsid w:val="001A2BAE"/>
    <w:rsid w:val="001A4705"/>
    <w:rsid w:val="001A74B0"/>
    <w:rsid w:val="001B2A8D"/>
    <w:rsid w:val="001C059D"/>
    <w:rsid w:val="001E106C"/>
    <w:rsid w:val="001F049C"/>
    <w:rsid w:val="001F35AB"/>
    <w:rsid w:val="001F6244"/>
    <w:rsid w:val="002001C4"/>
    <w:rsid w:val="002008E2"/>
    <w:rsid w:val="00201799"/>
    <w:rsid w:val="002061CB"/>
    <w:rsid w:val="00214E7A"/>
    <w:rsid w:val="0021780D"/>
    <w:rsid w:val="00223D84"/>
    <w:rsid w:val="00225A6F"/>
    <w:rsid w:val="00231C40"/>
    <w:rsid w:val="00241393"/>
    <w:rsid w:val="00253601"/>
    <w:rsid w:val="002649D9"/>
    <w:rsid w:val="00274615"/>
    <w:rsid w:val="00276E48"/>
    <w:rsid w:val="00277459"/>
    <w:rsid w:val="00277C30"/>
    <w:rsid w:val="00280E3C"/>
    <w:rsid w:val="002944C1"/>
    <w:rsid w:val="002947D1"/>
    <w:rsid w:val="002A1F30"/>
    <w:rsid w:val="002A27AE"/>
    <w:rsid w:val="002A6D7A"/>
    <w:rsid w:val="002A7185"/>
    <w:rsid w:val="002B078F"/>
    <w:rsid w:val="002B121E"/>
    <w:rsid w:val="002B2D56"/>
    <w:rsid w:val="002B772F"/>
    <w:rsid w:val="002C3CD0"/>
    <w:rsid w:val="002C7E69"/>
    <w:rsid w:val="002D212B"/>
    <w:rsid w:val="002D58EC"/>
    <w:rsid w:val="002D6EE2"/>
    <w:rsid w:val="002E6617"/>
    <w:rsid w:val="002F001E"/>
    <w:rsid w:val="002F150C"/>
    <w:rsid w:val="002F1DC6"/>
    <w:rsid w:val="002F7FE8"/>
    <w:rsid w:val="0030050C"/>
    <w:rsid w:val="00305294"/>
    <w:rsid w:val="00306646"/>
    <w:rsid w:val="003068DA"/>
    <w:rsid w:val="00307DFF"/>
    <w:rsid w:val="003125DD"/>
    <w:rsid w:val="00317516"/>
    <w:rsid w:val="00324063"/>
    <w:rsid w:val="003268FA"/>
    <w:rsid w:val="00327EED"/>
    <w:rsid w:val="00331A94"/>
    <w:rsid w:val="00334B4C"/>
    <w:rsid w:val="00341A5A"/>
    <w:rsid w:val="00341CDA"/>
    <w:rsid w:val="003446DD"/>
    <w:rsid w:val="00344B6B"/>
    <w:rsid w:val="00345C35"/>
    <w:rsid w:val="00347E04"/>
    <w:rsid w:val="0035384C"/>
    <w:rsid w:val="00356D73"/>
    <w:rsid w:val="003572B2"/>
    <w:rsid w:val="0036156F"/>
    <w:rsid w:val="00365B76"/>
    <w:rsid w:val="00367175"/>
    <w:rsid w:val="00374296"/>
    <w:rsid w:val="00381A0B"/>
    <w:rsid w:val="003865FC"/>
    <w:rsid w:val="0039288F"/>
    <w:rsid w:val="00393B1A"/>
    <w:rsid w:val="003A03AD"/>
    <w:rsid w:val="003A36B0"/>
    <w:rsid w:val="003A3F55"/>
    <w:rsid w:val="003A4CD1"/>
    <w:rsid w:val="003A4D58"/>
    <w:rsid w:val="003B0DF3"/>
    <w:rsid w:val="003B4659"/>
    <w:rsid w:val="003B5AA5"/>
    <w:rsid w:val="003C1D99"/>
    <w:rsid w:val="003C1E45"/>
    <w:rsid w:val="003C2862"/>
    <w:rsid w:val="003C2879"/>
    <w:rsid w:val="003C5434"/>
    <w:rsid w:val="003D06A3"/>
    <w:rsid w:val="003D2180"/>
    <w:rsid w:val="003D245B"/>
    <w:rsid w:val="003D57F4"/>
    <w:rsid w:val="003E065F"/>
    <w:rsid w:val="003E32DF"/>
    <w:rsid w:val="003E7109"/>
    <w:rsid w:val="003F5765"/>
    <w:rsid w:val="003F7C04"/>
    <w:rsid w:val="004028AD"/>
    <w:rsid w:val="0040437F"/>
    <w:rsid w:val="0040751A"/>
    <w:rsid w:val="0041404E"/>
    <w:rsid w:val="004141F1"/>
    <w:rsid w:val="00415E14"/>
    <w:rsid w:val="004177FF"/>
    <w:rsid w:val="0042623B"/>
    <w:rsid w:val="004371A9"/>
    <w:rsid w:val="00437425"/>
    <w:rsid w:val="0044150A"/>
    <w:rsid w:val="00443397"/>
    <w:rsid w:val="00444706"/>
    <w:rsid w:val="00445BDE"/>
    <w:rsid w:val="00450F72"/>
    <w:rsid w:val="00451AB1"/>
    <w:rsid w:val="00453311"/>
    <w:rsid w:val="00454A6C"/>
    <w:rsid w:val="00460ACA"/>
    <w:rsid w:val="004632FF"/>
    <w:rsid w:val="00464029"/>
    <w:rsid w:val="00471D2D"/>
    <w:rsid w:val="0047316A"/>
    <w:rsid w:val="00473D05"/>
    <w:rsid w:val="00475B88"/>
    <w:rsid w:val="00476FC4"/>
    <w:rsid w:val="00487580"/>
    <w:rsid w:val="00487F0D"/>
    <w:rsid w:val="004915CF"/>
    <w:rsid w:val="004A0642"/>
    <w:rsid w:val="004A3138"/>
    <w:rsid w:val="004B120A"/>
    <w:rsid w:val="004B14C7"/>
    <w:rsid w:val="004B521C"/>
    <w:rsid w:val="004B63CD"/>
    <w:rsid w:val="004C0994"/>
    <w:rsid w:val="004C6F86"/>
    <w:rsid w:val="004D60F0"/>
    <w:rsid w:val="004D6182"/>
    <w:rsid w:val="004E1AF6"/>
    <w:rsid w:val="004E40D4"/>
    <w:rsid w:val="004F078D"/>
    <w:rsid w:val="004F1850"/>
    <w:rsid w:val="00515D57"/>
    <w:rsid w:val="0052139D"/>
    <w:rsid w:val="0052692A"/>
    <w:rsid w:val="00536269"/>
    <w:rsid w:val="00536602"/>
    <w:rsid w:val="00562C16"/>
    <w:rsid w:val="00563A72"/>
    <w:rsid w:val="00564BAA"/>
    <w:rsid w:val="00573C2D"/>
    <w:rsid w:val="005742A1"/>
    <w:rsid w:val="00576ED3"/>
    <w:rsid w:val="00577169"/>
    <w:rsid w:val="00585B83"/>
    <w:rsid w:val="00592373"/>
    <w:rsid w:val="00594284"/>
    <w:rsid w:val="00596D29"/>
    <w:rsid w:val="005A1C93"/>
    <w:rsid w:val="005B5EFF"/>
    <w:rsid w:val="005C3AF1"/>
    <w:rsid w:val="005C4DE4"/>
    <w:rsid w:val="005C7CFE"/>
    <w:rsid w:val="005D6433"/>
    <w:rsid w:val="005F5AAE"/>
    <w:rsid w:val="005F5D4D"/>
    <w:rsid w:val="005F67FE"/>
    <w:rsid w:val="0060301D"/>
    <w:rsid w:val="00607F52"/>
    <w:rsid w:val="00611AAF"/>
    <w:rsid w:val="006146A6"/>
    <w:rsid w:val="00615496"/>
    <w:rsid w:val="00617BDF"/>
    <w:rsid w:val="00626BA6"/>
    <w:rsid w:val="0062796B"/>
    <w:rsid w:val="0063089B"/>
    <w:rsid w:val="00640F00"/>
    <w:rsid w:val="006414C3"/>
    <w:rsid w:val="00641D74"/>
    <w:rsid w:val="00643E2A"/>
    <w:rsid w:val="00645784"/>
    <w:rsid w:val="006472F1"/>
    <w:rsid w:val="006512D9"/>
    <w:rsid w:val="00653222"/>
    <w:rsid w:val="00661C2B"/>
    <w:rsid w:val="00662BA9"/>
    <w:rsid w:val="00663787"/>
    <w:rsid w:val="00666308"/>
    <w:rsid w:val="00667E9C"/>
    <w:rsid w:val="006713FA"/>
    <w:rsid w:val="00671BB7"/>
    <w:rsid w:val="00671D58"/>
    <w:rsid w:val="006801DA"/>
    <w:rsid w:val="00680236"/>
    <w:rsid w:val="00682F6A"/>
    <w:rsid w:val="006849E6"/>
    <w:rsid w:val="00685A6F"/>
    <w:rsid w:val="006931FD"/>
    <w:rsid w:val="00697075"/>
    <w:rsid w:val="00697492"/>
    <w:rsid w:val="006976B9"/>
    <w:rsid w:val="006A38C9"/>
    <w:rsid w:val="006B5AE8"/>
    <w:rsid w:val="006C2052"/>
    <w:rsid w:val="006C2337"/>
    <w:rsid w:val="006C32D9"/>
    <w:rsid w:val="006C6976"/>
    <w:rsid w:val="006C69F3"/>
    <w:rsid w:val="006D31DA"/>
    <w:rsid w:val="006D5A75"/>
    <w:rsid w:val="006D698B"/>
    <w:rsid w:val="006E1D42"/>
    <w:rsid w:val="006F36A4"/>
    <w:rsid w:val="006F488E"/>
    <w:rsid w:val="006F6EAB"/>
    <w:rsid w:val="00702128"/>
    <w:rsid w:val="00702257"/>
    <w:rsid w:val="00706548"/>
    <w:rsid w:val="00712E40"/>
    <w:rsid w:val="00714FF7"/>
    <w:rsid w:val="0071765D"/>
    <w:rsid w:val="00733531"/>
    <w:rsid w:val="00733CC0"/>
    <w:rsid w:val="00734437"/>
    <w:rsid w:val="00740E69"/>
    <w:rsid w:val="00744C8F"/>
    <w:rsid w:val="00746CED"/>
    <w:rsid w:val="00752F4B"/>
    <w:rsid w:val="00757993"/>
    <w:rsid w:val="007644AA"/>
    <w:rsid w:val="00764EBD"/>
    <w:rsid w:val="007654AC"/>
    <w:rsid w:val="0076597E"/>
    <w:rsid w:val="00767182"/>
    <w:rsid w:val="007673BD"/>
    <w:rsid w:val="00770F11"/>
    <w:rsid w:val="00771682"/>
    <w:rsid w:val="00783017"/>
    <w:rsid w:val="0079220A"/>
    <w:rsid w:val="00793FF6"/>
    <w:rsid w:val="007A1D29"/>
    <w:rsid w:val="007A21FB"/>
    <w:rsid w:val="007A2517"/>
    <w:rsid w:val="007A571B"/>
    <w:rsid w:val="007A7340"/>
    <w:rsid w:val="007B05AF"/>
    <w:rsid w:val="007B13EA"/>
    <w:rsid w:val="007D5D63"/>
    <w:rsid w:val="007E0844"/>
    <w:rsid w:val="007E680A"/>
    <w:rsid w:val="007F0936"/>
    <w:rsid w:val="007F19C6"/>
    <w:rsid w:val="007F2145"/>
    <w:rsid w:val="007F42D1"/>
    <w:rsid w:val="008002BB"/>
    <w:rsid w:val="008026F2"/>
    <w:rsid w:val="0081249F"/>
    <w:rsid w:val="008140EF"/>
    <w:rsid w:val="008211A2"/>
    <w:rsid w:val="00822949"/>
    <w:rsid w:val="0082570C"/>
    <w:rsid w:val="00825747"/>
    <w:rsid w:val="00827E08"/>
    <w:rsid w:val="00831153"/>
    <w:rsid w:val="00831F05"/>
    <w:rsid w:val="00832162"/>
    <w:rsid w:val="008339B2"/>
    <w:rsid w:val="00833C86"/>
    <w:rsid w:val="008379EC"/>
    <w:rsid w:val="0084058F"/>
    <w:rsid w:val="008416C7"/>
    <w:rsid w:val="008416D3"/>
    <w:rsid w:val="008509A8"/>
    <w:rsid w:val="008572A9"/>
    <w:rsid w:val="00857B5A"/>
    <w:rsid w:val="00860FE1"/>
    <w:rsid w:val="00862108"/>
    <w:rsid w:val="00864E5E"/>
    <w:rsid w:val="00866C18"/>
    <w:rsid w:val="00870D3E"/>
    <w:rsid w:val="00871C51"/>
    <w:rsid w:val="008729AC"/>
    <w:rsid w:val="00873C1C"/>
    <w:rsid w:val="00875057"/>
    <w:rsid w:val="00881FBF"/>
    <w:rsid w:val="00882252"/>
    <w:rsid w:val="0088309F"/>
    <w:rsid w:val="00884408"/>
    <w:rsid w:val="00885D66"/>
    <w:rsid w:val="00886D9C"/>
    <w:rsid w:val="0089672E"/>
    <w:rsid w:val="008A0706"/>
    <w:rsid w:val="008A21AB"/>
    <w:rsid w:val="008A4E01"/>
    <w:rsid w:val="008A7CF0"/>
    <w:rsid w:val="008B2882"/>
    <w:rsid w:val="008B2DE5"/>
    <w:rsid w:val="008B679B"/>
    <w:rsid w:val="008B6E3B"/>
    <w:rsid w:val="008C0930"/>
    <w:rsid w:val="008C14C2"/>
    <w:rsid w:val="008C2C37"/>
    <w:rsid w:val="008C386A"/>
    <w:rsid w:val="008C5531"/>
    <w:rsid w:val="008C75DE"/>
    <w:rsid w:val="008D2EFA"/>
    <w:rsid w:val="008E2420"/>
    <w:rsid w:val="008E41EE"/>
    <w:rsid w:val="008E54A0"/>
    <w:rsid w:val="008F050D"/>
    <w:rsid w:val="00901469"/>
    <w:rsid w:val="009072BD"/>
    <w:rsid w:val="00907486"/>
    <w:rsid w:val="0092247E"/>
    <w:rsid w:val="00926551"/>
    <w:rsid w:val="009409BB"/>
    <w:rsid w:val="00942610"/>
    <w:rsid w:val="00942D38"/>
    <w:rsid w:val="009440A2"/>
    <w:rsid w:val="009470B2"/>
    <w:rsid w:val="009504BD"/>
    <w:rsid w:val="00964D99"/>
    <w:rsid w:val="00965937"/>
    <w:rsid w:val="0098379C"/>
    <w:rsid w:val="00984009"/>
    <w:rsid w:val="0098485A"/>
    <w:rsid w:val="0098486F"/>
    <w:rsid w:val="00990418"/>
    <w:rsid w:val="009907A7"/>
    <w:rsid w:val="009A05B4"/>
    <w:rsid w:val="009A5365"/>
    <w:rsid w:val="009A65A8"/>
    <w:rsid w:val="009A6DE3"/>
    <w:rsid w:val="009C0FD8"/>
    <w:rsid w:val="009C5903"/>
    <w:rsid w:val="009D3006"/>
    <w:rsid w:val="009D314C"/>
    <w:rsid w:val="009D4FBB"/>
    <w:rsid w:val="009D5104"/>
    <w:rsid w:val="009D61A9"/>
    <w:rsid w:val="009E51CA"/>
    <w:rsid w:val="009F2CAA"/>
    <w:rsid w:val="009F6B9E"/>
    <w:rsid w:val="00A0294B"/>
    <w:rsid w:val="00A0325F"/>
    <w:rsid w:val="00A06ECA"/>
    <w:rsid w:val="00A14350"/>
    <w:rsid w:val="00A14DA7"/>
    <w:rsid w:val="00A1585B"/>
    <w:rsid w:val="00A25708"/>
    <w:rsid w:val="00A27DC6"/>
    <w:rsid w:val="00A30C63"/>
    <w:rsid w:val="00A40504"/>
    <w:rsid w:val="00A47909"/>
    <w:rsid w:val="00A54A67"/>
    <w:rsid w:val="00A74F17"/>
    <w:rsid w:val="00A81443"/>
    <w:rsid w:val="00A8321A"/>
    <w:rsid w:val="00A83311"/>
    <w:rsid w:val="00A834C4"/>
    <w:rsid w:val="00A8632B"/>
    <w:rsid w:val="00A86D5F"/>
    <w:rsid w:val="00A910E0"/>
    <w:rsid w:val="00A92CA3"/>
    <w:rsid w:val="00A92D79"/>
    <w:rsid w:val="00A92EF9"/>
    <w:rsid w:val="00A97C89"/>
    <w:rsid w:val="00AA5FB9"/>
    <w:rsid w:val="00AB2E6F"/>
    <w:rsid w:val="00AB5144"/>
    <w:rsid w:val="00AC4771"/>
    <w:rsid w:val="00AC63D6"/>
    <w:rsid w:val="00AC7157"/>
    <w:rsid w:val="00AC7768"/>
    <w:rsid w:val="00AD3274"/>
    <w:rsid w:val="00AD7BFB"/>
    <w:rsid w:val="00AE60B0"/>
    <w:rsid w:val="00AE62E5"/>
    <w:rsid w:val="00B0372E"/>
    <w:rsid w:val="00B03AAB"/>
    <w:rsid w:val="00B0471E"/>
    <w:rsid w:val="00B10A81"/>
    <w:rsid w:val="00B156CF"/>
    <w:rsid w:val="00B166A5"/>
    <w:rsid w:val="00B30379"/>
    <w:rsid w:val="00B30E71"/>
    <w:rsid w:val="00B500E4"/>
    <w:rsid w:val="00B535F8"/>
    <w:rsid w:val="00B6115D"/>
    <w:rsid w:val="00B63888"/>
    <w:rsid w:val="00B64693"/>
    <w:rsid w:val="00B6563F"/>
    <w:rsid w:val="00B66905"/>
    <w:rsid w:val="00B700F2"/>
    <w:rsid w:val="00B71DDB"/>
    <w:rsid w:val="00B73197"/>
    <w:rsid w:val="00B800AC"/>
    <w:rsid w:val="00B84726"/>
    <w:rsid w:val="00B8489D"/>
    <w:rsid w:val="00B86BD1"/>
    <w:rsid w:val="00B90857"/>
    <w:rsid w:val="00B94797"/>
    <w:rsid w:val="00BA051B"/>
    <w:rsid w:val="00BA67D9"/>
    <w:rsid w:val="00BC2760"/>
    <w:rsid w:val="00BD0CEF"/>
    <w:rsid w:val="00BD1DFB"/>
    <w:rsid w:val="00BD205D"/>
    <w:rsid w:val="00BD3344"/>
    <w:rsid w:val="00BD3D1E"/>
    <w:rsid w:val="00BD4D77"/>
    <w:rsid w:val="00BE0A6D"/>
    <w:rsid w:val="00BE290C"/>
    <w:rsid w:val="00BE5059"/>
    <w:rsid w:val="00BE591B"/>
    <w:rsid w:val="00BF30E9"/>
    <w:rsid w:val="00C22A5C"/>
    <w:rsid w:val="00C348F2"/>
    <w:rsid w:val="00C349F1"/>
    <w:rsid w:val="00C360F8"/>
    <w:rsid w:val="00C4347C"/>
    <w:rsid w:val="00C50EE5"/>
    <w:rsid w:val="00C512C4"/>
    <w:rsid w:val="00C53E1F"/>
    <w:rsid w:val="00C57665"/>
    <w:rsid w:val="00C57E6A"/>
    <w:rsid w:val="00C6265F"/>
    <w:rsid w:val="00C7517A"/>
    <w:rsid w:val="00C753DE"/>
    <w:rsid w:val="00C80248"/>
    <w:rsid w:val="00C80344"/>
    <w:rsid w:val="00C82838"/>
    <w:rsid w:val="00C83FC9"/>
    <w:rsid w:val="00C84BD0"/>
    <w:rsid w:val="00C938E1"/>
    <w:rsid w:val="00C97D73"/>
    <w:rsid w:val="00CA10A3"/>
    <w:rsid w:val="00CA1AA0"/>
    <w:rsid w:val="00CA1B59"/>
    <w:rsid w:val="00CA295F"/>
    <w:rsid w:val="00CA5896"/>
    <w:rsid w:val="00CA6C0C"/>
    <w:rsid w:val="00CA7AE6"/>
    <w:rsid w:val="00CB143C"/>
    <w:rsid w:val="00CB1659"/>
    <w:rsid w:val="00CC7C6D"/>
    <w:rsid w:val="00CD50D6"/>
    <w:rsid w:val="00CD6493"/>
    <w:rsid w:val="00CD6C48"/>
    <w:rsid w:val="00CE0C50"/>
    <w:rsid w:val="00CE2E14"/>
    <w:rsid w:val="00CF49A3"/>
    <w:rsid w:val="00D0162F"/>
    <w:rsid w:val="00D035FD"/>
    <w:rsid w:val="00D06AB5"/>
    <w:rsid w:val="00D07B1A"/>
    <w:rsid w:val="00D12EB4"/>
    <w:rsid w:val="00D13274"/>
    <w:rsid w:val="00D13B15"/>
    <w:rsid w:val="00D2313E"/>
    <w:rsid w:val="00D27788"/>
    <w:rsid w:val="00D303EE"/>
    <w:rsid w:val="00D33D66"/>
    <w:rsid w:val="00D35254"/>
    <w:rsid w:val="00D42F62"/>
    <w:rsid w:val="00D43374"/>
    <w:rsid w:val="00D46644"/>
    <w:rsid w:val="00D46D07"/>
    <w:rsid w:val="00D53725"/>
    <w:rsid w:val="00D56A70"/>
    <w:rsid w:val="00D576DE"/>
    <w:rsid w:val="00D61BAE"/>
    <w:rsid w:val="00D627DE"/>
    <w:rsid w:val="00D63989"/>
    <w:rsid w:val="00D654E4"/>
    <w:rsid w:val="00D66C7D"/>
    <w:rsid w:val="00D77175"/>
    <w:rsid w:val="00D8285C"/>
    <w:rsid w:val="00D82FBC"/>
    <w:rsid w:val="00D845A6"/>
    <w:rsid w:val="00D877F0"/>
    <w:rsid w:val="00DA54C9"/>
    <w:rsid w:val="00DB12DA"/>
    <w:rsid w:val="00DB2407"/>
    <w:rsid w:val="00DB4482"/>
    <w:rsid w:val="00DC0A81"/>
    <w:rsid w:val="00DC1BF1"/>
    <w:rsid w:val="00DC48FF"/>
    <w:rsid w:val="00DD598E"/>
    <w:rsid w:val="00DD749B"/>
    <w:rsid w:val="00DE1257"/>
    <w:rsid w:val="00DE7E83"/>
    <w:rsid w:val="00DF2F3A"/>
    <w:rsid w:val="00DF5376"/>
    <w:rsid w:val="00E0166E"/>
    <w:rsid w:val="00E04A4A"/>
    <w:rsid w:val="00E05DBD"/>
    <w:rsid w:val="00E06E2E"/>
    <w:rsid w:val="00E071FB"/>
    <w:rsid w:val="00E109C7"/>
    <w:rsid w:val="00E10D2B"/>
    <w:rsid w:val="00E11C6C"/>
    <w:rsid w:val="00E176D0"/>
    <w:rsid w:val="00E23B83"/>
    <w:rsid w:val="00E24812"/>
    <w:rsid w:val="00E4429E"/>
    <w:rsid w:val="00E44F06"/>
    <w:rsid w:val="00E52FA2"/>
    <w:rsid w:val="00E53C7E"/>
    <w:rsid w:val="00E550D8"/>
    <w:rsid w:val="00E56AC3"/>
    <w:rsid w:val="00E5778A"/>
    <w:rsid w:val="00E65B05"/>
    <w:rsid w:val="00E669BB"/>
    <w:rsid w:val="00E66E94"/>
    <w:rsid w:val="00E70C63"/>
    <w:rsid w:val="00E775CC"/>
    <w:rsid w:val="00E8672F"/>
    <w:rsid w:val="00E87E2E"/>
    <w:rsid w:val="00E90E66"/>
    <w:rsid w:val="00E90FE5"/>
    <w:rsid w:val="00E943ED"/>
    <w:rsid w:val="00E95FDF"/>
    <w:rsid w:val="00EA4CE0"/>
    <w:rsid w:val="00EB3024"/>
    <w:rsid w:val="00EB723C"/>
    <w:rsid w:val="00EC2836"/>
    <w:rsid w:val="00EC2E67"/>
    <w:rsid w:val="00EC3B39"/>
    <w:rsid w:val="00EC4F54"/>
    <w:rsid w:val="00EC5362"/>
    <w:rsid w:val="00ED4947"/>
    <w:rsid w:val="00ED5375"/>
    <w:rsid w:val="00EE6916"/>
    <w:rsid w:val="00EE7F1D"/>
    <w:rsid w:val="00EF29CD"/>
    <w:rsid w:val="00EF741C"/>
    <w:rsid w:val="00F06CD7"/>
    <w:rsid w:val="00F07D29"/>
    <w:rsid w:val="00F13B63"/>
    <w:rsid w:val="00F14944"/>
    <w:rsid w:val="00F2083E"/>
    <w:rsid w:val="00F27AEB"/>
    <w:rsid w:val="00F30239"/>
    <w:rsid w:val="00F31F3B"/>
    <w:rsid w:val="00F46E62"/>
    <w:rsid w:val="00F479DD"/>
    <w:rsid w:val="00F52D66"/>
    <w:rsid w:val="00F602E3"/>
    <w:rsid w:val="00F60F07"/>
    <w:rsid w:val="00F61177"/>
    <w:rsid w:val="00F61A1A"/>
    <w:rsid w:val="00F65FCF"/>
    <w:rsid w:val="00F80D73"/>
    <w:rsid w:val="00F939C1"/>
    <w:rsid w:val="00FA28B3"/>
    <w:rsid w:val="00FB1C69"/>
    <w:rsid w:val="00FB1E12"/>
    <w:rsid w:val="00FB4E90"/>
    <w:rsid w:val="00FC1C6A"/>
    <w:rsid w:val="00FE69FE"/>
    <w:rsid w:val="00FE6F64"/>
    <w:rsid w:val="00FE6F9B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5F5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EC536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9D3006"/>
    <w:rPr>
      <w:sz w:val="16"/>
      <w:szCs w:val="16"/>
    </w:rPr>
  </w:style>
  <w:style w:type="paragraph" w:styleId="Textkomente">
    <w:name w:val="annotation text"/>
    <w:basedOn w:val="Normln"/>
    <w:semiHidden/>
    <w:rsid w:val="009D3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3006"/>
    <w:rPr>
      <w:b/>
      <w:bCs/>
    </w:rPr>
  </w:style>
  <w:style w:type="paragraph" w:styleId="Zkladntext">
    <w:name w:val="Body Text"/>
    <w:basedOn w:val="Normln"/>
    <w:link w:val="ZkladntextChar"/>
    <w:rsid w:val="002A6D7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A6D7A"/>
    <w:rPr>
      <w:sz w:val="24"/>
    </w:rPr>
  </w:style>
  <w:style w:type="paragraph" w:styleId="Odstavecseseznamem">
    <w:name w:val="List Paragraph"/>
    <w:basedOn w:val="Normln"/>
    <w:uiPriority w:val="34"/>
    <w:qFormat/>
    <w:rsid w:val="000E6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5F5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EC536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9D3006"/>
    <w:rPr>
      <w:sz w:val="16"/>
      <w:szCs w:val="16"/>
    </w:rPr>
  </w:style>
  <w:style w:type="paragraph" w:styleId="Textkomente">
    <w:name w:val="annotation text"/>
    <w:basedOn w:val="Normln"/>
    <w:semiHidden/>
    <w:rsid w:val="009D3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3006"/>
    <w:rPr>
      <w:b/>
      <w:bCs/>
    </w:rPr>
  </w:style>
  <w:style w:type="paragraph" w:styleId="Zkladntext">
    <w:name w:val="Body Text"/>
    <w:basedOn w:val="Normln"/>
    <w:link w:val="ZkladntextChar"/>
    <w:rsid w:val="002A6D7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A6D7A"/>
    <w:rPr>
      <w:sz w:val="24"/>
    </w:rPr>
  </w:style>
  <w:style w:type="paragraph" w:styleId="Odstavecseseznamem">
    <w:name w:val="List Paragraph"/>
    <w:basedOn w:val="Normln"/>
    <w:uiPriority w:val="34"/>
    <w:qFormat/>
    <w:rsid w:val="000E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FC7D-1E89-403F-B79E-B97C1D9F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2856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Vesela Nada</cp:lastModifiedBy>
  <cp:revision>4</cp:revision>
  <cp:lastPrinted>2012-02-08T08:37:00Z</cp:lastPrinted>
  <dcterms:created xsi:type="dcterms:W3CDTF">2015-03-24T12:28:00Z</dcterms:created>
  <dcterms:modified xsi:type="dcterms:W3CDTF">2015-04-01T09:30:00Z</dcterms:modified>
</cp:coreProperties>
</file>