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8315BF">
        <w:rPr>
          <w:b/>
          <w:sz w:val="32"/>
          <w:szCs w:val="32"/>
          <w:lang w:eastAsia="en-US"/>
        </w:rPr>
        <w:t>PÍSEMNÁ INFORMACE pro 5. zasedání zastupitelstva kraje</w:t>
      </w:r>
    </w:p>
    <w:p w:rsidR="008315BF" w:rsidRPr="008315BF" w:rsidRDefault="008315BF" w:rsidP="008315BF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8315BF">
        <w:rPr>
          <w:b/>
          <w:sz w:val="32"/>
          <w:szCs w:val="32"/>
          <w:lang w:eastAsia="en-US"/>
        </w:rPr>
        <w:t>dne 26. 5. 2015</w:t>
      </w: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315BF" w:rsidRPr="008315BF" w:rsidRDefault="008315BF" w:rsidP="008315BF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390D18" w:rsidRPr="00A21392" w:rsidRDefault="00390D18" w:rsidP="004A16CB">
      <w:pPr>
        <w:jc w:val="both"/>
      </w:pP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  <w:r w:rsidRPr="00A21392">
        <w:softHyphen/>
      </w:r>
    </w:p>
    <w:p w:rsidR="00390D18" w:rsidRPr="00A21392" w:rsidRDefault="00390D18" w:rsidP="004A16CB">
      <w:pPr>
        <w:jc w:val="both"/>
      </w:pPr>
    </w:p>
    <w:p w:rsidR="00390D18" w:rsidRPr="00A21392" w:rsidRDefault="00390D18" w:rsidP="004A16CB">
      <w:pPr>
        <w:jc w:val="both"/>
      </w:pPr>
    </w:p>
    <w:p w:rsidR="00390D18" w:rsidRPr="00A21392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623417" w:rsidRPr="008315BF" w:rsidRDefault="008315BF" w:rsidP="008315BF">
      <w:pPr>
        <w:jc w:val="center"/>
        <w:rPr>
          <w:b/>
          <w:sz w:val="32"/>
          <w:szCs w:val="32"/>
        </w:rPr>
      </w:pPr>
      <w:r w:rsidRPr="008315BF">
        <w:rPr>
          <w:b/>
          <w:sz w:val="32"/>
          <w:szCs w:val="32"/>
        </w:rPr>
        <w:t>47.</w:t>
      </w:r>
    </w:p>
    <w:p w:rsidR="008315BF" w:rsidRPr="008315BF" w:rsidRDefault="008315BF" w:rsidP="008315BF">
      <w:pPr>
        <w:jc w:val="center"/>
        <w:rPr>
          <w:b/>
          <w:sz w:val="32"/>
          <w:szCs w:val="32"/>
        </w:rPr>
      </w:pPr>
      <w:r w:rsidRPr="008315BF">
        <w:rPr>
          <w:b/>
          <w:sz w:val="32"/>
          <w:szCs w:val="32"/>
        </w:rPr>
        <w:t>j)</w:t>
      </w:r>
    </w:p>
    <w:p w:rsidR="00623417" w:rsidRDefault="00623417" w:rsidP="004A16CB">
      <w:pPr>
        <w:jc w:val="both"/>
      </w:pPr>
    </w:p>
    <w:p w:rsidR="00623417" w:rsidRPr="00A21392" w:rsidRDefault="00623417" w:rsidP="004A16CB">
      <w:pPr>
        <w:jc w:val="both"/>
      </w:pPr>
    </w:p>
    <w:p w:rsidR="00390D18" w:rsidRPr="00A21392" w:rsidRDefault="00390D18" w:rsidP="004A16CB">
      <w:pPr>
        <w:jc w:val="both"/>
      </w:pPr>
    </w:p>
    <w:p w:rsidR="00390D18" w:rsidRPr="00A21392" w:rsidRDefault="00390D18" w:rsidP="004A16CB">
      <w:pPr>
        <w:jc w:val="both"/>
      </w:pPr>
    </w:p>
    <w:p w:rsidR="00390D18" w:rsidRDefault="00390D18" w:rsidP="004A16CB">
      <w:pPr>
        <w:jc w:val="both"/>
        <w:rPr>
          <w:color w:val="FF0000"/>
        </w:rPr>
      </w:pPr>
    </w:p>
    <w:p w:rsidR="008315BF" w:rsidRPr="00A21392" w:rsidRDefault="008315BF" w:rsidP="004A16CB">
      <w:pPr>
        <w:jc w:val="both"/>
        <w:rPr>
          <w:color w:val="FF0000"/>
        </w:rPr>
      </w:pPr>
    </w:p>
    <w:p w:rsidR="00390D18" w:rsidRPr="00A21392" w:rsidRDefault="00390D18" w:rsidP="004A16CB">
      <w:pPr>
        <w:jc w:val="both"/>
        <w:rPr>
          <w:color w:val="FF0000"/>
        </w:rPr>
      </w:pPr>
    </w:p>
    <w:p w:rsidR="00B957F4" w:rsidRPr="00623417" w:rsidRDefault="00B957F4" w:rsidP="00623417">
      <w:pPr>
        <w:pStyle w:val="Normlnweb"/>
        <w:jc w:val="center"/>
        <w:rPr>
          <w:b/>
          <w:color w:val="000000"/>
          <w:sz w:val="32"/>
          <w:szCs w:val="32"/>
        </w:rPr>
      </w:pPr>
      <w:r w:rsidRPr="00623417">
        <w:rPr>
          <w:b/>
          <w:sz w:val="32"/>
          <w:szCs w:val="32"/>
        </w:rPr>
        <w:t xml:space="preserve">Informativní přehled o </w:t>
      </w:r>
      <w:r w:rsidRPr="00623417">
        <w:rPr>
          <w:b/>
          <w:color w:val="000000"/>
          <w:sz w:val="32"/>
          <w:szCs w:val="32"/>
        </w:rPr>
        <w:t xml:space="preserve">výsledku hospodaření za rok 2014 </w:t>
      </w:r>
      <w:r w:rsidR="00623417">
        <w:rPr>
          <w:b/>
          <w:color w:val="000000"/>
          <w:sz w:val="32"/>
          <w:szCs w:val="32"/>
        </w:rPr>
        <w:br/>
      </w:r>
      <w:r w:rsidRPr="00623417">
        <w:rPr>
          <w:b/>
          <w:color w:val="000000"/>
          <w:sz w:val="32"/>
          <w:szCs w:val="32"/>
        </w:rPr>
        <w:t xml:space="preserve">a jeho vypořádání v příspěvkových organizacích resortu </w:t>
      </w:r>
      <w:r w:rsidRPr="00623417">
        <w:rPr>
          <w:b/>
          <w:bCs/>
          <w:sz w:val="32"/>
          <w:szCs w:val="32"/>
        </w:rPr>
        <w:t>školství, mládeže, tělovýchovy, sportu a zaměstnanosti</w:t>
      </w:r>
    </w:p>
    <w:p w:rsidR="00390D18" w:rsidRPr="00A21392" w:rsidRDefault="00390D18" w:rsidP="00AE4D8F">
      <w:pPr>
        <w:jc w:val="center"/>
        <w:outlineLvl w:val="0"/>
        <w:rPr>
          <w:b/>
          <w:color w:val="FF0000"/>
        </w:rPr>
      </w:pPr>
      <w:r w:rsidRPr="00A21392">
        <w:rPr>
          <w:b/>
          <w:color w:val="FF0000"/>
        </w:rPr>
        <w:t xml:space="preserve"> </w:t>
      </w:r>
    </w:p>
    <w:p w:rsidR="00390D18" w:rsidRPr="00A21392" w:rsidRDefault="00390D18" w:rsidP="00EE29CD">
      <w:pPr>
        <w:jc w:val="center"/>
        <w:rPr>
          <w:b/>
          <w:color w:val="FF0000"/>
        </w:rPr>
      </w:pPr>
    </w:p>
    <w:p w:rsidR="00390D18" w:rsidRPr="00A21392" w:rsidRDefault="00390D18" w:rsidP="004A16CB">
      <w:pPr>
        <w:jc w:val="both"/>
        <w:rPr>
          <w:b/>
          <w:color w:val="FF0000"/>
        </w:rPr>
      </w:pPr>
    </w:p>
    <w:p w:rsidR="00390D18" w:rsidRPr="00A21392" w:rsidRDefault="00390D18" w:rsidP="004A16CB">
      <w:pPr>
        <w:jc w:val="both"/>
        <w:rPr>
          <w:b/>
          <w:color w:val="FF0000"/>
        </w:rPr>
      </w:pPr>
    </w:p>
    <w:p w:rsidR="00390D18" w:rsidRPr="00A21392" w:rsidRDefault="00390D18" w:rsidP="004A16CB">
      <w:pPr>
        <w:jc w:val="both"/>
        <w:rPr>
          <w:b/>
          <w:color w:val="FF0000"/>
        </w:rPr>
      </w:pPr>
    </w:p>
    <w:p w:rsidR="0005065C" w:rsidRDefault="0005065C" w:rsidP="004A16CB">
      <w:pPr>
        <w:jc w:val="both"/>
        <w:rPr>
          <w:color w:val="FF0000"/>
        </w:rPr>
      </w:pPr>
    </w:p>
    <w:p w:rsidR="0005065C" w:rsidRDefault="0005065C" w:rsidP="004A16CB">
      <w:pPr>
        <w:jc w:val="both"/>
        <w:rPr>
          <w:color w:val="FF0000"/>
        </w:rPr>
      </w:pPr>
    </w:p>
    <w:p w:rsidR="000937FB" w:rsidRPr="00A21392" w:rsidRDefault="000937FB" w:rsidP="004A16CB">
      <w:pPr>
        <w:jc w:val="both"/>
        <w:rPr>
          <w:color w:val="FF0000"/>
        </w:rPr>
      </w:pPr>
    </w:p>
    <w:p w:rsidR="000937FB" w:rsidRPr="00A21392" w:rsidRDefault="000937FB" w:rsidP="004A16CB">
      <w:pPr>
        <w:jc w:val="both"/>
        <w:rPr>
          <w:color w:val="FF0000"/>
        </w:rPr>
      </w:pPr>
    </w:p>
    <w:p w:rsidR="000937FB" w:rsidRPr="00A21392" w:rsidRDefault="000937FB" w:rsidP="004A16CB">
      <w:pPr>
        <w:jc w:val="both"/>
        <w:rPr>
          <w:color w:val="FF0000"/>
        </w:rPr>
      </w:pPr>
    </w:p>
    <w:p w:rsidR="000937FB" w:rsidRPr="00A21392" w:rsidRDefault="000937FB" w:rsidP="004A16CB">
      <w:pPr>
        <w:jc w:val="both"/>
        <w:rPr>
          <w:color w:val="FF0000"/>
        </w:rPr>
      </w:pPr>
    </w:p>
    <w:p w:rsidR="000937FB" w:rsidRPr="00A21392" w:rsidRDefault="000937FB" w:rsidP="004A16CB">
      <w:pPr>
        <w:jc w:val="both"/>
        <w:rPr>
          <w:color w:val="FF0000"/>
        </w:rPr>
      </w:pPr>
    </w:p>
    <w:p w:rsidR="0005065C" w:rsidRPr="00B00986" w:rsidRDefault="0005065C" w:rsidP="0005065C">
      <w:r w:rsidRPr="00B00986">
        <w:t>Zpra</w:t>
      </w:r>
      <w:r w:rsidR="00623417">
        <w:t>coval:      Ing. Jarmila Vítová</w:t>
      </w:r>
    </w:p>
    <w:p w:rsidR="0005065C" w:rsidRPr="00B00986" w:rsidRDefault="0005065C" w:rsidP="0005065C">
      <w:pPr>
        <w:jc w:val="both"/>
      </w:pPr>
      <w:r w:rsidRPr="00B00986">
        <w:t xml:space="preserve">                     </w:t>
      </w:r>
      <w:r w:rsidR="00623417">
        <w:t xml:space="preserve">  </w:t>
      </w:r>
      <w:r w:rsidRPr="00B00986">
        <w:t xml:space="preserve">odborný zaměstnanec oddělení financování nepřímých nákladů, analytik </w:t>
      </w:r>
    </w:p>
    <w:p w:rsidR="000937FB" w:rsidRPr="00A21392" w:rsidRDefault="000937FB" w:rsidP="004A16CB">
      <w:pPr>
        <w:jc w:val="both"/>
        <w:rPr>
          <w:color w:val="FF0000"/>
        </w:rPr>
      </w:pPr>
    </w:p>
    <w:p w:rsidR="00390D18" w:rsidRPr="00275C4A" w:rsidRDefault="00325EA0" w:rsidP="004A16CB">
      <w:pPr>
        <w:jc w:val="both"/>
      </w:pPr>
      <w:r w:rsidRPr="00275C4A">
        <w:t xml:space="preserve">Předkládá:    </w:t>
      </w:r>
      <w:r w:rsidR="00331353" w:rsidRPr="00275C4A">
        <w:t xml:space="preserve"> </w:t>
      </w:r>
      <w:r w:rsidRPr="00275C4A">
        <w:t xml:space="preserve"> </w:t>
      </w:r>
      <w:r w:rsidR="0048227E" w:rsidRPr="00275C4A">
        <w:t>Alena Losová</w:t>
      </w:r>
    </w:p>
    <w:p w:rsidR="00275C4A" w:rsidRDefault="00390D18" w:rsidP="004A16CB">
      <w:pPr>
        <w:jc w:val="both"/>
      </w:pPr>
      <w:r w:rsidRPr="00A21392">
        <w:rPr>
          <w:color w:val="FF0000"/>
        </w:rPr>
        <w:t xml:space="preserve">                      </w:t>
      </w:r>
      <w:r w:rsidR="00623417">
        <w:rPr>
          <w:color w:val="FF0000"/>
        </w:rPr>
        <w:t xml:space="preserve"> </w:t>
      </w:r>
      <w:r w:rsidR="00275C4A">
        <w:t xml:space="preserve">členka rady kraje, řízení resortu školství, mládeže, tělovýchovy, sportu </w:t>
      </w:r>
      <w:r w:rsidR="00623417">
        <w:br/>
        <w:t xml:space="preserve">                       a z</w:t>
      </w:r>
      <w:r w:rsidR="00275C4A">
        <w:t>aměstnanosti</w:t>
      </w:r>
    </w:p>
    <w:p w:rsidR="00E5433C" w:rsidRPr="008315BF" w:rsidRDefault="00623417" w:rsidP="004A16CB">
      <w:pPr>
        <w:tabs>
          <w:tab w:val="left" w:pos="6000"/>
        </w:tabs>
        <w:jc w:val="both"/>
        <w:outlineLvl w:val="0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E5433C" w:rsidRPr="008315BF">
        <w:rPr>
          <w:b/>
          <w:sz w:val="32"/>
          <w:szCs w:val="32"/>
        </w:rPr>
        <w:lastRenderedPageBreak/>
        <w:t>Důvodová zpráva</w:t>
      </w:r>
    </w:p>
    <w:p w:rsidR="00E5433C" w:rsidRPr="00B00986" w:rsidRDefault="00E5433C" w:rsidP="004A16CB">
      <w:pPr>
        <w:jc w:val="both"/>
        <w:rPr>
          <w:b/>
        </w:rPr>
      </w:pPr>
    </w:p>
    <w:p w:rsidR="00C6479F" w:rsidRPr="00B00986" w:rsidRDefault="00AE4D8F" w:rsidP="00C6479F">
      <w:pPr>
        <w:outlineLvl w:val="0"/>
        <w:rPr>
          <w:b/>
        </w:rPr>
      </w:pPr>
      <w:r w:rsidRPr="00B00986">
        <w:rPr>
          <w:b/>
        </w:rPr>
        <w:t xml:space="preserve">Úvod </w:t>
      </w:r>
    </w:p>
    <w:p w:rsidR="00AE4D8F" w:rsidRDefault="00AE4D8F" w:rsidP="00275C4A">
      <w:pPr>
        <w:jc w:val="both"/>
        <w:rPr>
          <w:bCs/>
        </w:rPr>
      </w:pPr>
      <w:r w:rsidRPr="00B00986">
        <w:t xml:space="preserve">V resortu </w:t>
      </w:r>
      <w:r w:rsidR="00275C4A">
        <w:t>školství, mládeže, tělovýchovy, sportu a zaměstnanosti</w:t>
      </w:r>
      <w:r w:rsidR="00275C4A" w:rsidRPr="00B00986">
        <w:t xml:space="preserve"> </w:t>
      </w:r>
      <w:r w:rsidRPr="00B00986">
        <w:t>(dále jen  resort) byl Liberecký kraj k 31. 12. 20</w:t>
      </w:r>
      <w:r w:rsidR="00B00986" w:rsidRPr="00B00986">
        <w:t>14</w:t>
      </w:r>
      <w:r w:rsidRPr="00B00986">
        <w:t xml:space="preserve"> zřizovatelem šedesáti tří příspěvkových organizací (dále jen organizací).</w:t>
      </w:r>
      <w:r w:rsidR="001F300C" w:rsidRPr="00B00986">
        <w:t xml:space="preserve"> O</w:t>
      </w:r>
      <w:r w:rsidR="006D21AD">
        <w:rPr>
          <w:bCs/>
        </w:rPr>
        <w:t>rganizace předložily</w:t>
      </w:r>
      <w:r w:rsidR="00565881" w:rsidRPr="00B00986">
        <w:rPr>
          <w:bCs/>
        </w:rPr>
        <w:t xml:space="preserve"> </w:t>
      </w:r>
      <w:r w:rsidR="00D43484" w:rsidRPr="00B00986">
        <w:rPr>
          <w:bCs/>
        </w:rPr>
        <w:t xml:space="preserve">dne </w:t>
      </w:r>
      <w:r w:rsidR="00B00986" w:rsidRPr="00B00986">
        <w:rPr>
          <w:bCs/>
        </w:rPr>
        <w:t>7. 4. 2015</w:t>
      </w:r>
      <w:r w:rsidR="00565881" w:rsidRPr="00B00986">
        <w:rPr>
          <w:bCs/>
        </w:rPr>
        <w:t xml:space="preserve"> </w:t>
      </w:r>
      <w:r w:rsidR="00D43484" w:rsidRPr="00B00986">
        <w:rPr>
          <w:bCs/>
        </w:rPr>
        <w:t xml:space="preserve">ke </w:t>
      </w:r>
      <w:r w:rsidR="006D21AD">
        <w:rPr>
          <w:bCs/>
        </w:rPr>
        <w:t>schválení radě</w:t>
      </w:r>
      <w:r w:rsidR="00565881" w:rsidRPr="00B00986">
        <w:rPr>
          <w:bCs/>
        </w:rPr>
        <w:t xml:space="preserve"> kraje jednotlivé účetní závěrky, hospodářské výsledky, jejich rozdělení a vypořádání.</w:t>
      </w:r>
      <w:r w:rsidR="00565881" w:rsidRPr="00A21392">
        <w:rPr>
          <w:bCs/>
          <w:color w:val="FF0000"/>
        </w:rPr>
        <w:t xml:space="preserve"> </w:t>
      </w:r>
      <w:r w:rsidR="00565881" w:rsidRPr="00275C4A">
        <w:rPr>
          <w:bCs/>
        </w:rPr>
        <w:t>Na základě těchto schválení</w:t>
      </w:r>
      <w:r w:rsidR="009D2766" w:rsidRPr="00275C4A">
        <w:rPr>
          <w:bCs/>
        </w:rPr>
        <w:t xml:space="preserve"> </w:t>
      </w:r>
      <w:r w:rsidR="001F300C" w:rsidRPr="00275C4A">
        <w:rPr>
          <w:bCs/>
        </w:rPr>
        <w:t xml:space="preserve">podáváme písemnou informaci, kde jsou </w:t>
      </w:r>
      <w:r w:rsidR="001F300C" w:rsidRPr="00275C4A">
        <w:t>odborem</w:t>
      </w:r>
      <w:r w:rsidR="00565881" w:rsidRPr="00275C4A">
        <w:t xml:space="preserve"> školství, mládeže, tělovýchovy a sportu </w:t>
      </w:r>
      <w:r w:rsidR="001F300C" w:rsidRPr="00275C4A">
        <w:rPr>
          <w:bCs/>
        </w:rPr>
        <w:t>rozpracovány souhrnné údaje za všechny organizace</w:t>
      </w:r>
      <w:r w:rsidR="00C6479F" w:rsidRPr="00275C4A">
        <w:rPr>
          <w:bCs/>
        </w:rPr>
        <w:t xml:space="preserve"> v rámci resortu</w:t>
      </w:r>
      <w:r w:rsidR="001F300C" w:rsidRPr="00275C4A">
        <w:rPr>
          <w:bCs/>
        </w:rPr>
        <w:t>.</w:t>
      </w:r>
      <w:r w:rsidR="00275C4A">
        <w:rPr>
          <w:bCs/>
        </w:rPr>
        <w:t xml:space="preserve"> </w:t>
      </w:r>
    </w:p>
    <w:p w:rsidR="006D21AD" w:rsidRDefault="00275C4A" w:rsidP="00275C4A">
      <w:pPr>
        <w:jc w:val="both"/>
      </w:pPr>
      <w:r>
        <w:rPr>
          <w:bCs/>
        </w:rPr>
        <w:t xml:space="preserve">Ve zpracovaných materiálech jsou </w:t>
      </w:r>
      <w:r w:rsidR="006D21AD">
        <w:rPr>
          <w:bCs/>
        </w:rPr>
        <w:t>rovněž zahrnuty</w:t>
      </w:r>
      <w:r>
        <w:rPr>
          <w:bCs/>
        </w:rPr>
        <w:t xml:space="preserve"> údaje z předložené účetní závěrky za rok 2014 </w:t>
      </w:r>
      <w:r w:rsidRPr="00275C4A">
        <w:t>Domov</w:t>
      </w:r>
      <w:r>
        <w:t>a</w:t>
      </w:r>
      <w:r w:rsidRPr="00275C4A">
        <w:t xml:space="preserve"> mládeže, Liberec, Zeyerova 33</w:t>
      </w:r>
      <w:r w:rsidR="006D21AD">
        <w:t>, příspěvkové</w:t>
      </w:r>
      <w:r w:rsidRPr="00275C4A">
        <w:t xml:space="preserve"> organizace</w:t>
      </w:r>
      <w:r>
        <w:t xml:space="preserve">, kterou rada kraje </w:t>
      </w:r>
      <w:r w:rsidR="006D21AD">
        <w:t xml:space="preserve">usnesením číslo 694/15/RK, z důvodu nedostatku v inventarizaci majetku a závazků </w:t>
      </w:r>
      <w:r w:rsidR="00623417">
        <w:br/>
      </w:r>
      <w:r w:rsidR="006D21AD">
        <w:t xml:space="preserve">na základě výstupu z Protokolu o kontrole </w:t>
      </w:r>
      <w:proofErr w:type="gramStart"/>
      <w:r w:rsidR="006D21AD">
        <w:t>č.j.</w:t>
      </w:r>
      <w:proofErr w:type="gramEnd"/>
      <w:r w:rsidR="006D21AD">
        <w:t>: OŠMTS-7/15 ze dne 26. 2. 2015, neschválila.</w:t>
      </w:r>
    </w:p>
    <w:p w:rsidR="00275C4A" w:rsidRDefault="00BE2997" w:rsidP="00275C4A">
      <w:pPr>
        <w:jc w:val="both"/>
        <w:rPr>
          <w:rFonts w:ascii="Arial" w:hAnsi="Arial" w:cs="Arial"/>
          <w:sz w:val="16"/>
          <w:szCs w:val="16"/>
        </w:rPr>
      </w:pPr>
      <w:r>
        <w:t xml:space="preserve">Na vypořádání výsledku hospodaření </w:t>
      </w:r>
      <w:r w:rsidR="00033CF5">
        <w:t xml:space="preserve">z roku 2014 </w:t>
      </w:r>
      <w:r>
        <w:t>má vliv i skutečnost, kdy k</w:t>
      </w:r>
      <w:r w:rsidR="006D21AD">
        <w:t> 1.</w:t>
      </w:r>
      <w:r>
        <w:t xml:space="preserve"> 1. 2015 došlo ke změně zř</w:t>
      </w:r>
      <w:r w:rsidR="006D21AD">
        <w:t xml:space="preserve">izovatelských </w:t>
      </w:r>
      <w:r>
        <w:t xml:space="preserve">kompetencí z Libereckého kraje na města u </w:t>
      </w:r>
      <w:r w:rsidRPr="0034015F">
        <w:rPr>
          <w:bCs/>
        </w:rPr>
        <w:t>Základní školy praktické a Základní školy speciální, Jablonné v Podještědí, Komenského 453</w:t>
      </w:r>
      <w:r w:rsidRPr="0034015F">
        <w:t>, příspěvkové organi</w:t>
      </w:r>
      <w:r>
        <w:t xml:space="preserve">zace a u </w:t>
      </w:r>
      <w:r w:rsidRPr="007C5709">
        <w:rPr>
          <w:bCs/>
        </w:rPr>
        <w:t>Základní školy, Turnov, Sobotecká 242</w:t>
      </w:r>
      <w:r w:rsidRPr="007C5709">
        <w:t>, příspěvkové organizace</w:t>
      </w:r>
      <w:r>
        <w:t>.</w:t>
      </w:r>
    </w:p>
    <w:p w:rsidR="00275C4A" w:rsidRDefault="00275C4A" w:rsidP="00275C4A">
      <w:pPr>
        <w:jc w:val="both"/>
        <w:rPr>
          <w:bCs/>
        </w:rPr>
      </w:pPr>
    </w:p>
    <w:p w:rsidR="00AE4D8F" w:rsidRPr="00A21392" w:rsidRDefault="00AE4D8F" w:rsidP="00AE4D8F">
      <w:pPr>
        <w:rPr>
          <w:color w:val="FF0000"/>
        </w:rPr>
      </w:pPr>
    </w:p>
    <w:p w:rsidR="007E107A" w:rsidRPr="0003724F" w:rsidRDefault="00AE4D8F" w:rsidP="005C2CC0">
      <w:pPr>
        <w:jc w:val="both"/>
      </w:pPr>
      <w:r w:rsidRPr="00BE2997">
        <w:t>Školám a školským zařízením byl</w:t>
      </w:r>
      <w:r w:rsidR="007E107A" w:rsidRPr="00BE2997">
        <w:t>y</w:t>
      </w:r>
      <w:r w:rsidRPr="00BE2997">
        <w:t xml:space="preserve"> v roce 20</w:t>
      </w:r>
      <w:r w:rsidR="00BE2997" w:rsidRPr="00BE2997">
        <w:t>14</w:t>
      </w:r>
      <w:r w:rsidRPr="00BE2997">
        <w:t xml:space="preserve"> zřizovatelem poskytnut</w:t>
      </w:r>
      <w:r w:rsidR="007E107A" w:rsidRPr="00BE2997">
        <w:t>y</w:t>
      </w:r>
      <w:r w:rsidRPr="00BE2997">
        <w:t xml:space="preserve"> příspěv</w:t>
      </w:r>
      <w:r w:rsidR="007E107A" w:rsidRPr="00BE2997">
        <w:t>ky</w:t>
      </w:r>
      <w:r w:rsidRPr="00BE2997">
        <w:t xml:space="preserve"> </w:t>
      </w:r>
      <w:r w:rsidR="000C5EC8" w:rsidRPr="00BE2997">
        <w:t>ve výši</w:t>
      </w:r>
      <w:r w:rsidR="000C5EC8" w:rsidRPr="00A21392">
        <w:rPr>
          <w:color w:val="FF0000"/>
        </w:rPr>
        <w:t xml:space="preserve"> </w:t>
      </w:r>
      <w:r w:rsidR="0003724F" w:rsidRPr="0003724F">
        <w:t>335.556.314,7</w:t>
      </w:r>
      <w:r w:rsidR="00033CF5">
        <w:t>0</w:t>
      </w:r>
      <w:r w:rsidR="000C5EC8" w:rsidRPr="0003724F">
        <w:t xml:space="preserve"> Kč</w:t>
      </w:r>
      <w:r w:rsidR="007E107A" w:rsidRPr="0003724F">
        <w:t xml:space="preserve">. </w:t>
      </w:r>
    </w:p>
    <w:p w:rsidR="007E107A" w:rsidRPr="00BE2997" w:rsidRDefault="00E429BA" w:rsidP="005C2CC0">
      <w:pPr>
        <w:jc w:val="both"/>
      </w:pPr>
      <w:r w:rsidRPr="00BE2997">
        <w:t>V této částce jsou</w:t>
      </w:r>
      <w:r w:rsidR="007E107A" w:rsidRPr="00BE2997">
        <w:t xml:space="preserve"> zahrnut</w:t>
      </w:r>
      <w:r w:rsidRPr="00BE2997">
        <w:t>y následující příspěvky</w:t>
      </w:r>
      <w:r w:rsidR="007E107A" w:rsidRPr="00BE2997">
        <w:t>:</w:t>
      </w:r>
    </w:p>
    <w:p w:rsidR="007E107A" w:rsidRPr="0003724F" w:rsidRDefault="007E107A" w:rsidP="005C2CC0">
      <w:pPr>
        <w:jc w:val="both"/>
      </w:pPr>
      <w:r w:rsidRPr="00EE6857">
        <w:t xml:space="preserve">     - na</w:t>
      </w:r>
      <w:r w:rsidR="00AE4D8F" w:rsidRPr="00EE6857">
        <w:t xml:space="preserve"> čistý provoz </w:t>
      </w:r>
      <w:r w:rsidR="00AE4D8F" w:rsidRPr="0003724F">
        <w:t xml:space="preserve">ve výši </w:t>
      </w:r>
      <w:r w:rsidR="00EE6857" w:rsidRPr="0003724F">
        <w:t>223.907.288,50</w:t>
      </w:r>
      <w:r w:rsidRPr="0003724F">
        <w:t xml:space="preserve"> Kč</w:t>
      </w:r>
    </w:p>
    <w:p w:rsidR="007E107A" w:rsidRPr="00BE2997" w:rsidRDefault="007E107A" w:rsidP="005C2CC0">
      <w:pPr>
        <w:jc w:val="both"/>
      </w:pPr>
      <w:r w:rsidRPr="00A21392">
        <w:rPr>
          <w:color w:val="FF0000"/>
        </w:rPr>
        <w:t xml:space="preserve">     </w:t>
      </w:r>
      <w:r w:rsidRPr="00BE2997">
        <w:t>-</w:t>
      </w:r>
      <w:r w:rsidR="00AE4D8F" w:rsidRPr="00BE2997">
        <w:t xml:space="preserve"> na odpisy ve  výši </w:t>
      </w:r>
      <w:r w:rsidR="00BE2997" w:rsidRPr="00BE2997">
        <w:t>30.712.415</w:t>
      </w:r>
      <w:r w:rsidR="006D5355">
        <w:t>,00</w:t>
      </w:r>
      <w:r w:rsidRPr="00BE2997">
        <w:t xml:space="preserve"> Kč</w:t>
      </w:r>
    </w:p>
    <w:p w:rsidR="00A9622F" w:rsidRPr="0012625E" w:rsidRDefault="00A9622F" w:rsidP="005C2CC0">
      <w:pPr>
        <w:jc w:val="both"/>
      </w:pPr>
      <w:r w:rsidRPr="009633EC">
        <w:t xml:space="preserve">     </w:t>
      </w:r>
      <w:r w:rsidR="00B368BD" w:rsidRPr="009633EC">
        <w:t>-</w:t>
      </w:r>
      <w:r w:rsidR="00ED467E" w:rsidRPr="009633EC">
        <w:t> </w:t>
      </w:r>
      <w:r w:rsidR="00B368BD" w:rsidRPr="009633EC">
        <w:t xml:space="preserve">z </w:t>
      </w:r>
      <w:r w:rsidR="00ED467E" w:rsidRPr="009633EC">
        <w:t>grantového fondu</w:t>
      </w:r>
      <w:r w:rsidR="00E07C7F" w:rsidRPr="009633EC">
        <w:t xml:space="preserve"> odboru školství</w:t>
      </w:r>
      <w:r w:rsidR="00AE4D8F" w:rsidRPr="009633EC">
        <w:t xml:space="preserve"> </w:t>
      </w:r>
      <w:r w:rsidR="00B368BD" w:rsidRPr="009633EC">
        <w:t xml:space="preserve">ve </w:t>
      </w:r>
      <w:r w:rsidR="00B368BD" w:rsidRPr="0012625E">
        <w:t xml:space="preserve">výši </w:t>
      </w:r>
      <w:r w:rsidR="00EE6857" w:rsidRPr="0012625E">
        <w:t>485.064</w:t>
      </w:r>
      <w:r w:rsidR="006D5355">
        <w:t>,00</w:t>
      </w:r>
      <w:r w:rsidR="00ED467E" w:rsidRPr="0012625E">
        <w:t xml:space="preserve"> Kč</w:t>
      </w:r>
    </w:p>
    <w:p w:rsidR="00A9622F" w:rsidRPr="0012625E" w:rsidRDefault="00A9622F" w:rsidP="005C2CC0">
      <w:pPr>
        <w:jc w:val="both"/>
      </w:pPr>
      <w:r w:rsidRPr="001D25D8">
        <w:rPr>
          <w:i/>
          <w:color w:val="FF0000"/>
        </w:rPr>
        <w:t xml:space="preserve">     </w:t>
      </w:r>
      <w:r w:rsidRPr="001D25D8">
        <w:t>-</w:t>
      </w:r>
      <w:r w:rsidR="00E07C7F" w:rsidRPr="001D25D8">
        <w:t xml:space="preserve"> z kapitoly </w:t>
      </w:r>
      <w:r w:rsidR="001D25D8" w:rsidRPr="0012625E">
        <w:t>transfery</w:t>
      </w:r>
      <w:r w:rsidR="00E07C7F" w:rsidRPr="0012625E">
        <w:t xml:space="preserve"> </w:t>
      </w:r>
      <w:r w:rsidR="0012625E" w:rsidRPr="0012625E">
        <w:t>2.651.016</w:t>
      </w:r>
      <w:r w:rsidR="006D5355">
        <w:t>,00</w:t>
      </w:r>
      <w:r w:rsidR="00225034" w:rsidRPr="0012625E">
        <w:t xml:space="preserve"> Kč</w:t>
      </w:r>
    </w:p>
    <w:p w:rsidR="00A9622F" w:rsidRPr="0012625E" w:rsidRDefault="00A9622F" w:rsidP="005C2CC0">
      <w:pPr>
        <w:jc w:val="both"/>
      </w:pPr>
      <w:r w:rsidRPr="001D25D8">
        <w:t xml:space="preserve">  </w:t>
      </w:r>
      <w:r w:rsidR="00B368BD" w:rsidRPr="001D25D8">
        <w:t xml:space="preserve"> </w:t>
      </w:r>
      <w:r w:rsidRPr="001D25D8">
        <w:t xml:space="preserve">  -</w:t>
      </w:r>
      <w:r w:rsidR="00E07C7F" w:rsidRPr="001D25D8">
        <w:t xml:space="preserve"> z kapitoly spolufinancování </w:t>
      </w:r>
      <w:r w:rsidR="00E07C7F" w:rsidRPr="0012625E">
        <w:t>EU</w:t>
      </w:r>
      <w:r w:rsidRPr="0012625E">
        <w:t xml:space="preserve"> </w:t>
      </w:r>
      <w:r w:rsidR="0012625E" w:rsidRPr="0012625E">
        <w:t>52.740.893,2</w:t>
      </w:r>
      <w:r w:rsidR="00033CF5">
        <w:t>0</w:t>
      </w:r>
      <w:r w:rsidRPr="0012625E">
        <w:t xml:space="preserve"> Kč</w:t>
      </w:r>
      <w:r w:rsidR="00AE4D8F" w:rsidRPr="0012625E">
        <w:t xml:space="preserve"> </w:t>
      </w:r>
    </w:p>
    <w:p w:rsidR="00A9622F" w:rsidRDefault="00A9622F" w:rsidP="005C2CC0">
      <w:pPr>
        <w:jc w:val="both"/>
      </w:pPr>
      <w:r w:rsidRPr="00A21392">
        <w:rPr>
          <w:color w:val="FF0000"/>
        </w:rPr>
        <w:t xml:space="preserve">   </w:t>
      </w:r>
      <w:r w:rsidR="00B368BD" w:rsidRPr="00A21392">
        <w:rPr>
          <w:color w:val="FF0000"/>
        </w:rPr>
        <w:t xml:space="preserve"> </w:t>
      </w:r>
      <w:r w:rsidRPr="00A21392">
        <w:rPr>
          <w:color w:val="FF0000"/>
        </w:rPr>
        <w:t xml:space="preserve"> </w:t>
      </w:r>
      <w:r w:rsidRPr="00EE6857">
        <w:t>- p</w:t>
      </w:r>
      <w:r w:rsidR="00225034" w:rsidRPr="00EE6857">
        <w:t xml:space="preserve">oskytnuté kapitálové výdaje </w:t>
      </w:r>
      <w:r w:rsidR="00E31E52" w:rsidRPr="00EE6857">
        <w:t xml:space="preserve">odboru školství </w:t>
      </w:r>
      <w:r w:rsidR="00B368BD" w:rsidRPr="00EE6857">
        <w:t>ve výši</w:t>
      </w:r>
      <w:r w:rsidR="000C07E2" w:rsidRPr="00EE6857">
        <w:t xml:space="preserve"> </w:t>
      </w:r>
      <w:r w:rsidR="00073A54" w:rsidRPr="00073A54">
        <w:t>6.600.560</w:t>
      </w:r>
      <w:r w:rsidR="006D5355">
        <w:t>,00</w:t>
      </w:r>
      <w:r w:rsidR="00225034" w:rsidRPr="00073A54">
        <w:t xml:space="preserve"> Kč</w:t>
      </w:r>
      <w:r w:rsidR="005C2CC0" w:rsidRPr="00073A54">
        <w:t xml:space="preserve">. </w:t>
      </w:r>
    </w:p>
    <w:p w:rsidR="006D5355" w:rsidRPr="0003724F" w:rsidRDefault="006D5355" w:rsidP="006D5355">
      <w:pPr>
        <w:jc w:val="both"/>
      </w:pPr>
      <w:r w:rsidRPr="009633EC">
        <w:t xml:space="preserve">     </w:t>
      </w:r>
      <w:r w:rsidRPr="0003724F">
        <w:t>- vyrovnávací příspěvek dle smlouvy 2.330.280</w:t>
      </w:r>
      <w:r>
        <w:t>,00</w:t>
      </w:r>
      <w:r w:rsidRPr="0003724F">
        <w:t xml:space="preserve"> Kč </w:t>
      </w:r>
    </w:p>
    <w:p w:rsidR="006D5355" w:rsidRPr="0012625E" w:rsidRDefault="006D5355" w:rsidP="006D5355">
      <w:pPr>
        <w:jc w:val="both"/>
      </w:pPr>
      <w:r w:rsidRPr="00A21392">
        <w:rPr>
          <w:color w:val="FF0000"/>
        </w:rPr>
        <w:t xml:space="preserve">     </w:t>
      </w:r>
      <w:r w:rsidRPr="009633EC">
        <w:t xml:space="preserve">- účelově poskytnuté prostředky ve výši </w:t>
      </w:r>
      <w:r w:rsidRPr="0012625E">
        <w:t>16.128.798</w:t>
      </w:r>
      <w:r>
        <w:t>,00</w:t>
      </w:r>
      <w:r w:rsidRPr="0012625E">
        <w:t xml:space="preserve"> Kč </w:t>
      </w:r>
    </w:p>
    <w:p w:rsidR="00A9622F" w:rsidRPr="00EE6857" w:rsidRDefault="00A9622F" w:rsidP="005C2CC0">
      <w:pPr>
        <w:jc w:val="both"/>
      </w:pPr>
    </w:p>
    <w:p w:rsidR="00854E07" w:rsidRPr="006B6910" w:rsidRDefault="005C2CC0" w:rsidP="00854E07">
      <w:pPr>
        <w:jc w:val="both"/>
      </w:pPr>
      <w:r w:rsidRPr="0038030D">
        <w:t>Neinvestiční p</w:t>
      </w:r>
      <w:r w:rsidR="00225034" w:rsidRPr="0038030D">
        <w:t>říspěvky od jiných poskytovatelů</w:t>
      </w:r>
      <w:r w:rsidRPr="0038030D">
        <w:t xml:space="preserve"> </w:t>
      </w:r>
      <w:r w:rsidR="00225034" w:rsidRPr="0038030D">
        <w:t>(např. od měst, ministerstev</w:t>
      </w:r>
      <w:r w:rsidR="00A9622F" w:rsidRPr="0038030D">
        <w:t xml:space="preserve"> vyjma MŠMT</w:t>
      </w:r>
      <w:r w:rsidR="00225034" w:rsidRPr="0038030D">
        <w:t xml:space="preserve">, atd.) byly ve </w:t>
      </w:r>
      <w:r w:rsidR="00225034" w:rsidRPr="0012625E">
        <w:t xml:space="preserve">výši </w:t>
      </w:r>
      <w:r w:rsidR="0038030D" w:rsidRPr="0012625E">
        <w:t>9.103.399,14</w:t>
      </w:r>
      <w:r w:rsidR="00225034" w:rsidRPr="0012625E">
        <w:t xml:space="preserve"> Kč</w:t>
      </w:r>
      <w:r w:rsidR="0038030D" w:rsidRPr="0012625E">
        <w:t>.</w:t>
      </w:r>
      <w:r w:rsidRPr="0038030D">
        <w:t xml:space="preserve"> </w:t>
      </w:r>
      <w:r w:rsidR="00854E07" w:rsidRPr="006B6910">
        <w:t xml:space="preserve">Poskytnutá částka přímých nákladů na vzdělávání činila </w:t>
      </w:r>
      <w:r w:rsidR="006B6910" w:rsidRPr="006B6910">
        <w:t>1.012.911.292</w:t>
      </w:r>
      <w:r w:rsidR="006D5355">
        <w:t>,00</w:t>
      </w:r>
      <w:r w:rsidR="00854E07" w:rsidRPr="006B6910">
        <w:t xml:space="preserve"> Kč. </w:t>
      </w:r>
    </w:p>
    <w:p w:rsidR="00AE4D8F" w:rsidRPr="0038030D" w:rsidRDefault="00AE4D8F" w:rsidP="005C2CC0">
      <w:pPr>
        <w:jc w:val="both"/>
      </w:pPr>
      <w:r w:rsidRPr="0038030D">
        <w:t>Úhrn</w:t>
      </w:r>
      <w:r w:rsidR="00E31E52" w:rsidRPr="0038030D">
        <w:t>né f</w:t>
      </w:r>
      <w:r w:rsidRPr="0038030D">
        <w:t>inanční vypořádání příspěvků, dotací a návratných finančních výpomo</w:t>
      </w:r>
      <w:r w:rsidR="00BE2997" w:rsidRPr="0038030D">
        <w:t>cí je uvedeno v tabulce číslo 7</w:t>
      </w:r>
      <w:r w:rsidRPr="0038030D">
        <w:t xml:space="preserve">. </w:t>
      </w:r>
    </w:p>
    <w:p w:rsidR="005C2CC0" w:rsidRPr="0038030D" w:rsidRDefault="005C2CC0" w:rsidP="005C2CC0">
      <w:pPr>
        <w:jc w:val="both"/>
      </w:pPr>
    </w:p>
    <w:p w:rsidR="00C6479F" w:rsidRPr="0038030D" w:rsidRDefault="00B7703A" w:rsidP="00B7703A">
      <w:pPr>
        <w:rPr>
          <w:b/>
        </w:rPr>
      </w:pPr>
      <w:r w:rsidRPr="0038030D">
        <w:rPr>
          <w:b/>
        </w:rPr>
        <w:t xml:space="preserve">1. </w:t>
      </w:r>
      <w:r w:rsidR="00517235" w:rsidRPr="0038030D">
        <w:rPr>
          <w:b/>
          <w:u w:val="single"/>
        </w:rPr>
        <w:t>V</w:t>
      </w:r>
      <w:r w:rsidR="00C6479F" w:rsidRPr="0038030D">
        <w:rPr>
          <w:b/>
          <w:u w:val="single"/>
        </w:rPr>
        <w:t>ýsledek</w:t>
      </w:r>
      <w:r w:rsidR="00517235" w:rsidRPr="0038030D">
        <w:rPr>
          <w:b/>
          <w:u w:val="single"/>
        </w:rPr>
        <w:t xml:space="preserve"> hospodaření</w:t>
      </w:r>
      <w:r w:rsidR="0099190F" w:rsidRPr="0038030D">
        <w:rPr>
          <w:b/>
          <w:u w:val="single"/>
        </w:rPr>
        <w:t xml:space="preserve"> </w:t>
      </w:r>
      <w:r w:rsidR="0099190F" w:rsidRPr="0038030D">
        <w:rPr>
          <w:u w:val="single"/>
        </w:rPr>
        <w:t>(dále jen VH)</w:t>
      </w:r>
    </w:p>
    <w:p w:rsidR="00ED467E" w:rsidRPr="004404C8" w:rsidRDefault="0099190F" w:rsidP="0009199E">
      <w:pPr>
        <w:jc w:val="both"/>
        <w:rPr>
          <w:b/>
        </w:rPr>
      </w:pPr>
      <w:r>
        <w:t xml:space="preserve">VH </w:t>
      </w:r>
      <w:r w:rsidR="00ED467E" w:rsidRPr="004404C8">
        <w:t xml:space="preserve"> jednotlivých organizací byl schválen</w:t>
      </w:r>
      <w:r w:rsidR="004404C8" w:rsidRPr="004404C8">
        <w:t xml:space="preserve"> a v jednom případu neschválen</w:t>
      </w:r>
      <w:r w:rsidR="00ED467E" w:rsidRPr="004404C8">
        <w:t xml:space="preserve"> </w:t>
      </w:r>
      <w:r w:rsidR="00BE2997" w:rsidRPr="004404C8">
        <w:t xml:space="preserve">současně s účetními </w:t>
      </w:r>
      <w:r w:rsidR="004404C8" w:rsidRPr="004404C8">
        <w:t>zá</w:t>
      </w:r>
      <w:r w:rsidR="00BE2997" w:rsidRPr="004404C8">
        <w:t xml:space="preserve">věrkami </w:t>
      </w:r>
      <w:r w:rsidR="009D2766" w:rsidRPr="004404C8">
        <w:t xml:space="preserve">dne </w:t>
      </w:r>
      <w:r w:rsidR="00BE2997" w:rsidRPr="004404C8">
        <w:t>7. 4. 2015</w:t>
      </w:r>
      <w:r w:rsidR="009D2766" w:rsidRPr="004404C8">
        <w:t xml:space="preserve"> </w:t>
      </w:r>
      <w:r w:rsidR="0009199E" w:rsidRPr="004404C8">
        <w:t>R</w:t>
      </w:r>
      <w:r w:rsidR="00ED467E" w:rsidRPr="004404C8">
        <w:t xml:space="preserve">adou </w:t>
      </w:r>
      <w:r w:rsidR="0009199E" w:rsidRPr="004404C8">
        <w:t xml:space="preserve">Libereckého </w:t>
      </w:r>
      <w:r w:rsidR="00ED467E" w:rsidRPr="004404C8">
        <w:t xml:space="preserve">kraje (USN </w:t>
      </w:r>
      <w:r w:rsidR="004404C8" w:rsidRPr="004404C8">
        <w:t>638/15</w:t>
      </w:r>
      <w:r w:rsidR="0009199E" w:rsidRPr="004404C8">
        <w:t>/RK</w:t>
      </w:r>
      <w:r w:rsidR="00ED467E" w:rsidRPr="004404C8">
        <w:t xml:space="preserve"> až USN </w:t>
      </w:r>
      <w:r w:rsidR="004404C8" w:rsidRPr="004404C8">
        <w:t>700/15</w:t>
      </w:r>
      <w:r w:rsidR="009D2766" w:rsidRPr="004404C8">
        <w:t>/RK</w:t>
      </w:r>
      <w:r w:rsidR="00ED467E" w:rsidRPr="004404C8">
        <w:t>)</w:t>
      </w:r>
      <w:r w:rsidR="0009199E" w:rsidRPr="004404C8">
        <w:t>.</w:t>
      </w:r>
    </w:p>
    <w:p w:rsidR="00517235" w:rsidRPr="004404C8" w:rsidRDefault="00517235" w:rsidP="00FB5EE7">
      <w:pPr>
        <w:jc w:val="both"/>
      </w:pPr>
      <w:r w:rsidRPr="004404C8">
        <w:t>Organizace dosáhly</w:t>
      </w:r>
      <w:r w:rsidR="00FB5EE7" w:rsidRPr="004404C8">
        <w:t xml:space="preserve"> celkového</w:t>
      </w:r>
      <w:r w:rsidR="00ED467E" w:rsidRPr="004404C8">
        <w:t xml:space="preserve"> </w:t>
      </w:r>
      <w:r w:rsidR="0099190F">
        <w:t>VH</w:t>
      </w:r>
      <w:r w:rsidRPr="004404C8">
        <w:t xml:space="preserve"> před zdaněním ve výši </w:t>
      </w:r>
      <w:r w:rsidR="00FB5EE7" w:rsidRPr="004404C8">
        <w:br/>
      </w:r>
      <w:r w:rsidR="004404C8" w:rsidRPr="004404C8">
        <w:t>26.725.358,57</w:t>
      </w:r>
      <w:r w:rsidRPr="004404C8">
        <w:t xml:space="preserve"> Kč.</w:t>
      </w:r>
      <w:r w:rsidRPr="00A21392">
        <w:rPr>
          <w:color w:val="FF0000"/>
        </w:rPr>
        <w:t xml:space="preserve"> </w:t>
      </w:r>
      <w:r w:rsidRPr="004404C8">
        <w:t xml:space="preserve">Z toho v hlavní činnosti </w:t>
      </w:r>
      <w:r w:rsidR="004404C8" w:rsidRPr="004404C8">
        <w:t>16.041.703,89</w:t>
      </w:r>
      <w:r w:rsidRPr="004404C8">
        <w:t xml:space="preserve"> Kč a v doplňkové činnosti </w:t>
      </w:r>
      <w:r w:rsidR="004404C8" w:rsidRPr="004404C8">
        <w:t>10.683.654,68</w:t>
      </w:r>
      <w:r w:rsidRPr="004404C8">
        <w:t xml:space="preserve"> Kč.</w:t>
      </w:r>
      <w:r w:rsidRPr="00A21392">
        <w:rPr>
          <w:color w:val="FF0000"/>
        </w:rPr>
        <w:t xml:space="preserve"> </w:t>
      </w:r>
      <w:r w:rsidRPr="004404C8">
        <w:t xml:space="preserve">Předpokládané zdanění a dodatečný odvod daně </w:t>
      </w:r>
      <w:r w:rsidR="0009199E" w:rsidRPr="004404C8">
        <w:t xml:space="preserve">činil </w:t>
      </w:r>
      <w:r w:rsidR="004404C8" w:rsidRPr="004404C8">
        <w:t>1.407.170,37</w:t>
      </w:r>
      <w:r w:rsidR="00FB5EE7" w:rsidRPr="004404C8">
        <w:t xml:space="preserve"> Kč </w:t>
      </w:r>
      <w:r w:rsidR="00623417">
        <w:br/>
      </w:r>
      <w:r w:rsidR="00FB5EE7" w:rsidRPr="004404C8">
        <w:t xml:space="preserve">a </w:t>
      </w:r>
      <w:r w:rsidR="0099190F">
        <w:t>VH</w:t>
      </w:r>
      <w:r w:rsidR="00FB5EE7" w:rsidRPr="004404C8">
        <w:t xml:space="preserve"> po zdanění </w:t>
      </w:r>
      <w:r w:rsidR="004404C8" w:rsidRPr="004404C8">
        <w:t>25.318.188,20</w:t>
      </w:r>
      <w:r w:rsidR="00FB5EE7" w:rsidRPr="004404C8">
        <w:t xml:space="preserve"> Kč.</w:t>
      </w:r>
    </w:p>
    <w:p w:rsidR="00F1515B" w:rsidRPr="004404C8" w:rsidRDefault="00F1515B" w:rsidP="00F1515B">
      <w:pPr>
        <w:jc w:val="both"/>
      </w:pPr>
      <w:r w:rsidRPr="004404C8">
        <w:t xml:space="preserve">Významným zdrojem </w:t>
      </w:r>
      <w:r w:rsidR="004404C8" w:rsidRPr="004404C8">
        <w:t>finančních prostředků</w:t>
      </w:r>
      <w:r w:rsidRPr="004404C8">
        <w:t xml:space="preserve"> u některých organizací je povolená doplňková činnost a vlastní výnosy v rámci hlavní činnosti. K povoleným doplňkovým činnostem patří například pořádání odborných kurzů a školení, činnosti navazující na odborné zaměření školy a v neposlední řadě pronájem bytových a nebytových prostor. Na </w:t>
      </w:r>
      <w:r w:rsidR="006D5355" w:rsidRPr="004404C8">
        <w:t xml:space="preserve">výsledku </w:t>
      </w:r>
      <w:r w:rsidR="00985319">
        <w:t>hospoda</w:t>
      </w:r>
      <w:r w:rsidR="006D5355">
        <w:t>ření</w:t>
      </w:r>
      <w:r w:rsidRPr="004404C8">
        <w:t xml:space="preserve"> </w:t>
      </w:r>
      <w:r w:rsidR="00623417">
        <w:br/>
      </w:r>
      <w:r w:rsidRPr="004404C8">
        <w:t xml:space="preserve">se tato činnost podílí </w:t>
      </w:r>
      <w:r w:rsidR="000223FB" w:rsidRPr="004404C8">
        <w:t xml:space="preserve">zásadní </w:t>
      </w:r>
      <w:r w:rsidRPr="004404C8">
        <w:t>částkou.</w:t>
      </w:r>
    </w:p>
    <w:p w:rsidR="00AE4D8F" w:rsidRPr="004404C8" w:rsidRDefault="00C6479F" w:rsidP="004404C8">
      <w:pPr>
        <w:jc w:val="both"/>
      </w:pPr>
      <w:r w:rsidRPr="004404C8">
        <w:lastRenderedPageBreak/>
        <w:t xml:space="preserve">V tabulce číslo 1 je uveden přehled </w:t>
      </w:r>
      <w:r w:rsidR="0099190F">
        <w:t>VH</w:t>
      </w:r>
      <w:r w:rsidRPr="004404C8">
        <w:t xml:space="preserve"> jednotlivých organizací</w:t>
      </w:r>
      <w:r w:rsidR="004404C8">
        <w:t>, včetně procentního podílu jednotlivých organizací na celkovém zisku</w:t>
      </w:r>
      <w:r w:rsidR="00517235" w:rsidRPr="004404C8">
        <w:t>.</w:t>
      </w:r>
    </w:p>
    <w:p w:rsidR="00517235" w:rsidRPr="00A21392" w:rsidRDefault="00517235" w:rsidP="00AE4D8F">
      <w:pPr>
        <w:rPr>
          <w:color w:val="FF0000"/>
          <w:highlight w:val="yellow"/>
        </w:rPr>
      </w:pPr>
    </w:p>
    <w:p w:rsidR="00AE4D8F" w:rsidRPr="00F56F0D" w:rsidRDefault="00AE4D8F" w:rsidP="00AE4D8F">
      <w:pPr>
        <w:outlineLvl w:val="0"/>
        <w:rPr>
          <w:b/>
          <w:u w:val="single"/>
        </w:rPr>
      </w:pPr>
      <w:r w:rsidRPr="00F6735C">
        <w:rPr>
          <w:b/>
        </w:rPr>
        <w:t>2</w:t>
      </w:r>
      <w:r w:rsidRPr="00F56F0D">
        <w:rPr>
          <w:b/>
          <w:u w:val="single"/>
        </w:rPr>
        <w:t xml:space="preserve">. Rozdělení zlepšeného výsledku hospodaření </w:t>
      </w:r>
    </w:p>
    <w:p w:rsidR="00AE4D8F" w:rsidRPr="00F6735C" w:rsidRDefault="00F6735C" w:rsidP="00E6621F">
      <w:pPr>
        <w:jc w:val="both"/>
        <w:rPr>
          <w:color w:val="FF0000"/>
        </w:rPr>
      </w:pPr>
      <w:r w:rsidRPr="00F6735C">
        <w:t xml:space="preserve">V roce 2014 hospodařilo s kladným </w:t>
      </w:r>
      <w:r w:rsidR="0099190F">
        <w:t>VH</w:t>
      </w:r>
      <w:r w:rsidRPr="00F6735C">
        <w:t xml:space="preserve"> všech </w:t>
      </w:r>
      <w:r w:rsidR="00FB5EE7" w:rsidRPr="00F6735C">
        <w:t>63 or</w:t>
      </w:r>
      <w:r w:rsidR="004404C8" w:rsidRPr="00F6735C">
        <w:t>ganizací</w:t>
      </w:r>
      <w:r w:rsidR="00450336">
        <w:t>.</w:t>
      </w:r>
      <w:r>
        <w:t xml:space="preserve"> </w:t>
      </w:r>
      <w:r w:rsidR="00450336">
        <w:t>O</w:t>
      </w:r>
      <w:r>
        <w:t xml:space="preserve">rganizace, které </w:t>
      </w:r>
      <w:r w:rsidR="00450336">
        <w:t xml:space="preserve">v účetnictví </w:t>
      </w:r>
      <w:r>
        <w:t>vykazovaly ztrátu minul</w:t>
      </w:r>
      <w:r w:rsidR="00450336">
        <w:t xml:space="preserve">ých účetních období, tuto vyrovnaly ze zisku roku 2014, což znamená, že po schvalovacím řízení již žádná organizace </w:t>
      </w:r>
      <w:r w:rsidR="00450336" w:rsidRPr="00B00986">
        <w:t xml:space="preserve">resortu </w:t>
      </w:r>
      <w:r w:rsidR="00450336">
        <w:t>školství, mládeže, tělovýchovy, sportu a zaměstnanosti nevykazuje ztrátu.</w:t>
      </w:r>
    </w:p>
    <w:p w:rsidR="0099190F" w:rsidRDefault="00AE4D8F" w:rsidP="00A3397E">
      <w:pPr>
        <w:spacing w:before="120"/>
        <w:jc w:val="both"/>
        <w:rPr>
          <w:bCs/>
        </w:rPr>
      </w:pPr>
      <w:r w:rsidRPr="00450336">
        <w:t xml:space="preserve">Školy a školská zařízení, jejichž zřizovatelem je Liberecký kraj, jsou organizace mající samostatnou právní subjektivitu. Při svém hospodaření se řídí příslušnými zákony, směrnicemi Libereckého kraje a pokyny zřizovatele, stejně tak i při návrzích na rozdělení zlepšeného výsledku hospodaření. </w:t>
      </w:r>
      <w:r w:rsidRPr="00450336">
        <w:rPr>
          <w:bCs/>
        </w:rPr>
        <w:t xml:space="preserve">Prvotně ze zlepšeného výsledku hospodaření je pokryta ztráta minulých let </w:t>
      </w:r>
      <w:r w:rsidR="00A3397E" w:rsidRPr="00450336">
        <w:rPr>
          <w:bCs/>
        </w:rPr>
        <w:t>(účet 432</w:t>
      </w:r>
      <w:r w:rsidR="0009199E" w:rsidRPr="00450336">
        <w:rPr>
          <w:bCs/>
        </w:rPr>
        <w:t xml:space="preserve"> </w:t>
      </w:r>
      <w:r w:rsidR="00C02829">
        <w:rPr>
          <w:bCs/>
        </w:rPr>
        <w:t>–</w:t>
      </w:r>
      <w:r w:rsidR="00A3397E" w:rsidRPr="00450336">
        <w:rPr>
          <w:bCs/>
        </w:rPr>
        <w:t xml:space="preserve"> výsledek hospodaření minulých účetních období se zápornou hodnotou v</w:t>
      </w:r>
      <w:r w:rsidR="00C02829">
        <w:rPr>
          <w:bCs/>
        </w:rPr>
        <w:t> </w:t>
      </w:r>
      <w:r w:rsidR="00A3397E" w:rsidRPr="00450336">
        <w:rPr>
          <w:bCs/>
        </w:rPr>
        <w:t xml:space="preserve">částce) </w:t>
      </w:r>
      <w:r w:rsidRPr="00450336">
        <w:rPr>
          <w:bCs/>
        </w:rPr>
        <w:t>a až poté lze provést příděl ze zlepšeného výsledku hospodaření do fondu odměn a do rezervního fondu.</w:t>
      </w:r>
      <w:r w:rsidR="00565881" w:rsidRPr="00450336">
        <w:rPr>
          <w:bCs/>
        </w:rPr>
        <w:t xml:space="preserve"> Do rezervního fondu organizace přidělují finanční prostředky v</w:t>
      </w:r>
      <w:r w:rsidR="00C02829">
        <w:rPr>
          <w:bCs/>
        </w:rPr>
        <w:t> </w:t>
      </w:r>
      <w:r w:rsidR="00565881" w:rsidRPr="00450336">
        <w:rPr>
          <w:bCs/>
        </w:rPr>
        <w:t xml:space="preserve">rozmezí 0 </w:t>
      </w:r>
      <w:r w:rsidR="00C02829">
        <w:rPr>
          <w:bCs/>
        </w:rPr>
        <w:t>–</w:t>
      </w:r>
      <w:r w:rsidR="00565881" w:rsidRPr="00450336">
        <w:rPr>
          <w:bCs/>
        </w:rPr>
        <w:t xml:space="preserve"> 100 % a do fondu odměn 0 – 20 % ze zlepšeného výsledku hospodaření. Tento poměr byl zachován.</w:t>
      </w:r>
      <w:r w:rsidR="00E31E52" w:rsidRPr="00450336">
        <w:rPr>
          <w:bCs/>
        </w:rPr>
        <w:t xml:space="preserve"> V</w:t>
      </w:r>
      <w:r w:rsidR="00C02829">
        <w:rPr>
          <w:bCs/>
        </w:rPr>
        <w:t> </w:t>
      </w:r>
      <w:r w:rsidR="00E31E52" w:rsidRPr="00450336">
        <w:rPr>
          <w:bCs/>
        </w:rPr>
        <w:t>případě nekrytí</w:t>
      </w:r>
      <w:r w:rsidR="00A4525F" w:rsidRPr="00450336">
        <w:rPr>
          <w:bCs/>
        </w:rPr>
        <w:t xml:space="preserve"> zisku finančními prostředky, převádí organizace částku na účet 432 – výsledek hospodaření minulých účetních období (nerozdělený zisk).</w:t>
      </w:r>
    </w:p>
    <w:p w:rsidR="0099190F" w:rsidRDefault="0099190F" w:rsidP="00A3397E">
      <w:pPr>
        <w:spacing w:before="120"/>
        <w:jc w:val="both"/>
        <w:rPr>
          <w:bCs/>
        </w:rPr>
      </w:pPr>
    </w:p>
    <w:p w:rsidR="00884375" w:rsidRDefault="00985319" w:rsidP="00987BF5">
      <w:pPr>
        <w:numPr>
          <w:ilvl w:val="0"/>
          <w:numId w:val="28"/>
        </w:numPr>
        <w:spacing w:before="120"/>
        <w:jc w:val="both"/>
        <w:rPr>
          <w:bCs/>
        </w:rPr>
      </w:pPr>
      <w:r>
        <w:t>O</w:t>
      </w:r>
      <w:r w:rsidRPr="00C02829">
        <w:t>rganizacemi</w:t>
      </w:r>
      <w:r>
        <w:rPr>
          <w:bCs/>
        </w:rPr>
        <w:t xml:space="preserve"> n</w:t>
      </w:r>
      <w:r w:rsidR="00C02829">
        <w:rPr>
          <w:bCs/>
        </w:rPr>
        <w:t>avrhované r</w:t>
      </w:r>
      <w:r w:rsidR="00AB4CF4" w:rsidRPr="00C02829">
        <w:rPr>
          <w:bCs/>
        </w:rPr>
        <w:t xml:space="preserve">ozdělení </w:t>
      </w:r>
      <w:r w:rsidR="00AB4CF4" w:rsidRPr="00C02829">
        <w:t xml:space="preserve">zlepšeného </w:t>
      </w:r>
      <w:r w:rsidR="0099190F">
        <w:t>VH</w:t>
      </w:r>
      <w:r>
        <w:t xml:space="preserve"> roku 2014</w:t>
      </w:r>
      <w:r w:rsidR="00AB4CF4" w:rsidRPr="00C02829">
        <w:rPr>
          <w:b/>
        </w:rPr>
        <w:t xml:space="preserve"> </w:t>
      </w:r>
      <w:r w:rsidR="00C02829">
        <w:rPr>
          <w:bCs/>
        </w:rPr>
        <w:t>bylo</w:t>
      </w:r>
      <w:r w:rsidR="00AB4CF4" w:rsidRPr="00C02829">
        <w:rPr>
          <w:bCs/>
        </w:rPr>
        <w:t xml:space="preserve"> následující: </w:t>
      </w:r>
    </w:p>
    <w:p w:rsidR="00F139C2" w:rsidRDefault="00F139C2" w:rsidP="00F139C2">
      <w:pPr>
        <w:spacing w:before="120"/>
        <w:rPr>
          <w:bCs/>
        </w:rPr>
      </w:pPr>
      <w:r>
        <w:rPr>
          <w:bCs/>
        </w:rPr>
        <w:t>-</w:t>
      </w:r>
      <w:r w:rsidR="00565881" w:rsidRPr="00884375">
        <w:rPr>
          <w:bCs/>
        </w:rPr>
        <w:t xml:space="preserve"> příděl do rezervního fondu ve výši </w:t>
      </w:r>
      <w:r w:rsidR="00C02829" w:rsidRPr="00884375">
        <w:rPr>
          <w:bCs/>
        </w:rPr>
        <w:t>18.524.485,69</w:t>
      </w:r>
      <w:r w:rsidR="00565881" w:rsidRPr="00884375">
        <w:rPr>
          <w:bCs/>
        </w:rPr>
        <w:t xml:space="preserve"> Kč </w:t>
      </w:r>
      <w:r w:rsidR="00C6763E" w:rsidRPr="00C6763E">
        <w:rPr>
          <w:bCs/>
          <w:i/>
        </w:rPr>
        <w:t>(</w:t>
      </w:r>
      <w:r w:rsidR="00C6763E">
        <w:rPr>
          <w:bCs/>
          <w:i/>
        </w:rPr>
        <w:t>73,17</w:t>
      </w:r>
      <w:r w:rsidR="00C6763E" w:rsidRPr="00C6763E">
        <w:rPr>
          <w:bCs/>
          <w:i/>
        </w:rPr>
        <w:t>% z celkového VH)</w:t>
      </w:r>
      <w:r w:rsidR="00565881" w:rsidRPr="00884375">
        <w:rPr>
          <w:bCs/>
        </w:rPr>
        <w:br/>
        <w:t xml:space="preserve">- příděl do fondu odměn ve výši </w:t>
      </w:r>
      <w:r w:rsidR="00C02829" w:rsidRPr="00884375">
        <w:rPr>
          <w:bCs/>
        </w:rPr>
        <w:t>3.032.761,56</w:t>
      </w:r>
      <w:r w:rsidR="00565881" w:rsidRPr="00884375">
        <w:rPr>
          <w:bCs/>
        </w:rPr>
        <w:t xml:space="preserve"> Kč</w:t>
      </w:r>
      <w:r w:rsidR="00C6763E">
        <w:rPr>
          <w:bCs/>
        </w:rPr>
        <w:t xml:space="preserve"> </w:t>
      </w:r>
      <w:r w:rsidR="00C6763E" w:rsidRPr="00C6763E">
        <w:rPr>
          <w:bCs/>
          <w:i/>
        </w:rPr>
        <w:t>(</w:t>
      </w:r>
      <w:r w:rsidR="00C6763E">
        <w:rPr>
          <w:bCs/>
          <w:i/>
        </w:rPr>
        <w:t>11,98</w:t>
      </w:r>
      <w:r w:rsidR="00C6763E" w:rsidRPr="00C6763E">
        <w:rPr>
          <w:bCs/>
          <w:i/>
        </w:rPr>
        <w:t>% z celkového VH)</w:t>
      </w:r>
      <w:r w:rsidR="00AB4CF4" w:rsidRPr="00884375">
        <w:rPr>
          <w:bCs/>
        </w:rPr>
        <w:br/>
        <w:t xml:space="preserve">- krytí ztráty minulých let ve výši </w:t>
      </w:r>
      <w:r w:rsidR="00884375" w:rsidRPr="00884375">
        <w:rPr>
          <w:bCs/>
        </w:rPr>
        <w:t>1.041.371,34</w:t>
      </w:r>
      <w:r w:rsidR="00AB4CF4" w:rsidRPr="00884375">
        <w:rPr>
          <w:bCs/>
        </w:rPr>
        <w:t xml:space="preserve"> Kč</w:t>
      </w:r>
      <w:r w:rsidR="00C6763E">
        <w:rPr>
          <w:bCs/>
        </w:rPr>
        <w:t xml:space="preserve"> </w:t>
      </w:r>
      <w:r w:rsidR="00C6763E" w:rsidRPr="00C6763E">
        <w:rPr>
          <w:bCs/>
          <w:i/>
        </w:rPr>
        <w:t>(4,11% z celkového VH</w:t>
      </w:r>
      <w:r w:rsidR="00C6763E">
        <w:rPr>
          <w:bCs/>
          <w:i/>
        </w:rPr>
        <w:t>)</w:t>
      </w:r>
      <w:r w:rsidR="00AB4CF4" w:rsidRPr="00884375">
        <w:rPr>
          <w:bCs/>
        </w:rPr>
        <w:br/>
      </w:r>
      <w:r w:rsidR="00884375" w:rsidRPr="00884375">
        <w:rPr>
          <w:bCs/>
        </w:rPr>
        <w:t>- převod na nerozdělený zisk ve výši 2.717.180,57 Kč</w:t>
      </w:r>
      <w:r w:rsidR="00C6763E">
        <w:rPr>
          <w:bCs/>
        </w:rPr>
        <w:t xml:space="preserve"> </w:t>
      </w:r>
      <w:r w:rsidR="00C6763E" w:rsidRPr="00C6763E">
        <w:rPr>
          <w:bCs/>
          <w:i/>
        </w:rPr>
        <w:t>(10,73% z celkového VH)</w:t>
      </w:r>
      <w:r>
        <w:rPr>
          <w:bCs/>
        </w:rPr>
        <w:br/>
      </w:r>
      <w:r w:rsidRPr="00F139C2">
        <w:rPr>
          <w:bCs/>
        </w:rPr>
        <w:t>-</w:t>
      </w:r>
      <w:r w:rsidR="00884375" w:rsidRPr="00F139C2">
        <w:rPr>
          <w:bCs/>
        </w:rPr>
        <w:t xml:space="preserve"> </w:t>
      </w:r>
      <w:r w:rsidRPr="00F139C2">
        <w:rPr>
          <w:bCs/>
        </w:rPr>
        <w:t>převod na depozitní účet kraje ve výši 2.389,04 Kč</w:t>
      </w:r>
      <w:r w:rsidR="00C6763E">
        <w:rPr>
          <w:bCs/>
        </w:rPr>
        <w:t xml:space="preserve"> </w:t>
      </w:r>
      <w:r w:rsidR="00C6763E" w:rsidRPr="00C6763E">
        <w:rPr>
          <w:bCs/>
          <w:i/>
        </w:rPr>
        <w:t>(0,01% z celkového VH)</w:t>
      </w:r>
    </w:p>
    <w:p w:rsidR="00987BF5" w:rsidRPr="00F139C2" w:rsidRDefault="00987BF5" w:rsidP="00F139C2">
      <w:pPr>
        <w:spacing w:before="120"/>
        <w:rPr>
          <w:bCs/>
        </w:rPr>
      </w:pPr>
    </w:p>
    <w:p w:rsidR="00D21F01" w:rsidRPr="00987BF5" w:rsidRDefault="00987BF5" w:rsidP="00985319">
      <w:pPr>
        <w:numPr>
          <w:ilvl w:val="0"/>
          <w:numId w:val="28"/>
        </w:numPr>
      </w:pPr>
      <w:r w:rsidRPr="006D5355">
        <w:rPr>
          <w:bCs/>
        </w:rPr>
        <w:t xml:space="preserve">Radou kraje </w:t>
      </w:r>
      <w:r w:rsidR="006D5355" w:rsidRPr="006D5355">
        <w:rPr>
          <w:bCs/>
        </w:rPr>
        <w:t xml:space="preserve">bylo </w:t>
      </w:r>
      <w:r w:rsidRPr="006D5355">
        <w:rPr>
          <w:bCs/>
        </w:rPr>
        <w:t>s</w:t>
      </w:r>
      <w:r w:rsidR="006D5355" w:rsidRPr="006D5355">
        <w:rPr>
          <w:bCs/>
        </w:rPr>
        <w:t>chváleno následující</w:t>
      </w:r>
      <w:r w:rsidR="00BA7B10" w:rsidRPr="006D5355">
        <w:rPr>
          <w:bCs/>
        </w:rPr>
        <w:t xml:space="preserve"> rozdělení </w:t>
      </w:r>
      <w:r w:rsidR="00BA7B10" w:rsidRPr="00987BF5">
        <w:t xml:space="preserve">zlepšeného </w:t>
      </w:r>
      <w:r w:rsidR="0099190F">
        <w:t>VH</w:t>
      </w:r>
      <w:r w:rsidR="006D5355">
        <w:t xml:space="preserve"> za rok 2014:</w:t>
      </w:r>
      <w:r w:rsidR="00D21F01">
        <w:br/>
      </w:r>
    </w:p>
    <w:p w:rsidR="00F139C2" w:rsidRPr="00C6763E" w:rsidRDefault="00F139C2" w:rsidP="00985319">
      <w:pPr>
        <w:rPr>
          <w:bCs/>
          <w:i/>
        </w:rPr>
      </w:pPr>
      <w:r>
        <w:rPr>
          <w:bCs/>
        </w:rPr>
        <w:t>-</w:t>
      </w:r>
      <w:r w:rsidRPr="00884375">
        <w:rPr>
          <w:bCs/>
        </w:rPr>
        <w:t xml:space="preserve"> příděl do rezervního fondu ve výši </w:t>
      </w:r>
      <w:r>
        <w:rPr>
          <w:bCs/>
        </w:rPr>
        <w:t>19.176.002,95</w:t>
      </w:r>
      <w:r w:rsidRPr="00884375">
        <w:rPr>
          <w:bCs/>
        </w:rPr>
        <w:t xml:space="preserve"> Kč </w:t>
      </w:r>
      <w:r w:rsidR="0099190F" w:rsidRPr="00C6763E">
        <w:rPr>
          <w:bCs/>
          <w:i/>
        </w:rPr>
        <w:t>(75,74% z celkového VH)</w:t>
      </w:r>
      <w:r w:rsidRPr="00884375">
        <w:rPr>
          <w:bCs/>
        </w:rPr>
        <w:br/>
        <w:t xml:space="preserve">- příděl do fondu odměn ve výši </w:t>
      </w:r>
      <w:r>
        <w:rPr>
          <w:bCs/>
        </w:rPr>
        <w:t>2.381.244,30</w:t>
      </w:r>
      <w:r w:rsidRPr="00884375">
        <w:rPr>
          <w:bCs/>
        </w:rPr>
        <w:t xml:space="preserve"> Kč</w:t>
      </w:r>
      <w:r w:rsidR="0099190F">
        <w:rPr>
          <w:bCs/>
        </w:rPr>
        <w:t xml:space="preserve"> </w:t>
      </w:r>
      <w:r w:rsidR="00C6763E" w:rsidRPr="00C6763E">
        <w:rPr>
          <w:bCs/>
          <w:i/>
        </w:rPr>
        <w:t>(9,41</w:t>
      </w:r>
      <w:r w:rsidR="0099190F" w:rsidRPr="00C6763E">
        <w:rPr>
          <w:bCs/>
          <w:i/>
        </w:rPr>
        <w:t>% z celkového VH)</w:t>
      </w:r>
      <w:r w:rsidRPr="00C6763E">
        <w:rPr>
          <w:bCs/>
          <w:i/>
        </w:rPr>
        <w:br/>
      </w:r>
      <w:r w:rsidRPr="00884375">
        <w:rPr>
          <w:bCs/>
        </w:rPr>
        <w:t>- krytí ztráty minulých let ve výši 1.041.371,34 Kč</w:t>
      </w:r>
      <w:r w:rsidR="0099190F">
        <w:rPr>
          <w:bCs/>
        </w:rPr>
        <w:t xml:space="preserve"> </w:t>
      </w:r>
      <w:r w:rsidR="00C6763E" w:rsidRPr="00C6763E">
        <w:rPr>
          <w:bCs/>
          <w:i/>
        </w:rPr>
        <w:t>(4,11</w:t>
      </w:r>
      <w:r w:rsidR="0099190F" w:rsidRPr="00C6763E">
        <w:rPr>
          <w:bCs/>
          <w:i/>
        </w:rPr>
        <w:t>% z celkového VH)</w:t>
      </w:r>
      <w:r w:rsidRPr="00C6763E">
        <w:rPr>
          <w:bCs/>
          <w:i/>
        </w:rPr>
        <w:br/>
      </w:r>
      <w:r w:rsidRPr="00884375">
        <w:rPr>
          <w:bCs/>
        </w:rPr>
        <w:t>- převod na nerozdělený zisk ve výši 2.717.180,57 Kč</w:t>
      </w:r>
      <w:r w:rsidR="0099190F">
        <w:rPr>
          <w:bCs/>
        </w:rPr>
        <w:t xml:space="preserve"> </w:t>
      </w:r>
      <w:r w:rsidR="00C6763E" w:rsidRPr="00C6763E">
        <w:rPr>
          <w:bCs/>
          <w:i/>
        </w:rPr>
        <w:t>(10,73</w:t>
      </w:r>
      <w:r w:rsidR="0099190F" w:rsidRPr="00C6763E">
        <w:rPr>
          <w:bCs/>
          <w:i/>
        </w:rPr>
        <w:t>% z celkového VH)</w:t>
      </w:r>
      <w:r w:rsidRPr="00C6763E">
        <w:rPr>
          <w:bCs/>
          <w:i/>
        </w:rPr>
        <w:br/>
      </w:r>
      <w:r w:rsidRPr="00F139C2">
        <w:rPr>
          <w:bCs/>
        </w:rPr>
        <w:t>- převod na depozitní účet kraje ve výši 2.389,04 Kč</w:t>
      </w:r>
      <w:r w:rsidR="0099190F">
        <w:rPr>
          <w:bCs/>
        </w:rPr>
        <w:t xml:space="preserve"> </w:t>
      </w:r>
      <w:r w:rsidR="00C6763E" w:rsidRPr="00C6763E">
        <w:rPr>
          <w:bCs/>
          <w:i/>
        </w:rPr>
        <w:t>(0,01</w:t>
      </w:r>
      <w:r w:rsidR="0099190F" w:rsidRPr="00C6763E">
        <w:rPr>
          <w:bCs/>
          <w:i/>
        </w:rPr>
        <w:t>% z celkového VH)</w:t>
      </w:r>
    </w:p>
    <w:p w:rsidR="00AB4CF4" w:rsidRPr="00C6763E" w:rsidRDefault="00AB4CF4" w:rsidP="00A3397E">
      <w:pPr>
        <w:spacing w:before="120"/>
        <w:jc w:val="both"/>
        <w:rPr>
          <w:bCs/>
          <w:i/>
        </w:rPr>
      </w:pPr>
    </w:p>
    <w:p w:rsidR="00B7703A" w:rsidRPr="0099190F" w:rsidRDefault="00B7703A" w:rsidP="000D1E4D">
      <w:pPr>
        <w:spacing w:before="120"/>
        <w:jc w:val="both"/>
        <w:rPr>
          <w:bCs/>
        </w:rPr>
      </w:pPr>
      <w:r w:rsidRPr="0099190F">
        <w:rPr>
          <w:bCs/>
        </w:rPr>
        <w:t xml:space="preserve">V tabulce číslo 2 je uveden </w:t>
      </w:r>
      <w:r w:rsidR="0099190F" w:rsidRPr="0099190F">
        <w:rPr>
          <w:bCs/>
        </w:rPr>
        <w:t xml:space="preserve">podrobný </w:t>
      </w:r>
      <w:r w:rsidRPr="0099190F">
        <w:rPr>
          <w:bCs/>
        </w:rPr>
        <w:t xml:space="preserve">přehled </w:t>
      </w:r>
      <w:r w:rsidR="0099190F" w:rsidRPr="0099190F">
        <w:rPr>
          <w:bCs/>
        </w:rPr>
        <w:t xml:space="preserve">vypořádání zlepšeného </w:t>
      </w:r>
      <w:r w:rsidR="00C6763E">
        <w:rPr>
          <w:bCs/>
        </w:rPr>
        <w:t>VH</w:t>
      </w:r>
      <w:r w:rsidR="0099190F" w:rsidRPr="0099190F">
        <w:rPr>
          <w:bCs/>
        </w:rPr>
        <w:t xml:space="preserve"> za rok 2014</w:t>
      </w:r>
      <w:r w:rsidR="0099190F">
        <w:rPr>
          <w:bCs/>
        </w:rPr>
        <w:t xml:space="preserve"> všech organizací.</w:t>
      </w:r>
    </w:p>
    <w:p w:rsidR="00AE4D8F" w:rsidRPr="00C6763E" w:rsidRDefault="00C6763E" w:rsidP="00747993">
      <w:pPr>
        <w:spacing w:before="120"/>
        <w:jc w:val="both"/>
        <w:rPr>
          <w:bCs/>
        </w:rPr>
      </w:pPr>
      <w:r w:rsidRPr="00C6763E">
        <w:rPr>
          <w:bCs/>
        </w:rPr>
        <w:t>V tabulkách číslo 3 a 4</w:t>
      </w:r>
      <w:r w:rsidR="00AE4D8F" w:rsidRPr="00C6763E">
        <w:rPr>
          <w:bCs/>
        </w:rPr>
        <w:t xml:space="preserve"> jsou mimo jiné uvedeny stavy </w:t>
      </w:r>
      <w:r w:rsidR="00CA31E8" w:rsidRPr="00C6763E">
        <w:rPr>
          <w:bCs/>
        </w:rPr>
        <w:t xml:space="preserve">jednotlivých </w:t>
      </w:r>
      <w:r w:rsidRPr="00C6763E">
        <w:rPr>
          <w:bCs/>
        </w:rPr>
        <w:t xml:space="preserve">peněžních fondů a </w:t>
      </w:r>
      <w:r w:rsidR="00AE4D8F" w:rsidRPr="00C6763E">
        <w:rPr>
          <w:bCs/>
        </w:rPr>
        <w:t xml:space="preserve">výše přídělů do fondů ze zlepšeného </w:t>
      </w:r>
      <w:r w:rsidRPr="00C6763E">
        <w:rPr>
          <w:bCs/>
        </w:rPr>
        <w:t>VH</w:t>
      </w:r>
      <w:r w:rsidR="00AE4D8F" w:rsidRPr="00C6763E">
        <w:rPr>
          <w:bCs/>
        </w:rPr>
        <w:t>.</w:t>
      </w:r>
    </w:p>
    <w:p w:rsidR="00AE4D8F" w:rsidRPr="00A21392" w:rsidRDefault="00AE4D8F" w:rsidP="00AE4D8F">
      <w:pPr>
        <w:rPr>
          <w:bCs/>
          <w:color w:val="FF0000"/>
        </w:rPr>
      </w:pPr>
    </w:p>
    <w:p w:rsidR="00AE4D8F" w:rsidRPr="00F56F0D" w:rsidRDefault="00AE4D8F" w:rsidP="00697C09">
      <w:pPr>
        <w:jc w:val="both"/>
        <w:outlineLvl w:val="0"/>
        <w:rPr>
          <w:b/>
          <w:bCs/>
          <w:u w:val="single"/>
        </w:rPr>
      </w:pPr>
      <w:r w:rsidRPr="00697C09">
        <w:rPr>
          <w:b/>
          <w:bCs/>
        </w:rPr>
        <w:t xml:space="preserve">3. </w:t>
      </w:r>
      <w:r w:rsidRPr="00F56F0D">
        <w:rPr>
          <w:b/>
          <w:bCs/>
          <w:u w:val="single"/>
        </w:rPr>
        <w:t>Hospodaření přís</w:t>
      </w:r>
      <w:r w:rsidR="00F56F0D" w:rsidRPr="00F56F0D">
        <w:rPr>
          <w:b/>
          <w:bCs/>
          <w:u w:val="single"/>
        </w:rPr>
        <w:t>pěvkových organizací v roce 2014</w:t>
      </w:r>
      <w:r w:rsidRPr="00F56F0D">
        <w:rPr>
          <w:b/>
          <w:bCs/>
          <w:u w:val="single"/>
        </w:rPr>
        <w:t xml:space="preserve"> se zhoršeným </w:t>
      </w:r>
      <w:r w:rsidR="00F56F0D">
        <w:rPr>
          <w:b/>
          <w:bCs/>
          <w:u w:val="single"/>
        </w:rPr>
        <w:t>VH</w:t>
      </w:r>
    </w:p>
    <w:p w:rsidR="00AE4D8F" w:rsidRPr="00697C09" w:rsidRDefault="00C6763E" w:rsidP="00AE4D8F">
      <w:pPr>
        <w:spacing w:before="120"/>
      </w:pPr>
      <w:r w:rsidRPr="00697C09">
        <w:t>V roce 2014 neukončila žádná organizace</w:t>
      </w:r>
      <w:r w:rsidR="00AE4D8F" w:rsidRPr="00697C09">
        <w:t xml:space="preserve"> své </w:t>
      </w:r>
      <w:r w:rsidR="00B337B3" w:rsidRPr="00697C09">
        <w:t>hospodaření s</w:t>
      </w:r>
      <w:r w:rsidR="00697C09" w:rsidRPr="00697C09">
        <w:t xml:space="preserve"> celkovou</w:t>
      </w:r>
      <w:r w:rsidR="00B337B3" w:rsidRPr="00697C09">
        <w:t xml:space="preserve"> </w:t>
      </w:r>
      <w:r w:rsidR="00697C09" w:rsidRPr="00697C09">
        <w:t>ztrátou</w:t>
      </w:r>
      <w:r w:rsidR="00AE4D8F" w:rsidRPr="00697C09">
        <w:t>.</w:t>
      </w:r>
    </w:p>
    <w:p w:rsidR="00F56F0D" w:rsidRDefault="00AE4D8F" w:rsidP="00F56F0D">
      <w:pPr>
        <w:jc w:val="both"/>
      </w:pPr>
      <w:r w:rsidRPr="00F56F0D">
        <w:t>V hlavní činnos</w:t>
      </w:r>
      <w:r w:rsidR="00697C09" w:rsidRPr="00F56F0D">
        <w:t>ti se dostaly</w:t>
      </w:r>
      <w:r w:rsidRPr="00F56F0D">
        <w:t xml:space="preserve"> d</w:t>
      </w:r>
      <w:r w:rsidR="00697C09" w:rsidRPr="00F56F0D">
        <w:t>o ztráty pouze 4 organizace oproti předešlým létům a</w:t>
      </w:r>
      <w:r w:rsidRPr="00F56F0D">
        <w:t xml:space="preserve"> </w:t>
      </w:r>
      <w:r w:rsidR="00697C09" w:rsidRPr="00F56F0D">
        <w:t xml:space="preserve">všechny tuto ztrátu pokryly </w:t>
      </w:r>
      <w:r w:rsidRPr="00F56F0D">
        <w:t xml:space="preserve">kladným </w:t>
      </w:r>
      <w:r w:rsidR="00697C09" w:rsidRPr="00F56F0D">
        <w:t>VH</w:t>
      </w:r>
      <w:r w:rsidRPr="00F56F0D">
        <w:t xml:space="preserve"> z doplňkové činnosti</w:t>
      </w:r>
      <w:r w:rsidR="00697C09" w:rsidRPr="00F56F0D">
        <w:t xml:space="preserve">. Jedná se o Gymnázium, Frýdlant, Mládeže 884, příspěvková organizace, Střední průmyslovou školu textilní, Liberec, Tyršova 1, příspěvková organizace, Základní školu speciální, Semily, Nádražní 213, příspěvková </w:t>
      </w:r>
      <w:r w:rsidR="00697C09" w:rsidRPr="00F56F0D">
        <w:lastRenderedPageBreak/>
        <w:t xml:space="preserve">organizace a </w:t>
      </w:r>
      <w:r w:rsidR="00F56F0D" w:rsidRPr="00F56F0D">
        <w:t>Pedagogicko-psychologickou poradnu</w:t>
      </w:r>
      <w:r w:rsidR="00697C09" w:rsidRPr="00F56F0D">
        <w:t>, Jablonec nad Nisou, Palackého 48</w:t>
      </w:r>
      <w:r w:rsidR="00F56F0D" w:rsidRPr="00F56F0D">
        <w:t>, příspěvková organizace.</w:t>
      </w:r>
    </w:p>
    <w:p w:rsidR="00F56F0D" w:rsidRPr="00F56F0D" w:rsidRDefault="00697C09" w:rsidP="00F56F0D">
      <w:pPr>
        <w:jc w:val="both"/>
      </w:pPr>
      <w:r w:rsidRPr="00F56F0D">
        <w:t>V doplňkové činnosti se jednalo o ztrátu u jedné organizace</w:t>
      </w:r>
      <w:r w:rsidR="00F56F0D">
        <w:t xml:space="preserve"> a to</w:t>
      </w:r>
      <w:r w:rsidR="00F56F0D" w:rsidRPr="00F56F0D">
        <w:t xml:space="preserve"> </w:t>
      </w:r>
      <w:r w:rsidR="006B16BA">
        <w:t xml:space="preserve">u </w:t>
      </w:r>
      <w:r w:rsidR="00F56F0D" w:rsidRPr="00F56F0D">
        <w:t xml:space="preserve">Integrované střední školy, Semily, 28. října 607, </w:t>
      </w:r>
      <w:r w:rsidR="006B16BA">
        <w:t>příspěvková</w:t>
      </w:r>
      <w:r w:rsidR="00F56F0D" w:rsidRPr="00F56F0D">
        <w:t xml:space="preserve"> organizace</w:t>
      </w:r>
      <w:r w:rsidR="00F56F0D">
        <w:t>. Tuto ztrátu organizace okomentovala nedostatkem zakázek a negativní skladbou zakázek v rámci některých řemesel, vykonávaných v doplňkové činnosti.</w:t>
      </w:r>
      <w:r w:rsidR="006B16BA">
        <w:t xml:space="preserve"> Ztráta byla vyrovnána ziskem z hlavní činnosti, který byl u této organizace </w:t>
      </w:r>
      <w:r w:rsidR="006D5355">
        <w:t>ve výši 751.037,82 Kč</w:t>
      </w:r>
      <w:r w:rsidR="006B16BA">
        <w:t>.</w:t>
      </w:r>
    </w:p>
    <w:p w:rsidR="00294612" w:rsidRPr="00697C09" w:rsidRDefault="00294612" w:rsidP="00F56F0D">
      <w:pPr>
        <w:jc w:val="both"/>
      </w:pPr>
    </w:p>
    <w:p w:rsidR="00AE4D8F" w:rsidRPr="00A21392" w:rsidRDefault="00AE4D8F" w:rsidP="00AE4D8F">
      <w:pPr>
        <w:rPr>
          <w:color w:val="FF0000"/>
          <w:highlight w:val="yellow"/>
        </w:rPr>
      </w:pPr>
    </w:p>
    <w:p w:rsidR="00AE4D8F" w:rsidRPr="003B73C0" w:rsidRDefault="00B13375" w:rsidP="00B7703A">
      <w:pPr>
        <w:jc w:val="both"/>
        <w:outlineLvl w:val="0"/>
        <w:rPr>
          <w:b/>
          <w:u w:val="single"/>
        </w:rPr>
      </w:pPr>
      <w:r w:rsidRPr="003B73C0">
        <w:rPr>
          <w:b/>
        </w:rPr>
        <w:t xml:space="preserve">4. </w:t>
      </w:r>
      <w:r w:rsidR="006D5355">
        <w:rPr>
          <w:b/>
          <w:u w:val="single"/>
        </w:rPr>
        <w:t>Čerpání fondů v roce 2014</w:t>
      </w:r>
      <w:r w:rsidR="00AE4D8F" w:rsidRPr="003B73C0">
        <w:rPr>
          <w:b/>
          <w:u w:val="single"/>
        </w:rPr>
        <w:t xml:space="preserve"> – účet </w:t>
      </w:r>
      <w:smartTag w:uri="urn:schemas-microsoft-com:office:smarttags" w:element="metricconverter">
        <w:smartTagPr>
          <w:attr w:name="ProductID" w:val="648 a"/>
        </w:smartTagPr>
        <w:r w:rsidR="00AE4D8F" w:rsidRPr="003B73C0">
          <w:rPr>
            <w:b/>
            <w:u w:val="single"/>
          </w:rPr>
          <w:t>648 a</w:t>
        </w:r>
      </w:smartTag>
      <w:r w:rsidR="00AE4D8F" w:rsidRPr="003B73C0">
        <w:rPr>
          <w:b/>
          <w:u w:val="single"/>
        </w:rPr>
        <w:t xml:space="preserve"> fond </w:t>
      </w:r>
      <w:r w:rsidR="006D5355">
        <w:rPr>
          <w:b/>
          <w:u w:val="single"/>
        </w:rPr>
        <w:t xml:space="preserve">investic </w:t>
      </w:r>
      <w:r w:rsidR="003B73C0" w:rsidRPr="003B73C0">
        <w:rPr>
          <w:b/>
          <w:u w:val="single"/>
        </w:rPr>
        <w:t xml:space="preserve">ve vztahu k účtu 649 </w:t>
      </w:r>
    </w:p>
    <w:p w:rsidR="00AE4D8F" w:rsidRPr="00A21392" w:rsidRDefault="00AE4D8F" w:rsidP="00AE4D8F">
      <w:pPr>
        <w:rPr>
          <w:b/>
          <w:color w:val="FF0000"/>
          <w:highlight w:val="yellow"/>
        </w:rPr>
      </w:pPr>
    </w:p>
    <w:p w:rsidR="00AE4D8F" w:rsidRPr="00A21392" w:rsidRDefault="00AE4D8F" w:rsidP="00AE4D8F">
      <w:pPr>
        <w:rPr>
          <w:color w:val="FF0000"/>
        </w:rPr>
      </w:pPr>
      <w:r w:rsidRPr="003B73C0">
        <w:t>Účet 648 – čerpání fondů</w:t>
      </w:r>
      <w:r w:rsidRPr="00A21392">
        <w:rPr>
          <w:color w:val="FF0000"/>
        </w:rPr>
        <w:t xml:space="preserve">: </w:t>
      </w:r>
    </w:p>
    <w:p w:rsidR="00AE4D8F" w:rsidRPr="003B73C0" w:rsidRDefault="003B73C0" w:rsidP="00824CA8">
      <w:pPr>
        <w:jc w:val="both"/>
      </w:pPr>
      <w:r w:rsidRPr="003B73C0">
        <w:t>Organizace zapojily v roce 2014</w:t>
      </w:r>
      <w:r w:rsidR="00AE4D8F" w:rsidRPr="003B73C0">
        <w:t xml:space="preserve"> kromě prostředků z vlastní činnosti a příspěvku na provoz také fond odměn ve výši </w:t>
      </w:r>
      <w:r w:rsidRPr="003B73C0">
        <w:t>764.237,94</w:t>
      </w:r>
      <w:r w:rsidR="00AE4D8F" w:rsidRPr="003B73C0">
        <w:t xml:space="preserve"> Kč, </w:t>
      </w:r>
      <w:r w:rsidR="006D5355" w:rsidRPr="006D5355">
        <w:t>fond investic</w:t>
      </w:r>
      <w:r w:rsidR="006D5355" w:rsidRPr="006D5355">
        <w:rPr>
          <w:b/>
        </w:rPr>
        <w:t xml:space="preserve"> </w:t>
      </w:r>
      <w:r w:rsidR="00AE4D8F" w:rsidRPr="006D5355">
        <w:t>ve</w:t>
      </w:r>
      <w:r w:rsidR="00AE4D8F" w:rsidRPr="003B73C0">
        <w:t xml:space="preserve"> výši </w:t>
      </w:r>
      <w:r w:rsidRPr="003B73C0">
        <w:t>5.944.427,98</w:t>
      </w:r>
      <w:r w:rsidR="00AE4D8F" w:rsidRPr="003B73C0">
        <w:t xml:space="preserve"> Kč (především </w:t>
      </w:r>
      <w:r w:rsidR="00623417">
        <w:br/>
      </w:r>
      <w:r w:rsidR="00AE4D8F" w:rsidRPr="003B73C0">
        <w:t xml:space="preserve">na opravy a údržbu svěřeného majetku), rezervní fond ve výši </w:t>
      </w:r>
      <w:r w:rsidR="00535C81" w:rsidRPr="003B73C0">
        <w:t>4.</w:t>
      </w:r>
      <w:r w:rsidRPr="003B73C0">
        <w:t>373.581,98</w:t>
      </w:r>
      <w:r w:rsidR="00AE4D8F" w:rsidRPr="003B73C0">
        <w:t xml:space="preserve"> Kč (dary, časový nesoulad mezi náklady a výnosy, aj.) a fond kulturních a sociálních potřeb ve výši </w:t>
      </w:r>
      <w:r w:rsidRPr="003B73C0">
        <w:t>9.890</w:t>
      </w:r>
      <w:r w:rsidR="00AE4D8F" w:rsidRPr="003B73C0">
        <w:t xml:space="preserve"> Kč. </w:t>
      </w:r>
    </w:p>
    <w:p w:rsidR="00AE4D8F" w:rsidRPr="00A21392" w:rsidRDefault="00AE4D8F" w:rsidP="00AE4D8F">
      <w:pPr>
        <w:rPr>
          <w:color w:val="FF0000"/>
          <w:highlight w:val="yellow"/>
        </w:rPr>
      </w:pPr>
    </w:p>
    <w:p w:rsidR="00AE4D8F" w:rsidRPr="003B73C0" w:rsidRDefault="00AE4D8F" w:rsidP="00AE4D8F">
      <w:r w:rsidRPr="003B73C0">
        <w:t>Účet 649 - ostatní výnosy z činnosti:</w:t>
      </w:r>
    </w:p>
    <w:p w:rsidR="00AE4D8F" w:rsidRPr="00A21392" w:rsidRDefault="00AE4D8F" w:rsidP="00824CA8">
      <w:pPr>
        <w:jc w:val="both"/>
        <w:rPr>
          <w:color w:val="FF0000"/>
        </w:rPr>
      </w:pPr>
      <w:r w:rsidRPr="003B73C0">
        <w:t xml:space="preserve">Příspěvkové organizace mohou uplatnit vyhlášku Ministerstva financí </w:t>
      </w:r>
      <w:r w:rsidRPr="003B73C0">
        <w:rPr>
          <w:bCs/>
        </w:rPr>
        <w:t>410/2009</w:t>
      </w:r>
      <w:r w:rsidRPr="003B73C0">
        <w:t xml:space="preserve"> Sb., kterou </w:t>
      </w:r>
      <w:r w:rsidR="00623417">
        <w:br/>
      </w:r>
      <w:r w:rsidRPr="003B73C0">
        <w:t xml:space="preserve">se provádějí některá ustanovení zákona č. 563/1991 Sb., o účetnictví, ve znění pozdějších předpisů, pro některé vybrané účetní jednotky. A to v případě: „Nezajistí-li příspěvková organizace ke dni sestavení účetní závěrky, s výjimkou mezitímní účetní závěrky, krytí </w:t>
      </w:r>
      <w:r w:rsidR="006D5355" w:rsidRPr="006D5355">
        <w:t>fond</w:t>
      </w:r>
      <w:r w:rsidR="006D5355">
        <w:t>u</w:t>
      </w:r>
      <w:r w:rsidR="006D5355" w:rsidRPr="006D5355">
        <w:t xml:space="preserve"> investic</w:t>
      </w:r>
      <w:r w:rsidR="006D5355" w:rsidRPr="006D5355">
        <w:rPr>
          <w:b/>
        </w:rPr>
        <w:t xml:space="preserve"> </w:t>
      </w:r>
      <w:r w:rsidRPr="003B73C0">
        <w:t xml:space="preserve">nebo fondu reprodukce majetku finančními prostředky, sníží výsledkově o tento rozdíl snížený o výši výnosů z titulu časového rozlišení přijatých investičních transferů fond </w:t>
      </w:r>
      <w:r w:rsidR="00997173" w:rsidRPr="003B73C0">
        <w:t>investi</w:t>
      </w:r>
      <w:r w:rsidR="00997173">
        <w:t>c</w:t>
      </w:r>
      <w:r w:rsidR="00997173" w:rsidRPr="003B73C0">
        <w:t xml:space="preserve"> </w:t>
      </w:r>
      <w:r w:rsidRPr="003B73C0">
        <w:t xml:space="preserve">nebo fond reprodukce majetku. Účetní jednotky v příloze účetní závěrky zdůvodní, proč nebylo možno </w:t>
      </w:r>
      <w:r w:rsidR="00997173" w:rsidRPr="003B73C0">
        <w:t>fond investi</w:t>
      </w:r>
      <w:r w:rsidR="00997173">
        <w:t>c</w:t>
      </w:r>
      <w:r w:rsidR="00997173" w:rsidRPr="003B73C0">
        <w:t xml:space="preserve"> </w:t>
      </w:r>
      <w:r w:rsidRPr="003B73C0">
        <w:t>nebo fond reprodukce majetku krýt fin</w:t>
      </w:r>
      <w:r w:rsidR="00535C81" w:rsidRPr="003B73C0">
        <w:t>ančními prostředky“.</w:t>
      </w:r>
      <w:r w:rsidR="003B73C0">
        <w:rPr>
          <w:color w:val="FF0000"/>
        </w:rPr>
        <w:t xml:space="preserve"> </w:t>
      </w:r>
      <w:r w:rsidR="003B73C0" w:rsidRPr="003B73C0">
        <w:t>V roce 2014</w:t>
      </w:r>
      <w:r w:rsidRPr="003B73C0">
        <w:t xml:space="preserve"> účtovaly organizace na účtu 649 dle této vyhlášky částku ve výši</w:t>
      </w:r>
      <w:r w:rsidRPr="00A21392">
        <w:rPr>
          <w:color w:val="FF0000"/>
        </w:rPr>
        <w:t xml:space="preserve"> </w:t>
      </w:r>
      <w:r w:rsidR="003B73C0" w:rsidRPr="003B73C0">
        <w:t>12.004,41</w:t>
      </w:r>
      <w:r w:rsidRPr="003B73C0">
        <w:t xml:space="preserve"> Kč.</w:t>
      </w:r>
      <w:r w:rsidRPr="00A21392">
        <w:rPr>
          <w:color w:val="FF0000"/>
        </w:rPr>
        <w:t xml:space="preserve"> </w:t>
      </w:r>
    </w:p>
    <w:p w:rsidR="00AE4D8F" w:rsidRPr="003B73C0" w:rsidRDefault="00535C81" w:rsidP="000F2CBA">
      <w:pPr>
        <w:jc w:val="both"/>
      </w:pPr>
      <w:r w:rsidRPr="003B73C0">
        <w:t>Č</w:t>
      </w:r>
      <w:r w:rsidR="00AE4D8F" w:rsidRPr="003B73C0">
        <w:t>erpání fondů v běžném roce a uplatnění vyhlášky č. 410/2009</w:t>
      </w:r>
      <w:r w:rsidR="00997173">
        <w:t xml:space="preserve"> </w:t>
      </w:r>
      <w:r w:rsidR="00AE4D8F" w:rsidRPr="003B73C0">
        <w:t>Sb.</w:t>
      </w:r>
      <w:r w:rsidRPr="003B73C0">
        <w:t xml:space="preserve"> je uvedeno v tabulce </w:t>
      </w:r>
      <w:r w:rsidR="00623417">
        <w:br/>
      </w:r>
      <w:r w:rsidRPr="003B73C0">
        <w:t>číslo</w:t>
      </w:r>
      <w:r w:rsidR="005C2CC0" w:rsidRPr="003B73C0">
        <w:t xml:space="preserve"> </w:t>
      </w:r>
      <w:r w:rsidR="003B73C0">
        <w:t>6</w:t>
      </w:r>
      <w:r w:rsidR="00E31E52" w:rsidRPr="003B73C0">
        <w:t>.</w:t>
      </w:r>
    </w:p>
    <w:p w:rsidR="00AE4D8F" w:rsidRPr="00A21392" w:rsidRDefault="00AE4D8F" w:rsidP="00AE4D8F">
      <w:pPr>
        <w:rPr>
          <w:color w:val="FF0000"/>
          <w:highlight w:val="yellow"/>
        </w:rPr>
      </w:pPr>
    </w:p>
    <w:p w:rsidR="00AE4D8F" w:rsidRPr="003B73C0" w:rsidRDefault="00824CA8" w:rsidP="00AE4D8F">
      <w:pPr>
        <w:outlineLvl w:val="0"/>
        <w:rPr>
          <w:b/>
          <w:u w:val="single"/>
        </w:rPr>
      </w:pPr>
      <w:r w:rsidRPr="003B73C0">
        <w:rPr>
          <w:b/>
        </w:rPr>
        <w:t>5</w:t>
      </w:r>
      <w:r w:rsidR="00AE4D8F" w:rsidRPr="003B73C0">
        <w:rPr>
          <w:b/>
        </w:rPr>
        <w:t xml:space="preserve">. </w:t>
      </w:r>
      <w:r w:rsidR="00AE4D8F" w:rsidRPr="003B73C0">
        <w:rPr>
          <w:b/>
          <w:u w:val="single"/>
        </w:rPr>
        <w:t xml:space="preserve">Stav účtu 431 – výsledek hospodaření ve </w:t>
      </w:r>
      <w:r w:rsidR="003B73C0" w:rsidRPr="003B73C0">
        <w:rPr>
          <w:b/>
          <w:u w:val="single"/>
        </w:rPr>
        <w:t xml:space="preserve">schvalovacím řízení, </w:t>
      </w:r>
      <w:r w:rsidR="00AE4D8F" w:rsidRPr="003B73C0">
        <w:rPr>
          <w:b/>
          <w:u w:val="single"/>
        </w:rPr>
        <w:t xml:space="preserve">stav účtu 432 – </w:t>
      </w:r>
      <w:r w:rsidR="00E31E52" w:rsidRPr="003B73C0">
        <w:rPr>
          <w:b/>
          <w:u w:val="single"/>
        </w:rPr>
        <w:t>výsledek hospodaření</w:t>
      </w:r>
      <w:r w:rsidRPr="003B73C0">
        <w:rPr>
          <w:b/>
          <w:u w:val="single"/>
        </w:rPr>
        <w:t xml:space="preserve"> minulých účetních období</w:t>
      </w:r>
    </w:p>
    <w:p w:rsidR="00AE4D8F" w:rsidRPr="003B73C0" w:rsidRDefault="00AE4D8F" w:rsidP="00AE4D8F">
      <w:pPr>
        <w:rPr>
          <w:b/>
          <w:color w:val="FF0000"/>
          <w:u w:val="single"/>
        </w:rPr>
      </w:pPr>
    </w:p>
    <w:p w:rsidR="0035056E" w:rsidRPr="0035056E" w:rsidRDefault="003B73C0" w:rsidP="00824CA8">
      <w:pPr>
        <w:jc w:val="both"/>
      </w:pPr>
      <w:r w:rsidRPr="0035056E">
        <w:t>V tabulce číslo 5</w:t>
      </w:r>
      <w:r w:rsidR="00AE4D8F" w:rsidRPr="0035056E">
        <w:t xml:space="preserve"> je </w:t>
      </w:r>
      <w:r w:rsidR="00E31E52" w:rsidRPr="0035056E">
        <w:t>uveden rozbor účtu</w:t>
      </w:r>
      <w:r w:rsidR="00AE4D8F" w:rsidRPr="0035056E">
        <w:t xml:space="preserve"> 432 u všech organizací, </w:t>
      </w:r>
      <w:proofErr w:type="gramStart"/>
      <w:r w:rsidR="00AE4D8F" w:rsidRPr="0035056E">
        <w:t>tzn.</w:t>
      </w:r>
      <w:r w:rsidR="00824CA8" w:rsidRPr="0035056E">
        <w:t xml:space="preserve"> </w:t>
      </w:r>
      <w:r w:rsidR="0035056E" w:rsidRPr="0035056E">
        <w:t>že</w:t>
      </w:r>
      <w:proofErr w:type="gramEnd"/>
      <w:r w:rsidR="0035056E" w:rsidRPr="0035056E">
        <w:t xml:space="preserve"> jsou zde uvedené</w:t>
      </w:r>
      <w:r w:rsidR="00AE4D8F" w:rsidRPr="0035056E">
        <w:t xml:space="preserve"> částky neuhrazené zt</w:t>
      </w:r>
      <w:r w:rsidRPr="0035056E">
        <w:t xml:space="preserve">ráty minulých let, která v úhrnu </w:t>
      </w:r>
      <w:r w:rsidR="0035056E" w:rsidRPr="0035056E">
        <w:t>činila</w:t>
      </w:r>
      <w:r w:rsidR="00824CA8" w:rsidRPr="0035056E">
        <w:t xml:space="preserve"> </w:t>
      </w:r>
      <w:r w:rsidRPr="0035056E">
        <w:t>2.717.180,57</w:t>
      </w:r>
      <w:r w:rsidR="00AE4D8F" w:rsidRPr="0035056E">
        <w:t xml:space="preserve"> Kč a dále nerozdělený zisk z minulých let ve výši </w:t>
      </w:r>
      <w:r w:rsidR="0035056E" w:rsidRPr="0035056E">
        <w:t>8.245.162,40</w:t>
      </w:r>
      <w:r w:rsidR="00824CA8" w:rsidRPr="0035056E">
        <w:t xml:space="preserve"> Kč</w:t>
      </w:r>
      <w:r w:rsidR="00B7703A" w:rsidRPr="0035056E">
        <w:t xml:space="preserve">. </w:t>
      </w:r>
      <w:r w:rsidR="0035056E" w:rsidRPr="0035056E">
        <w:t>VH</w:t>
      </w:r>
      <w:r w:rsidR="00AE4D8F" w:rsidRPr="0035056E">
        <w:t xml:space="preserve"> ve schvalovacím ří</w:t>
      </w:r>
      <w:r w:rsidR="0035056E" w:rsidRPr="0035056E">
        <w:t>zení (účet číslo 431) byl</w:t>
      </w:r>
      <w:r w:rsidR="00AE4D8F" w:rsidRPr="0035056E">
        <w:t xml:space="preserve"> ve výši </w:t>
      </w:r>
      <w:r w:rsidR="0035056E" w:rsidRPr="0035056E">
        <w:t>25.</w:t>
      </w:r>
      <w:r w:rsidR="00D34424">
        <w:t>401.138,99</w:t>
      </w:r>
      <w:r w:rsidR="00AE4D8F" w:rsidRPr="0035056E">
        <w:t xml:space="preserve"> Kč. </w:t>
      </w:r>
      <w:r w:rsidR="0035056E" w:rsidRPr="0035056E">
        <w:t xml:space="preserve">Kromě rozdělení VH z roku 2014 požádaly </w:t>
      </w:r>
      <w:r w:rsidR="00623417">
        <w:br/>
      </w:r>
      <w:r w:rsidR="0035056E" w:rsidRPr="0035056E">
        <w:t>o převedení nerozděleného zisku minulých účetních období do fondů organizace - Dětský domov, Frýdlant, Větrov 3005</w:t>
      </w:r>
      <w:r w:rsidR="00BC595C">
        <w:t>,</w:t>
      </w:r>
      <w:r w:rsidR="00904631" w:rsidRPr="00904631">
        <w:t xml:space="preserve"> </w:t>
      </w:r>
      <w:r w:rsidR="00904631">
        <w:t>příspěvková organizace</w:t>
      </w:r>
      <w:r w:rsidR="00BC595C">
        <w:t xml:space="preserve"> </w:t>
      </w:r>
      <w:r w:rsidR="0035056E" w:rsidRPr="0035056E">
        <w:t>a Dětský domov, Semily, Nad Školami 480</w:t>
      </w:r>
      <w:r w:rsidR="00BC595C">
        <w:t>,</w:t>
      </w:r>
      <w:r w:rsidR="00BC595C" w:rsidRPr="00BC595C">
        <w:t xml:space="preserve"> </w:t>
      </w:r>
      <w:r w:rsidR="00BC595C">
        <w:t>příspěvková organizace</w:t>
      </w:r>
      <w:r w:rsidR="0035056E" w:rsidRPr="0035056E">
        <w:t>.</w:t>
      </w:r>
    </w:p>
    <w:p w:rsidR="0035056E" w:rsidRDefault="0035056E" w:rsidP="00AE4D8F">
      <w:pPr>
        <w:outlineLvl w:val="0"/>
        <w:rPr>
          <w:b/>
          <w:color w:val="FF0000"/>
        </w:rPr>
      </w:pPr>
    </w:p>
    <w:p w:rsidR="00AE4D8F" w:rsidRPr="0038030D" w:rsidRDefault="00824CA8" w:rsidP="00AE4D8F">
      <w:pPr>
        <w:outlineLvl w:val="0"/>
        <w:rPr>
          <w:b/>
          <w:u w:val="single"/>
        </w:rPr>
      </w:pPr>
      <w:r w:rsidRPr="0038030D">
        <w:rPr>
          <w:b/>
          <w:u w:val="single"/>
        </w:rPr>
        <w:t>6</w:t>
      </w:r>
      <w:r w:rsidR="00AE4D8F" w:rsidRPr="0038030D">
        <w:rPr>
          <w:b/>
          <w:u w:val="single"/>
        </w:rPr>
        <w:t>. Závěr</w:t>
      </w:r>
    </w:p>
    <w:p w:rsidR="00AE4D8F" w:rsidRPr="0038030D" w:rsidRDefault="00AE4D8F" w:rsidP="00AE4D8F">
      <w:pPr>
        <w:rPr>
          <w:b/>
          <w:highlight w:val="yellow"/>
        </w:rPr>
      </w:pPr>
    </w:p>
    <w:p w:rsidR="00AE4D8F" w:rsidRPr="0038030D" w:rsidRDefault="00AE4D8F" w:rsidP="00F1515B">
      <w:pPr>
        <w:tabs>
          <w:tab w:val="left" w:pos="1620"/>
        </w:tabs>
        <w:jc w:val="both"/>
      </w:pPr>
      <w:r w:rsidRPr="0038030D">
        <w:t>Účelově poskytnuté finanční prostředky školám a školským zařízením z rozpočtu Libereckého kraje byly použity dle účelu. Financování přímých nákladů probíhá podle normativů. Příspěvkové organizace jsou zapojeny do projektů, kde mohou čerpat prostředky z Evropských strukturálních fondů. Z Ministerstva školství, mládeže a tělovýchovy jsou poskytovány účelové finanční prostředky formou vyhlášených programů. Společně jsou hledány způsoby odpovídající zákonným normám k získávání finančních prostředků, které by zajistily obnovu svěřeného movitého a nemovitého majetku.</w:t>
      </w:r>
    </w:p>
    <w:p w:rsidR="00AE4D8F" w:rsidRPr="0038030D" w:rsidRDefault="00AE4D8F" w:rsidP="00F1515B">
      <w:pPr>
        <w:spacing w:before="120"/>
        <w:jc w:val="both"/>
      </w:pPr>
      <w:r w:rsidRPr="0038030D">
        <w:lastRenderedPageBreak/>
        <w:t>Při vzájemné spolupráci se hledá optimální řešení mezi zřizovatelem a příspěvkovými organizacemi tak, aby na území Libereckého kraje docházelo k celkovému rozvoji vzdělávacího systému, jeho kvalitě a efektivitě.</w:t>
      </w:r>
    </w:p>
    <w:p w:rsidR="00AE4D8F" w:rsidRPr="0038030D" w:rsidRDefault="00AE4D8F" w:rsidP="00AE4D8F"/>
    <w:p w:rsidR="00AE4D8F" w:rsidRPr="00A21392" w:rsidRDefault="00AE4D8F" w:rsidP="00AE4D8F">
      <w:pPr>
        <w:rPr>
          <w:color w:val="FF0000"/>
          <w:highlight w:val="yellow"/>
        </w:rPr>
      </w:pPr>
    </w:p>
    <w:p w:rsidR="00AE4D8F" w:rsidRPr="00A21392" w:rsidRDefault="00AE4D8F" w:rsidP="00AE4D8F">
      <w:pPr>
        <w:rPr>
          <w:color w:val="FF0000"/>
          <w:highlight w:val="yellow"/>
        </w:rPr>
      </w:pPr>
    </w:p>
    <w:p w:rsidR="00AE4D8F" w:rsidRPr="0038030D" w:rsidRDefault="00AE4D8F" w:rsidP="00AE4D8F">
      <w:pPr>
        <w:rPr>
          <w:b/>
        </w:rPr>
      </w:pPr>
      <w:r w:rsidRPr="0038030D">
        <w:rPr>
          <w:b/>
        </w:rPr>
        <w:t>Seznam použitých účetních údajů:</w:t>
      </w:r>
    </w:p>
    <w:p w:rsidR="00AE4D8F" w:rsidRPr="0038030D" w:rsidRDefault="00AE4D8F" w:rsidP="00AE4D8F">
      <w:r w:rsidRPr="0038030D">
        <w:t>účet 411 – fond odměn</w:t>
      </w:r>
    </w:p>
    <w:p w:rsidR="00AE4D8F" w:rsidRPr="0038030D" w:rsidRDefault="00AE4D8F" w:rsidP="00AE4D8F">
      <w:r w:rsidRPr="0038030D">
        <w:t>účet 412 – fond kulturních a sociálních potřeb</w:t>
      </w:r>
    </w:p>
    <w:p w:rsidR="00AE4D8F" w:rsidRPr="0038030D" w:rsidRDefault="00AE4D8F" w:rsidP="00AE4D8F">
      <w:r w:rsidRPr="0038030D">
        <w:t>účet 413 – rezervní fond tvořený ze zlepšeného výsledku hospodaření</w:t>
      </w:r>
    </w:p>
    <w:p w:rsidR="00AE4D8F" w:rsidRPr="0038030D" w:rsidRDefault="00AE4D8F" w:rsidP="00AE4D8F">
      <w:r w:rsidRPr="0038030D">
        <w:t xml:space="preserve">účet 414 – rezervní fond z ostatních titulů </w:t>
      </w:r>
    </w:p>
    <w:p w:rsidR="00AE4D8F" w:rsidRPr="0038030D" w:rsidRDefault="00AE4D8F" w:rsidP="00AE4D8F">
      <w:r w:rsidRPr="0038030D">
        <w:t xml:space="preserve">účet 416 </w:t>
      </w:r>
      <w:r w:rsidR="00BA71F1">
        <w:t>–</w:t>
      </w:r>
      <w:r w:rsidRPr="0038030D">
        <w:t xml:space="preserve"> fond reprodukce majetku, fond</w:t>
      </w:r>
      <w:r w:rsidR="00BA71F1" w:rsidRPr="00BA71F1">
        <w:t xml:space="preserve"> </w:t>
      </w:r>
      <w:r w:rsidR="00BA71F1">
        <w:t>investic</w:t>
      </w:r>
    </w:p>
    <w:p w:rsidR="00AE4D8F" w:rsidRPr="0038030D" w:rsidRDefault="00AE4D8F" w:rsidP="00AE4D8F">
      <w:r w:rsidRPr="0038030D">
        <w:t xml:space="preserve">účet 431 – výsledek hospodaření ve schvalovacím řízení </w:t>
      </w:r>
    </w:p>
    <w:p w:rsidR="00F1515B" w:rsidRPr="0038030D" w:rsidRDefault="00AE4D8F" w:rsidP="00AE4D8F">
      <w:r w:rsidRPr="0038030D">
        <w:t xml:space="preserve">účet 432 – </w:t>
      </w:r>
      <w:r w:rsidR="00F1515B" w:rsidRPr="0038030D">
        <w:t>výslede</w:t>
      </w:r>
      <w:r w:rsidR="00E31E52" w:rsidRPr="0038030D">
        <w:t>k hospodaření</w:t>
      </w:r>
      <w:r w:rsidR="00F1515B" w:rsidRPr="0038030D">
        <w:t xml:space="preserve"> minulých účetních období </w:t>
      </w:r>
    </w:p>
    <w:p w:rsidR="00AE4D8F" w:rsidRPr="0038030D" w:rsidRDefault="00AE4D8F" w:rsidP="00AE4D8F">
      <w:r w:rsidRPr="0038030D">
        <w:t>účet 648 – čerpání fondů</w:t>
      </w:r>
    </w:p>
    <w:p w:rsidR="00AE4D8F" w:rsidRPr="0038030D" w:rsidRDefault="00AE4D8F" w:rsidP="00AE4D8F">
      <w:r w:rsidRPr="0038030D">
        <w:t>účet 649 – ostatní výnosy z činnosti</w:t>
      </w:r>
    </w:p>
    <w:p w:rsidR="00AE4D8F" w:rsidRDefault="00AE4D8F" w:rsidP="00AE4D8F">
      <w:pPr>
        <w:rPr>
          <w:color w:val="FF0000"/>
          <w:highlight w:val="yellow"/>
        </w:rPr>
      </w:pPr>
    </w:p>
    <w:p w:rsidR="00623417" w:rsidRDefault="00623417" w:rsidP="00AE4D8F">
      <w:pPr>
        <w:rPr>
          <w:color w:val="FF0000"/>
          <w:highlight w:val="yellow"/>
        </w:rPr>
      </w:pPr>
    </w:p>
    <w:p w:rsidR="00623417" w:rsidRDefault="00623417" w:rsidP="00AE4D8F">
      <w:pPr>
        <w:rPr>
          <w:color w:val="FF0000"/>
          <w:highlight w:val="yellow"/>
        </w:rPr>
      </w:pPr>
    </w:p>
    <w:p w:rsidR="008315BF" w:rsidRPr="00A21392" w:rsidRDefault="008315BF" w:rsidP="00AE4D8F">
      <w:pPr>
        <w:rPr>
          <w:color w:val="FF0000"/>
          <w:highlight w:val="yellow"/>
        </w:rPr>
      </w:pPr>
    </w:p>
    <w:p w:rsidR="00AE4D8F" w:rsidRPr="00462675" w:rsidRDefault="00AE4D8F" w:rsidP="00AE4D8F">
      <w:pPr>
        <w:outlineLvl w:val="0"/>
        <w:rPr>
          <w:b/>
        </w:rPr>
      </w:pPr>
      <w:r w:rsidRPr="00462675">
        <w:rPr>
          <w:b/>
        </w:rPr>
        <w:t>Přílohy</w:t>
      </w:r>
    </w:p>
    <w:p w:rsidR="00AE4D8F" w:rsidRPr="00462675" w:rsidRDefault="00462675" w:rsidP="008315BF">
      <w:pPr>
        <w:tabs>
          <w:tab w:val="left" w:pos="1620"/>
          <w:tab w:val="left" w:pos="1843"/>
          <w:tab w:val="left" w:pos="1985"/>
        </w:tabs>
        <w:rPr>
          <w:bCs/>
        </w:rPr>
      </w:pPr>
      <w:r>
        <w:rPr>
          <w:bCs/>
        </w:rPr>
        <w:t xml:space="preserve">P01 - </w:t>
      </w:r>
      <w:r w:rsidR="008209EF">
        <w:rPr>
          <w:bCs/>
        </w:rPr>
        <w:t xml:space="preserve">tabulka č. </w:t>
      </w:r>
      <w:r>
        <w:rPr>
          <w:bCs/>
        </w:rPr>
        <w:t xml:space="preserve">1 - </w:t>
      </w:r>
      <w:r w:rsidR="00AE4D8F" w:rsidRPr="00462675">
        <w:rPr>
          <w:bCs/>
        </w:rPr>
        <w:t>Výsledek hospodaření škol a školských zaříz</w:t>
      </w:r>
      <w:r>
        <w:rPr>
          <w:bCs/>
        </w:rPr>
        <w:t>ení v roce 2014</w:t>
      </w:r>
    </w:p>
    <w:p w:rsidR="00AE4D8F" w:rsidRPr="00462675" w:rsidRDefault="00462675" w:rsidP="008315BF">
      <w:pPr>
        <w:tabs>
          <w:tab w:val="left" w:pos="1620"/>
        </w:tabs>
        <w:ind w:left="1620" w:hanging="1620"/>
        <w:rPr>
          <w:bCs/>
        </w:rPr>
      </w:pPr>
      <w:r w:rsidRPr="00462675">
        <w:rPr>
          <w:bCs/>
        </w:rPr>
        <w:t xml:space="preserve">P02 - </w:t>
      </w:r>
      <w:r w:rsidR="008209EF">
        <w:rPr>
          <w:bCs/>
        </w:rPr>
        <w:t>t</w:t>
      </w:r>
      <w:r w:rsidRPr="00462675">
        <w:rPr>
          <w:bCs/>
        </w:rPr>
        <w:t>abulka č. 2 - Vypořádání</w:t>
      </w:r>
      <w:r w:rsidR="00AE4D8F" w:rsidRPr="00462675">
        <w:rPr>
          <w:bCs/>
        </w:rPr>
        <w:t xml:space="preserve"> zlepšenéh</w:t>
      </w:r>
      <w:r w:rsidRPr="00462675">
        <w:rPr>
          <w:bCs/>
        </w:rPr>
        <w:t>o výsledku hospodaření z roku 2014</w:t>
      </w:r>
      <w:r w:rsidR="00AE4D8F" w:rsidRPr="00462675">
        <w:rPr>
          <w:bCs/>
        </w:rPr>
        <w:t xml:space="preserve"> </w:t>
      </w:r>
    </w:p>
    <w:p w:rsidR="008315BF" w:rsidRDefault="008209EF" w:rsidP="008315BF">
      <w:pPr>
        <w:tabs>
          <w:tab w:val="left" w:pos="1985"/>
        </w:tabs>
        <w:ind w:left="1620" w:hanging="1620"/>
        <w:rPr>
          <w:bCs/>
        </w:rPr>
      </w:pPr>
      <w:r>
        <w:rPr>
          <w:bCs/>
        </w:rPr>
        <w:t>P03 - t</w:t>
      </w:r>
      <w:r w:rsidR="00462675" w:rsidRPr="00462675">
        <w:rPr>
          <w:bCs/>
        </w:rPr>
        <w:t>abulka č. 3 - Ú</w:t>
      </w:r>
      <w:r w:rsidR="00E31E52" w:rsidRPr="00462675">
        <w:rPr>
          <w:bCs/>
        </w:rPr>
        <w:t>hrnný</w:t>
      </w:r>
      <w:r w:rsidR="00C01975" w:rsidRPr="00462675">
        <w:rPr>
          <w:bCs/>
        </w:rPr>
        <w:t xml:space="preserve">  p</w:t>
      </w:r>
      <w:r w:rsidR="00AE4D8F" w:rsidRPr="00462675">
        <w:rPr>
          <w:bCs/>
        </w:rPr>
        <w:t xml:space="preserve">řehled o výsledku </w:t>
      </w:r>
      <w:r w:rsidR="00C01975" w:rsidRPr="00462675">
        <w:rPr>
          <w:bCs/>
        </w:rPr>
        <w:t xml:space="preserve">hospodaření </w:t>
      </w:r>
      <w:r w:rsidR="00AE4D8F" w:rsidRPr="00462675">
        <w:rPr>
          <w:bCs/>
        </w:rPr>
        <w:t xml:space="preserve">a stavu fondů </w:t>
      </w:r>
      <w:r w:rsidR="00AA29A1">
        <w:rPr>
          <w:bCs/>
        </w:rPr>
        <w:t xml:space="preserve">organizací </w:t>
      </w:r>
    </w:p>
    <w:p w:rsidR="00AE4D8F" w:rsidRPr="00462675" w:rsidRDefault="008315BF" w:rsidP="008315BF">
      <w:pPr>
        <w:tabs>
          <w:tab w:val="left" w:pos="1985"/>
        </w:tabs>
        <w:ind w:left="1620" w:hanging="1620"/>
        <w:rPr>
          <w:bCs/>
        </w:rPr>
      </w:pPr>
      <w:r>
        <w:rPr>
          <w:bCs/>
        </w:rPr>
        <w:t xml:space="preserve">                                </w:t>
      </w:r>
      <w:r w:rsidR="00AA29A1">
        <w:rPr>
          <w:bCs/>
        </w:rPr>
        <w:t>– rok 2</w:t>
      </w:r>
      <w:r w:rsidR="00462675" w:rsidRPr="00462675">
        <w:rPr>
          <w:bCs/>
        </w:rPr>
        <w:t>014</w:t>
      </w:r>
    </w:p>
    <w:p w:rsidR="008315BF" w:rsidRDefault="00462675" w:rsidP="008315BF">
      <w:pPr>
        <w:tabs>
          <w:tab w:val="left" w:pos="1620"/>
        </w:tabs>
        <w:ind w:left="1985" w:hanging="1985"/>
        <w:rPr>
          <w:bCs/>
        </w:rPr>
      </w:pPr>
      <w:r w:rsidRPr="00462675">
        <w:rPr>
          <w:bCs/>
        </w:rPr>
        <w:t xml:space="preserve">P04 - </w:t>
      </w:r>
      <w:r w:rsidR="008209EF">
        <w:rPr>
          <w:bCs/>
        </w:rPr>
        <w:t>t</w:t>
      </w:r>
      <w:r>
        <w:rPr>
          <w:bCs/>
        </w:rPr>
        <w:t>abulka č. 4</w:t>
      </w:r>
      <w:r w:rsidRPr="00462675">
        <w:rPr>
          <w:bCs/>
        </w:rPr>
        <w:t xml:space="preserve"> - </w:t>
      </w:r>
      <w:r w:rsidR="00AE4D8F" w:rsidRPr="00462675">
        <w:rPr>
          <w:bCs/>
        </w:rPr>
        <w:t>Rozdělení zlepšeného výsledku hospodaření roku 201</w:t>
      </w:r>
      <w:r w:rsidR="008209EF">
        <w:rPr>
          <w:bCs/>
        </w:rPr>
        <w:t>4</w:t>
      </w:r>
      <w:r w:rsidR="00AE4D8F" w:rsidRPr="00462675">
        <w:rPr>
          <w:bCs/>
        </w:rPr>
        <w:t xml:space="preserve"> do fondů a jejich</w:t>
      </w:r>
      <w:r w:rsidR="008315BF">
        <w:rPr>
          <w:bCs/>
        </w:rPr>
        <w:t xml:space="preserve"> </w:t>
      </w:r>
    </w:p>
    <w:p w:rsidR="00AE4D8F" w:rsidRPr="00462675" w:rsidRDefault="008315BF" w:rsidP="008315BF">
      <w:pPr>
        <w:tabs>
          <w:tab w:val="left" w:pos="1620"/>
        </w:tabs>
        <w:ind w:left="1985" w:hanging="1985"/>
        <w:rPr>
          <w:bCs/>
        </w:rPr>
      </w:pPr>
      <w:r>
        <w:rPr>
          <w:bCs/>
        </w:rPr>
        <w:t xml:space="preserve">                                </w:t>
      </w:r>
      <w:r w:rsidR="000C07E2" w:rsidRPr="00462675">
        <w:rPr>
          <w:bCs/>
        </w:rPr>
        <w:t>s</w:t>
      </w:r>
      <w:r w:rsidR="00AE4D8F" w:rsidRPr="00462675">
        <w:rPr>
          <w:bCs/>
        </w:rPr>
        <w:t>tavy po přídělu</w:t>
      </w:r>
    </w:p>
    <w:p w:rsidR="008315BF" w:rsidRDefault="008209EF" w:rsidP="008315BF">
      <w:pPr>
        <w:tabs>
          <w:tab w:val="left" w:pos="1620"/>
        </w:tabs>
        <w:rPr>
          <w:bCs/>
        </w:rPr>
      </w:pPr>
      <w:r w:rsidRPr="008209EF">
        <w:rPr>
          <w:bCs/>
        </w:rPr>
        <w:t xml:space="preserve">P05 - tabulka č. 5 </w:t>
      </w:r>
      <w:r w:rsidR="008315BF">
        <w:rPr>
          <w:bCs/>
        </w:rPr>
        <w:t>-</w:t>
      </w:r>
      <w:r w:rsidRPr="008209EF">
        <w:rPr>
          <w:bCs/>
        </w:rPr>
        <w:t xml:space="preserve"> Schvalovací řízení výsledků hospodaření </w:t>
      </w:r>
      <w:r w:rsidR="00AA29A1">
        <w:rPr>
          <w:bCs/>
        </w:rPr>
        <w:t>příspěvkových organizací</w:t>
      </w:r>
      <w:r w:rsidRPr="008209EF">
        <w:rPr>
          <w:bCs/>
        </w:rPr>
        <w:t xml:space="preserve"> </w:t>
      </w:r>
    </w:p>
    <w:p w:rsidR="00AE4D8F" w:rsidRPr="008209EF" w:rsidRDefault="008315BF" w:rsidP="008315BF">
      <w:pPr>
        <w:tabs>
          <w:tab w:val="left" w:pos="1620"/>
        </w:tabs>
        <w:rPr>
          <w:bCs/>
        </w:rPr>
      </w:pPr>
      <w:r>
        <w:rPr>
          <w:bCs/>
        </w:rPr>
        <w:t xml:space="preserve">                                </w:t>
      </w:r>
      <w:r w:rsidR="008209EF" w:rsidRPr="008209EF">
        <w:rPr>
          <w:bCs/>
        </w:rPr>
        <w:t>v r. 2</w:t>
      </w:r>
      <w:bookmarkStart w:id="0" w:name="_GoBack"/>
      <w:bookmarkEnd w:id="0"/>
      <w:r w:rsidR="008209EF" w:rsidRPr="008209EF">
        <w:rPr>
          <w:bCs/>
        </w:rPr>
        <w:t>015 a s</w:t>
      </w:r>
      <w:r w:rsidR="00AE4D8F" w:rsidRPr="008209EF">
        <w:rPr>
          <w:bCs/>
        </w:rPr>
        <w:t xml:space="preserve">tav účtů </w:t>
      </w:r>
      <w:smartTag w:uri="urn:schemas-microsoft-com:office:smarttags" w:element="metricconverter">
        <w:smartTagPr>
          <w:attr w:name="ProductID" w:val="432 a"/>
        </w:smartTagPr>
        <w:r w:rsidR="00AE4D8F" w:rsidRPr="008209EF">
          <w:rPr>
            <w:bCs/>
          </w:rPr>
          <w:t>432 a</w:t>
        </w:r>
        <w:r w:rsidR="00AA29A1">
          <w:rPr>
            <w:bCs/>
          </w:rPr>
          <w:t xml:space="preserve"> </w:t>
        </w:r>
      </w:smartTag>
      <w:r w:rsidR="00AE4D8F" w:rsidRPr="008209EF">
        <w:rPr>
          <w:bCs/>
        </w:rPr>
        <w:t xml:space="preserve">431 </w:t>
      </w:r>
    </w:p>
    <w:p w:rsidR="008209EF" w:rsidRDefault="008209EF" w:rsidP="008315BF">
      <w:pPr>
        <w:tabs>
          <w:tab w:val="left" w:pos="1620"/>
        </w:tabs>
        <w:rPr>
          <w:bCs/>
        </w:rPr>
      </w:pPr>
      <w:r w:rsidRPr="008209EF">
        <w:rPr>
          <w:bCs/>
        </w:rPr>
        <w:t xml:space="preserve">P06 - tabulka č. 6 - </w:t>
      </w:r>
      <w:r w:rsidR="00AE4D8F" w:rsidRPr="008209EF">
        <w:rPr>
          <w:bCs/>
        </w:rPr>
        <w:t>Zapo</w:t>
      </w:r>
      <w:r w:rsidRPr="008209EF">
        <w:rPr>
          <w:bCs/>
        </w:rPr>
        <w:t>jení peněžních fondů v roce 2014. U</w:t>
      </w:r>
      <w:r w:rsidR="00AE4D8F" w:rsidRPr="008209EF">
        <w:rPr>
          <w:bCs/>
        </w:rPr>
        <w:t>platnění vyhlá</w:t>
      </w:r>
      <w:r w:rsidRPr="008209EF">
        <w:rPr>
          <w:bCs/>
        </w:rPr>
        <w:t xml:space="preserve">šky č. 410/2009       </w:t>
      </w:r>
      <w:r>
        <w:rPr>
          <w:bCs/>
        </w:rPr>
        <w:t xml:space="preserve"> </w:t>
      </w:r>
      <w:r w:rsidRPr="008209EF">
        <w:rPr>
          <w:bCs/>
        </w:rPr>
        <w:t xml:space="preserve"> </w:t>
      </w:r>
      <w:r>
        <w:rPr>
          <w:bCs/>
        </w:rPr>
        <w:t xml:space="preserve"> </w:t>
      </w:r>
    </w:p>
    <w:p w:rsidR="00AE4D8F" w:rsidRPr="008209EF" w:rsidRDefault="008209EF" w:rsidP="008315BF">
      <w:pPr>
        <w:tabs>
          <w:tab w:val="left" w:pos="1620"/>
        </w:tabs>
        <w:rPr>
          <w:bCs/>
        </w:rPr>
      </w:pPr>
      <w:r>
        <w:rPr>
          <w:bCs/>
        </w:rPr>
        <w:t xml:space="preserve">                              </w:t>
      </w:r>
      <w:r w:rsidR="008315BF">
        <w:rPr>
          <w:bCs/>
        </w:rPr>
        <w:t xml:space="preserve"> </w:t>
      </w:r>
      <w:r>
        <w:rPr>
          <w:bCs/>
        </w:rPr>
        <w:t>S</w:t>
      </w:r>
      <w:r w:rsidRPr="008209EF">
        <w:rPr>
          <w:bCs/>
        </w:rPr>
        <w:t>b., v roce 2014</w:t>
      </w:r>
    </w:p>
    <w:p w:rsidR="00B82DED" w:rsidRPr="00B82DED" w:rsidRDefault="008209EF" w:rsidP="008315BF">
      <w:pPr>
        <w:tabs>
          <w:tab w:val="left" w:pos="1620"/>
        </w:tabs>
        <w:rPr>
          <w:bCs/>
        </w:rPr>
      </w:pPr>
      <w:r w:rsidRPr="00B82DED">
        <w:rPr>
          <w:bCs/>
        </w:rPr>
        <w:t>P07</w:t>
      </w:r>
      <w:r w:rsidR="008315BF">
        <w:rPr>
          <w:bCs/>
        </w:rPr>
        <w:t xml:space="preserve"> </w:t>
      </w:r>
      <w:r w:rsidRPr="00B82DED">
        <w:rPr>
          <w:bCs/>
        </w:rPr>
        <w:t>- tabulka č. 7</w:t>
      </w:r>
      <w:r w:rsidR="00AE4D8F" w:rsidRPr="00B82DED">
        <w:rPr>
          <w:bCs/>
        </w:rPr>
        <w:t xml:space="preserve"> -</w:t>
      </w:r>
      <w:r w:rsidRPr="00B82DED">
        <w:rPr>
          <w:bCs/>
        </w:rPr>
        <w:t xml:space="preserve"> </w:t>
      </w:r>
      <w:r w:rsidR="00AE4D8F" w:rsidRPr="00B82DED">
        <w:rPr>
          <w:bCs/>
        </w:rPr>
        <w:t>Finanční vypořádání příspěvků, dotací a návratných finančních výpomocí</w:t>
      </w:r>
      <w:r w:rsidR="00B82DED" w:rsidRPr="00B82DED">
        <w:rPr>
          <w:bCs/>
        </w:rPr>
        <w:t xml:space="preserve">  </w:t>
      </w:r>
    </w:p>
    <w:p w:rsidR="00C01975" w:rsidRPr="00B82DED" w:rsidRDefault="00B82DED" w:rsidP="008315BF">
      <w:pPr>
        <w:tabs>
          <w:tab w:val="left" w:pos="1620"/>
        </w:tabs>
        <w:rPr>
          <w:bCs/>
        </w:rPr>
      </w:pPr>
      <w:r w:rsidRPr="00B82DED">
        <w:rPr>
          <w:bCs/>
        </w:rPr>
        <w:t xml:space="preserve">                               – rok 2014</w:t>
      </w:r>
      <w:r w:rsidR="00AE4D8F" w:rsidRPr="00B82DED">
        <w:rPr>
          <w:bCs/>
        </w:rPr>
        <w:t xml:space="preserve"> </w:t>
      </w:r>
      <w:r w:rsidR="00C01975" w:rsidRPr="00B82DED">
        <w:rPr>
          <w:bCs/>
        </w:rPr>
        <w:t xml:space="preserve"> </w:t>
      </w:r>
    </w:p>
    <w:p w:rsidR="00103763" w:rsidRPr="00A21392" w:rsidRDefault="00103763" w:rsidP="008315BF">
      <w:pPr>
        <w:rPr>
          <w:color w:val="FF0000"/>
        </w:rPr>
      </w:pPr>
    </w:p>
    <w:sectPr w:rsidR="00103763" w:rsidRPr="00A21392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E4" w:rsidRDefault="00B849E4" w:rsidP="00854E07">
      <w:r>
        <w:separator/>
      </w:r>
    </w:p>
  </w:endnote>
  <w:endnote w:type="continuationSeparator" w:id="0">
    <w:p w:rsidR="00B849E4" w:rsidRDefault="00B849E4" w:rsidP="0085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E4" w:rsidRDefault="00B849E4" w:rsidP="00854E07">
      <w:r>
        <w:separator/>
      </w:r>
    </w:p>
  </w:footnote>
  <w:footnote w:type="continuationSeparator" w:id="0">
    <w:p w:rsidR="00B849E4" w:rsidRDefault="00B849E4" w:rsidP="0085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0A25409"/>
    <w:multiLevelType w:val="hybridMultilevel"/>
    <w:tmpl w:val="17FC6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3765F"/>
    <w:multiLevelType w:val="hybridMultilevel"/>
    <w:tmpl w:val="C44E6224"/>
    <w:lvl w:ilvl="0" w:tplc="B9FEB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B246863"/>
    <w:multiLevelType w:val="hybridMultilevel"/>
    <w:tmpl w:val="50CE47EE"/>
    <w:lvl w:ilvl="0" w:tplc="EFEE0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94702F"/>
    <w:multiLevelType w:val="hybridMultilevel"/>
    <w:tmpl w:val="D7820DC8"/>
    <w:lvl w:ilvl="0" w:tplc="ABA8B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1469C3"/>
    <w:multiLevelType w:val="hybridMultilevel"/>
    <w:tmpl w:val="DCA2B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EB27EE"/>
    <w:multiLevelType w:val="hybridMultilevel"/>
    <w:tmpl w:val="D5C45434"/>
    <w:lvl w:ilvl="0" w:tplc="13F87B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74122DB5"/>
    <w:multiLevelType w:val="hybridMultilevel"/>
    <w:tmpl w:val="DD185AAC"/>
    <w:lvl w:ilvl="0" w:tplc="27B48C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1556F"/>
    <w:multiLevelType w:val="hybridMultilevel"/>
    <w:tmpl w:val="A5B0F646"/>
    <w:lvl w:ilvl="0" w:tplc="F82A1F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A44BF6"/>
    <w:multiLevelType w:val="hybridMultilevel"/>
    <w:tmpl w:val="C1767C56"/>
    <w:lvl w:ilvl="0" w:tplc="0405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4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0"/>
  </w:num>
  <w:num w:numId="14">
    <w:abstractNumId w:val="20"/>
  </w:num>
  <w:num w:numId="15">
    <w:abstractNumId w:val="11"/>
  </w:num>
  <w:num w:numId="16">
    <w:abstractNumId w:val="17"/>
  </w:num>
  <w:num w:numId="17">
    <w:abstractNumId w:val="1"/>
  </w:num>
  <w:num w:numId="18">
    <w:abstractNumId w:val="18"/>
  </w:num>
  <w:num w:numId="19">
    <w:abstractNumId w:val="22"/>
  </w:num>
  <w:num w:numId="20">
    <w:abstractNumId w:val="21"/>
  </w:num>
  <w:num w:numId="21">
    <w:abstractNumId w:val="23"/>
  </w:num>
  <w:num w:numId="22">
    <w:abstractNumId w:val="27"/>
  </w:num>
  <w:num w:numId="23">
    <w:abstractNumId w:val="5"/>
  </w:num>
  <w:num w:numId="24">
    <w:abstractNumId w:val="25"/>
  </w:num>
  <w:num w:numId="25">
    <w:abstractNumId w:val="26"/>
  </w:num>
  <w:num w:numId="26">
    <w:abstractNumId w:val="15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ADD"/>
    <w:rsid w:val="00021956"/>
    <w:rsid w:val="000223FB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20B5"/>
    <w:rsid w:val="0003331F"/>
    <w:rsid w:val="00033CF5"/>
    <w:rsid w:val="0003405F"/>
    <w:rsid w:val="0003439F"/>
    <w:rsid w:val="0003481E"/>
    <w:rsid w:val="00034A9D"/>
    <w:rsid w:val="00035252"/>
    <w:rsid w:val="00035343"/>
    <w:rsid w:val="00035BD0"/>
    <w:rsid w:val="0003632C"/>
    <w:rsid w:val="0003652A"/>
    <w:rsid w:val="0003724F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65C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A5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99E"/>
    <w:rsid w:val="00091DB6"/>
    <w:rsid w:val="00091F39"/>
    <w:rsid w:val="000922B0"/>
    <w:rsid w:val="00092620"/>
    <w:rsid w:val="00092EF1"/>
    <w:rsid w:val="000937FB"/>
    <w:rsid w:val="000939ED"/>
    <w:rsid w:val="00095CCC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3B97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7E2"/>
    <w:rsid w:val="000C0AE7"/>
    <w:rsid w:val="000C25AE"/>
    <w:rsid w:val="000C2FA4"/>
    <w:rsid w:val="000C3382"/>
    <w:rsid w:val="000C38C7"/>
    <w:rsid w:val="000C46BE"/>
    <w:rsid w:val="000C4A44"/>
    <w:rsid w:val="000C4AE6"/>
    <w:rsid w:val="000C5EC8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1E4D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2CBA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77A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2625E"/>
    <w:rsid w:val="00130982"/>
    <w:rsid w:val="00132CA0"/>
    <w:rsid w:val="00133106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CE0"/>
    <w:rsid w:val="00150EDE"/>
    <w:rsid w:val="00150FD6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25D8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300C"/>
    <w:rsid w:val="001F341F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D4B"/>
    <w:rsid w:val="0022108F"/>
    <w:rsid w:val="00221108"/>
    <w:rsid w:val="00223FEF"/>
    <w:rsid w:val="00225034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5C4A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4612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4DDB"/>
    <w:rsid w:val="002C58DB"/>
    <w:rsid w:val="002C5A3D"/>
    <w:rsid w:val="002C5D0E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7156"/>
    <w:rsid w:val="003206E0"/>
    <w:rsid w:val="003209CF"/>
    <w:rsid w:val="00320AAF"/>
    <w:rsid w:val="003212A9"/>
    <w:rsid w:val="00321D1A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353"/>
    <w:rsid w:val="00331EF9"/>
    <w:rsid w:val="0033227D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056E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F66"/>
    <w:rsid w:val="0037402D"/>
    <w:rsid w:val="00374B3E"/>
    <w:rsid w:val="003767C3"/>
    <w:rsid w:val="00376D77"/>
    <w:rsid w:val="003770D2"/>
    <w:rsid w:val="0037713D"/>
    <w:rsid w:val="00377E30"/>
    <w:rsid w:val="0038030D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3C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4C8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0336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2675"/>
    <w:rsid w:val="0046469E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276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6D7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24B7"/>
    <w:rsid w:val="005137C7"/>
    <w:rsid w:val="005156AC"/>
    <w:rsid w:val="005157A3"/>
    <w:rsid w:val="00515D93"/>
    <w:rsid w:val="00517235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5C81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881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7747"/>
    <w:rsid w:val="005C0566"/>
    <w:rsid w:val="005C0784"/>
    <w:rsid w:val="005C0A28"/>
    <w:rsid w:val="005C0E88"/>
    <w:rsid w:val="005C1ABF"/>
    <w:rsid w:val="005C1EBF"/>
    <w:rsid w:val="005C2BA2"/>
    <w:rsid w:val="005C2CC0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417"/>
    <w:rsid w:val="00623528"/>
    <w:rsid w:val="00624412"/>
    <w:rsid w:val="00624BA2"/>
    <w:rsid w:val="0062514D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747"/>
    <w:rsid w:val="00640BBE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02A"/>
    <w:rsid w:val="00695AFF"/>
    <w:rsid w:val="00696774"/>
    <w:rsid w:val="00696A4D"/>
    <w:rsid w:val="0069728D"/>
    <w:rsid w:val="00697432"/>
    <w:rsid w:val="00697576"/>
    <w:rsid w:val="00697943"/>
    <w:rsid w:val="00697C09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16BA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6910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21AD"/>
    <w:rsid w:val="006D380B"/>
    <w:rsid w:val="006D3C2B"/>
    <w:rsid w:val="006D4253"/>
    <w:rsid w:val="006D49CA"/>
    <w:rsid w:val="006D4BEB"/>
    <w:rsid w:val="006D5095"/>
    <w:rsid w:val="006D535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993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970B7"/>
    <w:rsid w:val="00797BAB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3E5"/>
    <w:rsid w:val="007E09D7"/>
    <w:rsid w:val="007E0A7B"/>
    <w:rsid w:val="007E107A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9EF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CA8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5BF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3FA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4E07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4375"/>
    <w:rsid w:val="00885E35"/>
    <w:rsid w:val="00886926"/>
    <w:rsid w:val="00886ED0"/>
    <w:rsid w:val="00886EE6"/>
    <w:rsid w:val="008871A5"/>
    <w:rsid w:val="008871D6"/>
    <w:rsid w:val="00887B3F"/>
    <w:rsid w:val="00887C17"/>
    <w:rsid w:val="00890948"/>
    <w:rsid w:val="00890D8A"/>
    <w:rsid w:val="00890F1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4631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D64"/>
    <w:rsid w:val="00954F9E"/>
    <w:rsid w:val="009557C5"/>
    <w:rsid w:val="0095689B"/>
    <w:rsid w:val="00957CCC"/>
    <w:rsid w:val="00960D63"/>
    <w:rsid w:val="009613D0"/>
    <w:rsid w:val="0096228F"/>
    <w:rsid w:val="009624B6"/>
    <w:rsid w:val="009628A2"/>
    <w:rsid w:val="00962E3F"/>
    <w:rsid w:val="009631CD"/>
    <w:rsid w:val="009633EC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5319"/>
    <w:rsid w:val="00986F67"/>
    <w:rsid w:val="00987195"/>
    <w:rsid w:val="00987A5F"/>
    <w:rsid w:val="00987BF5"/>
    <w:rsid w:val="00990A21"/>
    <w:rsid w:val="0099106B"/>
    <w:rsid w:val="0099140B"/>
    <w:rsid w:val="00991426"/>
    <w:rsid w:val="00991850"/>
    <w:rsid w:val="0099190F"/>
    <w:rsid w:val="00991BB0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173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766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838"/>
    <w:rsid w:val="009F24CF"/>
    <w:rsid w:val="009F30F0"/>
    <w:rsid w:val="009F3263"/>
    <w:rsid w:val="009F33C6"/>
    <w:rsid w:val="009F3789"/>
    <w:rsid w:val="009F383F"/>
    <w:rsid w:val="009F3F63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392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24A2"/>
    <w:rsid w:val="00A32BE2"/>
    <w:rsid w:val="00A3397E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25F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22F"/>
    <w:rsid w:val="00A965CA"/>
    <w:rsid w:val="00A9742E"/>
    <w:rsid w:val="00A9761F"/>
    <w:rsid w:val="00A97790"/>
    <w:rsid w:val="00AA000B"/>
    <w:rsid w:val="00AA004D"/>
    <w:rsid w:val="00AA138E"/>
    <w:rsid w:val="00AA2483"/>
    <w:rsid w:val="00AA29A1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4CF4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4D8F"/>
    <w:rsid w:val="00AE58A7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0986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3375"/>
    <w:rsid w:val="00B134E4"/>
    <w:rsid w:val="00B13CA0"/>
    <w:rsid w:val="00B146DE"/>
    <w:rsid w:val="00B149C5"/>
    <w:rsid w:val="00B155FE"/>
    <w:rsid w:val="00B15BA9"/>
    <w:rsid w:val="00B15C21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37B3"/>
    <w:rsid w:val="00B34587"/>
    <w:rsid w:val="00B35BD7"/>
    <w:rsid w:val="00B35ED6"/>
    <w:rsid w:val="00B36161"/>
    <w:rsid w:val="00B368BD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3CC"/>
    <w:rsid w:val="00B76771"/>
    <w:rsid w:val="00B7703A"/>
    <w:rsid w:val="00B770B0"/>
    <w:rsid w:val="00B771FD"/>
    <w:rsid w:val="00B7766A"/>
    <w:rsid w:val="00B77F22"/>
    <w:rsid w:val="00B82820"/>
    <w:rsid w:val="00B8286F"/>
    <w:rsid w:val="00B82DED"/>
    <w:rsid w:val="00B82F2E"/>
    <w:rsid w:val="00B82F67"/>
    <w:rsid w:val="00B83434"/>
    <w:rsid w:val="00B83D0D"/>
    <w:rsid w:val="00B83ED8"/>
    <w:rsid w:val="00B84130"/>
    <w:rsid w:val="00B849E4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98B"/>
    <w:rsid w:val="00B93C7D"/>
    <w:rsid w:val="00B94F0D"/>
    <w:rsid w:val="00B957F4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1F1"/>
    <w:rsid w:val="00BA737A"/>
    <w:rsid w:val="00BA7947"/>
    <w:rsid w:val="00BA7B10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B7E5C"/>
    <w:rsid w:val="00BC0B9F"/>
    <w:rsid w:val="00BC1259"/>
    <w:rsid w:val="00BC13EA"/>
    <w:rsid w:val="00BC143F"/>
    <w:rsid w:val="00BC15C0"/>
    <w:rsid w:val="00BC17A9"/>
    <w:rsid w:val="00BC2865"/>
    <w:rsid w:val="00BC2AA8"/>
    <w:rsid w:val="00BC3177"/>
    <w:rsid w:val="00BC3981"/>
    <w:rsid w:val="00BC458E"/>
    <w:rsid w:val="00BC4818"/>
    <w:rsid w:val="00BC48B6"/>
    <w:rsid w:val="00BC52CB"/>
    <w:rsid w:val="00BC595C"/>
    <w:rsid w:val="00BC5AF0"/>
    <w:rsid w:val="00BC5F63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97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1975"/>
    <w:rsid w:val="00C01F70"/>
    <w:rsid w:val="00C02556"/>
    <w:rsid w:val="00C027F3"/>
    <w:rsid w:val="00C02829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79F"/>
    <w:rsid w:val="00C64D2B"/>
    <w:rsid w:val="00C64EF9"/>
    <w:rsid w:val="00C656DD"/>
    <w:rsid w:val="00C65841"/>
    <w:rsid w:val="00C65E61"/>
    <w:rsid w:val="00C6763E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3F2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1E8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0DD3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7E"/>
    <w:rsid w:val="00D04DC2"/>
    <w:rsid w:val="00D0514B"/>
    <w:rsid w:val="00D05209"/>
    <w:rsid w:val="00D0577C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1F01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424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3484"/>
    <w:rsid w:val="00D44064"/>
    <w:rsid w:val="00D4529A"/>
    <w:rsid w:val="00D45932"/>
    <w:rsid w:val="00D459DC"/>
    <w:rsid w:val="00D46204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3AC"/>
    <w:rsid w:val="00D904B7"/>
    <w:rsid w:val="00D90F13"/>
    <w:rsid w:val="00D91CC8"/>
    <w:rsid w:val="00D91E79"/>
    <w:rsid w:val="00D92101"/>
    <w:rsid w:val="00D931CB"/>
    <w:rsid w:val="00D9353E"/>
    <w:rsid w:val="00D93F7C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4FC8"/>
    <w:rsid w:val="00DE5AC9"/>
    <w:rsid w:val="00DE6C21"/>
    <w:rsid w:val="00DE6E0D"/>
    <w:rsid w:val="00DE6F57"/>
    <w:rsid w:val="00DE7532"/>
    <w:rsid w:val="00DE7CE1"/>
    <w:rsid w:val="00DF0102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DF7E16"/>
    <w:rsid w:val="00E00079"/>
    <w:rsid w:val="00E0044C"/>
    <w:rsid w:val="00E00954"/>
    <w:rsid w:val="00E01AE9"/>
    <w:rsid w:val="00E02946"/>
    <w:rsid w:val="00E02EA5"/>
    <w:rsid w:val="00E04AD4"/>
    <w:rsid w:val="00E06321"/>
    <w:rsid w:val="00E07C7F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1E52"/>
    <w:rsid w:val="00E33484"/>
    <w:rsid w:val="00E3546D"/>
    <w:rsid w:val="00E37BE0"/>
    <w:rsid w:val="00E429BA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621F"/>
    <w:rsid w:val="00E67657"/>
    <w:rsid w:val="00E70B94"/>
    <w:rsid w:val="00E71023"/>
    <w:rsid w:val="00E758DB"/>
    <w:rsid w:val="00E7656A"/>
    <w:rsid w:val="00E76711"/>
    <w:rsid w:val="00E76DD2"/>
    <w:rsid w:val="00E77474"/>
    <w:rsid w:val="00E77E9B"/>
    <w:rsid w:val="00E806C2"/>
    <w:rsid w:val="00E81236"/>
    <w:rsid w:val="00E81543"/>
    <w:rsid w:val="00E82F07"/>
    <w:rsid w:val="00E83CBB"/>
    <w:rsid w:val="00E846D4"/>
    <w:rsid w:val="00E8534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225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467E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857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39C2"/>
    <w:rsid w:val="00F14784"/>
    <w:rsid w:val="00F1515B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75AB"/>
    <w:rsid w:val="00F376C6"/>
    <w:rsid w:val="00F40672"/>
    <w:rsid w:val="00F40A4F"/>
    <w:rsid w:val="00F40AEA"/>
    <w:rsid w:val="00F411CC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56F0D"/>
    <w:rsid w:val="00F606E1"/>
    <w:rsid w:val="00F60E53"/>
    <w:rsid w:val="00F62677"/>
    <w:rsid w:val="00F62856"/>
    <w:rsid w:val="00F6510A"/>
    <w:rsid w:val="00F65736"/>
    <w:rsid w:val="00F6735C"/>
    <w:rsid w:val="00F676A6"/>
    <w:rsid w:val="00F676F8"/>
    <w:rsid w:val="00F67C9B"/>
    <w:rsid w:val="00F7019C"/>
    <w:rsid w:val="00F710AD"/>
    <w:rsid w:val="00F73E4E"/>
    <w:rsid w:val="00F74115"/>
    <w:rsid w:val="00F74369"/>
    <w:rsid w:val="00F7688D"/>
    <w:rsid w:val="00F770A0"/>
    <w:rsid w:val="00F8059A"/>
    <w:rsid w:val="00F8181A"/>
    <w:rsid w:val="00F81AF6"/>
    <w:rsid w:val="00F81D70"/>
    <w:rsid w:val="00F82427"/>
    <w:rsid w:val="00F8264A"/>
    <w:rsid w:val="00F836C4"/>
    <w:rsid w:val="00F83850"/>
    <w:rsid w:val="00F84353"/>
    <w:rsid w:val="00F84C76"/>
    <w:rsid w:val="00F84FF5"/>
    <w:rsid w:val="00F84FFB"/>
    <w:rsid w:val="00F8568A"/>
    <w:rsid w:val="00F85C05"/>
    <w:rsid w:val="00F870CA"/>
    <w:rsid w:val="00F90495"/>
    <w:rsid w:val="00F9076D"/>
    <w:rsid w:val="00F90821"/>
    <w:rsid w:val="00F9174E"/>
    <w:rsid w:val="00F921E4"/>
    <w:rsid w:val="00F93573"/>
    <w:rsid w:val="00F939F9"/>
    <w:rsid w:val="00F94277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5EE7"/>
    <w:rsid w:val="00FB63B0"/>
    <w:rsid w:val="00FB6FFC"/>
    <w:rsid w:val="00FB7EEE"/>
    <w:rsid w:val="00FC1387"/>
    <w:rsid w:val="00FC19CC"/>
    <w:rsid w:val="00FC1DD9"/>
    <w:rsid w:val="00FC20C7"/>
    <w:rsid w:val="00FC22EE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08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paragraph" w:styleId="Normlnweb">
    <w:name w:val="Normal (Web)"/>
    <w:basedOn w:val="Normln"/>
    <w:rsid w:val="00AE4D8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854E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E07"/>
    <w:rPr>
      <w:sz w:val="24"/>
      <w:szCs w:val="24"/>
    </w:rPr>
  </w:style>
  <w:style w:type="paragraph" w:styleId="Zpat">
    <w:name w:val="footer"/>
    <w:basedOn w:val="Normln"/>
    <w:link w:val="ZpatChar"/>
    <w:rsid w:val="00854E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54E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1639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Trpkosova Eva</cp:lastModifiedBy>
  <cp:revision>3</cp:revision>
  <cp:lastPrinted>2015-04-29T05:36:00Z</cp:lastPrinted>
  <dcterms:created xsi:type="dcterms:W3CDTF">2015-05-11T09:26:00Z</dcterms:created>
  <dcterms:modified xsi:type="dcterms:W3CDTF">2015-05-11T11:50:00Z</dcterms:modified>
</cp:coreProperties>
</file>