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5C" w:rsidRDefault="003A165C" w:rsidP="003A16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165C" w:rsidRDefault="003A165C" w:rsidP="003A165C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PÍSEMNÁ INFORMACE</w:t>
      </w:r>
    </w:p>
    <w:p w:rsidR="003A165C" w:rsidRDefault="003A165C" w:rsidP="003A165C">
      <w:pPr>
        <w:pStyle w:val="Nzev"/>
        <w:pBdr>
          <w:bottom w:val="single" w:sz="4" w:space="1" w:color="000000"/>
        </w:pBdr>
        <w:rPr>
          <w:rFonts w:cs="Times New Roman"/>
          <w:sz w:val="28"/>
          <w:szCs w:val="28"/>
        </w:rPr>
      </w:pPr>
      <w:r>
        <w:rPr>
          <w:rFonts w:cs="Times New Roman"/>
          <w:b w:val="0"/>
        </w:rPr>
        <w:t xml:space="preserve"> </w:t>
      </w:r>
      <w:r>
        <w:rPr>
          <w:rFonts w:cs="Times New Roman"/>
          <w:sz w:val="28"/>
          <w:szCs w:val="28"/>
        </w:rPr>
        <w:t>pro 2. zasedání Zastupitelstva kraje dne 2</w:t>
      </w:r>
      <w:r w:rsidR="000C09AE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. 2. 201</w:t>
      </w:r>
      <w:r w:rsidR="000C09AE">
        <w:rPr>
          <w:rFonts w:cs="Times New Roman"/>
          <w:sz w:val="28"/>
          <w:szCs w:val="28"/>
        </w:rPr>
        <w:t>6</w:t>
      </w:r>
    </w:p>
    <w:p w:rsidR="003A165C" w:rsidRDefault="000C09AE" w:rsidP="003A165C">
      <w:pPr>
        <w:spacing w:before="3600" w:after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</w:t>
      </w:r>
      <w:r w:rsidR="00DB74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</w:t>
      </w:r>
      <w:r w:rsidR="00DB7411">
        <w:rPr>
          <w:rFonts w:ascii="Times New Roman" w:hAnsi="Times New Roman"/>
          <w:b/>
          <w:sz w:val="24"/>
          <w:szCs w:val="24"/>
        </w:rPr>
        <w:t>)</w:t>
      </w:r>
    </w:p>
    <w:p w:rsidR="003A165C" w:rsidRDefault="003A165C" w:rsidP="003A165C">
      <w:pPr>
        <w:spacing w:before="720" w:after="43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Výboru zdravotnictví za rok 201</w:t>
      </w:r>
      <w:r w:rsidR="000C09AE">
        <w:rPr>
          <w:rFonts w:ascii="Times New Roman" w:hAnsi="Times New Roman"/>
          <w:b/>
          <w:sz w:val="24"/>
          <w:szCs w:val="24"/>
        </w:rPr>
        <w:t>5</w:t>
      </w:r>
    </w:p>
    <w:p w:rsidR="003A165C" w:rsidRDefault="003A165C" w:rsidP="003A165C">
      <w:pPr>
        <w:pStyle w:val="Zhlav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102870</wp:posOffset>
                </wp:positionV>
                <wp:extent cx="5847715" cy="1401445"/>
                <wp:effectExtent l="3175" t="7620" r="6985" b="635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1401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50"/>
                              <w:gridCol w:w="7160"/>
                            </w:tblGrid>
                            <w:tr w:rsidR="00D35D91">
                              <w:tc>
                                <w:tcPr>
                                  <w:tcW w:w="2050" w:type="dxa"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D35D91" w:rsidRDefault="00D35D91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D35D91">
                              <w:tc>
                                <w:tcPr>
                                  <w:tcW w:w="2050" w:type="dxa"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D35D91">
                              <w:tc>
                                <w:tcPr>
                                  <w:tcW w:w="2050" w:type="dxa"/>
                                  <w:hideMark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Zpracoval: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Bc. Radmila Bártová</w:t>
                                  </w:r>
                                </w:p>
                              </w:tc>
                            </w:tr>
                            <w:tr w:rsidR="00D35D91">
                              <w:tc>
                                <w:tcPr>
                                  <w:tcW w:w="2050" w:type="dxa"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tajemnice Výboru zdravotnictví Zastupitelstva Libereckého kraje</w:t>
                                  </w:r>
                                </w:p>
                              </w:tc>
                            </w:tr>
                            <w:tr w:rsidR="00D35D91">
                              <w:tc>
                                <w:tcPr>
                                  <w:tcW w:w="2050" w:type="dxa"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D35D91">
                              <w:tc>
                                <w:tcPr>
                                  <w:tcW w:w="2050" w:type="dxa"/>
                                  <w:hideMark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Předkládá: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Jan Dvořák </w:t>
                                  </w:r>
                                </w:p>
                              </w:tc>
                            </w:tr>
                            <w:tr w:rsidR="00D35D91">
                              <w:tc>
                                <w:tcPr>
                                  <w:tcW w:w="2050" w:type="dxa"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  <w:hideMark/>
                                </w:tcPr>
                                <w:p w:rsidR="00D35D91" w:rsidRDefault="00D35D9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předseda Výboru zdravotnictví Zastupitelstva Libereckého kraje</w:t>
                                  </w:r>
                                </w:p>
                              </w:tc>
                            </w:tr>
                          </w:tbl>
                          <w:p w:rsidR="00D35D91" w:rsidRDefault="00D35D91" w:rsidP="003A165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5pt;margin-top:8.1pt;width:460.45pt;height:110.3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50"/>
                        <w:gridCol w:w="7160"/>
                      </w:tblGrid>
                      <w:tr w:rsidR="00D35D91">
                        <w:tc>
                          <w:tcPr>
                            <w:tcW w:w="2050" w:type="dxa"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D35D91" w:rsidRDefault="00D35D91">
                            <w:pPr>
                              <w:pStyle w:val="Zhlav"/>
                              <w:tabs>
                                <w:tab w:val="left" w:pos="708"/>
                              </w:tabs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D35D91">
                        <w:tc>
                          <w:tcPr>
                            <w:tcW w:w="2050" w:type="dxa"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D35D91">
                        <w:tc>
                          <w:tcPr>
                            <w:tcW w:w="2050" w:type="dxa"/>
                            <w:hideMark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Zpracoval:</w:t>
                            </w: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Bc. Radmila Bártová</w:t>
                            </w:r>
                          </w:p>
                        </w:tc>
                      </w:tr>
                      <w:tr w:rsidR="00D35D91">
                        <w:tc>
                          <w:tcPr>
                            <w:tcW w:w="2050" w:type="dxa"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tajemnice Výboru zdravotnictví Zastupitelstva Libereckého kraje</w:t>
                            </w:r>
                          </w:p>
                        </w:tc>
                      </w:tr>
                      <w:tr w:rsidR="00D35D91">
                        <w:tc>
                          <w:tcPr>
                            <w:tcW w:w="2050" w:type="dxa"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D35D91">
                        <w:tc>
                          <w:tcPr>
                            <w:tcW w:w="2050" w:type="dxa"/>
                            <w:hideMark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Předkládá:</w:t>
                            </w: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Jan Dvořák </w:t>
                            </w:r>
                          </w:p>
                        </w:tc>
                      </w:tr>
                      <w:tr w:rsidR="00D35D91">
                        <w:tc>
                          <w:tcPr>
                            <w:tcW w:w="2050" w:type="dxa"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160" w:type="dxa"/>
                            <w:hideMark/>
                          </w:tcPr>
                          <w:p w:rsidR="00D35D91" w:rsidRDefault="00D35D91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předseda Výboru zdravotnictví Zastupitelstva Libereckého kraje</w:t>
                            </w:r>
                          </w:p>
                        </w:tc>
                      </w:tr>
                    </w:tbl>
                    <w:p w:rsidR="00D35D91" w:rsidRDefault="00D35D91" w:rsidP="003A165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32F46" w:rsidRDefault="00C32F46"/>
    <w:p w:rsidR="003A165C" w:rsidRDefault="003A165C"/>
    <w:p w:rsidR="003A165C" w:rsidRDefault="003A165C"/>
    <w:p w:rsidR="00F00235" w:rsidRDefault="00F00235">
      <w:pPr>
        <w:spacing w:after="200" w:line="276" w:lineRule="auto"/>
      </w:pPr>
      <w:r>
        <w:br w:type="page"/>
      </w:r>
    </w:p>
    <w:p w:rsidR="007414C8" w:rsidRDefault="007414C8" w:rsidP="003A165C">
      <w:pPr>
        <w:pStyle w:val="Zhlav"/>
        <w:sectPr w:rsidR="007414C8" w:rsidSect="00F002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851" w:footer="1134" w:gutter="0"/>
          <w:cols w:space="708"/>
          <w:titlePg/>
          <w:docGrid w:linePitch="360"/>
        </w:sectPr>
      </w:pPr>
    </w:p>
    <w:p w:rsidR="00F00235" w:rsidRPr="008149B4" w:rsidRDefault="00F00235" w:rsidP="00F002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49B4">
        <w:rPr>
          <w:rFonts w:ascii="Times New Roman" w:hAnsi="Times New Roman"/>
          <w:b/>
          <w:bCs/>
          <w:sz w:val="24"/>
          <w:szCs w:val="24"/>
        </w:rPr>
        <w:lastRenderedPageBreak/>
        <w:t xml:space="preserve">Zpráva o činnosti Výboru zdravotnictví </w:t>
      </w:r>
      <w:r>
        <w:rPr>
          <w:rFonts w:ascii="Times New Roman" w:hAnsi="Times New Roman"/>
          <w:b/>
          <w:bCs/>
          <w:sz w:val="24"/>
          <w:szCs w:val="24"/>
        </w:rPr>
        <w:t xml:space="preserve">za rok </w:t>
      </w:r>
      <w:r w:rsidRPr="008149B4">
        <w:rPr>
          <w:rFonts w:ascii="Times New Roman" w:hAnsi="Times New Roman"/>
          <w:b/>
          <w:bCs/>
          <w:sz w:val="24"/>
          <w:szCs w:val="24"/>
        </w:rPr>
        <w:t>201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149B4">
        <w:rPr>
          <w:rFonts w:ascii="Times New Roman" w:hAnsi="Times New Roman"/>
          <w:b/>
          <w:bCs/>
          <w:sz w:val="24"/>
          <w:szCs w:val="24"/>
        </w:rPr>
        <w:t>.</w:t>
      </w:r>
    </w:p>
    <w:p w:rsidR="00F00235" w:rsidRPr="008149B4" w:rsidRDefault="00F00235" w:rsidP="00F00235">
      <w:pPr>
        <w:rPr>
          <w:rFonts w:ascii="Times New Roman" w:hAnsi="Times New Roman"/>
          <w:sz w:val="24"/>
          <w:szCs w:val="24"/>
        </w:rPr>
      </w:pPr>
    </w:p>
    <w:p w:rsidR="00F00235" w:rsidRPr="008149B4" w:rsidRDefault="00F00235" w:rsidP="00F00235">
      <w:pPr>
        <w:pStyle w:val="Zkladntextodsazen"/>
        <w:ind w:left="0"/>
        <w:jc w:val="both"/>
      </w:pPr>
      <w:r w:rsidRPr="008149B4">
        <w:t xml:space="preserve">V souladu s ustanovením Jednacího řádu výborů Zastupitelstva Libereckého kraje předkládá předseda Výboru zdravotnictví „Zprávu o činnosti Výboru zdravotnictví </w:t>
      </w:r>
      <w:r>
        <w:t>za rok</w:t>
      </w:r>
      <w:r w:rsidRPr="008149B4">
        <w:t xml:space="preserve"> 201</w:t>
      </w:r>
      <w:r>
        <w:t>5</w:t>
      </w:r>
      <w:r w:rsidRPr="008149B4">
        <w:t>“.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  <w:r w:rsidRPr="00795C3A">
        <w:rPr>
          <w:rFonts w:ascii="Times New Roman" w:hAnsi="Times New Roman"/>
          <w:sz w:val="24"/>
          <w:szCs w:val="24"/>
        </w:rPr>
        <w:t>Výbor zdravotnictví Zastupitelstva Libereckého kraje (dále jen „</w:t>
      </w:r>
      <w:r>
        <w:rPr>
          <w:rFonts w:ascii="Times New Roman" w:hAnsi="Times New Roman"/>
          <w:sz w:val="24"/>
          <w:szCs w:val="24"/>
        </w:rPr>
        <w:t>VZ</w:t>
      </w:r>
      <w:r w:rsidRPr="00795C3A">
        <w:rPr>
          <w:rFonts w:ascii="Times New Roman" w:hAnsi="Times New Roman"/>
          <w:sz w:val="24"/>
          <w:szCs w:val="24"/>
        </w:rPr>
        <w:t xml:space="preserve">“) </w:t>
      </w:r>
      <w:r>
        <w:rPr>
          <w:rFonts w:ascii="Times New Roman" w:hAnsi="Times New Roman"/>
          <w:sz w:val="24"/>
          <w:szCs w:val="24"/>
        </w:rPr>
        <w:t>je</w:t>
      </w:r>
      <w:r w:rsidRPr="00795C3A">
        <w:rPr>
          <w:rFonts w:ascii="Times New Roman" w:hAnsi="Times New Roman"/>
          <w:sz w:val="24"/>
          <w:szCs w:val="24"/>
        </w:rPr>
        <w:t xml:space="preserve"> zřízen dle ustanovení §</w:t>
      </w:r>
      <w:r>
        <w:rPr>
          <w:rFonts w:ascii="Times New Roman" w:hAnsi="Times New Roman"/>
          <w:sz w:val="24"/>
          <w:szCs w:val="24"/>
        </w:rPr>
        <w:t> </w:t>
      </w:r>
      <w:r w:rsidRPr="00795C3A">
        <w:rPr>
          <w:rFonts w:ascii="Times New Roman" w:hAnsi="Times New Roman"/>
          <w:sz w:val="24"/>
          <w:szCs w:val="24"/>
        </w:rPr>
        <w:t>35 odst. 2 písm. p) a § 76 zákona č. 129/2000 Sb., o krajích (krajské zřízení)</w:t>
      </w:r>
      <w:r>
        <w:rPr>
          <w:rFonts w:ascii="Times New Roman" w:hAnsi="Times New Roman"/>
          <w:sz w:val="24"/>
          <w:szCs w:val="24"/>
        </w:rPr>
        <w:t>, ve znění pozdějších předpisů,</w:t>
      </w:r>
      <w:r w:rsidRPr="00795C3A">
        <w:rPr>
          <w:rFonts w:ascii="Times New Roman" w:hAnsi="Times New Roman"/>
          <w:sz w:val="24"/>
          <w:szCs w:val="24"/>
        </w:rPr>
        <w:t xml:space="preserve"> usnesením Zastupitelstva Libereckého kraje (dále jen „</w:t>
      </w:r>
      <w:r>
        <w:rPr>
          <w:rFonts w:ascii="Times New Roman" w:hAnsi="Times New Roman"/>
          <w:sz w:val="24"/>
          <w:szCs w:val="24"/>
        </w:rPr>
        <w:t>ZLK</w:t>
      </w:r>
      <w:r w:rsidRPr="00795C3A">
        <w:rPr>
          <w:rFonts w:ascii="Times New Roman" w:hAnsi="Times New Roman"/>
          <w:sz w:val="24"/>
          <w:szCs w:val="24"/>
        </w:rPr>
        <w:t>“) č.</w:t>
      </w:r>
      <w:r>
        <w:rPr>
          <w:rFonts w:ascii="Times New Roman" w:hAnsi="Times New Roman"/>
          <w:sz w:val="24"/>
          <w:szCs w:val="24"/>
        </w:rPr>
        <w:t> </w:t>
      </w:r>
      <w:r w:rsidRPr="00795C3A">
        <w:rPr>
          <w:rFonts w:ascii="Times New Roman" w:hAnsi="Times New Roman"/>
          <w:sz w:val="24"/>
          <w:szCs w:val="24"/>
        </w:rPr>
        <w:t>23/IV/12/ZK dne 27. 11. 2012.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Pr="00DF08F7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byli zvoleni na jednání ZLK dne 18. 12. 2012 (usnesení č. 35/IV/12/ZK).</w:t>
      </w:r>
      <w:r w:rsidRPr="00814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průběhu roku 2015 došlo ke dvěma změnám ve složení VZ: </w:t>
      </w:r>
      <w:r w:rsidRPr="00DF08F7">
        <w:rPr>
          <w:rFonts w:ascii="Times New Roman" w:hAnsi="Times New Roman"/>
          <w:color w:val="auto"/>
          <w:sz w:val="24"/>
          <w:szCs w:val="24"/>
        </w:rPr>
        <w:t xml:space="preserve">z důvodu rezignace pana Jiřího Stodůlky byl dne 28. 4. 2015 pan Jiří Stodůlka odvolán a členem VZ byl zvolen Ing. Petr </w:t>
      </w:r>
      <w:proofErr w:type="spellStart"/>
      <w:r w:rsidRPr="00DF08F7">
        <w:rPr>
          <w:rFonts w:ascii="Times New Roman" w:hAnsi="Times New Roman"/>
          <w:color w:val="auto"/>
          <w:sz w:val="24"/>
          <w:szCs w:val="24"/>
        </w:rPr>
        <w:t>Beitl</w:t>
      </w:r>
      <w:proofErr w:type="spellEnd"/>
      <w:r w:rsidRPr="00DF08F7">
        <w:rPr>
          <w:rFonts w:ascii="Times New Roman" w:hAnsi="Times New Roman"/>
          <w:color w:val="auto"/>
          <w:sz w:val="24"/>
          <w:szCs w:val="24"/>
        </w:rPr>
        <w:t xml:space="preserve"> (usnesení č. 158/15/ZK) a na základě usnesení č. 208/15/ZK byla odvolána Bc. Halina Doležalová a členem VZ byl zvolen MUDr. Jan </w:t>
      </w:r>
      <w:proofErr w:type="spellStart"/>
      <w:r w:rsidRPr="00DF08F7">
        <w:rPr>
          <w:rFonts w:ascii="Times New Roman" w:hAnsi="Times New Roman"/>
          <w:color w:val="auto"/>
          <w:sz w:val="24"/>
          <w:szCs w:val="24"/>
        </w:rPr>
        <w:t>Mečl</w:t>
      </w:r>
      <w:proofErr w:type="spellEnd"/>
      <w:r w:rsidRPr="00DF08F7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Pr="003332F5" w:rsidRDefault="00F00235" w:rsidP="00F002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Členové Výboru zdravotnictví – stav ke dni 16. 12. 2015</w:t>
      </w:r>
    </w:p>
    <w:p w:rsidR="00F00235" w:rsidRPr="008149B4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644"/>
      </w:tblGrid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Jan Dvořák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předseda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Pavel Novák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místopředseda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Ing. Alena Kuželová, MBA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Bc. František Kučera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Ing. Břetislav Václavík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Martin Hrubý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Bc. Zuzana Kocumová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MUDr. Jan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Mečl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Jiří Bartoš, MBA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Bc. Stanislav </w:t>
            </w:r>
            <w:proofErr w:type="spellStart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Mackovík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MUDr. Milada Rosenbergová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Mgr. Romana Žatecká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členka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Ing. Tomáš Sláma, </w:t>
            </w:r>
            <w:proofErr w:type="spellStart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MSc</w:t>
            </w:r>
            <w:proofErr w:type="spellEnd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Ing. Petr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Beitl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  <w:tr w:rsidR="00F00235" w:rsidRPr="00690E23" w:rsidTr="008C1598">
        <w:tc>
          <w:tcPr>
            <w:tcW w:w="4642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MUDr. Jan </w:t>
            </w:r>
            <w:proofErr w:type="spellStart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Marušiak</w:t>
            </w:r>
            <w:proofErr w:type="spellEnd"/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, PhD.</w:t>
            </w:r>
          </w:p>
        </w:tc>
        <w:tc>
          <w:tcPr>
            <w:tcW w:w="4644" w:type="dxa"/>
            <w:shd w:val="clear" w:color="auto" w:fill="auto"/>
          </w:tcPr>
          <w:p w:rsidR="00F00235" w:rsidRPr="00667BEF" w:rsidRDefault="00F00235" w:rsidP="008C15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BEF">
              <w:rPr>
                <w:rFonts w:ascii="Times New Roman" w:hAnsi="Times New Roman"/>
                <w:color w:val="auto"/>
                <w:sz w:val="24"/>
                <w:szCs w:val="24"/>
              </w:rPr>
              <w:t>člen výboru</w:t>
            </w:r>
          </w:p>
        </w:tc>
      </w:tr>
    </w:tbl>
    <w:p w:rsidR="00F00235" w:rsidRPr="008149B4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Pr="00FC2AAF" w:rsidRDefault="00F00235" w:rsidP="00F00235">
      <w:pPr>
        <w:jc w:val="both"/>
        <w:rPr>
          <w:rFonts w:ascii="Times New Roman" w:hAnsi="Times New Roman"/>
          <w:sz w:val="24"/>
          <w:szCs w:val="24"/>
        </w:rPr>
      </w:pPr>
      <w:r w:rsidRPr="008149B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roce 2015</w:t>
      </w:r>
      <w:r w:rsidRPr="008149B4">
        <w:rPr>
          <w:rFonts w:ascii="Times New Roman" w:hAnsi="Times New Roman"/>
          <w:sz w:val="24"/>
          <w:szCs w:val="24"/>
        </w:rPr>
        <w:t xml:space="preserve"> zasedal V</w:t>
      </w:r>
      <w:r>
        <w:rPr>
          <w:rFonts w:ascii="Times New Roman" w:hAnsi="Times New Roman"/>
          <w:sz w:val="24"/>
          <w:szCs w:val="24"/>
        </w:rPr>
        <w:t>Z</w:t>
      </w:r>
      <w:r w:rsidRPr="008149B4">
        <w:rPr>
          <w:rFonts w:ascii="Times New Roman" w:hAnsi="Times New Roman"/>
          <w:sz w:val="24"/>
          <w:szCs w:val="24"/>
        </w:rPr>
        <w:t xml:space="preserve"> celkem </w:t>
      </w:r>
      <w:r>
        <w:rPr>
          <w:rFonts w:ascii="Times New Roman" w:hAnsi="Times New Roman"/>
          <w:sz w:val="24"/>
          <w:szCs w:val="24"/>
        </w:rPr>
        <w:t>jedenáctkrát v řádném a jednou v mimořádném termínu. Jedenáct zasedání se uskutečnilo v budově KÚ LK, jedno jako výjezdní v Nemocnici s poliklinikou v Semilech, p. o. (17. 6. 2015)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  <w:sectPr w:rsidR="00F00235" w:rsidSect="005F5E2C"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411" w:right="1134" w:bottom="2268" w:left="1134" w:header="1021" w:footer="1134" w:gutter="0"/>
          <w:cols w:space="708"/>
          <w:titlePg/>
          <w:docGrid w:linePitch="360"/>
        </w:sect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26591B" w:rsidRDefault="0026591B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149B4">
        <w:rPr>
          <w:rFonts w:ascii="Times New Roman" w:hAnsi="Times New Roman"/>
          <w:sz w:val="24"/>
          <w:szCs w:val="24"/>
          <w:u w:val="single"/>
        </w:rPr>
        <w:t>Přehled uskutečněných jednání V</w:t>
      </w:r>
      <w:r>
        <w:rPr>
          <w:rFonts w:ascii="Times New Roman" w:hAnsi="Times New Roman"/>
          <w:sz w:val="24"/>
          <w:szCs w:val="24"/>
          <w:u w:val="single"/>
        </w:rPr>
        <w:t>Z</w:t>
      </w:r>
      <w:r w:rsidRPr="008149B4">
        <w:rPr>
          <w:rFonts w:ascii="Times New Roman" w:hAnsi="Times New Roman"/>
          <w:sz w:val="24"/>
          <w:szCs w:val="24"/>
          <w:u w:val="single"/>
        </w:rPr>
        <w:t>: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Pr="008149B4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756"/>
        <w:gridCol w:w="1550"/>
        <w:gridCol w:w="1996"/>
      </w:tblGrid>
      <w:tr w:rsidR="00F00235" w:rsidRPr="00690E23" w:rsidTr="008C1598"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I. pololetí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II. pololetí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3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</w:tr>
      <w:tr w:rsidR="00F00235" w:rsidRPr="00690E23" w:rsidTr="008C1598"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ledna 2015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 mimořádné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 července 2015</w:t>
            </w:r>
          </w:p>
        </w:tc>
      </w:tr>
      <w:tr w:rsidR="00F00235" w:rsidRPr="00690E23" w:rsidTr="008C1598"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února 2015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 srpna 2015</w:t>
            </w:r>
          </w:p>
        </w:tc>
      </w:tr>
      <w:tr w:rsidR="00F00235" w:rsidRPr="00690E23" w:rsidTr="008C1598"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března 2015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 září 2015</w:t>
            </w:r>
          </w:p>
        </w:tc>
      </w:tr>
      <w:tr w:rsidR="00F00235" w:rsidRPr="00690E23" w:rsidTr="008C1598"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dubna 2015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 října 2015</w:t>
            </w:r>
          </w:p>
        </w:tc>
      </w:tr>
      <w:tr w:rsidR="00F00235" w:rsidRPr="00690E23" w:rsidTr="008C1598"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května 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00235" w:rsidRPr="00BA4FD9" w:rsidRDefault="00F00235" w:rsidP="008C15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 listopadu 2015</w:t>
            </w:r>
          </w:p>
        </w:tc>
      </w:tr>
      <w:tr w:rsidR="00F00235" w:rsidRPr="00690E23" w:rsidTr="008C1598"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90E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června 2015</w:t>
            </w:r>
          </w:p>
        </w:tc>
        <w:tc>
          <w:tcPr>
            <w:tcW w:w="0" w:type="auto"/>
            <w:shd w:val="clear" w:color="auto" w:fill="FFFFFF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FFFFFF"/>
          </w:tcPr>
          <w:p w:rsidR="00F00235" w:rsidRPr="00690E23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prosince 2015</w:t>
            </w:r>
          </w:p>
        </w:tc>
      </w:tr>
    </w:tbl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149B4">
        <w:rPr>
          <w:rFonts w:ascii="Times New Roman" w:hAnsi="Times New Roman"/>
          <w:sz w:val="24"/>
          <w:szCs w:val="24"/>
          <w:u w:val="single"/>
        </w:rPr>
        <w:t>Přehled účasti členů</w:t>
      </w:r>
      <w:r>
        <w:rPr>
          <w:rFonts w:ascii="Times New Roman" w:hAnsi="Times New Roman"/>
          <w:sz w:val="24"/>
          <w:szCs w:val="24"/>
          <w:u w:val="single"/>
        </w:rPr>
        <w:t xml:space="preserve"> VZ</w:t>
      </w:r>
      <w:r w:rsidRPr="008149B4">
        <w:rPr>
          <w:rFonts w:ascii="Times New Roman" w:hAnsi="Times New Roman"/>
          <w:sz w:val="24"/>
          <w:szCs w:val="24"/>
          <w:u w:val="single"/>
        </w:rPr>
        <w:t xml:space="preserve"> na jednání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Default="00F00235" w:rsidP="00F0023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E50">
        <w:rPr>
          <w:rFonts w:ascii="Times New Roman" w:hAnsi="Times New Roman"/>
          <w:sz w:val="24"/>
          <w:szCs w:val="24"/>
        </w:rPr>
        <w:t>ololetí 201</w:t>
      </w:r>
      <w:r>
        <w:rPr>
          <w:rFonts w:ascii="Times New Roman" w:hAnsi="Times New Roman"/>
          <w:sz w:val="24"/>
          <w:szCs w:val="24"/>
        </w:rPr>
        <w:t>5</w:t>
      </w:r>
    </w:p>
    <w:p w:rsidR="00F00235" w:rsidRDefault="00F00235" w:rsidP="00F00235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F00235" w:rsidRPr="00AC486D" w:rsidRDefault="00F00235" w:rsidP="00F00235">
      <w:pPr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680"/>
        <w:gridCol w:w="680"/>
        <w:gridCol w:w="680"/>
        <w:gridCol w:w="680"/>
        <w:gridCol w:w="680"/>
        <w:gridCol w:w="680"/>
        <w:gridCol w:w="760"/>
      </w:tblGrid>
      <w:tr w:rsidR="00F00235" w:rsidRPr="008149B4" w:rsidTr="008C1598">
        <w:trPr>
          <w:trHeight w:val="270"/>
        </w:trPr>
        <w:tc>
          <w:tcPr>
            <w:tcW w:w="0" w:type="auto"/>
            <w:shd w:val="clear" w:color="auto" w:fill="auto"/>
            <w:vAlign w:val="center"/>
          </w:tcPr>
          <w:p w:rsidR="00F00235" w:rsidRPr="001E70FD" w:rsidRDefault="00F00235" w:rsidP="008C15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E70FD">
              <w:rPr>
                <w:rFonts w:ascii="Times New Roman" w:hAnsi="Times New Roman"/>
                <w:b/>
                <w:sz w:val="24"/>
                <w:szCs w:val="24"/>
              </w:rPr>
              <w:t>Jméno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1E70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proofErr w:type="gramEnd"/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21. 1. 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18. 2.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25. 3.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22. 4.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20. 5.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17. 6.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00235" w:rsidRPr="008149B4" w:rsidTr="008C1598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 Dvořák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00235" w:rsidRPr="008149B4" w:rsidTr="008C1598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Pavel Novák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Alena Kuželová, MBA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František Kučera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Břetislav Václavík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Martin Hrubý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Zuzana Kocumová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Halina Doležalová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Mečl</w:t>
            </w:r>
            <w:proofErr w:type="spellEnd"/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MUDr. Jiří Bartoš, MBA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Bc. Stanislav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Mackovík</w:t>
            </w:r>
            <w:proofErr w:type="spellEnd"/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149B4">
              <w:rPr>
                <w:rFonts w:ascii="Times New Roman" w:hAnsi="Times New Roman"/>
                <w:sz w:val="24"/>
                <w:szCs w:val="24"/>
              </w:rPr>
              <w:t>UDr. Milada Rosenbergová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Romana Žatecká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F00235" w:rsidRPr="008149B4" w:rsidTr="008C1598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Tomáš Sláma,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Jiří Stodůlka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00235" w:rsidRPr="008149B4" w:rsidTr="008C1598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Petr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Beitl</w:t>
            </w:r>
            <w:proofErr w:type="spellEnd"/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0 %                                          </w:t>
            </w:r>
          </w:p>
        </w:tc>
      </w:tr>
      <w:tr w:rsidR="00F00235" w:rsidRPr="008149B4" w:rsidTr="008C1598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Marušiak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PhD.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17 %</w:t>
            </w:r>
          </w:p>
        </w:tc>
      </w:tr>
    </w:tbl>
    <w:p w:rsidR="001A098C" w:rsidRDefault="001A098C" w:rsidP="00F00235">
      <w:pPr>
        <w:jc w:val="both"/>
        <w:rPr>
          <w:rFonts w:ascii="Times New Roman" w:hAnsi="Times New Roman"/>
          <w:sz w:val="24"/>
          <w:szCs w:val="24"/>
        </w:rPr>
        <w:sectPr w:rsidR="001A098C" w:rsidSect="005F5E2C">
          <w:type w:val="continuous"/>
          <w:pgSz w:w="11906" w:h="16838" w:code="9"/>
          <w:pgMar w:top="622" w:right="1134" w:bottom="2268" w:left="1134" w:header="1021" w:footer="1134" w:gutter="0"/>
          <w:cols w:space="708"/>
          <w:titlePg/>
          <w:docGrid w:linePitch="360"/>
        </w:sect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F00235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F00235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F00235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F00235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Default="00F00235" w:rsidP="00F0023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pololetí 2015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560"/>
        <w:gridCol w:w="680"/>
        <w:gridCol w:w="680"/>
        <w:gridCol w:w="800"/>
        <w:gridCol w:w="800"/>
        <w:gridCol w:w="800"/>
        <w:gridCol w:w="817"/>
      </w:tblGrid>
      <w:tr w:rsidR="00F00235" w:rsidRPr="008149B4" w:rsidTr="008C1598">
        <w:trPr>
          <w:trHeight w:val="270"/>
        </w:trPr>
        <w:tc>
          <w:tcPr>
            <w:tcW w:w="0" w:type="auto"/>
            <w:shd w:val="clear" w:color="auto" w:fill="auto"/>
            <w:vAlign w:val="center"/>
          </w:tcPr>
          <w:p w:rsidR="00F00235" w:rsidRPr="001E70FD" w:rsidRDefault="00F00235" w:rsidP="008C15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E70FD">
              <w:rPr>
                <w:rFonts w:ascii="Times New Roman" w:hAnsi="Times New Roman"/>
                <w:b/>
                <w:sz w:val="24"/>
                <w:szCs w:val="24"/>
              </w:rPr>
              <w:t>Jméno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1E70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proofErr w:type="gramEnd"/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2. 7. 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19. 8.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23. 9.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21. 10.</w:t>
            </w:r>
          </w:p>
        </w:tc>
        <w:tc>
          <w:tcPr>
            <w:tcW w:w="0" w:type="auto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18. 11.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1E70FD" w:rsidRDefault="00F00235" w:rsidP="008C159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16. 12.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00235" w:rsidRPr="008149B4" w:rsidTr="008C1598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 Dvořák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00235" w:rsidRPr="008149B4" w:rsidTr="008C1598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Pavel Novák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Alena Kuželová, MBA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František Kučera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Břetislav Václavík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 w:rsidRPr="008149B4">
              <w:rPr>
                <w:rFonts w:ascii="Times New Roman" w:hAnsi="Times New Roman"/>
                <w:sz w:val="24"/>
                <w:szCs w:val="24"/>
              </w:rPr>
              <w:t xml:space="preserve">MUDr. </w:t>
            </w:r>
            <w:r>
              <w:rPr>
                <w:rFonts w:ascii="Times New Roman" w:hAnsi="Times New Roman"/>
                <w:sz w:val="24"/>
                <w:szCs w:val="24"/>
              </w:rPr>
              <w:t>Martin Hrubý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Zuzana Kocumová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Mečl</w:t>
            </w:r>
            <w:proofErr w:type="spellEnd"/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MUDr. Jiří Bartoš, MBA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Bc. Stanislav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Mackovík</w:t>
            </w:r>
            <w:proofErr w:type="spellEnd"/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149B4">
              <w:rPr>
                <w:rFonts w:ascii="Times New Roman" w:hAnsi="Times New Roman"/>
                <w:sz w:val="24"/>
                <w:szCs w:val="24"/>
              </w:rPr>
              <w:t>UDr. Milada Rosenbergová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315"/>
        </w:trPr>
        <w:tc>
          <w:tcPr>
            <w:tcW w:w="0" w:type="auto"/>
            <w:shd w:val="clear" w:color="auto" w:fill="auto"/>
            <w:noWrap/>
          </w:tcPr>
          <w:p w:rsidR="00F00235" w:rsidRPr="008149B4" w:rsidRDefault="00F00235" w:rsidP="008C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Romana Žatecká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F00235" w:rsidRPr="008149B4" w:rsidTr="008C1598">
        <w:trPr>
          <w:trHeight w:val="285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Tomáš Sláma,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Petr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Beitl</w:t>
            </w:r>
            <w:proofErr w:type="spellEnd"/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83 %</w:t>
            </w:r>
          </w:p>
        </w:tc>
      </w:tr>
      <w:tr w:rsidR="00F00235" w:rsidRPr="008149B4" w:rsidTr="008C1598">
        <w:trPr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:rsidR="00F00235" w:rsidRDefault="00F00235" w:rsidP="008C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Marušiak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PhD.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00235" w:rsidRPr="008149B4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817" w:type="dxa"/>
          </w:tcPr>
          <w:p w:rsidR="00F00235" w:rsidRDefault="00F00235" w:rsidP="008C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17 %</w:t>
            </w:r>
          </w:p>
        </w:tc>
      </w:tr>
    </w:tbl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 = přítomen, O = omluven, N = nepřítomen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Pr="008149B4" w:rsidRDefault="00F00235" w:rsidP="00F00235">
      <w:pPr>
        <w:jc w:val="both"/>
        <w:rPr>
          <w:rFonts w:ascii="Times New Roman" w:hAnsi="Times New Roman"/>
          <w:sz w:val="24"/>
          <w:szCs w:val="24"/>
        </w:rPr>
      </w:pPr>
      <w:r w:rsidRPr="008149B4">
        <w:rPr>
          <w:rFonts w:ascii="Times New Roman" w:hAnsi="Times New Roman"/>
          <w:sz w:val="24"/>
          <w:szCs w:val="24"/>
        </w:rPr>
        <w:t xml:space="preserve">Průměrná účast na zasedání výboru </w:t>
      </w:r>
      <w:r w:rsidRPr="006201DE">
        <w:rPr>
          <w:rFonts w:ascii="Times New Roman" w:hAnsi="Times New Roman"/>
          <w:color w:val="auto"/>
          <w:sz w:val="24"/>
          <w:szCs w:val="24"/>
        </w:rPr>
        <w:t xml:space="preserve">byla </w:t>
      </w:r>
      <w:r>
        <w:rPr>
          <w:rFonts w:ascii="Times New Roman" w:hAnsi="Times New Roman"/>
          <w:color w:val="auto"/>
          <w:sz w:val="24"/>
          <w:szCs w:val="24"/>
        </w:rPr>
        <w:t>70,75 %</w:t>
      </w:r>
      <w:r w:rsidRPr="008149B4">
        <w:rPr>
          <w:rFonts w:ascii="Times New Roman" w:hAnsi="Times New Roman"/>
          <w:sz w:val="24"/>
          <w:szCs w:val="24"/>
        </w:rPr>
        <w:t xml:space="preserve"> </w:t>
      </w:r>
    </w:p>
    <w:p w:rsidR="00F00235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Pr="006A6942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 xml:space="preserve">VZ jedná v souladu se schváleným „Jednacím řádem výborů Zastupitelstva kraje“, postavení VZ a předmět činnosti je upraven „Statutem Výboru zdravotnictví“. </w:t>
      </w:r>
    </w:p>
    <w:p w:rsidR="00F00235" w:rsidRPr="006A6942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 xml:space="preserve">Jednání VZ jsou veřejnosti přístupná, pozvánky na jednání jsou uveřejňovány nejpozději 10 dnů před termínem jednání na webových stránkách Libereckého kraje. </w:t>
      </w:r>
      <w:r>
        <w:rPr>
          <w:rFonts w:ascii="Times New Roman" w:hAnsi="Times New Roman"/>
          <w:color w:val="auto"/>
          <w:sz w:val="24"/>
          <w:szCs w:val="24"/>
        </w:rPr>
        <w:t>Součástí každého jednání VZ je kontrola plnění usnesení, přijatých na předešlém jednání VZ.</w:t>
      </w:r>
    </w:p>
    <w:p w:rsidR="00F00235" w:rsidRPr="006A6942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 xml:space="preserve">Program jednání a většina materiálů k projednání je zasílána členům VZ nejpozději 7 dnů před termínem jednání v elektronické podobě. Některé materiály aktuálně zařazované do programu jednání nebo nejnovější verze materiálů jsou členům VZ předkládány před jednáním v tištěné podobě.  </w:t>
      </w:r>
    </w:p>
    <w:p w:rsidR="00D35D91" w:rsidRDefault="00F00235" w:rsidP="00D35D91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A6942">
        <w:rPr>
          <w:rFonts w:ascii="Times New Roman" w:hAnsi="Times New Roman"/>
          <w:color w:val="auto"/>
          <w:sz w:val="24"/>
          <w:szCs w:val="24"/>
        </w:rPr>
        <w:t>Zápisy z jednání a výpisy usnesení jsou po podpisu ověřovatelem a předsedou zveřejněny na webových stránkách Libereckého kraje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D35D91" w:rsidRDefault="00D35D91" w:rsidP="00D35D91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Pr="00D35D91" w:rsidRDefault="00F00235" w:rsidP="00D35D91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3756E8">
        <w:rPr>
          <w:rFonts w:ascii="Times New Roman" w:hAnsi="Times New Roman"/>
          <w:b/>
          <w:color w:val="auto"/>
          <w:sz w:val="24"/>
          <w:szCs w:val="24"/>
          <w:u w:val="single"/>
        </w:rPr>
        <w:t>VZ v roce 2015 projednával tato zásadní témata</w:t>
      </w:r>
    </w:p>
    <w:p w:rsidR="00F00235" w:rsidRPr="008901D0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8901D0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</w:p>
    <w:p w:rsidR="00F00235" w:rsidRPr="003756E8" w:rsidRDefault="00F00235" w:rsidP="00F00235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3756E8">
        <w:rPr>
          <w:rFonts w:ascii="Times New Roman" w:hAnsi="Times New Roman"/>
          <w:color w:val="auto"/>
          <w:sz w:val="24"/>
          <w:szCs w:val="24"/>
        </w:rPr>
        <w:t xml:space="preserve">Statut Dotačního fondu Libereckého kraje, podmínky, výzvy k podávání žádostí o podporu a schválení přidělení finanční podpory z Dotačního fondu Libereckého kraje </w:t>
      </w:r>
    </w:p>
    <w:p w:rsidR="00F00235" w:rsidRDefault="00F00235" w:rsidP="00F00235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projektový záměr Modernizace Krajské nemocnice Liberec, a. s.</w:t>
      </w:r>
    </w:p>
    <w:p w:rsidR="001A098C" w:rsidRDefault="00F00235" w:rsidP="005F5E2C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rekonstrukce objektů Nemocnice s poliklinikou Česká Lípa, a. s.</w:t>
      </w:r>
    </w:p>
    <w:p w:rsidR="005F5E2C" w:rsidRDefault="005F5E2C" w:rsidP="005F5E2C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5F5E2C" w:rsidRDefault="00FE3373" w:rsidP="00FE3373">
      <w:pPr>
        <w:tabs>
          <w:tab w:val="left" w:pos="330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</w:p>
    <w:p w:rsidR="005F5E2C" w:rsidRDefault="005F5E2C" w:rsidP="005F5E2C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5F5E2C" w:rsidRPr="005F5E2C" w:rsidRDefault="005F5E2C" w:rsidP="005F5E2C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Pr="004873B0" w:rsidRDefault="00F00235" w:rsidP="00F00235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Akční plán 2015 – 2016 Zásad řízení zdravotnictví v Libereckém kraji v oblasti lůžkové péče včetně návaznosti na zdravotnickou záchrannou službu v období 2015 – 2020</w:t>
      </w:r>
    </w:p>
    <w:p w:rsidR="00F00235" w:rsidRDefault="00F00235" w:rsidP="00F00235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rozvoj příspěvkových organizací Zdravotnická záchranná služba Libereckého kraje a Léčebna respiračních nemocí Cvikov</w:t>
      </w:r>
      <w:r w:rsidRPr="00717084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a přeshraniční spolupráce těchto příspěvkových organizací</w:t>
      </w:r>
    </w:p>
    <w:p w:rsidR="00F00235" w:rsidRPr="004873B0" w:rsidRDefault="00F00235" w:rsidP="00F00235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spoluúčast Libereckého kraje na financování provozu Lůžkového hospice</w:t>
      </w:r>
    </w:p>
    <w:p w:rsidR="00F00235" w:rsidRPr="002F3F10" w:rsidRDefault="00F00235" w:rsidP="00F00235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717084">
        <w:rPr>
          <w:rFonts w:ascii="Times New Roman" w:hAnsi="Times New Roman"/>
          <w:color w:val="auto"/>
          <w:sz w:val="24"/>
          <w:szCs w:val="24"/>
        </w:rPr>
        <w:t xml:space="preserve">systém </w:t>
      </w:r>
      <w:r>
        <w:rPr>
          <w:rFonts w:ascii="Times New Roman" w:hAnsi="Times New Roman"/>
          <w:sz w:val="24"/>
          <w:szCs w:val="24"/>
        </w:rPr>
        <w:t>zajištění ošetření osob pod vlivem alkoholu a v intoxikaci</w:t>
      </w:r>
    </w:p>
    <w:p w:rsidR="00F00235" w:rsidRPr="002F3F10" w:rsidRDefault="00F00235" w:rsidP="00F00235">
      <w:pPr>
        <w:numPr>
          <w:ilvl w:val="0"/>
          <w:numId w:val="1"/>
        </w:numPr>
        <w:tabs>
          <w:tab w:val="clear" w:pos="1945"/>
          <w:tab w:val="num" w:pos="851"/>
        </w:tabs>
        <w:ind w:left="851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řešení omezení lůžkové péče některých oborů v nemocnicích na území Libereckého kraje a dopadů těchto omezení na navazující segmenty zdravotní péče</w:t>
      </w:r>
    </w:p>
    <w:p w:rsidR="00F00235" w:rsidRDefault="00F00235" w:rsidP="00F002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00235" w:rsidRPr="008149B4" w:rsidRDefault="00F00235" w:rsidP="00F002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49B4">
        <w:rPr>
          <w:rFonts w:ascii="Times New Roman" w:hAnsi="Times New Roman"/>
          <w:b/>
          <w:sz w:val="24"/>
          <w:szCs w:val="24"/>
          <w:u w:val="single"/>
        </w:rPr>
        <w:t>Bližší informace o tématech projednávaných na jednotlivých zasedáních V</w:t>
      </w:r>
      <w:r>
        <w:rPr>
          <w:rFonts w:ascii="Times New Roman" w:hAnsi="Times New Roman"/>
          <w:b/>
          <w:sz w:val="24"/>
          <w:szCs w:val="24"/>
          <w:u w:val="single"/>
        </w:rPr>
        <w:t>Z</w:t>
      </w:r>
      <w:r w:rsidRPr="008149B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00235" w:rsidRPr="008149B4" w:rsidRDefault="00F00235" w:rsidP="00F00235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00235" w:rsidRPr="008149B4" w:rsidRDefault="00F00235" w:rsidP="00F00235">
      <w:pPr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1. jednání V</w:t>
      </w:r>
      <w:r>
        <w:rPr>
          <w:rFonts w:ascii="Times New Roman" w:hAnsi="Times New Roman"/>
          <w:b/>
          <w:sz w:val="24"/>
          <w:szCs w:val="24"/>
        </w:rPr>
        <w:t xml:space="preserve">Z </w:t>
      </w:r>
      <w:r w:rsidRPr="008149B4">
        <w:rPr>
          <w:rFonts w:ascii="Times New Roman" w:hAnsi="Times New Roman"/>
          <w:b/>
          <w:sz w:val="24"/>
          <w:szCs w:val="24"/>
        </w:rPr>
        <w:t xml:space="preserve">dne </w:t>
      </w:r>
      <w:r>
        <w:rPr>
          <w:rFonts w:ascii="Times New Roman" w:hAnsi="Times New Roman"/>
          <w:b/>
          <w:sz w:val="24"/>
          <w:szCs w:val="24"/>
        </w:rPr>
        <w:t>21. 1. 2015</w:t>
      </w:r>
    </w:p>
    <w:p w:rsidR="00F00235" w:rsidRDefault="00F00235" w:rsidP="00F0023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283">
        <w:rPr>
          <w:rFonts w:ascii="Times New Roman" w:hAnsi="Times New Roman"/>
          <w:sz w:val="24"/>
          <w:szCs w:val="24"/>
        </w:rPr>
        <w:t xml:space="preserve">VZ </w:t>
      </w:r>
      <w:r>
        <w:rPr>
          <w:rFonts w:ascii="Times New Roman" w:hAnsi="Times New Roman"/>
          <w:sz w:val="24"/>
          <w:szCs w:val="24"/>
        </w:rPr>
        <w:t xml:space="preserve">po projednání doporučil </w:t>
      </w:r>
      <w:r w:rsidRPr="00AD3283">
        <w:rPr>
          <w:rFonts w:ascii="Times New Roman" w:hAnsi="Times New Roman"/>
          <w:sz w:val="24"/>
          <w:szCs w:val="24"/>
        </w:rPr>
        <w:t>schváli</w:t>
      </w:r>
      <w:r>
        <w:rPr>
          <w:rFonts w:ascii="Times New Roman" w:hAnsi="Times New Roman"/>
          <w:sz w:val="24"/>
          <w:szCs w:val="24"/>
        </w:rPr>
        <w:t>t</w:t>
      </w:r>
      <w:r w:rsidRPr="00AD3283">
        <w:rPr>
          <w:rFonts w:ascii="Times New Roman" w:hAnsi="Times New Roman"/>
          <w:sz w:val="24"/>
          <w:szCs w:val="24"/>
        </w:rPr>
        <w:t xml:space="preserve"> podmínky a výzvy Dotačního programu resortu zdravotnictví, tělovýchovy a sportu – podprogramy č. 3.1 a 3.2</w:t>
      </w:r>
    </w:p>
    <w:p w:rsidR="00F00235" w:rsidRPr="00AD3283" w:rsidRDefault="00F00235" w:rsidP="00F0023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3283">
        <w:rPr>
          <w:rFonts w:ascii="Times New Roman" w:hAnsi="Times New Roman"/>
          <w:sz w:val="24"/>
          <w:szCs w:val="24"/>
        </w:rPr>
        <w:t xml:space="preserve">VZ </w:t>
      </w:r>
      <w:r>
        <w:rPr>
          <w:rFonts w:ascii="Times New Roman" w:hAnsi="Times New Roman"/>
          <w:sz w:val="24"/>
          <w:szCs w:val="24"/>
        </w:rPr>
        <w:t>po projednání nedoporučil schválit změnu zástupce Libereckého kraje v řídícím výboru projektu „Modernizace KNL, a. s.“ a jmenování zástupce Libereckého kraje do pracovní skupiny administrace projektu</w:t>
      </w:r>
    </w:p>
    <w:p w:rsidR="00F00235" w:rsidRDefault="00F00235" w:rsidP="00F0023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doporučil schválit poskytnutí bezúročné peněžité zápůjčky z rozpočtu Libereckého kraje Nemocnici s poliklinikou Česká Lípa, a. s.  </w:t>
      </w:r>
    </w:p>
    <w:p w:rsidR="00F00235" w:rsidRDefault="00F00235" w:rsidP="00F0023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nedoporučil schválit navrženého zástupce Libereckého kraje pana Marka </w:t>
      </w:r>
      <w:proofErr w:type="spellStart"/>
      <w:r>
        <w:rPr>
          <w:rFonts w:ascii="Times New Roman" w:hAnsi="Times New Roman"/>
          <w:sz w:val="24"/>
          <w:szCs w:val="24"/>
        </w:rPr>
        <w:t>Pietera</w:t>
      </w:r>
      <w:proofErr w:type="spellEnd"/>
      <w:r>
        <w:rPr>
          <w:rFonts w:ascii="Times New Roman" w:hAnsi="Times New Roman"/>
          <w:sz w:val="24"/>
          <w:szCs w:val="24"/>
        </w:rPr>
        <w:t xml:space="preserve"> na jednání valné hromady Krajské nemocnice Liberec, a. s. </w:t>
      </w:r>
    </w:p>
    <w:p w:rsidR="00F00235" w:rsidRDefault="00F00235" w:rsidP="00F0023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schválil Zprávu o činnosti Výboru zdravotnictví za rok 2014 </w:t>
      </w:r>
    </w:p>
    <w:p w:rsidR="00F00235" w:rsidRPr="008149B4" w:rsidRDefault="00F00235" w:rsidP="00D35D91">
      <w:pPr>
        <w:ind w:left="340"/>
        <w:jc w:val="both"/>
        <w:rPr>
          <w:rFonts w:ascii="Times New Roman" w:hAnsi="Times New Roman"/>
          <w:sz w:val="24"/>
          <w:szCs w:val="24"/>
        </w:rPr>
      </w:pPr>
    </w:p>
    <w:p w:rsidR="00F00235" w:rsidRPr="008149B4" w:rsidRDefault="00F00235" w:rsidP="00F00235">
      <w:pPr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2. jednání V</w:t>
      </w:r>
      <w:r>
        <w:rPr>
          <w:rFonts w:ascii="Times New Roman" w:hAnsi="Times New Roman"/>
          <w:b/>
          <w:sz w:val="24"/>
          <w:szCs w:val="24"/>
        </w:rPr>
        <w:t xml:space="preserve">Z </w:t>
      </w:r>
      <w:r w:rsidRPr="008149B4">
        <w:rPr>
          <w:rFonts w:ascii="Times New Roman" w:hAnsi="Times New Roman"/>
          <w:b/>
          <w:sz w:val="24"/>
          <w:szCs w:val="24"/>
        </w:rPr>
        <w:t xml:space="preserve">dne </w:t>
      </w:r>
      <w:r>
        <w:rPr>
          <w:rFonts w:ascii="Times New Roman" w:hAnsi="Times New Roman"/>
          <w:b/>
          <w:sz w:val="24"/>
          <w:szCs w:val="24"/>
        </w:rPr>
        <w:t>18</w:t>
      </w:r>
      <w:r w:rsidRPr="008149B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</w:t>
      </w:r>
      <w:r w:rsidRPr="008149B4">
        <w:rPr>
          <w:rFonts w:ascii="Times New Roman" w:hAnsi="Times New Roman"/>
          <w:b/>
          <w:sz w:val="24"/>
          <w:szCs w:val="24"/>
        </w:rPr>
        <w:t>. 20</w:t>
      </w:r>
      <w:r>
        <w:rPr>
          <w:rFonts w:ascii="Times New Roman" w:hAnsi="Times New Roman"/>
          <w:b/>
          <w:sz w:val="24"/>
          <w:szCs w:val="24"/>
        </w:rPr>
        <w:t>15</w:t>
      </w:r>
    </w:p>
    <w:p w:rsidR="00F00235" w:rsidRDefault="00F00235" w:rsidP="00F0023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VZ se účastnil MUDr. Radek Havlas, předseda představenstva a lékařský ředitel společnosti Nemocnice s poliklinikou Česká Lípa, a. s. </w:t>
      </w:r>
    </w:p>
    <w:p w:rsidR="00F00235" w:rsidRDefault="00F00235" w:rsidP="00F0023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neschválil Zásady řízení zdravotnictví v Libereckém kraji v oblasti lůžkové péče včetně návaznosti na zdravotnickou záchrannou službu v období 2015 – 2020 </w:t>
      </w:r>
    </w:p>
    <w:p w:rsidR="00F00235" w:rsidRDefault="00F00235" w:rsidP="00F0023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nedoporučil schválit, aby zástupce Libereckého kraje hejtman Martin Půta na jednání valné hromady Krajské nemocnice Liberec, a. s. hlasoval o navrženém složení dozorčí rady</w:t>
      </w:r>
    </w:p>
    <w:p w:rsidR="00F00235" w:rsidRDefault="00F00235" w:rsidP="00F0023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</w:t>
      </w:r>
      <w:proofErr w:type="gramStart"/>
      <w:r>
        <w:rPr>
          <w:rFonts w:ascii="Times New Roman" w:hAnsi="Times New Roman"/>
          <w:sz w:val="24"/>
          <w:szCs w:val="24"/>
        </w:rPr>
        <w:t>vzal</w:t>
      </w:r>
      <w:proofErr w:type="gramEnd"/>
      <w:r>
        <w:rPr>
          <w:rFonts w:ascii="Times New Roman" w:hAnsi="Times New Roman"/>
          <w:sz w:val="24"/>
          <w:szCs w:val="24"/>
        </w:rPr>
        <w:t xml:space="preserve"> na vědomí pozvánku na valnou hromadu společnosti Krajská nemocnice Liberec, a. s. a uložil, aby zástupce Libereckého kraje hejtman Martin Půta na jednání valné hromady hlasoval pro navržená usnesení valné hromady a v souladu s usnesením Zastupitelstva Libereckého kraje č. 29/15/ZK ze dne 27. 1. 2015  </w:t>
      </w:r>
    </w:p>
    <w:p w:rsidR="008C1598" w:rsidRPr="00D35D91" w:rsidRDefault="00F00235" w:rsidP="00D35D9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</w:t>
      </w:r>
      <w:proofErr w:type="gramStart"/>
      <w:r>
        <w:rPr>
          <w:rFonts w:ascii="Times New Roman" w:hAnsi="Times New Roman"/>
          <w:sz w:val="24"/>
          <w:szCs w:val="24"/>
        </w:rPr>
        <w:t>vzal</w:t>
      </w:r>
      <w:proofErr w:type="gramEnd"/>
      <w:r>
        <w:rPr>
          <w:rFonts w:ascii="Times New Roman" w:hAnsi="Times New Roman"/>
          <w:sz w:val="24"/>
          <w:szCs w:val="24"/>
        </w:rPr>
        <w:t xml:space="preserve"> na vědomí informaci Analýza využitelnosti EPC projektu pro areál Nemocnice s poliklinikou Česká Lípa, a. s.</w:t>
      </w:r>
    </w:p>
    <w:p w:rsidR="008C1598" w:rsidRPr="00D83FBB" w:rsidRDefault="008C1598" w:rsidP="008C1598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vzal na vědomí informace o zahájení jednání o možném vstupu města Česká Lípa do akciové společnosti Nemocnice s poliklinikou Česká Lípa, a. s. a o možném rozšíření dozorčí rady společnosti o dalšího člena / členy</w:t>
      </w:r>
      <w:r w:rsidRPr="00D83FBB">
        <w:rPr>
          <w:rFonts w:ascii="Times New Roman" w:hAnsi="Times New Roman"/>
          <w:sz w:val="24"/>
          <w:szCs w:val="24"/>
        </w:rPr>
        <w:t xml:space="preserve">  </w:t>
      </w:r>
    </w:p>
    <w:p w:rsidR="00F00235" w:rsidRPr="008149B4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D35D91" w:rsidRPr="001A098C" w:rsidRDefault="001A098C" w:rsidP="001A098C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3. jednání VZ dne 25. 3. 2015</w:t>
      </w:r>
    </w:p>
    <w:p w:rsidR="00F00235" w:rsidRDefault="00F00235" w:rsidP="00D35D91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35D91">
        <w:rPr>
          <w:rFonts w:ascii="Times New Roman" w:hAnsi="Times New Roman"/>
          <w:sz w:val="24"/>
          <w:szCs w:val="24"/>
        </w:rPr>
        <w:t>součástí jednání Výboru zdravotnictví byl seminář „Aktualizovaný projektový záměr modernizace Krajské nemocnice Liberec, nemocnice s vysokoškolským pracovištěm – výstupy generelu a návrh finančního modelu“</w:t>
      </w:r>
    </w:p>
    <w:p w:rsidR="001A098C" w:rsidRDefault="001A098C" w:rsidP="001A098C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1A098C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1A098C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1A098C">
      <w:pPr>
        <w:jc w:val="both"/>
        <w:rPr>
          <w:rFonts w:ascii="Times New Roman" w:hAnsi="Times New Roman"/>
          <w:sz w:val="24"/>
          <w:szCs w:val="24"/>
        </w:rPr>
      </w:pPr>
    </w:p>
    <w:p w:rsidR="00F74773" w:rsidRDefault="00F74773" w:rsidP="001A098C">
      <w:pPr>
        <w:jc w:val="both"/>
        <w:rPr>
          <w:rFonts w:ascii="Times New Roman" w:hAnsi="Times New Roman"/>
          <w:sz w:val="24"/>
          <w:szCs w:val="24"/>
        </w:rPr>
      </w:pPr>
    </w:p>
    <w:p w:rsidR="001A098C" w:rsidRDefault="001A098C" w:rsidP="001A098C">
      <w:pPr>
        <w:jc w:val="both"/>
        <w:rPr>
          <w:rFonts w:ascii="Times New Roman" w:hAnsi="Times New Roman"/>
          <w:sz w:val="24"/>
          <w:szCs w:val="24"/>
        </w:rPr>
      </w:pPr>
    </w:p>
    <w:p w:rsidR="00F74773" w:rsidRPr="001A098C" w:rsidRDefault="00F74773" w:rsidP="001A098C">
      <w:pPr>
        <w:jc w:val="both"/>
        <w:rPr>
          <w:rFonts w:ascii="Times New Roman" w:hAnsi="Times New Roman"/>
          <w:sz w:val="24"/>
          <w:szCs w:val="24"/>
        </w:rPr>
      </w:pP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VZ se účastnili prof. Ing. </w:t>
      </w:r>
      <w:proofErr w:type="spellStart"/>
      <w:r>
        <w:rPr>
          <w:rFonts w:ascii="Times New Roman" w:hAnsi="Times New Roman"/>
          <w:sz w:val="24"/>
          <w:szCs w:val="24"/>
        </w:rPr>
        <w:t>Moos</w:t>
      </w:r>
      <w:proofErr w:type="spellEnd"/>
      <w:r>
        <w:rPr>
          <w:rFonts w:ascii="Times New Roman" w:hAnsi="Times New Roman"/>
          <w:sz w:val="24"/>
          <w:szCs w:val="24"/>
        </w:rPr>
        <w:t xml:space="preserve">, CSc. a Bc. Černý jako představitelé řídícího výboru projektu modernizace Krajské nemocnice Liberec, a. s. </w:t>
      </w: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VZ po projednání vzal na vědomí změnu zástupce Libereckého kraje v řídícím výboru projektu „Modernizace KNL, a. s.“</w:t>
      </w:r>
    </w:p>
    <w:p w:rsidR="00F00235" w:rsidRPr="009A0063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A0063">
        <w:rPr>
          <w:rFonts w:ascii="Times New Roman" w:hAnsi="Times New Roman"/>
          <w:sz w:val="24"/>
          <w:szCs w:val="24"/>
        </w:rPr>
        <w:t>VZ</w:t>
      </w:r>
      <w:r>
        <w:rPr>
          <w:rFonts w:ascii="Times New Roman" w:hAnsi="Times New Roman"/>
          <w:sz w:val="24"/>
          <w:szCs w:val="24"/>
        </w:rPr>
        <w:t xml:space="preserve"> po projednání doporučil </w:t>
      </w:r>
      <w:r w:rsidRPr="009A0063">
        <w:rPr>
          <w:rFonts w:ascii="Times New Roman" w:hAnsi="Times New Roman"/>
          <w:sz w:val="24"/>
          <w:szCs w:val="24"/>
        </w:rPr>
        <w:t>schváli</w:t>
      </w:r>
      <w:r>
        <w:rPr>
          <w:rFonts w:ascii="Times New Roman" w:hAnsi="Times New Roman"/>
          <w:sz w:val="24"/>
          <w:szCs w:val="24"/>
        </w:rPr>
        <w:t>t</w:t>
      </w:r>
      <w:r w:rsidRPr="009A0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změnu rozpočtu – rozpočtové opatření č. 53/15 na financování zubní pohotovosti pro občany na území Libereckého kraje</w:t>
      </w: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70585">
        <w:rPr>
          <w:rFonts w:ascii="Times New Roman" w:hAnsi="Times New Roman"/>
          <w:sz w:val="24"/>
          <w:szCs w:val="24"/>
        </w:rPr>
        <w:t>VZ po projednání doporučil schválit</w:t>
      </w:r>
      <w:r>
        <w:rPr>
          <w:rFonts w:ascii="Times New Roman" w:hAnsi="Times New Roman"/>
          <w:sz w:val="24"/>
          <w:szCs w:val="24"/>
        </w:rPr>
        <w:t xml:space="preserve"> aktualizovaný projektový záměr modernizace Krajské nemocnice Liberec, nemocnice s vysokoškolským pracovištěm – výstupy generelu a návrh finančního modelu</w:t>
      </w:r>
      <w:r w:rsidRPr="00570585">
        <w:rPr>
          <w:rFonts w:ascii="Times New Roman" w:hAnsi="Times New Roman"/>
          <w:sz w:val="24"/>
          <w:szCs w:val="24"/>
        </w:rPr>
        <w:t xml:space="preserve"> </w:t>
      </w: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schválil soulad předložených žádostí o dotaci z Dotačního fondu Libereckého kraje s Výzvami a doporučil orgánům kraje schválit poskytnutí dotace žadatelům uvedeným v tabulce, dále doporučil neschválit poskytnutí dotace dvěma žadatelům, kterým po hodnocení nebylo možno přiznat alespoň minimální výši dotace</w:t>
      </w:r>
    </w:p>
    <w:p w:rsidR="00F00235" w:rsidRPr="00570585" w:rsidRDefault="00F00235" w:rsidP="00F00235">
      <w:pPr>
        <w:ind w:left="340"/>
        <w:jc w:val="both"/>
        <w:rPr>
          <w:rFonts w:ascii="Times New Roman" w:hAnsi="Times New Roman"/>
          <w:sz w:val="24"/>
          <w:szCs w:val="24"/>
        </w:rPr>
      </w:pPr>
    </w:p>
    <w:p w:rsidR="00F00235" w:rsidRPr="00C02444" w:rsidRDefault="00F00235" w:rsidP="00F00235">
      <w:pPr>
        <w:rPr>
          <w:rFonts w:ascii="Times New Roman" w:hAnsi="Times New Roman"/>
          <w:b/>
          <w:color w:val="auto"/>
          <w:sz w:val="24"/>
          <w:szCs w:val="24"/>
        </w:rPr>
      </w:pPr>
      <w:r w:rsidRPr="00C02444">
        <w:rPr>
          <w:rFonts w:ascii="Times New Roman" w:hAnsi="Times New Roman"/>
          <w:b/>
          <w:color w:val="auto"/>
          <w:sz w:val="24"/>
          <w:szCs w:val="24"/>
        </w:rPr>
        <w:t xml:space="preserve">4. jednání VZ dne </w:t>
      </w:r>
      <w:r>
        <w:rPr>
          <w:rFonts w:ascii="Times New Roman" w:hAnsi="Times New Roman"/>
          <w:b/>
          <w:color w:val="auto"/>
          <w:sz w:val="24"/>
          <w:szCs w:val="24"/>
        </w:rPr>
        <w:t>22</w:t>
      </w:r>
      <w:r w:rsidRPr="00C02444">
        <w:rPr>
          <w:rFonts w:ascii="Times New Roman" w:hAnsi="Times New Roman"/>
          <w:b/>
          <w:color w:val="auto"/>
          <w:sz w:val="24"/>
          <w:szCs w:val="24"/>
        </w:rPr>
        <w:t>. 4. 201</w:t>
      </w:r>
      <w:r>
        <w:rPr>
          <w:rFonts w:ascii="Times New Roman" w:hAnsi="Times New Roman"/>
          <w:b/>
          <w:color w:val="auto"/>
          <w:sz w:val="24"/>
          <w:szCs w:val="24"/>
        </w:rPr>
        <w:t>5</w:t>
      </w: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jednání VZ se účastnila Ing. Kašparová z odboru regionálního rozvoje a evropských projektů</w:t>
      </w: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B076B">
        <w:rPr>
          <w:rFonts w:ascii="Times New Roman" w:hAnsi="Times New Roman"/>
          <w:sz w:val="24"/>
          <w:szCs w:val="24"/>
        </w:rPr>
        <w:t xml:space="preserve">VZ </w:t>
      </w:r>
      <w:r>
        <w:rPr>
          <w:rFonts w:ascii="Times New Roman" w:hAnsi="Times New Roman"/>
          <w:sz w:val="24"/>
          <w:szCs w:val="24"/>
        </w:rPr>
        <w:t>po projednání doporučil schválit Statut Dotačního fondu Libereckého kraje</w:t>
      </w:r>
      <w:r w:rsidRPr="000B076B">
        <w:rPr>
          <w:rFonts w:ascii="Times New Roman" w:hAnsi="Times New Roman"/>
          <w:sz w:val="24"/>
          <w:szCs w:val="24"/>
        </w:rPr>
        <w:t xml:space="preserve"> </w:t>
      </w:r>
    </w:p>
    <w:p w:rsidR="00F00235" w:rsidRPr="000B076B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B076B">
        <w:rPr>
          <w:rFonts w:ascii="Times New Roman" w:hAnsi="Times New Roman"/>
          <w:sz w:val="24"/>
          <w:szCs w:val="24"/>
        </w:rPr>
        <w:t xml:space="preserve">VZ </w:t>
      </w:r>
      <w:r>
        <w:rPr>
          <w:rFonts w:ascii="Times New Roman" w:hAnsi="Times New Roman"/>
          <w:sz w:val="24"/>
          <w:szCs w:val="24"/>
        </w:rPr>
        <w:t>po projednání doporučil schválit znění Smluv o poskytnutí dotace z Dotačního fondu Libereckého kraje, podprogram 3.1 a 3.2</w:t>
      </w: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vzal na vědomí písemnou informaci Akční plán 2015 – 2016 v návaznosti na schválené Zásady řízení zdravotnictví v Libereckém kraji v oblasti lůžkové péče včetně návaznosti na zdravotnickou záchrannou službu v období 2015 – 2020</w:t>
      </w:r>
    </w:p>
    <w:p w:rsidR="00F00235" w:rsidRDefault="00F00235" w:rsidP="00F0023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vzal na vědomí Zprávu o přípravě změny v systému výroby tepla, chladu a rekonstrukce rozvodů v Nemocnici s poliklinikou Česká Lípa, a. s.</w:t>
      </w:r>
    </w:p>
    <w:p w:rsidR="00F00235" w:rsidRPr="008149B4" w:rsidRDefault="00F00235" w:rsidP="00F00235">
      <w:pPr>
        <w:jc w:val="both"/>
        <w:rPr>
          <w:rFonts w:ascii="Times New Roman" w:hAnsi="Times New Roman"/>
          <w:sz w:val="24"/>
          <w:szCs w:val="24"/>
        </w:rPr>
      </w:pPr>
    </w:p>
    <w:p w:rsidR="00F00235" w:rsidRDefault="00F00235" w:rsidP="00F00235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8149B4">
        <w:rPr>
          <w:rFonts w:ascii="Times New Roman" w:hAnsi="Times New Roman"/>
          <w:b/>
          <w:sz w:val="24"/>
          <w:szCs w:val="24"/>
        </w:rPr>
        <w:t>5.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2</w:t>
      </w:r>
      <w:r>
        <w:rPr>
          <w:rFonts w:ascii="Times New Roman" w:hAnsi="Times New Roman"/>
          <w:b/>
          <w:sz w:val="24"/>
          <w:szCs w:val="24"/>
        </w:rPr>
        <w:t>0. 5. 2015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VZ se účastnili p. Mlejnková (starostka města Semily a předsedkyně dozorčí rady Krajské nemocnice Liberec, a. s.), Ing. Mgr. Trpišovský, MBA (obchodně investiční ředitel Krajské nemocnice Liberec, a. s.), Ing. Koudelka, Bc. Staněk (oba z odboru investic a správy nemovitého majetku Krajského úřadu Libereckého kraje), Ing. Jakešová a Ing. Pospíšil (oba ze společnosti KORID spol. s r. o.) 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vzal na vědomí Analýzu plánu dopravní obslužnosti Libereckého kraje a možnosti jejího připomínkování včetně termínu k uplatnění připomínek</w:t>
      </w:r>
    </w:p>
    <w:p w:rsidR="008C1598" w:rsidRPr="001A098C" w:rsidRDefault="00334686" w:rsidP="001A098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 po projednání doporučil delegovat Martina Půtu, hejtmana Libereckého kraje, na jednání valné hromady společnosti Krajská nemocnice Liberec, a. s. a uložit Martinu Půtovi, aby na</w:t>
      </w:r>
      <w:r w:rsidRPr="001A098C">
        <w:rPr>
          <w:rFonts w:ascii="Times New Roman" w:hAnsi="Times New Roman"/>
          <w:sz w:val="24"/>
          <w:szCs w:val="24"/>
        </w:rPr>
        <w:t>jednání valné hromady společnosti Krajská nemocnice Liberec, a. s. dne 26. 6. 2015 zastupoval Liberecký kraj a hlasoval pro navržená usnesení valné hromady</w:t>
      </w:r>
    </w:p>
    <w:p w:rsidR="00F00235" w:rsidRPr="008C1598" w:rsidRDefault="008C1598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8C1598">
        <w:rPr>
          <w:rFonts w:ascii="Times New Roman" w:hAnsi="Times New Roman"/>
          <w:sz w:val="24"/>
          <w:szCs w:val="24"/>
        </w:rPr>
        <w:t xml:space="preserve">VZ po projednání </w:t>
      </w:r>
      <w:r w:rsidR="00F00235" w:rsidRPr="008C1598">
        <w:rPr>
          <w:rFonts w:ascii="Times New Roman" w:hAnsi="Times New Roman"/>
          <w:sz w:val="24"/>
          <w:szCs w:val="24"/>
        </w:rPr>
        <w:t>VZ po projednání doporučil schválit odůvodnění veřejné zakázky „Zajištění provozovatele lůžkového hospice v Libereckém kraji“</w:t>
      </w:r>
    </w:p>
    <w:p w:rsidR="001A098C" w:rsidRPr="001A098C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VZ po projednání schválil harmonogram jednání Výboru zdravotnictví na 2. pololetí 2015</w:t>
      </w:r>
    </w:p>
    <w:p w:rsidR="001A098C" w:rsidRDefault="001A098C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00235" w:rsidRPr="008149B4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149B4">
        <w:rPr>
          <w:rFonts w:ascii="Times New Roman" w:hAnsi="Times New Roman"/>
          <w:b/>
          <w:sz w:val="24"/>
          <w:szCs w:val="24"/>
        </w:rPr>
        <w:t>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</w:t>
      </w:r>
      <w:r>
        <w:rPr>
          <w:rFonts w:ascii="Times New Roman" w:hAnsi="Times New Roman"/>
          <w:b/>
          <w:sz w:val="24"/>
          <w:szCs w:val="24"/>
        </w:rPr>
        <w:t>17. 6. 2015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se uskutečnilo na pozvání ředitelky Nemocnice s poliklinikou v Semilech, p. o. (dále jen „Nemocnice“), Ing. Kuželové, MBA, jako výjezdní v zasedací místnosti Nemocnice </w:t>
      </w:r>
    </w:p>
    <w:p w:rsidR="00F74773" w:rsidRDefault="00F00235" w:rsidP="00F61F9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</w:t>
      </w:r>
      <w:r w:rsidR="00F74773">
        <w:rPr>
          <w:rFonts w:ascii="Times New Roman" w:hAnsi="Times New Roman"/>
          <w:sz w:val="24"/>
          <w:szCs w:val="24"/>
        </w:rPr>
        <w:t>ání VZ se účastnila p. Mlejnková</w:t>
      </w:r>
    </w:p>
    <w:p w:rsidR="001A098C" w:rsidRPr="00F74773" w:rsidRDefault="00F00235" w:rsidP="00F74773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F74773">
        <w:rPr>
          <w:rFonts w:ascii="Times New Roman" w:hAnsi="Times New Roman"/>
          <w:sz w:val="24"/>
          <w:szCs w:val="24"/>
        </w:rPr>
        <w:t xml:space="preserve">VZ po projednání vzal na vědomí výroční zprávu „Zdravotní politika Libereckého kraje – dlouhodobý program zlepšování zdravotního stavu obyvatel“ za rok 2014 </w:t>
      </w:r>
    </w:p>
    <w:p w:rsidR="00F00235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74773" w:rsidRDefault="00F74773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74773" w:rsidRDefault="00F74773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74773" w:rsidRDefault="00F74773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74773" w:rsidRDefault="00F74773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74773" w:rsidRDefault="00F74773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00235" w:rsidRPr="00072313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mimořádné jednání VZ dne 2. 7. 2015 </w:t>
      </w:r>
    </w:p>
    <w:p w:rsidR="00F00235" w:rsidRDefault="00F00235" w:rsidP="00F00235">
      <w:pPr>
        <w:numPr>
          <w:ilvl w:val="0"/>
          <w:numId w:val="5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mimořádného jednání </w:t>
      </w:r>
      <w:r w:rsidRPr="00AC486D">
        <w:rPr>
          <w:rFonts w:ascii="Times New Roman" w:hAnsi="Times New Roman"/>
          <w:color w:val="auto"/>
          <w:sz w:val="24"/>
          <w:szCs w:val="24"/>
        </w:rPr>
        <w:t xml:space="preserve">VZ </w:t>
      </w:r>
      <w:r>
        <w:rPr>
          <w:rFonts w:ascii="Times New Roman" w:hAnsi="Times New Roman"/>
          <w:color w:val="auto"/>
          <w:sz w:val="24"/>
          <w:szCs w:val="24"/>
        </w:rPr>
        <w:t>se účastnila p. Mlejnková</w:t>
      </w:r>
    </w:p>
    <w:p w:rsidR="00F00235" w:rsidRDefault="00F00235" w:rsidP="00F00235">
      <w:pPr>
        <w:numPr>
          <w:ilvl w:val="0"/>
          <w:numId w:val="5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 důvodu nízkého počtu přítomných členů VZ bylo jednání přerušeno na dobu do 7. řádného jednání VZ</w:t>
      </w:r>
      <w:r w:rsidRPr="00AC486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00235" w:rsidRPr="00AC486D" w:rsidRDefault="00F00235" w:rsidP="00F00235">
      <w:pPr>
        <w:numPr>
          <w:ilvl w:val="0"/>
          <w:numId w:val="5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p. Mlejnková jako předsedkyně dozorčí rady společnosti Krajská nemocnice Liberec, a. s. podala přítomným informace v souvislosti s mimořádným jednáním dozorčí rady </w:t>
      </w:r>
    </w:p>
    <w:p w:rsidR="00F00235" w:rsidRPr="008149B4" w:rsidRDefault="00F00235" w:rsidP="00F00235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00235" w:rsidRPr="008149B4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149B4">
        <w:rPr>
          <w:rFonts w:ascii="Times New Roman" w:hAnsi="Times New Roman"/>
          <w:b/>
          <w:sz w:val="24"/>
          <w:szCs w:val="24"/>
        </w:rPr>
        <w:t>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</w:t>
      </w:r>
      <w:r>
        <w:rPr>
          <w:rFonts w:ascii="Times New Roman" w:hAnsi="Times New Roman"/>
          <w:b/>
          <w:sz w:val="24"/>
          <w:szCs w:val="24"/>
        </w:rPr>
        <w:t>19. 8. 2015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jednání VZ se účastnil Ing. Pešek, předseda Kontrolního výboru a člen dozorčí rady společnosti Krajská nemocnice Liberec, a. s. a za veřejnost Ing. Benedikt, ředitel Nemocnice Frýdlant, s.r.o. 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doporučil schválit změnu rozpočtu – rozpočtové opatření č. 176/15 a smlouvy o zajištění lékařské pohotovostní služby na území Libereckého kraje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doporučil schválit změnu rozpočtu – rozpočtové opatření č. 177/15 a smlouvy o zajištění ošetření osob pod vlivem alkoholu a v intoxikaci na území Libereckého kraje 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doporučil schválit změnu rozpočtu – rozpočtové opatření č. 178/15 na řešení režijních nákladů na zajištění chodu budovy hospice, které vzniknou od září do prosince 2015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doporučil schválit změnu rozpočtu – rozpočtové opatření č. 179/15 a smlouvu o poskytnutí účelové investiční dotace z rozpočtu Libereckého kraje č. OLP/1961/2015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doporučil schválit dodatek č. 1 ke smlouvě č. OLP/24/2015 o poskytnutí bezúročné peněžité zápůjčky z rozpočtu Libereckého kraje na řešení nesouladu mezi náklady a výnosy Nemocnice s poliklinikou Česká Lípa, a. s. při zachování doby splatnosti faktur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doporučil schválit vyhlášení programu č. 9.3 Podpora osob se zdravotním postižením Dotačního fondu Libereckého kraje větně účelu programu, okruhu způsobilých žadatelů, nezpůsobilých výdajů, celkového objemu prostředků, minimální a maximální výše dotace a termínu realizace  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</w:t>
      </w:r>
      <w:proofErr w:type="gramStart"/>
      <w:r>
        <w:rPr>
          <w:rFonts w:ascii="Times New Roman" w:hAnsi="Times New Roman"/>
          <w:sz w:val="24"/>
          <w:szCs w:val="24"/>
        </w:rPr>
        <w:t>vzal</w:t>
      </w:r>
      <w:proofErr w:type="gramEnd"/>
      <w:r>
        <w:rPr>
          <w:rFonts w:ascii="Times New Roman" w:hAnsi="Times New Roman"/>
          <w:sz w:val="24"/>
          <w:szCs w:val="24"/>
        </w:rPr>
        <w:t xml:space="preserve"> na vědomí Zprávu o činnosti akciové společnosti Krajská nemocnice Liberec za rok 2014 – výroční zprávu</w:t>
      </w:r>
    </w:p>
    <w:p w:rsidR="00334686" w:rsidRPr="001A098C" w:rsidRDefault="00F00235" w:rsidP="00334686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vzal na vědomí Zprávu o činnosti akciové společnosti Nemocnice s poliklinikou Česká Lípa za rok 2014 – výroční zprávu 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vzal na vědomí informaci ve věci změny organizace práce Zdravotnické záchranné služby Libereckého kraje v zajištění přednemocniční neodkladné péče v oblasti výjezdové základny Doksy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</w:t>
      </w:r>
      <w:proofErr w:type="gramStart"/>
      <w:r>
        <w:rPr>
          <w:rFonts w:ascii="Times New Roman" w:hAnsi="Times New Roman"/>
          <w:sz w:val="24"/>
          <w:szCs w:val="24"/>
        </w:rPr>
        <w:t>vzal</w:t>
      </w:r>
      <w:proofErr w:type="gramEnd"/>
      <w:r>
        <w:rPr>
          <w:rFonts w:ascii="Times New Roman" w:hAnsi="Times New Roman"/>
          <w:sz w:val="24"/>
          <w:szCs w:val="24"/>
        </w:rPr>
        <w:t xml:space="preserve"> na vědomí písemnou informaci Zpráva o situaci v Krajské nemocnici Liberec, a. s.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VZ byli informováni ředitelem Nemocnice Frýdlant, s. r. o. Ing. Benediktem o uzavření interního lůžkového oddělení ve frýdlantské nemocnici s platností od 1. 9. 2015</w:t>
      </w:r>
    </w:p>
    <w:p w:rsidR="00F00235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00235" w:rsidRPr="008149B4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8149B4">
        <w:rPr>
          <w:rFonts w:ascii="Times New Roman" w:hAnsi="Times New Roman"/>
          <w:b/>
          <w:sz w:val="24"/>
          <w:szCs w:val="24"/>
        </w:rPr>
        <w:t>. jednání V</w:t>
      </w:r>
      <w:r>
        <w:rPr>
          <w:rFonts w:ascii="Times New Roman" w:hAnsi="Times New Roman"/>
          <w:b/>
          <w:sz w:val="24"/>
          <w:szCs w:val="24"/>
        </w:rPr>
        <w:t>Z</w:t>
      </w:r>
      <w:r w:rsidRPr="008149B4">
        <w:rPr>
          <w:rFonts w:ascii="Times New Roman" w:hAnsi="Times New Roman"/>
          <w:b/>
          <w:sz w:val="24"/>
          <w:szCs w:val="24"/>
        </w:rPr>
        <w:t xml:space="preserve"> dne </w:t>
      </w:r>
      <w:r>
        <w:rPr>
          <w:rFonts w:ascii="Times New Roman" w:hAnsi="Times New Roman"/>
          <w:b/>
          <w:sz w:val="24"/>
          <w:szCs w:val="24"/>
        </w:rPr>
        <w:t>23. 9. 2015</w:t>
      </w:r>
    </w:p>
    <w:p w:rsidR="00F00235" w:rsidRDefault="00F00235" w:rsidP="00F0023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 </w:t>
      </w:r>
      <w:r w:rsidRPr="00C620F7">
        <w:rPr>
          <w:rFonts w:ascii="Times New Roman" w:hAnsi="Times New Roman"/>
          <w:sz w:val="24"/>
          <w:szCs w:val="24"/>
        </w:rPr>
        <w:t>jednání</w:t>
      </w:r>
      <w:r>
        <w:rPr>
          <w:rFonts w:ascii="Times New Roman" w:hAnsi="Times New Roman"/>
          <w:sz w:val="24"/>
          <w:szCs w:val="24"/>
        </w:rPr>
        <w:t>m</w:t>
      </w:r>
      <w:r w:rsidRPr="00C620F7">
        <w:rPr>
          <w:rFonts w:ascii="Times New Roman" w:hAnsi="Times New Roman"/>
          <w:sz w:val="24"/>
          <w:szCs w:val="24"/>
        </w:rPr>
        <w:t xml:space="preserve"> VZ se </w:t>
      </w:r>
      <w:r>
        <w:rPr>
          <w:rFonts w:ascii="Times New Roman" w:hAnsi="Times New Roman"/>
          <w:sz w:val="24"/>
          <w:szCs w:val="24"/>
        </w:rPr>
        <w:t>uskutečnila prohlídka budovy hospice</w:t>
      </w:r>
    </w:p>
    <w:p w:rsidR="00F00235" w:rsidRDefault="00F00235" w:rsidP="00F0023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 po projednání nedoporučil schválit závazek spoluúčasti Libereckého kraje na zajištění financování provozu lůžkového hospice  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A5147">
        <w:rPr>
          <w:rFonts w:ascii="Times New Roman" w:hAnsi="Times New Roman"/>
          <w:sz w:val="24"/>
          <w:szCs w:val="24"/>
        </w:rPr>
        <w:t xml:space="preserve">VZ </w:t>
      </w:r>
      <w:r>
        <w:rPr>
          <w:rFonts w:ascii="Times New Roman" w:hAnsi="Times New Roman"/>
          <w:sz w:val="24"/>
          <w:szCs w:val="24"/>
        </w:rPr>
        <w:t xml:space="preserve">po projednání </w:t>
      </w:r>
      <w:r w:rsidRPr="00EA5147">
        <w:rPr>
          <w:rFonts w:ascii="Times New Roman" w:hAnsi="Times New Roman"/>
          <w:sz w:val="24"/>
          <w:szCs w:val="24"/>
        </w:rPr>
        <w:t>doporučil schválit</w:t>
      </w:r>
      <w:r>
        <w:rPr>
          <w:rFonts w:ascii="Times New Roman" w:hAnsi="Times New Roman"/>
          <w:sz w:val="24"/>
          <w:szCs w:val="24"/>
        </w:rPr>
        <w:t xml:space="preserve"> změnu rozpočtu – rozpočtové opatření č. 227/15 na projekt „</w:t>
      </w:r>
      <w:proofErr w:type="spellStart"/>
      <w:r>
        <w:rPr>
          <w:rFonts w:ascii="Times New Roman" w:hAnsi="Times New Roman"/>
          <w:sz w:val="24"/>
          <w:szCs w:val="24"/>
        </w:rPr>
        <w:t>BabyBox</w:t>
      </w:r>
      <w:proofErr w:type="spellEnd"/>
      <w:r>
        <w:rPr>
          <w:rFonts w:ascii="Times New Roman" w:hAnsi="Times New Roman"/>
          <w:sz w:val="24"/>
          <w:szCs w:val="24"/>
        </w:rPr>
        <w:t xml:space="preserve"> v Nemocnici Turnov“</w:t>
      </w:r>
    </w:p>
    <w:p w:rsidR="005F5E2C" w:rsidRDefault="00F00235" w:rsidP="00F74773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F74773">
        <w:rPr>
          <w:rFonts w:ascii="Times New Roman" w:hAnsi="Times New Roman"/>
          <w:sz w:val="24"/>
          <w:szCs w:val="24"/>
        </w:rPr>
        <w:t>VZ po projednání doporučil schválit změnu rozpočtu – rozpočtové opatření č. 235/15 na projekty na řešení energetických úspor vybr</w:t>
      </w:r>
      <w:r w:rsidR="00F61F95" w:rsidRPr="00F74773">
        <w:rPr>
          <w:rFonts w:ascii="Times New Roman" w:hAnsi="Times New Roman"/>
          <w:sz w:val="24"/>
          <w:szCs w:val="24"/>
        </w:rPr>
        <w:t>aných objektů Libereckého kraje</w:t>
      </w: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F74773" w:rsidRP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1A098C" w:rsidRPr="005F5E2C" w:rsidRDefault="00F00235" w:rsidP="001A098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vzal na vědomí optimalizaci a harmonogram dalšího postupu projektového záměru „Modernizace Krajské nemocnice Liberec, a. s.“ a informace o návrhu dodatku ke smlouvě o struktuře financování projektu „Modernizace K</w:t>
      </w:r>
      <w:r w:rsidR="005F5E2C">
        <w:rPr>
          <w:rFonts w:ascii="Times New Roman" w:hAnsi="Times New Roman"/>
          <w:sz w:val="24"/>
          <w:szCs w:val="24"/>
        </w:rPr>
        <w:t>rajské nemocnice Liberec, a. s.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 po projednání vzal na vědomí písemnou informaci Zajištění dodávky tepla pro Nemocnici s poliklinikou Česká Lípa, a. s. – projekt EPC</w:t>
      </w:r>
    </w:p>
    <w:p w:rsidR="00F00235" w:rsidRPr="008149B4" w:rsidRDefault="00F00235" w:rsidP="00F00235">
      <w:pPr>
        <w:tabs>
          <w:tab w:val="left" w:pos="426"/>
        </w:tabs>
        <w:ind w:left="340"/>
        <w:jc w:val="both"/>
        <w:rPr>
          <w:rFonts w:ascii="Times New Roman" w:hAnsi="Times New Roman"/>
          <w:sz w:val="24"/>
          <w:szCs w:val="24"/>
        </w:rPr>
      </w:pPr>
    </w:p>
    <w:p w:rsidR="00F00235" w:rsidRPr="00AC486D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C486D">
        <w:rPr>
          <w:rFonts w:ascii="Times New Roman" w:hAnsi="Times New Roman"/>
          <w:b/>
          <w:color w:val="auto"/>
          <w:sz w:val="24"/>
          <w:szCs w:val="24"/>
        </w:rPr>
        <w:t xml:space="preserve">9. jednání VZ dne </w:t>
      </w:r>
      <w:r>
        <w:rPr>
          <w:rFonts w:ascii="Times New Roman" w:hAnsi="Times New Roman"/>
          <w:b/>
          <w:color w:val="auto"/>
          <w:sz w:val="24"/>
          <w:szCs w:val="24"/>
        </w:rPr>
        <w:t>21</w:t>
      </w:r>
      <w:r w:rsidRPr="00AC486D">
        <w:rPr>
          <w:rFonts w:ascii="Times New Roman" w:hAnsi="Times New Roman"/>
          <w:b/>
          <w:color w:val="auto"/>
          <w:sz w:val="24"/>
          <w:szCs w:val="24"/>
        </w:rPr>
        <w:t>. 10. 201</w:t>
      </w:r>
      <w:r>
        <w:rPr>
          <w:rFonts w:ascii="Times New Roman" w:hAnsi="Times New Roman"/>
          <w:b/>
          <w:color w:val="auto"/>
          <w:sz w:val="24"/>
          <w:szCs w:val="24"/>
        </w:rPr>
        <w:t>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 xml:space="preserve">VZ </w:t>
      </w:r>
      <w:r>
        <w:rPr>
          <w:rFonts w:ascii="Times New Roman" w:hAnsi="Times New Roman"/>
          <w:color w:val="auto"/>
          <w:sz w:val="24"/>
          <w:szCs w:val="24"/>
        </w:rPr>
        <w:t xml:space="preserve">po projednání </w:t>
      </w:r>
      <w:r w:rsidRPr="00AC486D">
        <w:rPr>
          <w:rFonts w:ascii="Times New Roman" w:hAnsi="Times New Roman"/>
          <w:color w:val="auto"/>
          <w:sz w:val="24"/>
          <w:szCs w:val="24"/>
        </w:rPr>
        <w:t xml:space="preserve">vzal na vědomí </w:t>
      </w:r>
      <w:r>
        <w:rPr>
          <w:rFonts w:ascii="Times New Roman" w:hAnsi="Times New Roman"/>
          <w:color w:val="auto"/>
          <w:sz w:val="24"/>
          <w:szCs w:val="24"/>
        </w:rPr>
        <w:t>Zprávu o zdraví v Libereckém kraji 2015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VZ po projednání doporučil rozhodnout o uzavření Ujednání č. OLP/2808/2015 o přeshraniční spolupráci zdravotnických záchranných služeb mezi Svobodným státem Sasko, Karlovarským krajem, Libereckým krajem a Ústeckým krajem s účinností od 1. ledna 2016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VZ po projednání doporučil rozhodnout o poskytnutí návratné finanční výpomoci ve výši 68.000.000,00 Kč Zdravotnické záchranné službě Libereckého kraje, příspěvkové organizaci a schválit smlouvu o poskytnutí této výpomoci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VZ po projednání doporučil zrušit část usnesení č. 407/15/ZK bod 3) a schválit nové podmínky a vyhlášení programu 9.3 Dotačního fondu Libereckého kraje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VZ po projednání doporučil schválit změnu rozpočtu – rozpočtové opatření č. 279/15 na náklady spojené s výtvarnou soutěží „Světlo pro Hospic“</w:t>
      </w:r>
    </w:p>
    <w:p w:rsidR="00F00235" w:rsidRPr="00AC486D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VZ po projednání doporučil delegovat Mgr. Petra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Tulpu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jako zástupce Libereckého kraje na valnou hromadu společnosti Krajská nemocnice Liberec, a. s. a uložit Mgr. Petru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Tulpovi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aby na jednání valné hromady společnosti Krajská nemocnice Liberec, a. s. dne 13. 11. 2015 zastupoval Liberecký kraj a hlasoval pro navržená usnesení valné hromady </w:t>
      </w:r>
    </w:p>
    <w:p w:rsidR="00F00235" w:rsidRPr="00D54B1F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 xml:space="preserve">VZ po projednání doporučil schválit </w:t>
      </w:r>
      <w:r>
        <w:rPr>
          <w:rFonts w:ascii="Times New Roman" w:hAnsi="Times New Roman"/>
          <w:color w:val="auto"/>
          <w:sz w:val="24"/>
          <w:szCs w:val="24"/>
        </w:rPr>
        <w:t xml:space="preserve">změnu rozpočtu – rozpočtové opatření č. 280/15, rozhodnout o poskytnutí neinvestiční účelové dotace z rozpočtu Libereckého kraje Nemocnici Frýdlant, s. r. o. na zajištění akutní interní ambulance a schválit znění smlouvy o poskytnutí této neinvestiční účelové dotace </w:t>
      </w:r>
      <w:r w:rsidRPr="00AC486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334686" w:rsidRPr="00AC486D" w:rsidRDefault="00334686" w:rsidP="005F5E2C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00235" w:rsidRPr="00AC486D" w:rsidRDefault="005F5E2C" w:rsidP="00F00235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10. jednání VZ dne 18. 11. 2015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>VZ</w:t>
      </w:r>
      <w:r>
        <w:rPr>
          <w:rFonts w:ascii="Times New Roman" w:hAnsi="Times New Roman"/>
          <w:color w:val="auto"/>
          <w:sz w:val="24"/>
          <w:szCs w:val="24"/>
        </w:rPr>
        <w:t xml:space="preserve"> po projednání doporučil schválit Přílohu č. 1 Zřizovací listiny Zdravotnické záchranné služby Libereckého kraje, příspěvková organizace z důvodu převodu nemovitého majetku mezi příspěvkovými organizacemi </w:t>
      </w:r>
    </w:p>
    <w:p w:rsidR="00F00235" w:rsidRPr="00AC486D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VZ po projednání doporučil rozhodnout o poskytnutí investiční dotace Zdravotnické záchranné službě Libereckého kraje, příspěvkové organizaci a schválit smlouvu o poskytnutí této investiční dotace z rozpočtu Libereckého kraje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C486D">
        <w:rPr>
          <w:rFonts w:ascii="Times New Roman" w:hAnsi="Times New Roman"/>
          <w:color w:val="auto"/>
          <w:sz w:val="24"/>
          <w:szCs w:val="24"/>
        </w:rPr>
        <w:t xml:space="preserve">VZ </w:t>
      </w:r>
      <w:r>
        <w:rPr>
          <w:rFonts w:ascii="Times New Roman" w:hAnsi="Times New Roman"/>
          <w:color w:val="auto"/>
          <w:sz w:val="24"/>
          <w:szCs w:val="24"/>
        </w:rPr>
        <w:t>po projednání doporučil schválit změnu rozpočtu – rozpočtové opatření č. 281/15 na projekt Vozidlo technologické a komunikační připravenosti, rozhodnout o poskytnutí investiční dotace Zdravotnické záchranné službě Libereckého kraje, příspěvkové organizaci a schválit znění smlouvy č. OLP/3142/2015 o poskytnutí této investiční dotace z rozpočtu Libereckého kraje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VZ po projednání vzal</w:t>
      </w:r>
      <w:r w:rsidRPr="00AC486D">
        <w:rPr>
          <w:rFonts w:ascii="Times New Roman" w:hAnsi="Times New Roman"/>
          <w:color w:val="auto"/>
          <w:sz w:val="24"/>
          <w:szCs w:val="24"/>
        </w:rPr>
        <w:t xml:space="preserve"> na vědomí </w:t>
      </w:r>
      <w:r>
        <w:rPr>
          <w:rFonts w:ascii="Times New Roman" w:hAnsi="Times New Roman"/>
          <w:color w:val="auto"/>
          <w:sz w:val="24"/>
          <w:szCs w:val="24"/>
        </w:rPr>
        <w:t>informace o jednání ve věci uzavření akutní lůžkové interny v Nemocnici Frýdlant, s. r. o.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VZ po projednání vzal na vědomí informace o zrušení valné hromady Krajské nemocnice Liberec, a. s. </w:t>
      </w: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VZ po projednání schválil harmonogram jednání Výboru zdravotnictví na 1. pololetí 2016 </w:t>
      </w:r>
    </w:p>
    <w:p w:rsidR="00F00235" w:rsidRDefault="00F00235" w:rsidP="00F00235">
      <w:p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Pr="00674CB9" w:rsidRDefault="00F00235" w:rsidP="00F00235">
      <w:pPr>
        <w:tabs>
          <w:tab w:val="left" w:pos="426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11. zasedání VZ dne 16. 12. 2015</w:t>
      </w:r>
    </w:p>
    <w:p w:rsidR="005F5E2C" w:rsidRDefault="00F00235" w:rsidP="005F5E2C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F74773">
        <w:rPr>
          <w:rFonts w:ascii="Times New Roman" w:hAnsi="Times New Roman"/>
          <w:color w:val="auto"/>
          <w:sz w:val="24"/>
          <w:szCs w:val="24"/>
        </w:rPr>
        <w:t xml:space="preserve">VZ po projednání doporučil schválit vyhlášení programu č. 9.1 a 9.2 Dotačního fondu Libereckého kraje </w:t>
      </w: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F74773" w:rsidRPr="00F74773" w:rsidRDefault="00F74773" w:rsidP="00F74773">
      <w:p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5F5E2C" w:rsidRDefault="005F5E2C" w:rsidP="005F5E2C">
      <w:p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5F5E2C" w:rsidRDefault="005F5E2C" w:rsidP="005F5E2C">
      <w:p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5F5E2C" w:rsidRPr="005F5E2C" w:rsidRDefault="005F5E2C" w:rsidP="005F5E2C">
      <w:p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VZ po projednání doporučil schválit změnu rozpočtu – rozpočtové opatření č. 319/15, rozhodnout o poskytnutí neinvestiční účelové dotace z rozpočtu Libereckého kraje Léčebně respiračních nemocí, příspěvkové organizaci na projekt „Modernizace interiérů 3 dětských oddělení“ a schválit znění smlouvy č. OLP/3479/2015 o poskytnutí této neinvestiční účelové dotace </w:t>
      </w:r>
    </w:p>
    <w:p w:rsidR="00F00235" w:rsidRPr="00A31ECE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31ECE">
        <w:rPr>
          <w:rFonts w:ascii="Times New Roman" w:hAnsi="Times New Roman"/>
          <w:color w:val="auto"/>
          <w:sz w:val="24"/>
          <w:szCs w:val="24"/>
        </w:rPr>
        <w:t>VZ po projednání doporučil rozhodnout o poskytnutí neinvestiční účelové dotace Hospicové péči sv. Zdislavy, o. p. s. a schválit znění smlouvy č. OLP/3702/2015 o poskytnutí této neinvestiční účelové dotace z rozpočtu Libereckého kraje na zajištění dlouhodobé lůžkové péče v Lůžkovém hospici v Liberci v letech 2016 až 2021</w:t>
      </w:r>
    </w:p>
    <w:p w:rsidR="00F00235" w:rsidRPr="00A31ECE" w:rsidRDefault="00F00235" w:rsidP="00F00235">
      <w:pPr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A31ECE">
        <w:rPr>
          <w:rFonts w:ascii="Times New Roman" w:hAnsi="Times New Roman"/>
          <w:color w:val="auto"/>
          <w:sz w:val="24"/>
          <w:szCs w:val="24"/>
        </w:rPr>
        <w:t xml:space="preserve">VZ po projednání vzal na vědomí informaci o návrhu Memoranda o společném postupu ve věci úpravy vlastnických poměrů a řízení společnosti Nemocnice s poliklinikou Česká Lípa, a. s. </w:t>
      </w: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B0663">
        <w:rPr>
          <w:rFonts w:ascii="Times New Roman" w:hAnsi="Times New Roman"/>
          <w:color w:val="auto"/>
          <w:sz w:val="24"/>
          <w:szCs w:val="24"/>
        </w:rPr>
        <w:t>Zpracovala:</w:t>
      </w:r>
      <w:r>
        <w:rPr>
          <w:rFonts w:ascii="Times New Roman" w:hAnsi="Times New Roman"/>
          <w:color w:val="auto"/>
          <w:sz w:val="24"/>
          <w:szCs w:val="24"/>
        </w:rPr>
        <w:t xml:space="preserve">  Bc. Radmila Bárová</w:t>
      </w: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          tajemnice Výboru zdravotnictví</w:t>
      </w: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          Zastupitelstva Libereckého kraje</w:t>
      </w: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Schválil:  Jan Dvořák</w:t>
      </w:r>
    </w:p>
    <w:p w:rsidR="00F00235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     předseda Výboru zdravotnictví</w:t>
      </w:r>
    </w:p>
    <w:p w:rsidR="00F00235" w:rsidRPr="005B0663" w:rsidRDefault="00F00235" w:rsidP="00F00235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Zastupitelstva Libereckého kraje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447706" w:rsidRDefault="00447706" w:rsidP="000C09AE">
      <w:pPr>
        <w:rPr>
          <w:rFonts w:ascii="Times New Roman" w:hAnsi="Times New Roman"/>
          <w:b/>
          <w:bCs/>
          <w:sz w:val="24"/>
          <w:szCs w:val="24"/>
        </w:rPr>
      </w:pPr>
    </w:p>
    <w:sectPr w:rsidR="00447706" w:rsidSect="005F5E2C">
      <w:footerReference w:type="default" r:id="rId18"/>
      <w:type w:val="continuous"/>
      <w:pgSz w:w="11906" w:h="16838" w:code="9"/>
      <w:pgMar w:top="-342" w:right="1134" w:bottom="1701" w:left="1134" w:header="31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91" w:rsidRDefault="00D35D91" w:rsidP="00982343">
      <w:r>
        <w:separator/>
      </w:r>
    </w:p>
  </w:endnote>
  <w:endnote w:type="continuationSeparator" w:id="0">
    <w:p w:rsidR="00D35D91" w:rsidRDefault="00D35D91" w:rsidP="0098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73" w:rsidRDefault="00FE33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800819"/>
      <w:docPartObj>
        <w:docPartGallery w:val="Page Numbers (Bottom of Page)"/>
        <w:docPartUnique/>
      </w:docPartObj>
    </w:sdtPr>
    <w:sdtContent>
      <w:p w:rsidR="00D35D91" w:rsidRDefault="00D35D91" w:rsidP="001A098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2C">
          <w:rPr>
            <w:noProof/>
          </w:rPr>
          <w:t>2</w:t>
        </w:r>
        <w:r>
          <w:fldChar w:fldCharType="end"/>
        </w:r>
      </w:p>
    </w:sdtContent>
  </w:sdt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3366CC"/>
      </w:tblBorders>
      <w:tblLook w:val="01E0" w:firstRow="1" w:lastRow="1" w:firstColumn="1" w:lastColumn="1" w:noHBand="0" w:noVBand="0"/>
    </w:tblPr>
    <w:tblGrid>
      <w:gridCol w:w="5324"/>
    </w:tblGrid>
    <w:tr w:rsidR="00D35D91" w:rsidRPr="00746A07" w:rsidTr="008C1598">
      <w:tc>
        <w:tcPr>
          <w:tcW w:w="5324" w:type="dxa"/>
          <w:tcMar>
            <w:left w:w="0" w:type="dxa"/>
          </w:tcMar>
        </w:tcPr>
        <w:p w:rsidR="00D35D91" w:rsidRPr="00746A07" w:rsidRDefault="00D35D91" w:rsidP="001A098C">
          <w:pPr>
            <w:pStyle w:val="Zpat"/>
          </w:pPr>
          <w:r w:rsidRPr="00746A07">
            <w:t>Výbor</w:t>
          </w:r>
          <w:r>
            <w:t xml:space="preserve"> zdravotnictví Zastupitelstva Libereckého kraje</w:t>
          </w:r>
        </w:p>
      </w:tc>
    </w:tr>
    <w:tr w:rsidR="00D35D91" w:rsidRPr="00746A07" w:rsidTr="008C1598">
      <w:trPr>
        <w:trHeight w:val="469"/>
      </w:trPr>
      <w:tc>
        <w:tcPr>
          <w:tcW w:w="5324" w:type="dxa"/>
          <w:tcMar>
            <w:left w:w="0" w:type="dxa"/>
          </w:tcMar>
          <w:vAlign w:val="center"/>
        </w:tcPr>
        <w:p w:rsidR="00D35D91" w:rsidRPr="00746A07" w:rsidRDefault="00D35D91" w:rsidP="008C1598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746A07">
            <w:rPr>
              <w:rFonts w:ascii="Arial Narrow" w:hAnsi="Arial Narrow"/>
              <w:color w:val="333333"/>
              <w:sz w:val="16"/>
              <w:szCs w:val="16"/>
            </w:rPr>
            <w:t xml:space="preserve">U Jezu 642/2a • 461 80 Liberec 2 • tel.: + 420 485 226 305 • fax: + 420 485 226 330 </w:t>
          </w:r>
        </w:p>
        <w:p w:rsidR="00D35D91" w:rsidRPr="00746A07" w:rsidRDefault="00D35D91" w:rsidP="002F1929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746A07">
            <w:rPr>
              <w:rFonts w:ascii="Arial Narrow" w:hAnsi="Arial Narrow"/>
              <w:color w:val="333333"/>
              <w:sz w:val="16"/>
              <w:szCs w:val="16"/>
            </w:rPr>
            <w:t xml:space="preserve">e-mail: </w:t>
          </w:r>
          <w:r>
            <w:rPr>
              <w:rFonts w:ascii="Arial Narrow" w:hAnsi="Arial Narrow"/>
              <w:color w:val="333333"/>
              <w:sz w:val="16"/>
              <w:szCs w:val="16"/>
            </w:rPr>
            <w:t>radmila.bartova</w:t>
          </w:r>
          <w:r w:rsidRPr="00746A07">
            <w:rPr>
              <w:rFonts w:ascii="Arial Narrow" w:hAnsi="Arial Narrow"/>
              <w:color w:val="333333"/>
              <w:sz w:val="16"/>
              <w:szCs w:val="16"/>
            </w:rPr>
            <w:t>@kraj-lbc.cz • www.kraj-lbc.cz • IČ: 70891508</w:t>
          </w:r>
        </w:p>
      </w:tc>
    </w:tr>
  </w:tbl>
  <w:p w:rsidR="00D35D91" w:rsidRDefault="00D35D91" w:rsidP="001A09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73" w:rsidRDefault="00FE3373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8C" w:rsidRDefault="00F61F95" w:rsidP="00F61F95">
    <w:pPr>
      <w:pStyle w:val="Zpat"/>
      <w:ind w:left="720"/>
    </w:pPr>
    <w:r>
      <w:t>2</w:t>
    </w:r>
  </w:p>
  <w:p w:rsidR="00D35D91" w:rsidRPr="00011535" w:rsidRDefault="00D35D91" w:rsidP="001A098C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26591B" w:rsidRPr="00CE6C30" w:rsidTr="00FD45B4">
      <w:tc>
        <w:tcPr>
          <w:tcW w:w="5324" w:type="dxa"/>
          <w:tcBorders>
            <w:top w:val="nil"/>
            <w:bottom w:val="single" w:sz="8" w:space="0" w:color="auto"/>
          </w:tcBorders>
          <w:shd w:val="clear" w:color="auto" w:fill="auto"/>
          <w:tcMar>
            <w:left w:w="0" w:type="dxa"/>
          </w:tcMar>
          <w:vAlign w:val="center"/>
        </w:tcPr>
        <w:p w:rsidR="0026591B" w:rsidRPr="00CE6C30" w:rsidRDefault="0026591B" w:rsidP="00FD45B4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b/>
              <w:color w:val="auto"/>
              <w:sz w:val="20"/>
            </w:rPr>
          </w:pPr>
          <w:r w:rsidRPr="00CE6C30">
            <w:rPr>
              <w:rFonts w:ascii="Times New Roman" w:hAnsi="Times New Roman"/>
              <w:b/>
              <w:color w:val="auto"/>
              <w:sz w:val="20"/>
            </w:rPr>
            <w:t>Krajský úřad Libereckého kraje</w:t>
          </w:r>
        </w:p>
      </w:tc>
    </w:tr>
    <w:tr w:rsidR="0026591B" w:rsidRPr="00CE6C30" w:rsidTr="00FD45B4">
      <w:trPr>
        <w:trHeight w:val="469"/>
      </w:trPr>
      <w:tc>
        <w:tcPr>
          <w:tcW w:w="5324" w:type="dxa"/>
          <w:tcBorders>
            <w:top w:val="single" w:sz="8" w:space="0" w:color="auto"/>
          </w:tcBorders>
          <w:shd w:val="clear" w:color="auto" w:fill="auto"/>
          <w:tcMar>
            <w:left w:w="0" w:type="dxa"/>
          </w:tcMar>
          <w:vAlign w:val="center"/>
        </w:tcPr>
        <w:p w:rsidR="0026591B" w:rsidRPr="00CE6C30" w:rsidRDefault="0026591B" w:rsidP="00FD45B4">
          <w:pPr>
            <w:rPr>
              <w:rFonts w:ascii="Times New Roman" w:hAnsi="Times New Roman"/>
              <w:color w:val="auto"/>
              <w:sz w:val="14"/>
              <w:szCs w:val="14"/>
            </w:rPr>
          </w:pPr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 xml:space="preserve">U Jezu 642/2a • 461 80 Liberec 2 • tel.: + </w:t>
          </w:r>
          <w:proofErr w:type="gramStart"/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>420 485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> </w:t>
          </w:r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>226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 xml:space="preserve"> 377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 xml:space="preserve">  </w:t>
          </w:r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>• fax</w:t>
          </w:r>
          <w:proofErr w:type="gramEnd"/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>: + 420 485 226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> 4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>44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 xml:space="preserve"> </w:t>
          </w:r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>•</w:t>
          </w:r>
        </w:p>
        <w:p w:rsidR="0026591B" w:rsidRPr="00CE6C30" w:rsidRDefault="0026591B" w:rsidP="00FD45B4">
          <w:pPr>
            <w:rPr>
              <w:rFonts w:ascii="Times New Roman" w:hAnsi="Times New Roman"/>
              <w:color w:val="auto"/>
              <w:sz w:val="16"/>
              <w:szCs w:val="16"/>
            </w:rPr>
          </w:pPr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 xml:space="preserve">e-mail: 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>radmila.bartova</w:t>
          </w:r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 xml:space="preserve">@kraj-lbc.cz </w:t>
          </w:r>
          <w:r>
            <w:rPr>
              <w:rFonts w:ascii="Times New Roman" w:hAnsi="Times New Roman"/>
              <w:color w:val="auto"/>
              <w:sz w:val="14"/>
              <w:szCs w:val="14"/>
            </w:rPr>
            <w:t xml:space="preserve"> </w:t>
          </w:r>
          <w:r w:rsidRPr="00CE6C30">
            <w:rPr>
              <w:rFonts w:ascii="Times New Roman" w:hAnsi="Times New Roman"/>
              <w:color w:val="auto"/>
              <w:sz w:val="14"/>
              <w:szCs w:val="14"/>
            </w:rPr>
            <w:t>• www.kraj-lbc.cz • IČ: 70891508 • DIČ: CZ70891508  Datová schránka: c5kbvkw</w:t>
          </w:r>
        </w:p>
      </w:tc>
    </w:tr>
  </w:tbl>
  <w:p w:rsidR="00D35D91" w:rsidRDefault="00D35D91" w:rsidP="001A098C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95" w:rsidRPr="00011535" w:rsidRDefault="00F61F95" w:rsidP="001A09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91" w:rsidRDefault="00D35D91" w:rsidP="00982343">
      <w:r>
        <w:separator/>
      </w:r>
    </w:p>
  </w:footnote>
  <w:footnote w:type="continuationSeparator" w:id="0">
    <w:p w:rsidR="00D35D91" w:rsidRDefault="00D35D91" w:rsidP="0098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73" w:rsidRDefault="00FE33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91" w:rsidRDefault="00D35D91" w:rsidP="006703E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42B6C5" wp14:editId="256A5552">
              <wp:simplePos x="0" y="0"/>
              <wp:positionH relativeFrom="column">
                <wp:posOffset>937260</wp:posOffset>
              </wp:positionH>
              <wp:positionV relativeFrom="paragraph">
                <wp:posOffset>107315</wp:posOffset>
              </wp:positionV>
              <wp:extent cx="4438650" cy="786765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D91" w:rsidRPr="00D65CBA" w:rsidRDefault="00D35D91" w:rsidP="001A098C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73.8pt;margin-top:8.45pt;width:349.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" filled="f" stroked="f">
              <v:textbox>
                <w:txbxContent>
                  <w:p w:rsidR="00D35D91" w:rsidRPr="00D65CBA" w:rsidRDefault="00D35D91" w:rsidP="001A098C">
                    <w:pPr>
                      <w:pStyle w:val="Zpat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D35D91" w:rsidRDefault="00D35D91" w:rsidP="006703ED">
    <w:pPr>
      <w:pStyle w:val="Zhlav"/>
    </w:pPr>
  </w:p>
  <w:p w:rsidR="00D35D91" w:rsidRPr="00FE3373" w:rsidRDefault="00D35D91" w:rsidP="00FE3373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73" w:rsidRDefault="00FE3373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91" w:rsidRDefault="00D35D91">
    <w:pPr>
      <w:pStyle w:val="Zhlav"/>
    </w:pPr>
  </w:p>
  <w:p w:rsidR="00D35D91" w:rsidRDefault="00D35D91">
    <w:pPr>
      <w:pStyle w:val="Zhlav"/>
    </w:pPr>
  </w:p>
  <w:p w:rsidR="00D35D91" w:rsidRDefault="00D35D91">
    <w:pPr>
      <w:pStyle w:val="Zhlav"/>
    </w:pPr>
  </w:p>
  <w:p w:rsidR="005F5E2C" w:rsidRDefault="005F5E2C" w:rsidP="005F5E2C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ACBF81" wp14:editId="0D3BA76F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6162675" cy="581025"/>
          <wp:effectExtent l="0" t="0" r="9525" b="9525"/>
          <wp:wrapNone/>
          <wp:docPr id="20" name="Obrázek 20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5E2C" w:rsidRDefault="005F5E2C" w:rsidP="005F5E2C">
    <w:pPr>
      <w:pStyle w:val="Zhlav"/>
    </w:pPr>
  </w:p>
  <w:p w:rsidR="005F5E2C" w:rsidRDefault="005F5E2C" w:rsidP="005F5E2C">
    <w:pPr>
      <w:pStyle w:val="Zhlav"/>
    </w:pPr>
  </w:p>
  <w:p w:rsidR="00D35D91" w:rsidRDefault="005F5E2C" w:rsidP="008C159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C99BFB3" wp14:editId="015BFBF1">
              <wp:simplePos x="0" y="0"/>
              <wp:positionH relativeFrom="column">
                <wp:posOffset>908685</wp:posOffset>
              </wp:positionH>
              <wp:positionV relativeFrom="paragraph">
                <wp:posOffset>-364490</wp:posOffset>
              </wp:positionV>
              <wp:extent cx="4733925" cy="533400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2C" w:rsidRPr="00D65CBA" w:rsidRDefault="005F5E2C" w:rsidP="005F5E2C">
                          <w:pPr>
                            <w:pStyle w:val="Zpat"/>
                            <w:jc w:val="left"/>
                            <w:rPr>
                              <w:rFonts w:ascii="Times New Roman" w:hAnsi="Times New Roman"/>
                              <w:b/>
                              <w:color w:val="333333"/>
                              <w:spacing w:val="20"/>
                              <w:sz w:val="20"/>
                            </w:rPr>
                          </w:pPr>
                          <w:r w:rsidRPr="00D65CBA">
                            <w:rPr>
                              <w:rFonts w:ascii="Times New Roman" w:hAnsi="Times New Roman"/>
                              <w:b/>
                              <w:color w:val="333333"/>
                              <w:spacing w:val="20"/>
                              <w:sz w:val="20"/>
                            </w:rPr>
                            <w:t>Výbor zdravotnictví</w:t>
                          </w:r>
                        </w:p>
                        <w:p w:rsidR="005F5E2C" w:rsidRPr="00D65CBA" w:rsidRDefault="005F5E2C" w:rsidP="005F5E2C">
                          <w:pPr>
                            <w:pStyle w:val="Zpat"/>
                            <w:jc w:val="left"/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</w:pPr>
                          <w:r w:rsidRPr="00D65CBA"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Zastupitelstva Libereckého kraje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margin-left:71.55pt;margin-top:-28.7pt;width:372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" filled="f" stroked="f">
              <v:textbox>
                <w:txbxContent>
                  <w:p w:rsidR="005F5E2C" w:rsidRPr="00D65CBA" w:rsidRDefault="005F5E2C" w:rsidP="005F5E2C">
                    <w:pPr>
                      <w:pStyle w:val="Zpat"/>
                      <w:jc w:val="left"/>
                      <w:rPr>
                        <w:rFonts w:ascii="Times New Roman" w:hAnsi="Times New Roman"/>
                        <w:b/>
                        <w:color w:val="333333"/>
                        <w:spacing w:val="20"/>
                        <w:sz w:val="20"/>
                      </w:rPr>
                    </w:pPr>
                    <w:r w:rsidRPr="00D65CBA">
                      <w:rPr>
                        <w:rFonts w:ascii="Times New Roman" w:hAnsi="Times New Roman"/>
                        <w:b/>
                        <w:color w:val="333333"/>
                        <w:spacing w:val="20"/>
                        <w:sz w:val="20"/>
                      </w:rPr>
                      <w:t>Výbor zdravotnictví</w:t>
                    </w:r>
                  </w:p>
                  <w:p w:rsidR="005F5E2C" w:rsidRPr="00D65CBA" w:rsidRDefault="005F5E2C" w:rsidP="005F5E2C">
                    <w:pPr>
                      <w:pStyle w:val="Zpat"/>
                      <w:jc w:val="left"/>
                      <w:rPr>
                        <w:rFonts w:ascii="Times New Roman" w:hAnsi="Times New Roman"/>
                        <w:color w:val="333333"/>
                        <w:sz w:val="20"/>
                      </w:rPr>
                    </w:pPr>
                    <w:r w:rsidRPr="00D65CBA">
                      <w:rPr>
                        <w:rFonts w:ascii="Times New Roman" w:hAnsi="Times New Roman"/>
                        <w:color w:val="333333"/>
                        <w:sz w:val="20"/>
                      </w:rPr>
                      <w:t>Zastupitelstva Libereckého kraje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D35D91">
      <w:rPr>
        <w:noProof/>
      </w:rPr>
      <w:drawing>
        <wp:inline distT="0" distB="0" distL="0" distR="0" wp14:anchorId="604FCA6E" wp14:editId="7015CEBA">
          <wp:extent cx="6143625" cy="990600"/>
          <wp:effectExtent l="0" t="0" r="9525" b="0"/>
          <wp:docPr id="21" name="Obrázek 21" descr="bily obdel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y obdeln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0EB"/>
    <w:multiLevelType w:val="hybridMultilevel"/>
    <w:tmpl w:val="8FF0601C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557CF"/>
    <w:multiLevelType w:val="hybridMultilevel"/>
    <w:tmpl w:val="C35C4B1A"/>
    <w:lvl w:ilvl="0" w:tplc="671AD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C2A43"/>
    <w:multiLevelType w:val="hybridMultilevel"/>
    <w:tmpl w:val="F84C1FD8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52D12"/>
    <w:multiLevelType w:val="hybridMultilevel"/>
    <w:tmpl w:val="8C725850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1D3ACA"/>
    <w:multiLevelType w:val="hybridMultilevel"/>
    <w:tmpl w:val="4C8AC82E"/>
    <w:lvl w:ilvl="0" w:tplc="671AD140">
      <w:start w:val="2"/>
      <w:numFmt w:val="bullet"/>
      <w:lvlText w:val="-"/>
      <w:lvlJc w:val="left"/>
      <w:pPr>
        <w:tabs>
          <w:tab w:val="num" w:pos="1945"/>
        </w:tabs>
        <w:ind w:left="1945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40695"/>
    <w:multiLevelType w:val="hybridMultilevel"/>
    <w:tmpl w:val="F30254DC"/>
    <w:lvl w:ilvl="0" w:tplc="A8DC7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A1857"/>
    <w:multiLevelType w:val="hybridMultilevel"/>
    <w:tmpl w:val="DC0A10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894EEB"/>
    <w:multiLevelType w:val="hybridMultilevel"/>
    <w:tmpl w:val="512A2986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1E303F"/>
    <w:multiLevelType w:val="hybridMultilevel"/>
    <w:tmpl w:val="20547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367F8"/>
    <w:multiLevelType w:val="hybridMultilevel"/>
    <w:tmpl w:val="75385726"/>
    <w:lvl w:ilvl="0" w:tplc="A32E8EA4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C"/>
    <w:rsid w:val="00011535"/>
    <w:rsid w:val="000A23A1"/>
    <w:rsid w:val="000C09AE"/>
    <w:rsid w:val="000E611E"/>
    <w:rsid w:val="001A098C"/>
    <w:rsid w:val="0026591B"/>
    <w:rsid w:val="002F1929"/>
    <w:rsid w:val="00334686"/>
    <w:rsid w:val="00351015"/>
    <w:rsid w:val="003A165C"/>
    <w:rsid w:val="00447706"/>
    <w:rsid w:val="005F5E2C"/>
    <w:rsid w:val="006703ED"/>
    <w:rsid w:val="007414C8"/>
    <w:rsid w:val="008C1598"/>
    <w:rsid w:val="009272CD"/>
    <w:rsid w:val="00982343"/>
    <w:rsid w:val="00A873CF"/>
    <w:rsid w:val="00C07C86"/>
    <w:rsid w:val="00C32F46"/>
    <w:rsid w:val="00CA0D28"/>
    <w:rsid w:val="00D35D91"/>
    <w:rsid w:val="00DB7411"/>
    <w:rsid w:val="00ED6520"/>
    <w:rsid w:val="00F00235"/>
    <w:rsid w:val="00F61F95"/>
    <w:rsid w:val="00F6348F"/>
    <w:rsid w:val="00F74773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65C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16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165C"/>
    <w:rPr>
      <w:rFonts w:ascii="Arial" w:eastAsia="Times New Roman" w:hAnsi="Arial" w:cs="Times New Roman"/>
      <w:color w:val="000000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3A165C"/>
    <w:pPr>
      <w:suppressAutoHyphens/>
      <w:jc w:val="center"/>
    </w:pPr>
    <w:rPr>
      <w:rFonts w:ascii="Times New Roman" w:hAnsi="Times New Roman" w:cs="Calibri"/>
      <w:b/>
      <w:bCs/>
      <w:color w:val="auto"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3A165C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16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A16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A165C"/>
    <w:pPr>
      <w:spacing w:after="120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1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098C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1A098C"/>
    <w:rPr>
      <w:rFonts w:ascii="Arial" w:eastAsia="Times New Roman" w:hAnsi="Arial" w:cs="Times New Roman"/>
      <w:color w:val="000000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414C8"/>
  </w:style>
  <w:style w:type="paragraph" w:styleId="Titulek">
    <w:name w:val="caption"/>
    <w:basedOn w:val="Normln"/>
    <w:next w:val="Normln"/>
    <w:uiPriority w:val="35"/>
    <w:unhideWhenUsed/>
    <w:qFormat/>
    <w:rsid w:val="002F1929"/>
    <w:pPr>
      <w:spacing w:after="200"/>
    </w:pPr>
    <w:rPr>
      <w:b/>
      <w:bCs/>
      <w:color w:val="4F81BD" w:themeColor="accent1"/>
      <w:sz w:val="18"/>
      <w:szCs w:val="18"/>
    </w:rPr>
  </w:style>
  <w:style w:type="character" w:styleId="slostrnky">
    <w:name w:val="page number"/>
    <w:basedOn w:val="Standardnpsmoodstavce"/>
    <w:rsid w:val="00F00235"/>
  </w:style>
  <w:style w:type="paragraph" w:styleId="Odstavecseseznamem">
    <w:name w:val="List Paragraph"/>
    <w:basedOn w:val="Normln"/>
    <w:uiPriority w:val="34"/>
    <w:qFormat/>
    <w:rsid w:val="008C1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65C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16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165C"/>
    <w:rPr>
      <w:rFonts w:ascii="Arial" w:eastAsia="Times New Roman" w:hAnsi="Arial" w:cs="Times New Roman"/>
      <w:color w:val="000000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3A165C"/>
    <w:pPr>
      <w:suppressAutoHyphens/>
      <w:jc w:val="center"/>
    </w:pPr>
    <w:rPr>
      <w:rFonts w:ascii="Times New Roman" w:hAnsi="Times New Roman" w:cs="Calibri"/>
      <w:b/>
      <w:bCs/>
      <w:color w:val="auto"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3A165C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16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A16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A165C"/>
    <w:pPr>
      <w:spacing w:after="120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1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098C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1A098C"/>
    <w:rPr>
      <w:rFonts w:ascii="Arial" w:eastAsia="Times New Roman" w:hAnsi="Arial" w:cs="Times New Roman"/>
      <w:color w:val="000000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414C8"/>
  </w:style>
  <w:style w:type="paragraph" w:styleId="Titulek">
    <w:name w:val="caption"/>
    <w:basedOn w:val="Normln"/>
    <w:next w:val="Normln"/>
    <w:uiPriority w:val="35"/>
    <w:unhideWhenUsed/>
    <w:qFormat/>
    <w:rsid w:val="002F1929"/>
    <w:pPr>
      <w:spacing w:after="200"/>
    </w:pPr>
    <w:rPr>
      <w:b/>
      <w:bCs/>
      <w:color w:val="4F81BD" w:themeColor="accent1"/>
      <w:sz w:val="18"/>
      <w:szCs w:val="18"/>
    </w:rPr>
  </w:style>
  <w:style w:type="character" w:styleId="slostrnky">
    <w:name w:val="page number"/>
    <w:basedOn w:val="Standardnpsmoodstavce"/>
    <w:rsid w:val="00F00235"/>
  </w:style>
  <w:style w:type="paragraph" w:styleId="Odstavecseseznamem">
    <w:name w:val="List Paragraph"/>
    <w:basedOn w:val="Normln"/>
    <w:uiPriority w:val="34"/>
    <w:qFormat/>
    <w:rsid w:val="008C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0383-0AC9-4C95-859B-9B6A4407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2671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Bubenikova Lucie</dc:creator>
  <cp:lastModifiedBy>Bubenikova Lucie</cp:lastModifiedBy>
  <cp:revision>15</cp:revision>
  <cp:lastPrinted>2015-02-11T08:09:00Z</cp:lastPrinted>
  <dcterms:created xsi:type="dcterms:W3CDTF">2015-01-30T08:48:00Z</dcterms:created>
  <dcterms:modified xsi:type="dcterms:W3CDTF">2016-02-09T12:48:00Z</dcterms:modified>
</cp:coreProperties>
</file>