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A03" w:rsidRPr="00C30872" w:rsidRDefault="002160E1" w:rsidP="00511A03">
      <w:pPr>
        <w:spacing w:after="240"/>
        <w:jc w:val="center"/>
        <w:rPr>
          <w:rFonts w:eastAsia="Times New Roman" w:cs="Times New Roman"/>
          <w:b/>
          <w:sz w:val="28"/>
          <w:szCs w:val="28"/>
          <w:lang w:eastAsia="cs-CZ"/>
        </w:rPr>
      </w:pPr>
      <w:bookmarkStart w:id="0" w:name="_GoBack"/>
      <w:bookmarkEnd w:id="0"/>
      <w:r w:rsidRPr="00C30872">
        <w:rPr>
          <w:rFonts w:eastAsia="Times New Roman" w:cs="Times New Roman"/>
          <w:b/>
          <w:sz w:val="28"/>
          <w:szCs w:val="28"/>
          <w:lang w:eastAsia="cs-CZ"/>
        </w:rPr>
        <w:t>ODŮVODNĚNÍ VEŘEJNÉ ZAKÁZKY</w:t>
      </w:r>
    </w:p>
    <w:p w:rsidR="003D2724" w:rsidRPr="00C30872" w:rsidRDefault="00511A03" w:rsidP="00191C76">
      <w:pPr>
        <w:spacing w:after="0"/>
        <w:jc w:val="both"/>
        <w:rPr>
          <w:rFonts w:eastAsia="Times New Roman" w:cs="Calibri"/>
          <w:lang w:eastAsia="cs-CZ"/>
        </w:rPr>
      </w:pPr>
      <w:r w:rsidRPr="00C30872">
        <w:rPr>
          <w:rFonts w:eastAsia="Times New Roman" w:cs="Calibri"/>
          <w:lang w:eastAsia="cs-CZ"/>
        </w:rPr>
        <w:t>dle ustanovení § 156 zákona č. 137/2006 Sb., o veřejných zakázkách, ve znění pozdějších předpisů (dále</w:t>
      </w:r>
      <w:r w:rsidR="003D2724" w:rsidRPr="00C30872">
        <w:rPr>
          <w:rFonts w:eastAsia="Times New Roman" w:cs="Calibri"/>
          <w:lang w:eastAsia="cs-CZ"/>
        </w:rPr>
        <w:t> </w:t>
      </w:r>
      <w:r w:rsidRPr="00C30872">
        <w:rPr>
          <w:rFonts w:eastAsia="Times New Roman" w:cs="Calibri"/>
          <w:lang w:eastAsia="cs-CZ"/>
        </w:rPr>
        <w:t>jen</w:t>
      </w:r>
      <w:r w:rsidR="003D2724" w:rsidRPr="00C30872">
        <w:rPr>
          <w:rFonts w:eastAsia="Times New Roman" w:cs="Calibri"/>
          <w:lang w:eastAsia="cs-CZ"/>
        </w:rPr>
        <w:t> </w:t>
      </w:r>
      <w:r w:rsidRPr="00C30872">
        <w:rPr>
          <w:rFonts w:eastAsia="Times New Roman" w:cs="Calibri"/>
          <w:lang w:eastAsia="cs-CZ"/>
        </w:rPr>
        <w:t>„</w:t>
      </w:r>
      <w:r w:rsidRPr="00C30872">
        <w:rPr>
          <w:rFonts w:eastAsia="Times New Roman" w:cs="Calibri"/>
          <w:b/>
          <w:lang w:eastAsia="cs-CZ"/>
        </w:rPr>
        <w:t>ZVZ</w:t>
      </w:r>
      <w:r w:rsidRPr="00C30872">
        <w:rPr>
          <w:rFonts w:eastAsia="Times New Roman" w:cs="Calibri"/>
          <w:lang w:eastAsia="cs-CZ"/>
        </w:rPr>
        <w:t>“)</w:t>
      </w:r>
      <w:r w:rsidR="009F3F2C" w:rsidRPr="00C30872">
        <w:rPr>
          <w:rFonts w:eastAsia="Times New Roman" w:cs="Calibri"/>
          <w:lang w:eastAsia="cs-CZ"/>
        </w:rPr>
        <w:t>,</w:t>
      </w:r>
      <w:r w:rsidRPr="00C30872">
        <w:rPr>
          <w:rFonts w:eastAsia="Times New Roman" w:cs="Calibri"/>
          <w:lang w:eastAsia="cs-CZ"/>
        </w:rPr>
        <w:t xml:space="preserve"> a prováděcí vyhlášky č. 232/2012 Sb., o podrobnostech rozsahu odůvodnění účelnosti veřejné zakázky a odůvodnění veřejné zakázky, ve znění pozdějších předpisů (dále jen „</w:t>
      </w:r>
      <w:r w:rsidRPr="00C30872">
        <w:rPr>
          <w:rFonts w:eastAsia="Times New Roman" w:cs="Calibri"/>
          <w:b/>
          <w:lang w:eastAsia="cs-CZ"/>
        </w:rPr>
        <w:t>Vyhláška</w:t>
      </w:r>
      <w:r w:rsidRPr="00C30872">
        <w:rPr>
          <w:rFonts w:eastAsia="Times New Roman" w:cs="Calibri"/>
          <w:lang w:eastAsia="cs-CZ"/>
        </w:rPr>
        <w:t>“)</w:t>
      </w:r>
    </w:p>
    <w:p w:rsidR="008162A7" w:rsidRPr="00C30872" w:rsidRDefault="00A21BE1" w:rsidP="003D2724">
      <w:pPr>
        <w:spacing w:after="120"/>
        <w:jc w:val="both"/>
        <w:rPr>
          <w:rFonts w:eastAsia="Times New Roman" w:cs="Calibri"/>
          <w:lang w:eastAsia="cs-CZ"/>
        </w:rPr>
      </w:pPr>
      <w:r>
        <w:rPr>
          <w:rFonts w:eastAsia="Times New Roman" w:cs="Calibri"/>
          <w:lang w:eastAsia="cs-CZ"/>
        </w:rPr>
        <w:pict>
          <v:rect id="_x0000_i1025" style="width:0;height:1.5pt" o:hralign="center" o:hrstd="t" o:hr="t" fillcolor="#a0a0a0" stroked="f"/>
        </w:pict>
      </w:r>
    </w:p>
    <w:p w:rsidR="003D2724" w:rsidRPr="00C30872" w:rsidRDefault="003D2724" w:rsidP="003D2724">
      <w:pPr>
        <w:numPr>
          <w:ilvl w:val="0"/>
          <w:numId w:val="1"/>
        </w:numPr>
        <w:spacing w:before="240" w:after="120" w:line="240" w:lineRule="auto"/>
        <w:ind w:left="284" w:hanging="284"/>
        <w:jc w:val="both"/>
        <w:rPr>
          <w:rFonts w:eastAsia="Times New Roman" w:cs="Calibri"/>
          <w:b/>
          <w:lang w:eastAsia="cs-CZ"/>
        </w:rPr>
      </w:pPr>
      <w:r w:rsidRPr="00C30872">
        <w:rPr>
          <w:rFonts w:eastAsia="Times New Roman" w:cs="Calibri"/>
          <w:b/>
          <w:lang w:eastAsia="cs-CZ"/>
        </w:rPr>
        <w:t>Identifikace</w:t>
      </w:r>
      <w:r w:rsidR="00E12420" w:rsidRPr="00C30872">
        <w:rPr>
          <w:rFonts w:eastAsia="Times New Roman" w:cs="Calibri"/>
          <w:b/>
          <w:lang w:eastAsia="cs-CZ"/>
        </w:rPr>
        <w:t xml:space="preserve"> zadavatele a</w:t>
      </w:r>
      <w:r w:rsidRPr="00C30872">
        <w:rPr>
          <w:rFonts w:eastAsia="Times New Roman" w:cs="Calibri"/>
          <w:b/>
          <w:lang w:eastAsia="cs-CZ"/>
        </w:rPr>
        <w:t xml:space="preserve"> veřejné zakázky</w:t>
      </w:r>
    </w:p>
    <w:tbl>
      <w:tblPr>
        <w:tblW w:w="0" w:type="auto"/>
        <w:tblInd w:w="392" w:type="dxa"/>
        <w:tblLook w:val="04A0" w:firstRow="1" w:lastRow="0" w:firstColumn="1" w:lastColumn="0" w:noHBand="0" w:noVBand="1"/>
      </w:tblPr>
      <w:tblGrid>
        <w:gridCol w:w="2410"/>
        <w:gridCol w:w="6410"/>
      </w:tblGrid>
      <w:tr w:rsidR="003D2724" w:rsidRPr="00C30872" w:rsidTr="007606D3">
        <w:trPr>
          <w:trHeight w:val="977"/>
        </w:trPr>
        <w:tc>
          <w:tcPr>
            <w:tcW w:w="2410" w:type="dxa"/>
            <w:tcBorders>
              <w:right w:val="single" w:sz="4" w:space="0" w:color="auto"/>
            </w:tcBorders>
          </w:tcPr>
          <w:p w:rsidR="003D2724" w:rsidRPr="00C30872" w:rsidRDefault="003D2724" w:rsidP="007606D3">
            <w:pPr>
              <w:overflowPunct w:val="0"/>
              <w:autoSpaceDE w:val="0"/>
              <w:autoSpaceDN w:val="0"/>
              <w:adjustRightInd w:val="0"/>
              <w:spacing w:before="60" w:after="60"/>
              <w:textAlignment w:val="baseline"/>
              <w:rPr>
                <w:rFonts w:eastAsia="Times New Roman" w:cs="Calibri"/>
                <w:b/>
                <w:lang w:eastAsia="cs-CZ"/>
              </w:rPr>
            </w:pPr>
            <w:r w:rsidRPr="00C30872">
              <w:rPr>
                <w:rFonts w:eastAsia="Times New Roman" w:cs="Calibri"/>
                <w:b/>
                <w:lang w:eastAsia="cs-CZ"/>
              </w:rPr>
              <w:t>Zadavatel:</w:t>
            </w:r>
          </w:p>
        </w:tc>
        <w:tc>
          <w:tcPr>
            <w:tcW w:w="6410" w:type="dxa"/>
            <w:tcBorders>
              <w:left w:val="single" w:sz="4" w:space="0" w:color="auto"/>
            </w:tcBorders>
            <w:vAlign w:val="center"/>
          </w:tcPr>
          <w:p w:rsidR="003D2724" w:rsidRPr="00C30872" w:rsidRDefault="00290865" w:rsidP="003D2724">
            <w:pPr>
              <w:spacing w:before="60" w:after="60"/>
              <w:jc w:val="both"/>
              <w:rPr>
                <w:rFonts w:eastAsia="Times New Roman" w:cs="Calibri"/>
                <w:b/>
                <w:lang w:eastAsia="cs-CZ"/>
              </w:rPr>
            </w:pPr>
            <w:r w:rsidRPr="00C30872">
              <w:rPr>
                <w:rFonts w:eastAsia="Times New Roman" w:cs="Calibri"/>
                <w:b/>
                <w:lang w:eastAsia="cs-CZ"/>
              </w:rPr>
              <w:t>Liberecký kraj</w:t>
            </w:r>
          </w:p>
          <w:p w:rsidR="003D2724" w:rsidRPr="00C30872" w:rsidRDefault="003D2724" w:rsidP="00C330EC">
            <w:pPr>
              <w:spacing w:before="60" w:after="60"/>
              <w:jc w:val="both"/>
              <w:rPr>
                <w:rFonts w:eastAsia="Times New Roman" w:cs="Calibri"/>
                <w:lang w:eastAsia="cs-CZ"/>
              </w:rPr>
            </w:pPr>
            <w:r w:rsidRPr="00C30872">
              <w:rPr>
                <w:rFonts w:eastAsia="Times New Roman" w:cs="Calibri"/>
                <w:lang w:eastAsia="cs-CZ"/>
              </w:rPr>
              <w:t xml:space="preserve">se sídlem: </w:t>
            </w:r>
            <w:r w:rsidR="00290865" w:rsidRPr="00C30872">
              <w:rPr>
                <w:rFonts w:eastAsia="Times New Roman" w:cs="Calibri"/>
                <w:lang w:eastAsia="cs-CZ"/>
              </w:rPr>
              <w:t>Liberec IV-Perštýn, U Jezu 642/2a</w:t>
            </w:r>
            <w:r w:rsidRPr="00C30872">
              <w:rPr>
                <w:rFonts w:eastAsia="Times New Roman" w:cs="Calibri"/>
                <w:lang w:eastAsia="cs-CZ"/>
              </w:rPr>
              <w:t xml:space="preserve">, IČ: </w:t>
            </w:r>
            <w:r w:rsidR="00290865" w:rsidRPr="00C30872">
              <w:rPr>
                <w:rFonts w:eastAsia="Times New Roman" w:cs="Calibri"/>
                <w:lang w:eastAsia="cs-CZ"/>
              </w:rPr>
              <w:t>70891508</w:t>
            </w:r>
            <w:r w:rsidR="00C330EC" w:rsidRPr="00C30872">
              <w:rPr>
                <w:rFonts w:eastAsia="Times New Roman" w:cs="Calibri"/>
                <w:lang w:eastAsia="cs-CZ"/>
              </w:rPr>
              <w:t xml:space="preserve"> </w:t>
            </w:r>
            <w:r w:rsidR="009F3F2C" w:rsidRPr="00C30872">
              <w:rPr>
                <w:rFonts w:eastAsia="Times New Roman" w:cs="Calibri"/>
                <w:lang w:eastAsia="cs-CZ"/>
              </w:rPr>
              <w:t>(dále jen „</w:t>
            </w:r>
            <w:r w:rsidR="009F3F2C" w:rsidRPr="00C30872">
              <w:rPr>
                <w:rFonts w:eastAsia="Times New Roman" w:cs="Calibri"/>
                <w:b/>
                <w:lang w:eastAsia="cs-CZ"/>
              </w:rPr>
              <w:t>Zadavatel</w:t>
            </w:r>
            <w:r w:rsidR="009F3F2C" w:rsidRPr="00C30872">
              <w:rPr>
                <w:rFonts w:eastAsia="Times New Roman" w:cs="Calibri"/>
                <w:lang w:eastAsia="cs-CZ"/>
              </w:rPr>
              <w:t>“)</w:t>
            </w:r>
          </w:p>
        </w:tc>
      </w:tr>
      <w:tr w:rsidR="003D2724" w:rsidRPr="00C30872" w:rsidTr="007606D3">
        <w:tc>
          <w:tcPr>
            <w:tcW w:w="2410" w:type="dxa"/>
            <w:tcBorders>
              <w:right w:val="single" w:sz="4" w:space="0" w:color="auto"/>
            </w:tcBorders>
          </w:tcPr>
          <w:p w:rsidR="003D2724" w:rsidRPr="00C30872" w:rsidRDefault="003D2724" w:rsidP="007606D3">
            <w:pPr>
              <w:overflowPunct w:val="0"/>
              <w:autoSpaceDE w:val="0"/>
              <w:autoSpaceDN w:val="0"/>
              <w:adjustRightInd w:val="0"/>
              <w:spacing w:before="60" w:after="60"/>
              <w:textAlignment w:val="baseline"/>
              <w:rPr>
                <w:rFonts w:eastAsia="Times New Roman" w:cs="Calibri"/>
                <w:b/>
                <w:lang w:eastAsia="cs-CZ"/>
              </w:rPr>
            </w:pPr>
            <w:r w:rsidRPr="00C30872">
              <w:rPr>
                <w:rFonts w:eastAsia="Times New Roman" w:cs="Calibri"/>
                <w:b/>
                <w:lang w:eastAsia="cs-CZ"/>
              </w:rPr>
              <w:t>Název veřejné zakázky:</w:t>
            </w:r>
          </w:p>
        </w:tc>
        <w:tc>
          <w:tcPr>
            <w:tcW w:w="6410" w:type="dxa"/>
            <w:tcBorders>
              <w:left w:val="single" w:sz="4" w:space="0" w:color="auto"/>
            </w:tcBorders>
            <w:vAlign w:val="center"/>
          </w:tcPr>
          <w:p w:rsidR="003D2724" w:rsidRPr="00C30872" w:rsidRDefault="008B3135" w:rsidP="00935EA1">
            <w:pPr>
              <w:overflowPunct w:val="0"/>
              <w:autoSpaceDE w:val="0"/>
              <w:autoSpaceDN w:val="0"/>
              <w:adjustRightInd w:val="0"/>
              <w:spacing w:before="60" w:after="60"/>
              <w:jc w:val="both"/>
              <w:textAlignment w:val="baseline"/>
              <w:rPr>
                <w:rFonts w:eastAsia="Times New Roman" w:cs="Calibri"/>
                <w:i/>
                <w:lang w:eastAsia="cs-CZ"/>
              </w:rPr>
            </w:pPr>
            <w:r w:rsidRPr="008B3135">
              <w:rPr>
                <w:b/>
                <w:bCs/>
                <w:lang w:eastAsia="ar-SA"/>
              </w:rPr>
              <w:t xml:space="preserve">„Zajištění dopravní obslužnosti Libereckého kraje veřejnou linkovou osobní dopravou pro přechodné období – oblast </w:t>
            </w:r>
            <w:r w:rsidR="00935EA1">
              <w:rPr>
                <w:b/>
                <w:bCs/>
                <w:lang w:eastAsia="ar-SA"/>
              </w:rPr>
              <w:t>Západ</w:t>
            </w:r>
            <w:r w:rsidRPr="008B3135">
              <w:rPr>
                <w:b/>
                <w:bCs/>
                <w:lang w:eastAsia="ar-SA"/>
              </w:rPr>
              <w:t>“</w:t>
            </w:r>
            <w:r w:rsidR="00C330EC" w:rsidRPr="00C30872">
              <w:rPr>
                <w:rFonts w:eastAsia="Times New Roman" w:cs="Calibri"/>
                <w:lang w:eastAsia="cs-CZ"/>
              </w:rPr>
              <w:t xml:space="preserve"> </w:t>
            </w:r>
            <w:r w:rsidR="003D2724" w:rsidRPr="00C30872">
              <w:rPr>
                <w:rFonts w:eastAsia="Times New Roman" w:cs="Calibri"/>
                <w:lang w:eastAsia="cs-CZ"/>
              </w:rPr>
              <w:t>(dále jen „</w:t>
            </w:r>
            <w:r w:rsidR="003D2724" w:rsidRPr="00C30872">
              <w:rPr>
                <w:rFonts w:eastAsia="Times New Roman" w:cs="Calibri"/>
                <w:b/>
                <w:lang w:eastAsia="cs-CZ"/>
              </w:rPr>
              <w:t>Veřejná zakázka</w:t>
            </w:r>
            <w:r w:rsidR="003D2724" w:rsidRPr="00C30872">
              <w:rPr>
                <w:rFonts w:eastAsia="Times New Roman" w:cs="Calibri"/>
                <w:lang w:eastAsia="cs-CZ"/>
              </w:rPr>
              <w:t>“)</w:t>
            </w:r>
          </w:p>
        </w:tc>
      </w:tr>
      <w:tr w:rsidR="003D2724" w:rsidRPr="00C30872" w:rsidTr="007606D3">
        <w:tc>
          <w:tcPr>
            <w:tcW w:w="2410" w:type="dxa"/>
            <w:tcBorders>
              <w:right w:val="single" w:sz="4" w:space="0" w:color="auto"/>
            </w:tcBorders>
          </w:tcPr>
          <w:p w:rsidR="00C330EC" w:rsidRPr="00C30872" w:rsidRDefault="00C330EC" w:rsidP="007606D3">
            <w:pPr>
              <w:spacing w:before="60" w:after="60" w:line="240" w:lineRule="auto"/>
              <w:rPr>
                <w:rFonts w:eastAsia="Times New Roman" w:cs="Calibri"/>
                <w:b/>
                <w:lang w:eastAsia="cs-CZ"/>
              </w:rPr>
            </w:pPr>
            <w:r w:rsidRPr="00C30872">
              <w:rPr>
                <w:rFonts w:eastAsia="Times New Roman" w:cs="Calibri"/>
                <w:b/>
                <w:lang w:eastAsia="cs-CZ"/>
              </w:rPr>
              <w:t xml:space="preserve">Druh veřejné zakázky </w:t>
            </w:r>
          </w:p>
          <w:p w:rsidR="003D2724" w:rsidRPr="00C30872" w:rsidRDefault="00C330EC" w:rsidP="007606D3">
            <w:pPr>
              <w:overflowPunct w:val="0"/>
              <w:autoSpaceDE w:val="0"/>
              <w:autoSpaceDN w:val="0"/>
              <w:adjustRightInd w:val="0"/>
              <w:spacing w:before="60" w:after="60"/>
              <w:textAlignment w:val="baseline"/>
              <w:rPr>
                <w:rFonts w:eastAsia="Times New Roman" w:cs="Calibri"/>
                <w:b/>
                <w:lang w:eastAsia="cs-CZ"/>
              </w:rPr>
            </w:pPr>
            <w:r w:rsidRPr="00C30872">
              <w:rPr>
                <w:rFonts w:eastAsia="Times New Roman" w:cs="Calibri"/>
                <w:b/>
                <w:lang w:eastAsia="cs-CZ"/>
              </w:rPr>
              <w:t>a způsob zadávání</w:t>
            </w:r>
            <w:r w:rsidR="003D2724" w:rsidRPr="00C30872">
              <w:rPr>
                <w:rFonts w:eastAsia="Times New Roman" w:cs="Calibri"/>
                <w:b/>
                <w:lang w:eastAsia="cs-CZ"/>
              </w:rPr>
              <w:t>:</w:t>
            </w:r>
          </w:p>
        </w:tc>
        <w:tc>
          <w:tcPr>
            <w:tcW w:w="6410" w:type="dxa"/>
            <w:tcBorders>
              <w:left w:val="single" w:sz="4" w:space="0" w:color="auto"/>
            </w:tcBorders>
            <w:vAlign w:val="center"/>
          </w:tcPr>
          <w:p w:rsidR="003D2724" w:rsidRPr="00C30872" w:rsidRDefault="00290865" w:rsidP="00290865">
            <w:pPr>
              <w:overflowPunct w:val="0"/>
              <w:autoSpaceDE w:val="0"/>
              <w:autoSpaceDN w:val="0"/>
              <w:adjustRightInd w:val="0"/>
              <w:spacing w:before="60" w:after="60"/>
              <w:jc w:val="both"/>
              <w:textAlignment w:val="baseline"/>
              <w:rPr>
                <w:rFonts w:eastAsia="Times New Roman" w:cs="Calibri"/>
                <w:lang w:eastAsia="cs-CZ"/>
              </w:rPr>
            </w:pPr>
            <w:r w:rsidRPr="00C30872">
              <w:rPr>
                <w:rFonts w:eastAsia="Times New Roman" w:cs="Calibri"/>
                <w:lang w:eastAsia="cs-CZ"/>
              </w:rPr>
              <w:t>V</w:t>
            </w:r>
            <w:r w:rsidR="003D2724" w:rsidRPr="00C30872">
              <w:rPr>
                <w:rFonts w:eastAsia="Times New Roman" w:cs="Calibri"/>
                <w:lang w:eastAsia="cs-CZ"/>
              </w:rPr>
              <w:t xml:space="preserve">eřejná zakázka na </w:t>
            </w:r>
            <w:r w:rsidRPr="00C30872">
              <w:rPr>
                <w:rFonts w:eastAsia="Times New Roman" w:cs="Calibri"/>
                <w:lang w:eastAsia="cs-CZ"/>
              </w:rPr>
              <w:t>služby</w:t>
            </w:r>
            <w:r w:rsidR="003D2724" w:rsidRPr="00C30872">
              <w:rPr>
                <w:rFonts w:eastAsia="Times New Roman" w:cs="Calibri"/>
                <w:lang w:eastAsia="cs-CZ"/>
              </w:rPr>
              <w:t xml:space="preserve"> zadávaná v otevřeném řízení.</w:t>
            </w:r>
          </w:p>
        </w:tc>
      </w:tr>
    </w:tbl>
    <w:p w:rsidR="003D2724" w:rsidRPr="00C30872" w:rsidRDefault="003D2724" w:rsidP="006A595C">
      <w:pPr>
        <w:numPr>
          <w:ilvl w:val="0"/>
          <w:numId w:val="1"/>
        </w:numPr>
        <w:spacing w:before="240" w:after="120" w:line="240" w:lineRule="auto"/>
        <w:ind w:left="284" w:hanging="284"/>
        <w:jc w:val="both"/>
        <w:rPr>
          <w:rFonts w:eastAsia="Times New Roman" w:cs="Calibri"/>
          <w:b/>
          <w:lang w:eastAsia="cs-CZ"/>
        </w:rPr>
      </w:pPr>
      <w:r w:rsidRPr="00C30872">
        <w:rPr>
          <w:rFonts w:eastAsia="Times New Roman" w:cs="Calibri"/>
          <w:b/>
          <w:lang w:eastAsia="cs-CZ"/>
        </w:rPr>
        <w:t>Odůvodnění účelnosti Veřejné zakázky ve smyslu § 2 Vyhlášky</w:t>
      </w:r>
    </w:p>
    <w:tbl>
      <w:tblPr>
        <w:tblpPr w:leftFromText="141" w:rightFromText="141" w:vertAnchor="text" w:tblpY="1"/>
        <w:tblOverlap w:val="neve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4"/>
        <w:gridCol w:w="4536"/>
      </w:tblGrid>
      <w:tr w:rsidR="00290865" w:rsidRPr="00C30872" w:rsidTr="00290865">
        <w:trPr>
          <w:trHeight w:val="1016"/>
        </w:trPr>
        <w:tc>
          <w:tcPr>
            <w:tcW w:w="4394" w:type="dxa"/>
          </w:tcPr>
          <w:p w:rsidR="00290865" w:rsidRPr="00C30872" w:rsidRDefault="00290865" w:rsidP="00290865">
            <w:pPr>
              <w:spacing w:line="240" w:lineRule="auto"/>
              <w:jc w:val="both"/>
              <w:rPr>
                <w:b/>
                <w:color w:val="FF0000"/>
              </w:rPr>
            </w:pPr>
            <w:r w:rsidRPr="00C30872">
              <w:rPr>
                <w:b/>
              </w:rPr>
              <w:t>Změny v popisu potřeb, které mají být splněním Veřejné zakázky naplněny.</w:t>
            </w:r>
          </w:p>
        </w:tc>
        <w:tc>
          <w:tcPr>
            <w:tcW w:w="4536" w:type="dxa"/>
          </w:tcPr>
          <w:p w:rsidR="00290865" w:rsidRPr="00C30872" w:rsidRDefault="00290865" w:rsidP="00290865">
            <w:pPr>
              <w:tabs>
                <w:tab w:val="left" w:pos="2063"/>
              </w:tabs>
              <w:spacing w:after="120"/>
              <w:jc w:val="both"/>
            </w:pPr>
            <w:r w:rsidRPr="00C30872">
              <w:rPr>
                <w:rFonts w:eastAsia="Times New Roman" w:cs="Calibri"/>
                <w:lang w:eastAsia="cs-CZ"/>
              </w:rPr>
              <w:t>Oproti odůvodnění účelnosti Veřejné zakázky, které bylo uveřejněno ve Věstníku veřejných zakázek na formuláři Oznámení předběžných informací, nedošlo k žádné změně.</w:t>
            </w:r>
          </w:p>
        </w:tc>
      </w:tr>
      <w:tr w:rsidR="00290865" w:rsidRPr="00C30872" w:rsidTr="00290865">
        <w:trPr>
          <w:trHeight w:val="899"/>
        </w:trPr>
        <w:tc>
          <w:tcPr>
            <w:tcW w:w="4394" w:type="dxa"/>
          </w:tcPr>
          <w:p w:rsidR="00290865" w:rsidRPr="00C30872" w:rsidRDefault="00290865" w:rsidP="00290865">
            <w:pPr>
              <w:spacing w:line="240" w:lineRule="auto"/>
              <w:jc w:val="both"/>
              <w:rPr>
                <w:b/>
                <w:color w:val="FF0000"/>
              </w:rPr>
            </w:pPr>
            <w:r w:rsidRPr="00C30872">
              <w:rPr>
                <w:b/>
              </w:rPr>
              <w:t>Změny v popisu předmětu Veřejné zakázky.</w:t>
            </w:r>
          </w:p>
        </w:tc>
        <w:tc>
          <w:tcPr>
            <w:tcW w:w="4536" w:type="dxa"/>
          </w:tcPr>
          <w:p w:rsidR="00290865" w:rsidRPr="00C30872" w:rsidRDefault="00290865" w:rsidP="00290865">
            <w:pPr>
              <w:tabs>
                <w:tab w:val="left" w:pos="2063"/>
              </w:tabs>
              <w:spacing w:after="120"/>
              <w:jc w:val="both"/>
            </w:pPr>
            <w:r w:rsidRPr="00C30872">
              <w:rPr>
                <w:rFonts w:eastAsia="Times New Roman" w:cs="Calibri"/>
                <w:lang w:eastAsia="cs-CZ"/>
              </w:rPr>
              <w:t>Oproti odůvodnění účelnosti Veřejné zakázky, které bylo uveřejněno ve Věstníku veřejných zakázek na formuláři Oznámení předběžných informací, nedošlo k žádné změně.</w:t>
            </w:r>
          </w:p>
        </w:tc>
      </w:tr>
      <w:tr w:rsidR="00290865" w:rsidRPr="00C30872" w:rsidTr="00290865">
        <w:tc>
          <w:tcPr>
            <w:tcW w:w="4394" w:type="dxa"/>
          </w:tcPr>
          <w:p w:rsidR="00290865" w:rsidRPr="00C30872" w:rsidRDefault="00290865" w:rsidP="00290865">
            <w:pPr>
              <w:spacing w:line="240" w:lineRule="auto"/>
              <w:jc w:val="both"/>
              <w:rPr>
                <w:b/>
                <w:color w:val="FF0000"/>
              </w:rPr>
            </w:pPr>
            <w:r w:rsidRPr="00C30872">
              <w:rPr>
                <w:b/>
              </w:rPr>
              <w:t>Zm</w:t>
            </w:r>
            <w:r w:rsidR="00C30872">
              <w:rPr>
                <w:b/>
              </w:rPr>
              <w:t>ěny vzájemného vztahu předmětu V</w:t>
            </w:r>
            <w:r w:rsidRPr="00C30872">
              <w:rPr>
                <w:b/>
              </w:rPr>
              <w:t>eřejné zakázky a potřeb zadavatele.</w:t>
            </w:r>
          </w:p>
        </w:tc>
        <w:tc>
          <w:tcPr>
            <w:tcW w:w="4536" w:type="dxa"/>
          </w:tcPr>
          <w:p w:rsidR="00290865" w:rsidRPr="00C30872" w:rsidRDefault="00290865" w:rsidP="00290865">
            <w:pPr>
              <w:tabs>
                <w:tab w:val="left" w:pos="2063"/>
              </w:tabs>
              <w:spacing w:after="120"/>
              <w:jc w:val="both"/>
            </w:pPr>
            <w:r w:rsidRPr="00C30872">
              <w:rPr>
                <w:rFonts w:eastAsia="Times New Roman" w:cs="Calibri"/>
                <w:lang w:eastAsia="cs-CZ"/>
              </w:rPr>
              <w:t>Oproti odůvodnění účelnosti Veřejné zakázky, které bylo uveřejněno ve Věstníku veřejných zakázek na formuláři Oznámení předběžných informací, nedošlo k žádné změně.</w:t>
            </w:r>
          </w:p>
        </w:tc>
      </w:tr>
      <w:tr w:rsidR="00290865" w:rsidRPr="00C30872" w:rsidTr="00290865">
        <w:tc>
          <w:tcPr>
            <w:tcW w:w="4394" w:type="dxa"/>
          </w:tcPr>
          <w:p w:rsidR="00290865" w:rsidRPr="00C30872" w:rsidRDefault="00290865" w:rsidP="00290865">
            <w:pPr>
              <w:spacing w:line="240" w:lineRule="auto"/>
              <w:jc w:val="both"/>
              <w:rPr>
                <w:b/>
              </w:rPr>
            </w:pPr>
            <w:r w:rsidRPr="00C30872">
              <w:rPr>
                <w:b/>
              </w:rPr>
              <w:t>Změny v předpokládaném termínu splnění Veřejné zakázky.</w:t>
            </w:r>
          </w:p>
        </w:tc>
        <w:tc>
          <w:tcPr>
            <w:tcW w:w="4536" w:type="dxa"/>
          </w:tcPr>
          <w:p w:rsidR="00290865" w:rsidRPr="00C30872" w:rsidRDefault="00290865" w:rsidP="00290865">
            <w:pPr>
              <w:tabs>
                <w:tab w:val="left" w:pos="2063"/>
              </w:tabs>
              <w:spacing w:after="120"/>
              <w:jc w:val="both"/>
            </w:pPr>
            <w:r w:rsidRPr="00C30872">
              <w:rPr>
                <w:rFonts w:eastAsia="Times New Roman" w:cs="Calibri"/>
                <w:lang w:eastAsia="cs-CZ"/>
              </w:rPr>
              <w:t>Oproti odůvodnění účelnosti Veřejné zakázky, které bylo uveřejněno ve Věstníku veřejných zakázek na formuláři Oznámení předběžných informací, nedošlo k žádné změně.</w:t>
            </w:r>
          </w:p>
        </w:tc>
      </w:tr>
      <w:tr w:rsidR="00290865" w:rsidRPr="00C30872" w:rsidTr="00CE5340">
        <w:tc>
          <w:tcPr>
            <w:tcW w:w="4394" w:type="dxa"/>
          </w:tcPr>
          <w:p w:rsidR="00290865" w:rsidRPr="00C30872" w:rsidRDefault="00290865" w:rsidP="00CA6150">
            <w:pPr>
              <w:spacing w:line="240" w:lineRule="auto"/>
              <w:jc w:val="both"/>
              <w:rPr>
                <w:b/>
              </w:rPr>
            </w:pPr>
            <w:r w:rsidRPr="00C30872">
              <w:rPr>
                <w:b/>
              </w:rPr>
              <w:t>Popis rizik souvisejících s plněním Veřejné zakázky, která Zadavatel zohlednil při stanovení zadávacích podmínek.</w:t>
            </w:r>
            <w:r w:rsidR="00CA6150">
              <w:rPr>
                <w:b/>
              </w:rPr>
              <w:t xml:space="preserve"> </w:t>
            </w:r>
            <w:r w:rsidRPr="00CE5340">
              <w:rPr>
                <w:color w:val="000000" w:themeColor="text1"/>
              </w:rPr>
              <w:t>Jde zejména o rizika nerealizace Veřejné zakázky, prodlení s plněním Veřejné zakázky, snížené kvality plnění, vynaložení dalších finančních nákladů.</w:t>
            </w:r>
          </w:p>
        </w:tc>
        <w:tc>
          <w:tcPr>
            <w:tcW w:w="4536" w:type="dxa"/>
          </w:tcPr>
          <w:p w:rsidR="00E4682A" w:rsidRPr="00F50E58" w:rsidRDefault="00E4682A" w:rsidP="00E4682A">
            <w:pPr>
              <w:tabs>
                <w:tab w:val="left" w:pos="2063"/>
              </w:tabs>
              <w:spacing w:after="120"/>
              <w:jc w:val="both"/>
              <w:rPr>
                <w:rFonts w:eastAsia="Times New Roman" w:cs="Calibri"/>
                <w:lang w:eastAsia="cs-CZ"/>
              </w:rPr>
            </w:pPr>
            <w:r w:rsidRPr="00F50E58">
              <w:rPr>
                <w:rFonts w:eastAsia="Times New Roman" w:cs="Calibri"/>
                <w:lang w:eastAsia="cs-CZ"/>
              </w:rPr>
              <w:t>Zadavatel při stanovení zadávacích podmínek zohlednil možná rizika související s plněním Veřejné zakázky. Zadavatel zejména v rámci vymezení obchodních podmínek vymezil smluvní pokuty a sankce, které mají vést k eliminaci rizika prodlení se splněním Veřejné zakázky.</w:t>
            </w:r>
          </w:p>
          <w:p w:rsidR="00E4682A" w:rsidRPr="00F50E58" w:rsidRDefault="00E4682A" w:rsidP="00E4682A">
            <w:pPr>
              <w:tabs>
                <w:tab w:val="left" w:pos="2063"/>
              </w:tabs>
              <w:spacing w:after="120"/>
              <w:jc w:val="both"/>
              <w:rPr>
                <w:rFonts w:eastAsia="Times New Roman" w:cs="Calibri"/>
                <w:lang w:eastAsia="cs-CZ"/>
              </w:rPr>
            </w:pPr>
            <w:r w:rsidRPr="00F50E58">
              <w:rPr>
                <w:rFonts w:eastAsia="Times New Roman" w:cs="Calibri"/>
                <w:lang w:eastAsia="cs-CZ"/>
              </w:rPr>
              <w:lastRenderedPageBreak/>
              <w:t xml:space="preserve">Riziko snížené kvality plnění Zadavatel eliminoval prostřednictvím jasně vymezeného předmětu Veřejné zakázky, vč. technických parametrů vozidel. </w:t>
            </w:r>
          </w:p>
          <w:p w:rsidR="00290865" w:rsidRPr="00C30872" w:rsidRDefault="00E4682A" w:rsidP="00DC609F">
            <w:pPr>
              <w:tabs>
                <w:tab w:val="left" w:pos="2063"/>
              </w:tabs>
              <w:spacing w:after="120"/>
              <w:jc w:val="both"/>
              <w:rPr>
                <w:rFonts w:eastAsia="Times New Roman" w:cs="Calibri"/>
                <w:lang w:eastAsia="cs-CZ"/>
              </w:rPr>
            </w:pPr>
            <w:r w:rsidRPr="00F50E58">
              <w:rPr>
                <w:rFonts w:eastAsia="Times New Roman" w:cs="Calibri"/>
                <w:lang w:eastAsia="cs-CZ"/>
              </w:rPr>
              <w:t xml:space="preserve">Zadavatel </w:t>
            </w:r>
            <w:r w:rsidR="00DC609F" w:rsidRPr="00F50E58">
              <w:rPr>
                <w:rFonts w:eastAsia="Times New Roman" w:cs="Calibri"/>
                <w:lang w:eastAsia="cs-CZ"/>
              </w:rPr>
              <w:t xml:space="preserve">v obchodních podmínkách stanovil pravidla pro možnost úpravy ceny dopravního výkonu. </w:t>
            </w:r>
            <w:r w:rsidRPr="00F50E58">
              <w:rPr>
                <w:rFonts w:eastAsia="Times New Roman" w:cs="Calibri"/>
                <w:lang w:eastAsia="cs-CZ"/>
              </w:rPr>
              <w:t xml:space="preserve">Tímto způsobem Zadavatel </w:t>
            </w:r>
            <w:r w:rsidR="00DC609F" w:rsidRPr="00F50E58">
              <w:rPr>
                <w:rFonts w:eastAsia="Times New Roman" w:cs="Calibri"/>
                <w:lang w:eastAsia="cs-CZ"/>
              </w:rPr>
              <w:t>minimalizoval riziko</w:t>
            </w:r>
            <w:r w:rsidRPr="00F50E58">
              <w:rPr>
                <w:rFonts w:eastAsia="Times New Roman" w:cs="Calibri"/>
                <w:lang w:eastAsia="cs-CZ"/>
              </w:rPr>
              <w:t xml:space="preserve"> vynaložení dalších finančních prostředků.</w:t>
            </w:r>
          </w:p>
        </w:tc>
      </w:tr>
      <w:tr w:rsidR="00CE5340" w:rsidRPr="00C30872" w:rsidTr="00F50E58">
        <w:tc>
          <w:tcPr>
            <w:tcW w:w="4394" w:type="dxa"/>
            <w:shd w:val="clear" w:color="auto" w:fill="auto"/>
          </w:tcPr>
          <w:p w:rsidR="00CE5340" w:rsidRPr="00840029" w:rsidRDefault="00CE5340" w:rsidP="001644E8">
            <w:pPr>
              <w:spacing w:line="240" w:lineRule="auto"/>
              <w:jc w:val="both"/>
              <w:rPr>
                <w:b/>
                <w:highlight w:val="yellow"/>
              </w:rPr>
            </w:pPr>
            <w:r w:rsidRPr="00F50E58">
              <w:rPr>
                <w:b/>
              </w:rPr>
              <w:lastRenderedPageBreak/>
              <w:t>Veřejný</w:t>
            </w:r>
            <w:r w:rsidR="001644E8" w:rsidRPr="00F50E58">
              <w:rPr>
                <w:b/>
              </w:rPr>
              <w:t xml:space="preserve"> </w:t>
            </w:r>
            <w:r w:rsidRPr="00F50E58">
              <w:rPr>
                <w:b/>
              </w:rPr>
              <w:t>zadavatel</w:t>
            </w:r>
            <w:r w:rsidR="001644E8" w:rsidRPr="00F50E58">
              <w:rPr>
                <w:b/>
              </w:rPr>
              <w:t xml:space="preserve"> </w:t>
            </w:r>
            <w:r w:rsidRPr="00F50E58">
              <w:rPr>
                <w:b/>
              </w:rPr>
              <w:t>může</w:t>
            </w:r>
            <w:r w:rsidR="001644E8" w:rsidRPr="00F50E58">
              <w:rPr>
                <w:b/>
              </w:rPr>
              <w:t xml:space="preserve"> </w:t>
            </w:r>
            <w:r w:rsidRPr="00F50E58">
              <w:rPr>
                <w:b/>
              </w:rPr>
              <w:t>vymezit alternativy</w:t>
            </w:r>
            <w:r w:rsidR="001644E8" w:rsidRPr="00F50E58">
              <w:rPr>
                <w:b/>
              </w:rPr>
              <w:t xml:space="preserve"> </w:t>
            </w:r>
            <w:r w:rsidRPr="00F50E58">
              <w:rPr>
                <w:b/>
              </w:rPr>
              <w:t>naplnění</w:t>
            </w:r>
            <w:r w:rsidR="001644E8" w:rsidRPr="00F50E58">
              <w:rPr>
                <w:b/>
              </w:rPr>
              <w:t xml:space="preserve"> </w:t>
            </w:r>
            <w:r w:rsidRPr="00F50E58">
              <w:rPr>
                <w:b/>
              </w:rPr>
              <w:t>potřeby</w:t>
            </w:r>
            <w:r w:rsidR="001644E8" w:rsidRPr="00F50E58">
              <w:rPr>
                <w:b/>
              </w:rPr>
              <w:t xml:space="preserve"> </w:t>
            </w:r>
            <w:r w:rsidRPr="00F50E58">
              <w:rPr>
                <w:b/>
              </w:rPr>
              <w:t>a</w:t>
            </w:r>
            <w:r w:rsidR="001644E8" w:rsidRPr="00F50E58">
              <w:rPr>
                <w:b/>
              </w:rPr>
              <w:t xml:space="preserve"> </w:t>
            </w:r>
            <w:r w:rsidRPr="00F50E58">
              <w:rPr>
                <w:b/>
              </w:rPr>
              <w:t>zdůvodnění</w:t>
            </w:r>
            <w:r w:rsidR="001644E8" w:rsidRPr="00F50E58">
              <w:rPr>
                <w:b/>
              </w:rPr>
              <w:t xml:space="preserve"> z</w:t>
            </w:r>
            <w:r w:rsidRPr="00F50E58">
              <w:rPr>
                <w:b/>
              </w:rPr>
              <w:t>volené</w:t>
            </w:r>
            <w:r w:rsidR="001644E8" w:rsidRPr="00F50E58">
              <w:rPr>
                <w:b/>
              </w:rPr>
              <w:t xml:space="preserve"> </w:t>
            </w:r>
            <w:r w:rsidRPr="00F50E58">
              <w:rPr>
                <w:b/>
              </w:rPr>
              <w:t>alternativy</w:t>
            </w:r>
            <w:r w:rsidR="001644E8" w:rsidRPr="00F50E58">
              <w:rPr>
                <w:b/>
              </w:rPr>
              <w:t xml:space="preserve"> </w:t>
            </w:r>
            <w:r w:rsidRPr="00F50E58">
              <w:rPr>
                <w:b/>
              </w:rPr>
              <w:t>veřejné</w:t>
            </w:r>
            <w:r w:rsidR="001644E8" w:rsidRPr="00F50E58">
              <w:rPr>
                <w:b/>
              </w:rPr>
              <w:t xml:space="preserve"> </w:t>
            </w:r>
            <w:r w:rsidRPr="00F50E58">
              <w:rPr>
                <w:b/>
              </w:rPr>
              <w:t xml:space="preserve">zakázky.  </w:t>
            </w:r>
          </w:p>
        </w:tc>
        <w:tc>
          <w:tcPr>
            <w:tcW w:w="4536" w:type="dxa"/>
          </w:tcPr>
          <w:p w:rsidR="00CE5340" w:rsidRDefault="00C81A8E" w:rsidP="00E4682A">
            <w:pPr>
              <w:tabs>
                <w:tab w:val="left" w:pos="2063"/>
              </w:tabs>
              <w:spacing w:after="120"/>
              <w:jc w:val="both"/>
              <w:rPr>
                <w:sz w:val="23"/>
                <w:szCs w:val="23"/>
              </w:rPr>
            </w:pPr>
            <w:r>
              <w:rPr>
                <w:sz w:val="23"/>
                <w:szCs w:val="23"/>
              </w:rPr>
              <w:t>Výběr dopravců pro zajištění veřejných služeb v přepravě cestujících mohl být alternativně při splnění určitých předpokladů zadán v nabídkovém řízení podle zákona č. 194/2010 Sb. Faktorem pro posouzení uplatnění režimu je otázka rizika dopravce spojeného s výší tržeb.</w:t>
            </w:r>
          </w:p>
          <w:p w:rsidR="00C81A8E" w:rsidRPr="00C81A8E" w:rsidRDefault="00C81A8E" w:rsidP="00E4682A">
            <w:pPr>
              <w:tabs>
                <w:tab w:val="left" w:pos="2063"/>
              </w:tabs>
              <w:spacing w:after="120"/>
              <w:jc w:val="both"/>
              <w:rPr>
                <w:sz w:val="23"/>
                <w:szCs w:val="23"/>
                <w:u w:val="single"/>
              </w:rPr>
            </w:pPr>
            <w:r w:rsidRPr="00C81A8E">
              <w:rPr>
                <w:sz w:val="23"/>
                <w:szCs w:val="23"/>
                <w:u w:val="single"/>
              </w:rPr>
              <w:t xml:space="preserve">Jiné vymezení částí veřejné zakázky: </w:t>
            </w:r>
          </w:p>
          <w:p w:rsidR="00C81A8E" w:rsidRDefault="00C81A8E" w:rsidP="00C81A8E">
            <w:pPr>
              <w:tabs>
                <w:tab w:val="left" w:pos="2063"/>
              </w:tabs>
              <w:spacing w:after="120"/>
              <w:jc w:val="both"/>
              <w:rPr>
                <w:sz w:val="23"/>
                <w:szCs w:val="23"/>
              </w:rPr>
            </w:pPr>
            <w:r>
              <w:rPr>
                <w:sz w:val="23"/>
                <w:szCs w:val="23"/>
              </w:rPr>
              <w:t xml:space="preserve">Veřejná zakázka </w:t>
            </w:r>
            <w:r w:rsidR="00A93612">
              <w:rPr>
                <w:sz w:val="23"/>
                <w:szCs w:val="23"/>
              </w:rPr>
              <w:t>by mohla být</w:t>
            </w:r>
            <w:r>
              <w:rPr>
                <w:sz w:val="23"/>
                <w:szCs w:val="23"/>
              </w:rPr>
              <w:t xml:space="preserve"> členěna na více částí</w:t>
            </w:r>
            <w:r w:rsidR="004703C4">
              <w:rPr>
                <w:sz w:val="23"/>
                <w:szCs w:val="23"/>
              </w:rPr>
              <w:t xml:space="preserve"> a</w:t>
            </w:r>
            <w:r w:rsidR="00F50E58">
              <w:rPr>
                <w:sz w:val="23"/>
                <w:szCs w:val="23"/>
              </w:rPr>
              <w:t xml:space="preserve"> </w:t>
            </w:r>
            <w:r w:rsidR="004703C4">
              <w:rPr>
                <w:sz w:val="23"/>
                <w:szCs w:val="23"/>
              </w:rPr>
              <w:t>mohla</w:t>
            </w:r>
            <w:r>
              <w:rPr>
                <w:sz w:val="23"/>
                <w:szCs w:val="23"/>
              </w:rPr>
              <w:t xml:space="preserve"> by být dále definována souborem linek. Toto vymezení by však představovalo menší flexibilitu z hlediska možností dalšího vývoje dopravní obslužnosti daného území.</w:t>
            </w:r>
          </w:p>
          <w:p w:rsidR="00C81A8E" w:rsidRPr="00C81A8E" w:rsidRDefault="00C81A8E" w:rsidP="00C81A8E">
            <w:pPr>
              <w:tabs>
                <w:tab w:val="left" w:pos="2063"/>
              </w:tabs>
              <w:spacing w:after="120"/>
              <w:jc w:val="both"/>
              <w:rPr>
                <w:sz w:val="23"/>
                <w:szCs w:val="23"/>
                <w:u w:val="single"/>
              </w:rPr>
            </w:pPr>
            <w:r w:rsidRPr="00C81A8E">
              <w:rPr>
                <w:sz w:val="23"/>
                <w:szCs w:val="23"/>
                <w:u w:val="single"/>
              </w:rPr>
              <w:t xml:space="preserve">Zdůvodnění zvolené alternativy: </w:t>
            </w:r>
          </w:p>
          <w:p w:rsidR="00C81A8E" w:rsidRDefault="00C81A8E" w:rsidP="00C81A8E">
            <w:pPr>
              <w:tabs>
                <w:tab w:val="left" w:pos="2063"/>
              </w:tabs>
              <w:spacing w:after="120"/>
              <w:jc w:val="both"/>
              <w:rPr>
                <w:sz w:val="23"/>
                <w:szCs w:val="23"/>
              </w:rPr>
            </w:pPr>
            <w:r>
              <w:rPr>
                <w:sz w:val="23"/>
                <w:szCs w:val="23"/>
              </w:rPr>
              <w:t xml:space="preserve">Zvolená alternativa veřejné zakázky a její zadání v zadávacím řízení podle zákona o veřejných zakázkách (v důsledku přenesení rizika tržeb na Liberecký kraj) byla zvolena s ohledem na jednoznačný úmysl zadavatele zajistit si právo stanovit výši tarifu a slev, zajistit si dostatečnou flexibilitu při rozhodování o změnách rozsahu dopravní obslužnosti, změnách vedení linek a spojů, případně i dalších změnách ovlivňujících kvalitu dopravní obslužnosti. </w:t>
            </w:r>
          </w:p>
          <w:p w:rsidR="00C81A8E" w:rsidRDefault="00C81A8E" w:rsidP="00C81A8E">
            <w:pPr>
              <w:tabs>
                <w:tab w:val="left" w:pos="2063"/>
              </w:tabs>
              <w:spacing w:after="120"/>
              <w:jc w:val="both"/>
              <w:rPr>
                <w:sz w:val="23"/>
                <w:szCs w:val="23"/>
              </w:rPr>
            </w:pPr>
            <w:r>
              <w:rPr>
                <w:sz w:val="23"/>
                <w:szCs w:val="23"/>
              </w:rPr>
              <w:t xml:space="preserve">To zadavateli umožní zajistit ekonomicky dostupnou veřejnou dopravu pro občany kraje, ovlivňovat kvalitu služeb ve veřejné dopravě poskytovaných cestujícím, zajistit jejich jednotnost a zvýšit také bezpečnost veřejné linkové dopravy v kraji. </w:t>
            </w:r>
          </w:p>
          <w:p w:rsidR="0057100A" w:rsidRDefault="00C81A8E" w:rsidP="0057100A">
            <w:pPr>
              <w:tabs>
                <w:tab w:val="left" w:pos="2063"/>
              </w:tabs>
              <w:spacing w:after="120"/>
              <w:jc w:val="both"/>
              <w:rPr>
                <w:sz w:val="23"/>
                <w:szCs w:val="23"/>
              </w:rPr>
            </w:pPr>
            <w:r>
              <w:rPr>
                <w:sz w:val="23"/>
                <w:szCs w:val="23"/>
              </w:rPr>
              <w:lastRenderedPageBreak/>
              <w:t xml:space="preserve">Veřejná zakázka je tvořena skupinou spojů tvořících </w:t>
            </w:r>
            <w:r w:rsidR="002207D7">
              <w:rPr>
                <w:sz w:val="23"/>
                <w:szCs w:val="23"/>
              </w:rPr>
              <w:t xml:space="preserve">logický </w:t>
            </w:r>
            <w:r>
              <w:rPr>
                <w:sz w:val="23"/>
                <w:szCs w:val="23"/>
              </w:rPr>
              <w:t>dopravně-provozní cel</w:t>
            </w:r>
            <w:r w:rsidR="002207D7">
              <w:rPr>
                <w:sz w:val="23"/>
                <w:szCs w:val="23"/>
              </w:rPr>
              <w:t>ek</w:t>
            </w:r>
            <w:r>
              <w:rPr>
                <w:sz w:val="23"/>
                <w:szCs w:val="23"/>
              </w:rPr>
              <w:t xml:space="preserve">. </w:t>
            </w:r>
            <w:r w:rsidR="0057100A">
              <w:rPr>
                <w:sz w:val="23"/>
                <w:szCs w:val="23"/>
              </w:rPr>
              <w:t>Tento celek</w:t>
            </w:r>
            <w:r>
              <w:rPr>
                <w:sz w:val="23"/>
                <w:szCs w:val="23"/>
              </w:rPr>
              <w:t xml:space="preserve"> tvoří oběhy vozidel s počátkem v území vymezeném souborem tarifních zón</w:t>
            </w:r>
            <w:r w:rsidR="002207D7">
              <w:rPr>
                <w:sz w:val="23"/>
                <w:szCs w:val="23"/>
              </w:rPr>
              <w:t xml:space="preserve"> a výkony na dalších předem definovaných linkách</w:t>
            </w:r>
            <w:r>
              <w:rPr>
                <w:sz w:val="23"/>
                <w:szCs w:val="23"/>
              </w:rPr>
              <w:t xml:space="preserve">. Toto </w:t>
            </w:r>
            <w:r w:rsidR="002207D7">
              <w:rPr>
                <w:sz w:val="23"/>
                <w:szCs w:val="23"/>
              </w:rPr>
              <w:t xml:space="preserve">zadání </w:t>
            </w:r>
            <w:r>
              <w:rPr>
                <w:sz w:val="23"/>
                <w:szCs w:val="23"/>
              </w:rPr>
              <w:t xml:space="preserve">bylo zvoleno jako optimální řešení z hlediska dopravně-technického, provozně-ekonomického hlediska, z hlediska organizace řízení a koordinace dopravců i z hlediska komfortu cestujících. </w:t>
            </w:r>
          </w:p>
          <w:p w:rsidR="0057100A" w:rsidRDefault="00C81A8E" w:rsidP="0057100A">
            <w:pPr>
              <w:tabs>
                <w:tab w:val="left" w:pos="2063"/>
              </w:tabs>
              <w:spacing w:after="120"/>
              <w:jc w:val="both"/>
              <w:rPr>
                <w:sz w:val="23"/>
                <w:szCs w:val="23"/>
              </w:rPr>
            </w:pPr>
            <w:r>
              <w:rPr>
                <w:sz w:val="23"/>
                <w:szCs w:val="23"/>
              </w:rPr>
              <w:t>Veřejn</w:t>
            </w:r>
            <w:r w:rsidR="0057100A">
              <w:rPr>
                <w:sz w:val="23"/>
                <w:szCs w:val="23"/>
              </w:rPr>
              <w:t>á</w:t>
            </w:r>
            <w:r>
              <w:rPr>
                <w:sz w:val="23"/>
                <w:szCs w:val="23"/>
              </w:rPr>
              <w:t xml:space="preserve"> zakázk</w:t>
            </w:r>
            <w:r w:rsidR="0057100A">
              <w:rPr>
                <w:sz w:val="23"/>
                <w:szCs w:val="23"/>
              </w:rPr>
              <w:t>a</w:t>
            </w:r>
            <w:r>
              <w:rPr>
                <w:sz w:val="23"/>
                <w:szCs w:val="23"/>
              </w:rPr>
              <w:t xml:space="preserve"> představuj</w:t>
            </w:r>
            <w:r w:rsidR="0057100A">
              <w:rPr>
                <w:sz w:val="23"/>
                <w:szCs w:val="23"/>
              </w:rPr>
              <w:t>e</w:t>
            </w:r>
            <w:r w:rsidR="00CD1CBB">
              <w:rPr>
                <w:sz w:val="23"/>
                <w:szCs w:val="23"/>
              </w:rPr>
              <w:t xml:space="preserve"> ucelenou</w:t>
            </w:r>
            <w:r>
              <w:rPr>
                <w:sz w:val="23"/>
                <w:szCs w:val="23"/>
              </w:rPr>
              <w:t xml:space="preserve"> oblast Libereckého kraje při respektování následujících parametrů:</w:t>
            </w:r>
          </w:p>
          <w:p w:rsidR="00F91A33" w:rsidRPr="00F91A33" w:rsidRDefault="00C81A8E" w:rsidP="00F91A33">
            <w:pPr>
              <w:pStyle w:val="Odstavecseseznamem"/>
              <w:numPr>
                <w:ilvl w:val="0"/>
                <w:numId w:val="12"/>
              </w:numPr>
              <w:tabs>
                <w:tab w:val="left" w:pos="2063"/>
              </w:tabs>
              <w:spacing w:after="120"/>
              <w:jc w:val="both"/>
              <w:rPr>
                <w:rFonts w:asciiTheme="minorHAnsi" w:eastAsiaTheme="minorHAnsi" w:hAnsiTheme="minorHAnsi" w:cstheme="minorBidi"/>
                <w:sz w:val="23"/>
                <w:szCs w:val="23"/>
                <w:lang w:eastAsia="en-US"/>
              </w:rPr>
            </w:pPr>
            <w:r w:rsidRPr="00F91A33">
              <w:rPr>
                <w:rFonts w:asciiTheme="minorHAnsi" w:eastAsiaTheme="minorHAnsi" w:hAnsiTheme="minorHAnsi" w:cstheme="minorBidi"/>
                <w:sz w:val="23"/>
                <w:szCs w:val="23"/>
                <w:lang w:eastAsia="en-US"/>
              </w:rPr>
              <w:t>definovaná oblast respektuje optimální přepravní proudy cestujících a dopravní potřeby v území,</w:t>
            </w:r>
          </w:p>
          <w:p w:rsidR="00F91A33" w:rsidRPr="00F91A33" w:rsidRDefault="00C81A8E" w:rsidP="00F91A33">
            <w:pPr>
              <w:pStyle w:val="Odstavecseseznamem"/>
              <w:numPr>
                <w:ilvl w:val="0"/>
                <w:numId w:val="12"/>
              </w:numPr>
              <w:tabs>
                <w:tab w:val="left" w:pos="2063"/>
              </w:tabs>
              <w:spacing w:after="120"/>
              <w:jc w:val="both"/>
              <w:rPr>
                <w:rFonts w:asciiTheme="minorHAnsi" w:eastAsiaTheme="minorHAnsi" w:hAnsiTheme="minorHAnsi" w:cstheme="minorBidi"/>
                <w:sz w:val="23"/>
                <w:szCs w:val="23"/>
                <w:lang w:eastAsia="en-US"/>
              </w:rPr>
            </w:pPr>
            <w:r w:rsidRPr="00F91A33">
              <w:rPr>
                <w:rFonts w:asciiTheme="minorHAnsi" w:eastAsiaTheme="minorHAnsi" w:hAnsiTheme="minorHAnsi" w:cstheme="minorBidi"/>
                <w:sz w:val="23"/>
                <w:szCs w:val="23"/>
                <w:lang w:eastAsia="en-US"/>
              </w:rPr>
              <w:t>definovaná oblast respektuje veřejnoprávní rozdělení kraje a zachovává historické vazby,</w:t>
            </w:r>
          </w:p>
          <w:p w:rsidR="00F91A33" w:rsidRPr="00F91A33" w:rsidRDefault="00C81A8E" w:rsidP="00F91A33">
            <w:pPr>
              <w:pStyle w:val="Odstavecseseznamem"/>
              <w:numPr>
                <w:ilvl w:val="0"/>
                <w:numId w:val="12"/>
              </w:numPr>
              <w:tabs>
                <w:tab w:val="left" w:pos="2063"/>
              </w:tabs>
              <w:spacing w:after="120"/>
              <w:jc w:val="both"/>
              <w:rPr>
                <w:rFonts w:asciiTheme="minorHAnsi" w:eastAsiaTheme="minorHAnsi" w:hAnsiTheme="minorHAnsi" w:cstheme="minorBidi"/>
                <w:sz w:val="23"/>
                <w:szCs w:val="23"/>
                <w:lang w:eastAsia="en-US"/>
              </w:rPr>
            </w:pPr>
            <w:r w:rsidRPr="00F91A33">
              <w:rPr>
                <w:rFonts w:asciiTheme="minorHAnsi" w:eastAsiaTheme="minorHAnsi" w:hAnsiTheme="minorHAnsi" w:cstheme="minorBidi"/>
                <w:sz w:val="23"/>
                <w:szCs w:val="23"/>
                <w:lang w:eastAsia="en-US"/>
              </w:rPr>
              <w:t xml:space="preserve">definovaná oblast je tvořena pospolitými oběhy vozidel s logickou vazbou v jejich počátku, </w:t>
            </w:r>
          </w:p>
          <w:p w:rsidR="00C81A8E" w:rsidRPr="00F91A33" w:rsidRDefault="00C81A8E" w:rsidP="00F91A33">
            <w:pPr>
              <w:pStyle w:val="Odstavecseseznamem"/>
              <w:numPr>
                <w:ilvl w:val="0"/>
                <w:numId w:val="12"/>
              </w:numPr>
              <w:tabs>
                <w:tab w:val="left" w:pos="2063"/>
              </w:tabs>
              <w:spacing w:after="120"/>
              <w:jc w:val="both"/>
              <w:rPr>
                <w:rFonts w:asciiTheme="minorHAnsi" w:eastAsiaTheme="minorHAnsi" w:hAnsiTheme="minorHAnsi" w:cstheme="minorBidi"/>
                <w:sz w:val="23"/>
                <w:szCs w:val="23"/>
                <w:lang w:eastAsia="en-US"/>
              </w:rPr>
            </w:pPr>
            <w:r w:rsidRPr="00F91A33">
              <w:rPr>
                <w:rFonts w:asciiTheme="minorHAnsi" w:eastAsiaTheme="minorHAnsi" w:hAnsiTheme="minorHAnsi" w:cstheme="minorBidi"/>
                <w:sz w:val="23"/>
                <w:szCs w:val="23"/>
                <w:lang w:eastAsia="en-US"/>
              </w:rPr>
              <w:t>vytvoření z ekonomického a dopravního hlediska.</w:t>
            </w:r>
          </w:p>
          <w:p w:rsidR="0057100A" w:rsidRPr="00C30872" w:rsidRDefault="002207D7" w:rsidP="002207D7">
            <w:pPr>
              <w:tabs>
                <w:tab w:val="left" w:pos="2063"/>
              </w:tabs>
              <w:spacing w:after="120"/>
              <w:jc w:val="both"/>
              <w:rPr>
                <w:rFonts w:eastAsia="Times New Roman" w:cs="Calibri"/>
                <w:lang w:eastAsia="cs-CZ"/>
              </w:rPr>
            </w:pPr>
            <w:r>
              <w:rPr>
                <w:sz w:val="23"/>
                <w:szCs w:val="23"/>
              </w:rPr>
              <w:t>Oblast je stanovena</w:t>
            </w:r>
            <w:r w:rsidR="0057100A">
              <w:rPr>
                <w:sz w:val="23"/>
                <w:szCs w:val="23"/>
              </w:rPr>
              <w:t xml:space="preserve"> dle oběhů vozidel respektujících členění zón integrovaného dopravního systému IDOL – vozidlo a s ním spojený výkon </w:t>
            </w:r>
            <w:r>
              <w:rPr>
                <w:sz w:val="23"/>
                <w:szCs w:val="23"/>
              </w:rPr>
              <w:t xml:space="preserve">je </w:t>
            </w:r>
            <w:r w:rsidR="0057100A">
              <w:rPr>
                <w:sz w:val="23"/>
                <w:szCs w:val="23"/>
              </w:rPr>
              <w:t xml:space="preserve">součástí veřejné zakázky, </w:t>
            </w:r>
            <w:r>
              <w:rPr>
                <w:sz w:val="23"/>
                <w:szCs w:val="23"/>
              </w:rPr>
              <w:t xml:space="preserve">pokud zde </w:t>
            </w:r>
            <w:r w:rsidR="0057100A">
              <w:rPr>
                <w:sz w:val="23"/>
                <w:szCs w:val="23"/>
              </w:rPr>
              <w:t>oběh vozidla začíná a končí. Případné přesahy do sousedních krajů budou řešeny stejným způsobem za předpokladu dohody Libereckého kraje jako zadavatele a příslušného dalšího kraje o recipročním objednání výkonů a vzájemném finančním vyrovnání. Obdobným způsobem budou řešeny i případné přesahy do sousedních států.</w:t>
            </w:r>
          </w:p>
        </w:tc>
      </w:tr>
      <w:tr w:rsidR="00CE5340" w:rsidRPr="00C30872" w:rsidTr="00CE5340">
        <w:tc>
          <w:tcPr>
            <w:tcW w:w="4394" w:type="dxa"/>
          </w:tcPr>
          <w:p w:rsidR="00CE5340" w:rsidRPr="00840029" w:rsidRDefault="00CE5340" w:rsidP="001644E8">
            <w:pPr>
              <w:spacing w:line="240" w:lineRule="auto"/>
              <w:jc w:val="both"/>
              <w:rPr>
                <w:b/>
                <w:highlight w:val="yellow"/>
              </w:rPr>
            </w:pPr>
            <w:r w:rsidRPr="00F50E58">
              <w:rPr>
                <w:b/>
              </w:rPr>
              <w:lastRenderedPageBreak/>
              <w:t>Veřejný</w:t>
            </w:r>
            <w:r w:rsidR="001644E8" w:rsidRPr="00F50E58">
              <w:rPr>
                <w:b/>
              </w:rPr>
              <w:t xml:space="preserve"> </w:t>
            </w:r>
            <w:r w:rsidRPr="00F50E58">
              <w:rPr>
                <w:b/>
              </w:rPr>
              <w:t>zadavatel může vymezit, do jaké míry ovlivní veřejná zakázka plnění</w:t>
            </w:r>
            <w:r w:rsidR="001644E8" w:rsidRPr="00F50E58">
              <w:rPr>
                <w:b/>
              </w:rPr>
              <w:t xml:space="preserve"> </w:t>
            </w:r>
            <w:r w:rsidRPr="00F50E58">
              <w:rPr>
                <w:b/>
              </w:rPr>
              <w:t>plánovaného cíle.</w:t>
            </w:r>
          </w:p>
        </w:tc>
        <w:tc>
          <w:tcPr>
            <w:tcW w:w="4536" w:type="dxa"/>
          </w:tcPr>
          <w:p w:rsidR="00CE5340" w:rsidRPr="00C30872" w:rsidRDefault="00C27B41" w:rsidP="00C27B41">
            <w:pPr>
              <w:tabs>
                <w:tab w:val="left" w:pos="2063"/>
              </w:tabs>
              <w:spacing w:after="120"/>
              <w:jc w:val="both"/>
              <w:rPr>
                <w:rFonts w:eastAsia="Times New Roman" w:cs="Calibri"/>
                <w:lang w:eastAsia="cs-CZ"/>
              </w:rPr>
            </w:pPr>
            <w:r>
              <w:rPr>
                <w:sz w:val="23"/>
                <w:szCs w:val="23"/>
              </w:rPr>
              <w:t xml:space="preserve">Veřejná zakázka má zajistit naplnění plánovaného cíle v oblasti veřejné linkové dopravy. Spolu s železniční dopravou a městskou hromadnou dopravou v rámci </w:t>
            </w:r>
            <w:r>
              <w:rPr>
                <w:sz w:val="23"/>
                <w:szCs w:val="23"/>
              </w:rPr>
              <w:lastRenderedPageBreak/>
              <w:t xml:space="preserve">Libereckého kraje tak plnění této veřejné zakázky zajistí realizaci stanovené dopravní obslužnosti v Libereckém kraji v rozsahu schváleném Zastupitelstvem Libereckého kraje. </w:t>
            </w:r>
          </w:p>
        </w:tc>
      </w:tr>
      <w:tr w:rsidR="00CE5340" w:rsidRPr="00C30872" w:rsidTr="00290865">
        <w:tc>
          <w:tcPr>
            <w:tcW w:w="4394" w:type="dxa"/>
            <w:tcBorders>
              <w:bottom w:val="single" w:sz="4" w:space="0" w:color="000000"/>
            </w:tcBorders>
          </w:tcPr>
          <w:p w:rsidR="00CE5340" w:rsidRPr="00F50E58" w:rsidRDefault="00CE5340" w:rsidP="001644E8">
            <w:pPr>
              <w:spacing w:line="240" w:lineRule="auto"/>
              <w:jc w:val="both"/>
              <w:rPr>
                <w:b/>
              </w:rPr>
            </w:pPr>
            <w:r w:rsidRPr="00F50E58">
              <w:rPr>
                <w:b/>
              </w:rPr>
              <w:lastRenderedPageBreak/>
              <w:t>Zadavatel může uvést další informace</w:t>
            </w:r>
            <w:r w:rsidR="001644E8" w:rsidRPr="00F50E58">
              <w:rPr>
                <w:b/>
              </w:rPr>
              <w:t xml:space="preserve"> </w:t>
            </w:r>
            <w:r w:rsidRPr="00F50E58">
              <w:rPr>
                <w:b/>
              </w:rPr>
              <w:t>odůvodňující účelnost veřejné zakázky.</w:t>
            </w:r>
          </w:p>
        </w:tc>
        <w:tc>
          <w:tcPr>
            <w:tcW w:w="4536" w:type="dxa"/>
            <w:tcBorders>
              <w:bottom w:val="single" w:sz="4" w:space="0" w:color="000000"/>
            </w:tcBorders>
          </w:tcPr>
          <w:p w:rsidR="00CE5340" w:rsidRPr="00F50E58" w:rsidRDefault="00BB3863" w:rsidP="00B92965">
            <w:pPr>
              <w:adjustRightInd w:val="0"/>
              <w:jc w:val="both"/>
              <w:rPr>
                <w:rFonts w:eastAsia="Times New Roman" w:cs="Calibri"/>
                <w:lang w:eastAsia="cs-CZ"/>
              </w:rPr>
            </w:pPr>
            <w:r w:rsidRPr="00F50E58">
              <w:rPr>
                <w:rFonts w:eastAsia="Times New Roman" w:cs="Calibri"/>
                <w:lang w:eastAsia="cs-CZ"/>
              </w:rPr>
              <w:t xml:space="preserve">V roce 2012 zahájil Liberecký kraj veřejnou zakázku </w:t>
            </w:r>
            <w:r w:rsidRPr="00F50E58">
              <w:t xml:space="preserve">„Výběr dopravců pro uzavření smluv o veřejných službách v přepravě cestujících ve veřejné linkové osobní dopravě k zabezpečení stanoveného rozsahu dopravní obslužnosti Libereckého kraje pro období od roku 2014 do roku 2024“. U této veřejné zakázky byl podán v </w:t>
            </w:r>
            <w:r w:rsidR="004703C4" w:rsidRPr="00F50E58">
              <w:t>prosinci 2013</w:t>
            </w:r>
            <w:r w:rsidRPr="00F50E58">
              <w:t xml:space="preserve"> návrh k Úřadu pro ochranu hospodářské soutěže. </w:t>
            </w:r>
            <w:r w:rsidR="008A2C7C">
              <w:t>Dosud p</w:t>
            </w:r>
            <w:r w:rsidRPr="00F50E58">
              <w:t xml:space="preserve">osledním úkonem </w:t>
            </w:r>
            <w:r w:rsidR="008A2C7C">
              <w:t xml:space="preserve">v rámci probíhajícího správního řízení </w:t>
            </w:r>
            <w:r w:rsidRPr="00F50E58">
              <w:t>bylo rozhodnutí předsedy úřadu v prosinci 2015 a následné podání rozkladu</w:t>
            </w:r>
            <w:r w:rsidR="008A2C7C">
              <w:t xml:space="preserve"> ze strany navrhovatelů (potenciálních uchazečů o plnění veřejné zakázky)</w:t>
            </w:r>
            <w:r w:rsidRPr="00F50E58">
              <w:t xml:space="preserve">. Vzhledem k tomu, že bylo nutné </w:t>
            </w:r>
            <w:r w:rsidR="008A2C7C">
              <w:t xml:space="preserve">od 1. 1. 2015 (s ohledem na končící platnost smluv s dosavadními hlavními autobusovými dopravci) </w:t>
            </w:r>
            <w:r w:rsidRPr="00F50E58">
              <w:t>zajistit dopravní obslužnost v Libereckém kraji, byly v roce 2014 na základě jednacího řízení bez uveřejnění</w:t>
            </w:r>
            <w:r w:rsidR="009B4210" w:rsidRPr="00F50E58">
              <w:t xml:space="preserve"> (</w:t>
            </w:r>
            <w:r w:rsidR="008A2C7C">
              <w:t xml:space="preserve">při </w:t>
            </w:r>
            <w:r w:rsidR="009B4210" w:rsidRPr="00F50E58">
              <w:t>oslovení jednoho dodavatele)</w:t>
            </w:r>
            <w:r w:rsidRPr="00F50E58">
              <w:t xml:space="preserve"> uzavřeny smlouvy na „Přechodné zabezpečení </w:t>
            </w:r>
            <w:r w:rsidRPr="00F50E58">
              <w:rPr>
                <w:bCs/>
                <w:lang w:eastAsia="ar-SA"/>
              </w:rPr>
              <w:t>stanoveného rozsahu dopravní obslužnosti Libereckého kraje pro přechodné období – oblast Sever, Východ a Západ</w:t>
            </w:r>
            <w:r w:rsidRPr="00F50E58">
              <w:t>“.</w:t>
            </w:r>
            <w:r w:rsidR="002D4C2F" w:rsidRPr="00F50E58">
              <w:t xml:space="preserve"> </w:t>
            </w:r>
            <w:r w:rsidR="002D4C2F" w:rsidRPr="00F50E58">
              <w:rPr>
                <w:rFonts w:ascii="Calibri" w:hAnsi="Calibri" w:cs="Calibri"/>
              </w:rPr>
              <w:t xml:space="preserve">Předmětem těchto zadávacích řízení bylo dočasné zajištění výkonu veřejných služeb v přepravě cestujících veřejnou linkovou dopravou za účelem zajištění dopravní obslužnosti Libereckého kraje, v přechodném období s předpokládaným počátkem od 14. prosince 2014 (nejpozději od 1. ledna 2015). Přesný termín zahájení plnění Veřejné zakázky byl od 1. ledna 2015. </w:t>
            </w:r>
            <w:r w:rsidR="004703C4" w:rsidRPr="00F50E58">
              <w:t>Dočasné smlouvy byly uzavřeny na dobu dvou let s opčním právem Libereckého kraje na prodloužení smluv o rok, a to celkem nejvýše dvakrát.</w:t>
            </w:r>
            <w:r w:rsidR="00F50E58">
              <w:t xml:space="preserve"> </w:t>
            </w:r>
            <w:r w:rsidR="002D4C2F" w:rsidRPr="00F50E58">
              <w:rPr>
                <w:rFonts w:ascii="Calibri" w:hAnsi="Calibri" w:cs="Calibri"/>
              </w:rPr>
              <w:t xml:space="preserve">Z důvodu toho, že se jednalo o přechodné období do doby uzavření </w:t>
            </w:r>
            <w:r w:rsidR="00B92965">
              <w:rPr>
                <w:rFonts w:ascii="Calibri" w:hAnsi="Calibri" w:cs="Calibri"/>
              </w:rPr>
              <w:t xml:space="preserve">„desetileté“ </w:t>
            </w:r>
            <w:r w:rsidR="002D4C2F" w:rsidRPr="00F50E58">
              <w:rPr>
                <w:rFonts w:ascii="Calibri" w:hAnsi="Calibri" w:cs="Calibri"/>
              </w:rPr>
              <w:t xml:space="preserve">veřejné zakázky, která je v šetření Úřadu pro ochranu hospodářské soutěže, byla stanovena výpovědní lhůta v délce </w:t>
            </w:r>
            <w:r w:rsidR="00E96AD9" w:rsidRPr="00F50E58">
              <w:rPr>
                <w:rFonts w:ascii="Calibri" w:hAnsi="Calibri" w:cs="Calibri"/>
              </w:rPr>
              <w:t xml:space="preserve">minimálně </w:t>
            </w:r>
            <w:r w:rsidR="002D4C2F" w:rsidRPr="00F50E58">
              <w:rPr>
                <w:rFonts w:ascii="Calibri" w:hAnsi="Calibri" w:cs="Calibri"/>
              </w:rPr>
              <w:t xml:space="preserve">6 </w:t>
            </w:r>
            <w:r w:rsidR="002D4C2F" w:rsidRPr="00F50E58">
              <w:rPr>
                <w:rFonts w:ascii="Calibri" w:hAnsi="Calibri" w:cs="Calibri"/>
              </w:rPr>
              <w:lastRenderedPageBreak/>
              <w:t>měsíců</w:t>
            </w:r>
            <w:r w:rsidR="00E96AD9" w:rsidRPr="00F50E58">
              <w:rPr>
                <w:rFonts w:ascii="Calibri" w:hAnsi="Calibri" w:cs="Calibri"/>
              </w:rPr>
              <w:t>, která skončí dnem předcházejícím termínu nejbližší celostátní změny jízdních řádů</w:t>
            </w:r>
            <w:r w:rsidR="004703C4" w:rsidRPr="00F50E58">
              <w:rPr>
                <w:rFonts w:ascii="Calibri" w:hAnsi="Calibri" w:cs="Calibri"/>
              </w:rPr>
              <w:t xml:space="preserve"> </w:t>
            </w:r>
            <w:r w:rsidR="00E96AD9" w:rsidRPr="00F50E58">
              <w:rPr>
                <w:rFonts w:ascii="Calibri" w:hAnsi="Calibri" w:cs="Calibri"/>
              </w:rPr>
              <w:t>vyhlášené Ministerstvem dopravy</w:t>
            </w:r>
            <w:r w:rsidR="002D4C2F" w:rsidRPr="00F50E58">
              <w:rPr>
                <w:rFonts w:ascii="Calibri" w:hAnsi="Calibri" w:cs="Calibri"/>
              </w:rPr>
              <w:t xml:space="preserve">. </w:t>
            </w:r>
            <w:r w:rsidR="00AD5184">
              <w:rPr>
                <w:rFonts w:ascii="Calibri" w:hAnsi="Calibri" w:cs="Calibri"/>
              </w:rPr>
              <w:t xml:space="preserve"> Veřejná zakázka je připravována z důvodu toho, že se protahuje pravomocné rozhodnutí u VZ 10.</w:t>
            </w:r>
          </w:p>
        </w:tc>
      </w:tr>
    </w:tbl>
    <w:p w:rsidR="003D2724" w:rsidRPr="00C30872" w:rsidRDefault="003D2724" w:rsidP="00CE5340">
      <w:pPr>
        <w:keepNext/>
        <w:numPr>
          <w:ilvl w:val="0"/>
          <w:numId w:val="1"/>
        </w:numPr>
        <w:spacing w:before="240" w:after="120" w:line="240" w:lineRule="auto"/>
        <w:ind w:left="284" w:hanging="284"/>
        <w:jc w:val="both"/>
        <w:rPr>
          <w:rFonts w:eastAsia="Times New Roman" w:cs="Calibri"/>
          <w:b/>
          <w:lang w:eastAsia="cs-CZ"/>
        </w:rPr>
      </w:pPr>
      <w:r w:rsidRPr="00C30872">
        <w:rPr>
          <w:rFonts w:eastAsia="Times New Roman" w:cs="Calibri"/>
          <w:b/>
          <w:lang w:eastAsia="cs-CZ"/>
        </w:rPr>
        <w:lastRenderedPageBreak/>
        <w:t>Odůvodnění požadavků na technické kvalifikační předpoklady ve smyslu § 3</w:t>
      </w:r>
      <w:r w:rsidR="00CE5340">
        <w:rPr>
          <w:rFonts w:eastAsia="Times New Roman" w:cs="Calibri"/>
          <w:b/>
          <w:lang w:eastAsia="cs-CZ"/>
        </w:rPr>
        <w:t xml:space="preserve"> odst. 2</w:t>
      </w:r>
      <w:r w:rsidRPr="00C30872">
        <w:rPr>
          <w:rFonts w:eastAsia="Times New Roman" w:cs="Calibri"/>
          <w:b/>
          <w:lang w:eastAsia="cs-CZ"/>
        </w:rPr>
        <w:t xml:space="preserve"> Vyhlášky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02"/>
      </w:tblGrid>
      <w:tr w:rsidR="003D2724" w:rsidRPr="00C30872" w:rsidTr="0009322F">
        <w:trPr>
          <w:trHeight w:val="397"/>
        </w:trPr>
        <w:tc>
          <w:tcPr>
            <w:tcW w:w="4394" w:type="dxa"/>
            <w:shd w:val="clear" w:color="auto" w:fill="F2F2F2" w:themeFill="background1" w:themeFillShade="F2"/>
            <w:vAlign w:val="center"/>
          </w:tcPr>
          <w:p w:rsidR="003D2724" w:rsidRPr="00C30872" w:rsidRDefault="0081107D" w:rsidP="0009322F">
            <w:pPr>
              <w:spacing w:after="0" w:line="240" w:lineRule="auto"/>
              <w:jc w:val="center"/>
              <w:rPr>
                <w:rFonts w:eastAsia="Times New Roman" w:cs="Calibri"/>
                <w:b/>
                <w:lang w:eastAsia="cs-CZ"/>
              </w:rPr>
            </w:pPr>
            <w:r w:rsidRPr="00C30872">
              <w:rPr>
                <w:rFonts w:eastAsia="Times New Roman" w:cs="Calibri"/>
                <w:b/>
                <w:lang w:eastAsia="cs-CZ"/>
              </w:rPr>
              <w:t>Kvalifikační předpoklad</w:t>
            </w:r>
          </w:p>
        </w:tc>
        <w:tc>
          <w:tcPr>
            <w:tcW w:w="4502" w:type="dxa"/>
            <w:shd w:val="clear" w:color="auto" w:fill="F2F2F2" w:themeFill="background1" w:themeFillShade="F2"/>
            <w:vAlign w:val="center"/>
          </w:tcPr>
          <w:p w:rsidR="003D2724" w:rsidRPr="00C30872" w:rsidRDefault="003D2724" w:rsidP="0009322F">
            <w:pPr>
              <w:spacing w:after="0" w:line="240" w:lineRule="auto"/>
              <w:jc w:val="center"/>
              <w:rPr>
                <w:rFonts w:eastAsia="Times New Roman" w:cs="Calibri"/>
                <w:b/>
                <w:lang w:eastAsia="cs-CZ"/>
              </w:rPr>
            </w:pPr>
            <w:r w:rsidRPr="00C30872">
              <w:rPr>
                <w:rFonts w:eastAsia="Times New Roman" w:cs="Calibri"/>
                <w:b/>
                <w:lang w:eastAsia="cs-CZ"/>
              </w:rPr>
              <w:t>Odůvodnění</w:t>
            </w:r>
            <w:r w:rsidR="0081107D" w:rsidRPr="00C30872">
              <w:rPr>
                <w:rFonts w:eastAsia="Times New Roman" w:cs="Calibri"/>
                <w:b/>
                <w:lang w:eastAsia="cs-CZ"/>
              </w:rPr>
              <w:t xml:space="preserve"> kvalifikačního předpokladu</w:t>
            </w:r>
          </w:p>
        </w:tc>
      </w:tr>
      <w:tr w:rsidR="00290865" w:rsidRPr="00C30872" w:rsidTr="00AF4649">
        <w:trPr>
          <w:trHeight w:val="992"/>
        </w:trPr>
        <w:tc>
          <w:tcPr>
            <w:tcW w:w="4394" w:type="dxa"/>
          </w:tcPr>
          <w:p w:rsidR="00290865" w:rsidRPr="00CE5340" w:rsidRDefault="00290865" w:rsidP="00CE5340">
            <w:pPr>
              <w:spacing w:line="240" w:lineRule="auto"/>
              <w:jc w:val="both"/>
              <w:rPr>
                <w:b/>
                <w:color w:val="000000" w:themeColor="text1"/>
              </w:rPr>
            </w:pPr>
            <w:r w:rsidRPr="00CE5340">
              <w:rPr>
                <w:b/>
                <w:color w:val="000000" w:themeColor="text1"/>
              </w:rPr>
              <w:t xml:space="preserve">Odůvodnění přiměřenosti požadavků na seznam významných služeb. </w:t>
            </w:r>
            <w:r w:rsidRPr="00CE5340">
              <w:rPr>
                <w:color w:val="000000" w:themeColor="text1"/>
              </w:rPr>
              <w:t>(Zadavatel povinně vyplní, pokud požadovaná finanční hodnota všech významných služeb činí v souhrnu minimálně trojnásobek předpokládané hodnoty veřejné zakázky.)</w:t>
            </w:r>
          </w:p>
        </w:tc>
        <w:tc>
          <w:tcPr>
            <w:tcW w:w="4502" w:type="dxa"/>
            <w:vAlign w:val="center"/>
          </w:tcPr>
          <w:p w:rsidR="00290865" w:rsidRPr="00840029" w:rsidRDefault="00290865" w:rsidP="00290865">
            <w:pPr>
              <w:spacing w:after="0"/>
              <w:jc w:val="both"/>
              <w:rPr>
                <w:rFonts w:eastAsia="Times New Roman" w:cs="Calibri"/>
                <w:highlight w:val="yellow"/>
                <w:lang w:eastAsia="cs-CZ"/>
              </w:rPr>
            </w:pPr>
            <w:r w:rsidRPr="006731AB">
              <w:rPr>
                <w:rFonts w:eastAsia="Times New Roman" w:cs="Calibri"/>
                <w:lang w:eastAsia="cs-CZ"/>
              </w:rPr>
              <w:t>Zadavatel neodůvodňuje, neboť požadovaná finanční hodnota všech služeb v souhrnu činí méně než trojnásobek předpokládané hodnoty Veřejné zakázky.</w:t>
            </w:r>
          </w:p>
        </w:tc>
      </w:tr>
      <w:tr w:rsidR="00290865" w:rsidRPr="00C30872" w:rsidTr="00AF4649">
        <w:tc>
          <w:tcPr>
            <w:tcW w:w="4394" w:type="dxa"/>
          </w:tcPr>
          <w:p w:rsidR="00290865" w:rsidRPr="00CE5340" w:rsidRDefault="00290865" w:rsidP="00CE5340">
            <w:pPr>
              <w:spacing w:line="240" w:lineRule="auto"/>
              <w:jc w:val="both"/>
              <w:rPr>
                <w:b/>
                <w:color w:val="000000" w:themeColor="text1"/>
              </w:rPr>
            </w:pPr>
            <w:r w:rsidRPr="00CE5340">
              <w:rPr>
                <w:b/>
                <w:color w:val="000000" w:themeColor="text1"/>
              </w:rPr>
              <w:t>Odůvodnění přiměřenosti požadavku na předložení seznamu techniků či technických útvarů.</w:t>
            </w:r>
            <w:r w:rsidR="00CE5340" w:rsidRPr="00CE5340">
              <w:rPr>
                <w:b/>
                <w:color w:val="000000" w:themeColor="text1"/>
              </w:rPr>
              <w:t xml:space="preserve"> </w:t>
            </w:r>
            <w:r w:rsidRPr="00CE5340">
              <w:rPr>
                <w:color w:val="000000" w:themeColor="text1"/>
              </w:rPr>
              <w:t>(Zadavatel povinně vyplní, pokud požaduje předložení seznamu více než 3 techniků či technických útvarů.)</w:t>
            </w:r>
            <w:r w:rsidRPr="00CE5340">
              <w:rPr>
                <w:b/>
                <w:color w:val="000000" w:themeColor="text1"/>
              </w:rPr>
              <w:t xml:space="preserve"> </w:t>
            </w:r>
          </w:p>
        </w:tc>
        <w:tc>
          <w:tcPr>
            <w:tcW w:w="4502" w:type="dxa"/>
            <w:vAlign w:val="center"/>
          </w:tcPr>
          <w:p w:rsidR="00290865" w:rsidRPr="00840029" w:rsidRDefault="00290865" w:rsidP="0040758E">
            <w:pPr>
              <w:spacing w:after="0"/>
              <w:jc w:val="both"/>
              <w:rPr>
                <w:rFonts w:eastAsia="Times New Roman" w:cs="Calibri"/>
                <w:highlight w:val="yellow"/>
                <w:lang w:eastAsia="cs-CZ"/>
              </w:rPr>
            </w:pPr>
            <w:r w:rsidRPr="00455264">
              <w:rPr>
                <w:rFonts w:eastAsia="Times New Roman" w:cs="Calibri"/>
                <w:lang w:eastAsia="cs-CZ"/>
              </w:rPr>
              <w:t>Zadavatel prokázání tohoto kvalifikačního předpokladu nepožaduje.</w:t>
            </w:r>
          </w:p>
        </w:tc>
      </w:tr>
      <w:tr w:rsidR="00290865" w:rsidRPr="00C30872" w:rsidTr="00AF4649">
        <w:tc>
          <w:tcPr>
            <w:tcW w:w="4394" w:type="dxa"/>
          </w:tcPr>
          <w:p w:rsidR="00290865" w:rsidRPr="00C30872" w:rsidRDefault="00290865" w:rsidP="009506E2">
            <w:pPr>
              <w:autoSpaceDE w:val="0"/>
              <w:autoSpaceDN w:val="0"/>
              <w:adjustRightInd w:val="0"/>
              <w:spacing w:after="0" w:line="240" w:lineRule="auto"/>
              <w:jc w:val="both"/>
              <w:rPr>
                <w:b/>
              </w:rPr>
            </w:pPr>
            <w:r w:rsidRPr="00C30872">
              <w:rPr>
                <w:b/>
              </w:rPr>
              <w:t>Odůvodnění přiměřenosti požadavku na předložení popisu technického vybavení a opatření používaných dodavatelem k zajištění jakosti a popis zařízení nebo vybavení dodavatele určeného k provádění výzkumu.</w:t>
            </w:r>
          </w:p>
        </w:tc>
        <w:tc>
          <w:tcPr>
            <w:tcW w:w="4502" w:type="dxa"/>
            <w:vAlign w:val="center"/>
          </w:tcPr>
          <w:p w:rsidR="00290865" w:rsidRPr="00840029" w:rsidRDefault="00290865" w:rsidP="00DE2464">
            <w:pPr>
              <w:spacing w:after="0"/>
              <w:jc w:val="both"/>
              <w:rPr>
                <w:rFonts w:eastAsia="Times New Roman" w:cs="Calibri"/>
                <w:highlight w:val="yellow"/>
                <w:lang w:eastAsia="cs-CZ"/>
              </w:rPr>
            </w:pPr>
            <w:r w:rsidRPr="00455264">
              <w:rPr>
                <w:rFonts w:eastAsia="Times New Roman" w:cs="Calibri"/>
                <w:lang w:eastAsia="cs-CZ"/>
              </w:rPr>
              <w:t>Zadavatel prokázání tohoto kvalifikačního předpokladu nepožaduje.</w:t>
            </w:r>
          </w:p>
        </w:tc>
      </w:tr>
      <w:tr w:rsidR="00290865" w:rsidRPr="00C30872" w:rsidTr="00AF4649">
        <w:trPr>
          <w:trHeight w:val="163"/>
        </w:trPr>
        <w:tc>
          <w:tcPr>
            <w:tcW w:w="4394" w:type="dxa"/>
          </w:tcPr>
          <w:p w:rsidR="00290865" w:rsidRPr="00C30872" w:rsidRDefault="00290865" w:rsidP="00290865">
            <w:pPr>
              <w:autoSpaceDE w:val="0"/>
              <w:autoSpaceDN w:val="0"/>
              <w:adjustRightInd w:val="0"/>
              <w:spacing w:after="0" w:line="240" w:lineRule="auto"/>
              <w:jc w:val="both"/>
              <w:rPr>
                <w:b/>
              </w:rPr>
            </w:pPr>
            <w:r w:rsidRPr="00C30872">
              <w:rPr>
                <w:b/>
              </w:rPr>
              <w:t>Odůvodnění přiměřenosti požadavku na provedení kontroly technické kapacity veřejným zadavatelem nebo jinou osobou jeho jménem, případně provedení kontroly opatření týkajících se zabezpečení jakosti a výzkumu.</w:t>
            </w:r>
          </w:p>
        </w:tc>
        <w:tc>
          <w:tcPr>
            <w:tcW w:w="4502" w:type="dxa"/>
            <w:vAlign w:val="center"/>
          </w:tcPr>
          <w:p w:rsidR="00290865" w:rsidRPr="00840029" w:rsidRDefault="00290865" w:rsidP="003D2724">
            <w:pPr>
              <w:spacing w:after="0"/>
              <w:jc w:val="both"/>
              <w:rPr>
                <w:rFonts w:eastAsia="Times New Roman" w:cs="Calibri"/>
                <w:highlight w:val="yellow"/>
                <w:lang w:eastAsia="cs-CZ"/>
              </w:rPr>
            </w:pPr>
            <w:r w:rsidRPr="00455264">
              <w:rPr>
                <w:rFonts w:eastAsia="Times New Roman" w:cs="Calibri"/>
                <w:lang w:eastAsia="cs-CZ"/>
              </w:rPr>
              <w:t>Zadavatel prokázání tohoto kvalifikačního předpokladu nepožaduje.</w:t>
            </w:r>
          </w:p>
        </w:tc>
      </w:tr>
      <w:tr w:rsidR="00290865" w:rsidRPr="00C30872" w:rsidTr="00AF4649">
        <w:trPr>
          <w:trHeight w:val="163"/>
        </w:trPr>
        <w:tc>
          <w:tcPr>
            <w:tcW w:w="4394" w:type="dxa"/>
          </w:tcPr>
          <w:p w:rsidR="00290865" w:rsidRPr="00C30872" w:rsidRDefault="00290865" w:rsidP="001644E8">
            <w:pPr>
              <w:spacing w:line="240" w:lineRule="auto"/>
              <w:jc w:val="both"/>
              <w:rPr>
                <w:b/>
              </w:rPr>
            </w:pPr>
            <w:r w:rsidRPr="00C30872">
              <w:rPr>
                <w:b/>
              </w:rPr>
              <w:t>Odůvodnění přiměřenosti požadavku na předložení osvědčení o vzdělání a odborné kvalifikaci dodavatele nebo vedoucích zaměstnanců dodavatele nebo osob v obdobném postavení a osob odpovědných za poskytování příslušných služeb</w:t>
            </w:r>
            <w:r w:rsidR="0081107D" w:rsidRPr="00C30872">
              <w:rPr>
                <w:b/>
              </w:rPr>
              <w:t>.</w:t>
            </w:r>
            <w:r w:rsidRPr="00C30872">
              <w:rPr>
                <w:b/>
              </w:rPr>
              <w:t xml:space="preserve"> </w:t>
            </w:r>
            <w:r w:rsidRPr="001644E8">
              <w:rPr>
                <w:i/>
                <w:color w:val="000000" w:themeColor="text1"/>
              </w:rPr>
              <w:t>(Zadavatel povinně vyplní, pokud požaduje předložení osvědčení o vyšším stupni vzdělání než je středoškolské s maturitou, nebo osvědčení o odborné kvalifikaci delší než tři roky.)</w:t>
            </w:r>
          </w:p>
        </w:tc>
        <w:tc>
          <w:tcPr>
            <w:tcW w:w="4502" w:type="dxa"/>
            <w:vAlign w:val="center"/>
          </w:tcPr>
          <w:p w:rsidR="00290865" w:rsidRPr="00840029" w:rsidRDefault="00290865" w:rsidP="003D2724">
            <w:pPr>
              <w:spacing w:after="0"/>
              <w:jc w:val="both"/>
              <w:rPr>
                <w:rFonts w:eastAsia="Times New Roman" w:cs="Times New Roman"/>
                <w:highlight w:val="yellow"/>
                <w:lang w:eastAsia="cs-CZ"/>
              </w:rPr>
            </w:pPr>
            <w:r w:rsidRPr="00455264">
              <w:rPr>
                <w:rFonts w:eastAsia="Times New Roman" w:cs="Calibri"/>
                <w:lang w:eastAsia="cs-CZ"/>
              </w:rPr>
              <w:t>Zadavatel prokázání tohoto kvalifikačního předpokladu nepožaduje.</w:t>
            </w:r>
          </w:p>
        </w:tc>
      </w:tr>
      <w:tr w:rsidR="00290865" w:rsidRPr="00C30872" w:rsidTr="00AF4649">
        <w:trPr>
          <w:trHeight w:val="163"/>
        </w:trPr>
        <w:tc>
          <w:tcPr>
            <w:tcW w:w="4394" w:type="dxa"/>
          </w:tcPr>
          <w:p w:rsidR="00290865" w:rsidRPr="00C30872" w:rsidRDefault="00290865" w:rsidP="00290865">
            <w:pPr>
              <w:autoSpaceDE w:val="0"/>
              <w:autoSpaceDN w:val="0"/>
              <w:adjustRightInd w:val="0"/>
              <w:spacing w:after="0" w:line="240" w:lineRule="auto"/>
              <w:jc w:val="both"/>
              <w:rPr>
                <w:b/>
              </w:rPr>
            </w:pPr>
            <w:r w:rsidRPr="00C30872">
              <w:rPr>
                <w:b/>
              </w:rPr>
              <w:t xml:space="preserve">Odůvodnění přiměřenosti požadavku na předložení přehledu průměrného ročního počtu zaměstnanců dodavatele či jiných osob podílejících se na plnění zakázek podobného charakteru a počtu vedoucích zaměstnanců dodavatele nebo osob v obdobném </w:t>
            </w:r>
            <w:r w:rsidRPr="00C30872">
              <w:rPr>
                <w:b/>
              </w:rPr>
              <w:lastRenderedPageBreak/>
              <w:t>postavení.</w:t>
            </w:r>
          </w:p>
        </w:tc>
        <w:tc>
          <w:tcPr>
            <w:tcW w:w="4502" w:type="dxa"/>
            <w:vAlign w:val="center"/>
          </w:tcPr>
          <w:p w:rsidR="00290865" w:rsidRPr="00840029" w:rsidRDefault="00290865" w:rsidP="003D2724">
            <w:pPr>
              <w:spacing w:after="0"/>
              <w:jc w:val="both"/>
              <w:rPr>
                <w:rFonts w:eastAsia="Times New Roman" w:cs="Calibri"/>
                <w:highlight w:val="yellow"/>
                <w:lang w:eastAsia="cs-CZ"/>
              </w:rPr>
            </w:pPr>
            <w:r w:rsidRPr="00455264">
              <w:rPr>
                <w:rFonts w:eastAsia="Times New Roman" w:cs="Calibri"/>
                <w:lang w:eastAsia="cs-CZ"/>
              </w:rPr>
              <w:lastRenderedPageBreak/>
              <w:t>Zadavatel prokázání tohoto kvalifikačního předpokladu nepožaduje.</w:t>
            </w:r>
          </w:p>
        </w:tc>
      </w:tr>
      <w:tr w:rsidR="00290865" w:rsidRPr="00C30872" w:rsidTr="00AF4649">
        <w:trPr>
          <w:trHeight w:val="163"/>
        </w:trPr>
        <w:tc>
          <w:tcPr>
            <w:tcW w:w="4394" w:type="dxa"/>
          </w:tcPr>
          <w:p w:rsidR="00290865" w:rsidRPr="00C30872" w:rsidRDefault="00290865" w:rsidP="00290865">
            <w:pPr>
              <w:autoSpaceDE w:val="0"/>
              <w:autoSpaceDN w:val="0"/>
              <w:adjustRightInd w:val="0"/>
              <w:spacing w:after="0" w:line="240" w:lineRule="auto"/>
              <w:jc w:val="both"/>
              <w:rPr>
                <w:b/>
              </w:rPr>
            </w:pPr>
            <w:r w:rsidRPr="00C30872">
              <w:rPr>
                <w:b/>
              </w:rPr>
              <w:lastRenderedPageBreak/>
              <w:t>Odůvodnění přiměřenosti požadavku na předložení přehledu nástrojů či pomůcek, provozních a technických zařízení, které bude mít dodavatel při plnění veřejné zakázky k dispozici.</w:t>
            </w:r>
          </w:p>
        </w:tc>
        <w:tc>
          <w:tcPr>
            <w:tcW w:w="4502" w:type="dxa"/>
            <w:vAlign w:val="center"/>
          </w:tcPr>
          <w:p w:rsidR="00290865" w:rsidRPr="00840029" w:rsidRDefault="00290865" w:rsidP="003D2724">
            <w:pPr>
              <w:spacing w:after="0"/>
              <w:jc w:val="both"/>
              <w:rPr>
                <w:rFonts w:eastAsia="Times New Roman" w:cs="Calibri"/>
                <w:highlight w:val="yellow"/>
                <w:lang w:eastAsia="cs-CZ"/>
              </w:rPr>
            </w:pPr>
            <w:r w:rsidRPr="00265E98">
              <w:rPr>
                <w:rFonts w:eastAsia="Times New Roman" w:cs="Calibri"/>
                <w:lang w:eastAsia="cs-CZ"/>
              </w:rPr>
              <w:t>Zadavatel prokázání tohoto kvalifikačního předpokladu nepožaduje.</w:t>
            </w:r>
          </w:p>
        </w:tc>
      </w:tr>
    </w:tbl>
    <w:p w:rsidR="003D2724" w:rsidRPr="00C30872" w:rsidRDefault="003D2724" w:rsidP="003D2724">
      <w:pPr>
        <w:keepNext/>
        <w:numPr>
          <w:ilvl w:val="0"/>
          <w:numId w:val="1"/>
        </w:numPr>
        <w:spacing w:before="240" w:after="120" w:line="240" w:lineRule="auto"/>
        <w:ind w:left="284" w:hanging="284"/>
        <w:jc w:val="both"/>
        <w:rPr>
          <w:rFonts w:eastAsia="Times New Roman" w:cs="Calibri"/>
          <w:b/>
          <w:lang w:eastAsia="cs-CZ"/>
        </w:rPr>
      </w:pPr>
      <w:r w:rsidRPr="00C30872">
        <w:rPr>
          <w:rFonts w:eastAsia="Times New Roman" w:cs="Calibri"/>
          <w:b/>
          <w:lang w:eastAsia="cs-CZ"/>
        </w:rPr>
        <w:t>Odůvodnění vymezení obchodních podmínek veřejné zakázky ve smyslu § 4 Vyhlášky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02"/>
      </w:tblGrid>
      <w:tr w:rsidR="0081107D" w:rsidRPr="00C30872" w:rsidTr="0081107D">
        <w:trPr>
          <w:trHeight w:val="421"/>
        </w:trPr>
        <w:tc>
          <w:tcPr>
            <w:tcW w:w="4394" w:type="dxa"/>
            <w:shd w:val="clear" w:color="auto" w:fill="F2F2F2" w:themeFill="background1" w:themeFillShade="F2"/>
            <w:vAlign w:val="center"/>
          </w:tcPr>
          <w:p w:rsidR="0081107D" w:rsidRPr="00C30872" w:rsidRDefault="0081107D" w:rsidP="009506E2">
            <w:pPr>
              <w:spacing w:after="0" w:line="240" w:lineRule="auto"/>
              <w:jc w:val="center"/>
              <w:rPr>
                <w:rFonts w:eastAsia="Times New Roman" w:cs="Calibri"/>
                <w:b/>
                <w:lang w:eastAsia="cs-CZ"/>
              </w:rPr>
            </w:pPr>
            <w:r w:rsidRPr="00C30872">
              <w:rPr>
                <w:rFonts w:eastAsia="Times New Roman" w:cs="Calibri"/>
                <w:b/>
                <w:lang w:eastAsia="cs-CZ"/>
              </w:rPr>
              <w:t>Obchodní podmínka</w:t>
            </w:r>
          </w:p>
        </w:tc>
        <w:tc>
          <w:tcPr>
            <w:tcW w:w="4502" w:type="dxa"/>
            <w:shd w:val="clear" w:color="auto" w:fill="F2F2F2" w:themeFill="background1" w:themeFillShade="F2"/>
            <w:vAlign w:val="center"/>
          </w:tcPr>
          <w:p w:rsidR="0081107D" w:rsidRPr="00C30872" w:rsidRDefault="0081107D" w:rsidP="009506E2">
            <w:pPr>
              <w:spacing w:after="0" w:line="240" w:lineRule="auto"/>
              <w:jc w:val="center"/>
              <w:rPr>
                <w:rFonts w:eastAsia="Times New Roman" w:cs="Calibri"/>
                <w:b/>
                <w:lang w:eastAsia="cs-CZ"/>
              </w:rPr>
            </w:pPr>
            <w:r w:rsidRPr="00C30872">
              <w:rPr>
                <w:rFonts w:eastAsia="Times New Roman" w:cs="Calibri"/>
                <w:b/>
                <w:lang w:eastAsia="cs-CZ"/>
              </w:rPr>
              <w:t>Odůvodnění obchodní podmínky</w:t>
            </w:r>
          </w:p>
        </w:tc>
      </w:tr>
      <w:tr w:rsidR="0081107D" w:rsidRPr="00C30872" w:rsidTr="009506E2">
        <w:trPr>
          <w:trHeight w:val="163"/>
        </w:trPr>
        <w:tc>
          <w:tcPr>
            <w:tcW w:w="4394" w:type="dxa"/>
          </w:tcPr>
          <w:p w:rsidR="0081107D" w:rsidRPr="00C30872" w:rsidRDefault="0081107D" w:rsidP="009506E2">
            <w:pPr>
              <w:autoSpaceDE w:val="0"/>
              <w:autoSpaceDN w:val="0"/>
              <w:adjustRightInd w:val="0"/>
              <w:spacing w:after="0" w:line="240" w:lineRule="auto"/>
              <w:jc w:val="both"/>
              <w:rPr>
                <w:b/>
              </w:rPr>
            </w:pPr>
            <w:r w:rsidRPr="00C30872">
              <w:rPr>
                <w:b/>
              </w:rPr>
              <w:t>Odůvodnění vymezení obchodní podmínky stanovící delší lhůtu splatnosti faktur než 30 dnů</w:t>
            </w:r>
          </w:p>
        </w:tc>
        <w:tc>
          <w:tcPr>
            <w:tcW w:w="4502" w:type="dxa"/>
            <w:vAlign w:val="center"/>
          </w:tcPr>
          <w:p w:rsidR="0081107D" w:rsidRPr="001B67EA" w:rsidRDefault="0081107D" w:rsidP="0040395E">
            <w:pPr>
              <w:spacing w:after="0"/>
              <w:jc w:val="both"/>
              <w:rPr>
                <w:rFonts w:eastAsia="Times New Roman" w:cs="Calibri"/>
                <w:lang w:eastAsia="cs-CZ"/>
              </w:rPr>
            </w:pPr>
            <w:r w:rsidRPr="001B67EA">
              <w:rPr>
                <w:rFonts w:cstheme="minorHAnsi"/>
              </w:rPr>
              <w:t>Nebude stanovena delší splatnost nad rámec stanovený Vyhláškou.</w:t>
            </w:r>
          </w:p>
        </w:tc>
      </w:tr>
      <w:tr w:rsidR="0081107D" w:rsidRPr="00C30872" w:rsidTr="009506E2">
        <w:trPr>
          <w:trHeight w:val="163"/>
        </w:trPr>
        <w:tc>
          <w:tcPr>
            <w:tcW w:w="4394" w:type="dxa"/>
          </w:tcPr>
          <w:p w:rsidR="0081107D" w:rsidRPr="00C30872" w:rsidRDefault="0081107D" w:rsidP="009506E2">
            <w:pPr>
              <w:autoSpaceDE w:val="0"/>
              <w:autoSpaceDN w:val="0"/>
              <w:adjustRightInd w:val="0"/>
              <w:spacing w:after="0" w:line="240" w:lineRule="auto"/>
              <w:jc w:val="both"/>
              <w:rPr>
                <w:b/>
              </w:rPr>
            </w:pPr>
            <w:r w:rsidRPr="00C30872">
              <w:rPr>
                <w:b/>
              </w:rPr>
              <w:t>Odůvodnění vymezení obchodní podmínky stanovící požadavek na pojištění odpovědnosti za škodu způsobenou dodavatelem třetím osobám ve výši přesahující dvojnásobek předpokládané hodnoty veřejné zakázky.</w:t>
            </w:r>
          </w:p>
        </w:tc>
        <w:tc>
          <w:tcPr>
            <w:tcW w:w="4502" w:type="dxa"/>
            <w:vAlign w:val="center"/>
          </w:tcPr>
          <w:p w:rsidR="0081107D" w:rsidRPr="00840029" w:rsidRDefault="0081107D" w:rsidP="009506E2">
            <w:pPr>
              <w:spacing w:after="0"/>
              <w:jc w:val="both"/>
              <w:rPr>
                <w:rFonts w:eastAsia="Times New Roman" w:cs="Calibri"/>
                <w:highlight w:val="yellow"/>
                <w:lang w:eastAsia="cs-CZ"/>
              </w:rPr>
            </w:pPr>
            <w:r w:rsidRPr="001B67EA">
              <w:t>Taková obchodní podmínka není pro plnění Veřejné zakázky stanovena.</w:t>
            </w:r>
          </w:p>
        </w:tc>
      </w:tr>
      <w:tr w:rsidR="0081107D" w:rsidRPr="00C30872" w:rsidTr="009506E2">
        <w:trPr>
          <w:trHeight w:val="163"/>
        </w:trPr>
        <w:tc>
          <w:tcPr>
            <w:tcW w:w="4394" w:type="dxa"/>
          </w:tcPr>
          <w:p w:rsidR="0081107D" w:rsidRPr="00C30872" w:rsidRDefault="0081107D" w:rsidP="009506E2">
            <w:pPr>
              <w:autoSpaceDE w:val="0"/>
              <w:autoSpaceDN w:val="0"/>
              <w:adjustRightInd w:val="0"/>
              <w:spacing w:after="0" w:line="240" w:lineRule="auto"/>
              <w:jc w:val="both"/>
              <w:rPr>
                <w:b/>
              </w:rPr>
            </w:pPr>
            <w:r w:rsidRPr="00C30872">
              <w:rPr>
                <w:b/>
              </w:rPr>
              <w:t>Odůvodnění vymezení obchodní podmínky stanovící požadavek bankovní záruky vyšší než je 5 % ceny veřejné zakázky.</w:t>
            </w:r>
          </w:p>
        </w:tc>
        <w:tc>
          <w:tcPr>
            <w:tcW w:w="4502" w:type="dxa"/>
            <w:vAlign w:val="center"/>
          </w:tcPr>
          <w:p w:rsidR="0081107D" w:rsidRPr="00840029" w:rsidRDefault="001B67EA" w:rsidP="009506E2">
            <w:pPr>
              <w:spacing w:after="0"/>
              <w:jc w:val="both"/>
              <w:rPr>
                <w:rFonts w:eastAsia="Times New Roman" w:cs="Calibri"/>
                <w:highlight w:val="yellow"/>
                <w:lang w:eastAsia="cs-CZ"/>
              </w:rPr>
            </w:pPr>
            <w:r>
              <w:rPr>
                <w:sz w:val="23"/>
                <w:szCs w:val="23"/>
              </w:rPr>
              <w:t xml:space="preserve">Bankovní záruka bude vyžadována, nebude požadována nad rámec stanovený </w:t>
            </w:r>
            <w:r w:rsidR="00B92965">
              <w:rPr>
                <w:sz w:val="23"/>
                <w:szCs w:val="23"/>
              </w:rPr>
              <w:t>V</w:t>
            </w:r>
            <w:r>
              <w:rPr>
                <w:sz w:val="23"/>
                <w:szCs w:val="23"/>
              </w:rPr>
              <w:t>yhláškou.</w:t>
            </w:r>
          </w:p>
        </w:tc>
      </w:tr>
      <w:tr w:rsidR="0081107D" w:rsidRPr="00C30872" w:rsidTr="009506E2">
        <w:trPr>
          <w:trHeight w:val="163"/>
        </w:trPr>
        <w:tc>
          <w:tcPr>
            <w:tcW w:w="4394" w:type="dxa"/>
          </w:tcPr>
          <w:p w:rsidR="0081107D" w:rsidRPr="00C30872" w:rsidRDefault="0081107D" w:rsidP="009506E2">
            <w:pPr>
              <w:autoSpaceDE w:val="0"/>
              <w:autoSpaceDN w:val="0"/>
              <w:adjustRightInd w:val="0"/>
              <w:spacing w:after="0" w:line="240" w:lineRule="auto"/>
              <w:jc w:val="both"/>
              <w:rPr>
                <w:b/>
              </w:rPr>
            </w:pPr>
            <w:r w:rsidRPr="00C30872">
              <w:rPr>
                <w:b/>
              </w:rPr>
              <w:t>Odůvodnění vymezení obchodní podmínky stanovící požadavek záruční lhůty delší než 24 měsíců.</w:t>
            </w:r>
          </w:p>
        </w:tc>
        <w:tc>
          <w:tcPr>
            <w:tcW w:w="4502" w:type="dxa"/>
            <w:vAlign w:val="center"/>
          </w:tcPr>
          <w:p w:rsidR="0081107D" w:rsidRPr="00840029" w:rsidRDefault="0081107D" w:rsidP="009506E2">
            <w:pPr>
              <w:spacing w:after="0"/>
              <w:jc w:val="both"/>
              <w:rPr>
                <w:rFonts w:eastAsia="Times New Roman" w:cs="Calibri"/>
                <w:highlight w:val="yellow"/>
                <w:lang w:eastAsia="cs-CZ"/>
              </w:rPr>
            </w:pPr>
            <w:r w:rsidRPr="00E45CF9">
              <w:t>Taková obchodní podmínka není pro plnění Veřejné zakázky stanovena.</w:t>
            </w:r>
          </w:p>
        </w:tc>
      </w:tr>
      <w:tr w:rsidR="0081107D" w:rsidRPr="00C30872" w:rsidTr="009506E2">
        <w:trPr>
          <w:trHeight w:val="163"/>
        </w:trPr>
        <w:tc>
          <w:tcPr>
            <w:tcW w:w="4394" w:type="dxa"/>
          </w:tcPr>
          <w:p w:rsidR="0081107D" w:rsidRPr="00C30872" w:rsidRDefault="0081107D" w:rsidP="009506E2">
            <w:pPr>
              <w:autoSpaceDE w:val="0"/>
              <w:autoSpaceDN w:val="0"/>
              <w:adjustRightInd w:val="0"/>
              <w:spacing w:after="0" w:line="240" w:lineRule="auto"/>
              <w:jc w:val="both"/>
              <w:rPr>
                <w:b/>
              </w:rPr>
            </w:pPr>
            <w:r w:rsidRPr="00C30872">
              <w:rPr>
                <w:b/>
              </w:rPr>
              <w:t>Odůvodnění vymezení obchodní podmínky stanovící smluvní pokutu za prodlení dodavatele vyšší než 0,2 % z předpokládané hodnoty veřejné zakázky za každý den prodlení.</w:t>
            </w:r>
          </w:p>
        </w:tc>
        <w:tc>
          <w:tcPr>
            <w:tcW w:w="4502" w:type="dxa"/>
            <w:vAlign w:val="center"/>
          </w:tcPr>
          <w:p w:rsidR="0081107D" w:rsidRPr="00E45CF9" w:rsidRDefault="0081107D" w:rsidP="0040395E">
            <w:pPr>
              <w:spacing w:after="0"/>
              <w:jc w:val="both"/>
              <w:rPr>
                <w:rFonts w:cstheme="minorHAnsi"/>
              </w:rPr>
            </w:pPr>
            <w:r w:rsidRPr="00E45CF9">
              <w:rPr>
                <w:rFonts w:cstheme="minorHAnsi"/>
              </w:rPr>
              <w:t>Nebude stanoveno nad rámec stanovený Vyhláškou.</w:t>
            </w:r>
          </w:p>
          <w:p w:rsidR="00E45CF9" w:rsidRPr="00840029" w:rsidRDefault="00E45CF9" w:rsidP="0040395E">
            <w:pPr>
              <w:spacing w:after="0"/>
              <w:jc w:val="both"/>
              <w:rPr>
                <w:rFonts w:eastAsia="Times New Roman" w:cs="Calibri"/>
                <w:highlight w:val="yellow"/>
                <w:lang w:eastAsia="cs-CZ"/>
              </w:rPr>
            </w:pPr>
            <w:r>
              <w:rPr>
                <w:sz w:val="23"/>
                <w:szCs w:val="23"/>
              </w:rPr>
              <w:t xml:space="preserve">Smluvní dokumentace (zejm. smlouva o veřejných službách v přepravě cestujících) bude obsahovat katalog smluvních pokut za porušení smluvních povinností dopravce – nedodržování jízdních řádů, přestupů a dalších povinností ve vztahu k zajištění přepravy cestujících, nedodržení stanovených standardů kvality, nepředkládání potřebných podkladů a informací, nedodržení podmínek provozu integrovaného dopravního systému IDOL, apod. Zadavatel má s ohledem na význam zakázky (zajištění dopravní obslužnosti v Libereckém kraji) eminentní zájem na jejím řádném plnění a za tímto účelem nastavil širokou škálu sankčních postihů pro případ, že smluvní povinnosti nebudou dopravcem dodržovány. Smluvní postihy odpovídají povaze plnění jednotlivých povinností a jejich významu. Smluvní pokuty (jejich škála i výše) taktéž odpovídají </w:t>
            </w:r>
            <w:r>
              <w:rPr>
                <w:sz w:val="23"/>
                <w:szCs w:val="23"/>
              </w:rPr>
              <w:lastRenderedPageBreak/>
              <w:t>skutečnosti, že dopravce neponese prakticky žádné obchodní riziko spojené s výší tržeb z jízdného, neboť toto riziko bude plně přeneseno na zadavatele. Žádná ze sankcí nepřesáhne hodnotu stanovenou vyhláškou.</w:t>
            </w:r>
          </w:p>
        </w:tc>
      </w:tr>
      <w:tr w:rsidR="0081107D" w:rsidRPr="00C30872" w:rsidTr="009506E2">
        <w:trPr>
          <w:trHeight w:val="163"/>
        </w:trPr>
        <w:tc>
          <w:tcPr>
            <w:tcW w:w="4394" w:type="dxa"/>
          </w:tcPr>
          <w:p w:rsidR="0081107D" w:rsidRPr="00C30872" w:rsidRDefault="0081107D" w:rsidP="009506E2">
            <w:pPr>
              <w:autoSpaceDE w:val="0"/>
              <w:autoSpaceDN w:val="0"/>
              <w:adjustRightInd w:val="0"/>
              <w:spacing w:after="0" w:line="240" w:lineRule="auto"/>
              <w:jc w:val="both"/>
              <w:rPr>
                <w:b/>
              </w:rPr>
            </w:pPr>
            <w:r w:rsidRPr="00C30872">
              <w:rPr>
                <w:b/>
              </w:rPr>
              <w:lastRenderedPageBreak/>
              <w:t>Odůvodnění vymezení obchodní podmínky stanovící smluvní pokutu za prodlení zadavatele s úhradou faktur vyšší než 0,05 % z dlužné částky za každý den prodlení.</w:t>
            </w:r>
          </w:p>
        </w:tc>
        <w:tc>
          <w:tcPr>
            <w:tcW w:w="4502" w:type="dxa"/>
            <w:vAlign w:val="center"/>
          </w:tcPr>
          <w:p w:rsidR="0081107D" w:rsidRPr="00840029" w:rsidRDefault="0081107D" w:rsidP="0040395E">
            <w:pPr>
              <w:spacing w:after="0"/>
              <w:jc w:val="both"/>
              <w:rPr>
                <w:rFonts w:eastAsia="Times New Roman" w:cs="Calibri"/>
                <w:highlight w:val="yellow"/>
                <w:lang w:eastAsia="cs-CZ"/>
              </w:rPr>
            </w:pPr>
            <w:r w:rsidRPr="00E45CF9">
              <w:rPr>
                <w:rFonts w:cstheme="minorHAnsi"/>
              </w:rPr>
              <w:t>Nebude stanoveno nad rámec stanovený Vyhláškou.</w:t>
            </w:r>
          </w:p>
        </w:tc>
      </w:tr>
      <w:tr w:rsidR="0081107D" w:rsidRPr="00C30872" w:rsidTr="009506E2">
        <w:trPr>
          <w:trHeight w:val="163"/>
        </w:trPr>
        <w:tc>
          <w:tcPr>
            <w:tcW w:w="4394" w:type="dxa"/>
          </w:tcPr>
          <w:p w:rsidR="0081107D" w:rsidRPr="00C30872" w:rsidRDefault="0081107D" w:rsidP="009506E2">
            <w:pPr>
              <w:autoSpaceDE w:val="0"/>
              <w:autoSpaceDN w:val="0"/>
              <w:adjustRightInd w:val="0"/>
              <w:spacing w:after="0" w:line="240" w:lineRule="auto"/>
              <w:jc w:val="both"/>
              <w:rPr>
                <w:b/>
              </w:rPr>
            </w:pPr>
            <w:r w:rsidRPr="00C30872">
              <w:rPr>
                <w:b/>
              </w:rPr>
              <w:t>Odůvodnění vymezení dalších obchodních podmínek dle § 4 odst. 2</w:t>
            </w:r>
            <w:r w:rsidR="00C30872">
              <w:rPr>
                <w:b/>
              </w:rPr>
              <w:t xml:space="preserve"> Vyhlášky</w:t>
            </w:r>
            <w:r w:rsidRPr="00C30872">
              <w:rPr>
                <w:b/>
              </w:rPr>
              <w:t>. Veřejný zadavatel odůvodní vymezení obchodních podmínek veřejné zakázky na dodávky a veřejné zakázky na služby ve vztahu ke svým potřebám a k rizikům souvisejícím s plněním veřejné zakázky.</w:t>
            </w:r>
          </w:p>
        </w:tc>
        <w:tc>
          <w:tcPr>
            <w:tcW w:w="4502" w:type="dxa"/>
            <w:vAlign w:val="center"/>
          </w:tcPr>
          <w:p w:rsidR="0081107D" w:rsidRPr="00840029" w:rsidRDefault="0081107D" w:rsidP="009506E2">
            <w:pPr>
              <w:spacing w:after="0"/>
              <w:jc w:val="both"/>
              <w:rPr>
                <w:rFonts w:eastAsia="Times New Roman" w:cs="Calibri"/>
                <w:highlight w:val="yellow"/>
                <w:lang w:eastAsia="cs-CZ"/>
              </w:rPr>
            </w:pPr>
            <w:r w:rsidRPr="00E45CF9">
              <w:t>Veškeré podmínky, které jsou obsaženy ve smluvní dokumentaci, mají zajistit řádnost a odbornost realizace Veřejné zakázky.</w:t>
            </w:r>
          </w:p>
        </w:tc>
      </w:tr>
    </w:tbl>
    <w:p w:rsidR="003D2724" w:rsidRPr="00C30872" w:rsidRDefault="003D2724" w:rsidP="003D2724">
      <w:pPr>
        <w:keepNext/>
        <w:numPr>
          <w:ilvl w:val="0"/>
          <w:numId w:val="1"/>
        </w:numPr>
        <w:spacing w:before="240" w:after="120" w:line="240" w:lineRule="auto"/>
        <w:ind w:left="284" w:hanging="284"/>
        <w:jc w:val="both"/>
        <w:rPr>
          <w:rFonts w:eastAsia="Times New Roman" w:cs="Calibri"/>
          <w:b/>
          <w:lang w:eastAsia="cs-CZ"/>
        </w:rPr>
      </w:pPr>
      <w:r w:rsidRPr="00C30872">
        <w:rPr>
          <w:rFonts w:eastAsia="Times New Roman" w:cs="Calibri"/>
          <w:b/>
          <w:lang w:eastAsia="cs-CZ"/>
        </w:rPr>
        <w:t>Odůvodnění vymezení technických podmínek ve smyslu § 5 Vyhlášky</w:t>
      </w:r>
    </w:p>
    <w:p w:rsidR="003D2724" w:rsidRPr="00C30872" w:rsidRDefault="00357B79" w:rsidP="00357B79">
      <w:pPr>
        <w:spacing w:before="120" w:after="120"/>
        <w:ind w:left="284"/>
        <w:jc w:val="both"/>
        <w:rPr>
          <w:rFonts w:eastAsia="Times New Roman" w:cs="Calibri"/>
          <w:lang w:eastAsia="cs-CZ"/>
        </w:rPr>
      </w:pPr>
      <w:r w:rsidRPr="00C30872">
        <w:rPr>
          <w:rFonts w:eastAsia="Times New Roman" w:cs="Calibri"/>
          <w:lang w:eastAsia="cs-CZ"/>
        </w:rPr>
        <w:t>Vymezení technických podmínek Veřejné zakázky je dáno s ohledem na odborné provedení Veřejné zakázky v souladu s příslušnými normami a stupněm technického rozvoje a poznání.</w:t>
      </w:r>
      <w:r w:rsidR="00316FC9">
        <w:rPr>
          <w:rFonts w:eastAsia="Times New Roman" w:cs="Calibri"/>
          <w:lang w:eastAsia="cs-CZ"/>
        </w:rPr>
        <w:t xml:space="preserve"> </w:t>
      </w:r>
      <w:r w:rsidR="0081107D" w:rsidRPr="00C30872">
        <w:rPr>
          <w:rFonts w:eastAsia="Times New Roman" w:cs="Calibri"/>
          <w:lang w:eastAsia="cs-CZ"/>
        </w:rPr>
        <w:t>Technické podmínky nastavené Z</w:t>
      </w:r>
      <w:r w:rsidRPr="00C30872">
        <w:rPr>
          <w:rFonts w:eastAsia="Times New Roman" w:cs="Calibri"/>
          <w:lang w:eastAsia="cs-CZ"/>
        </w:rPr>
        <w:t>adavatelem reflektují požadavky dané na tento typ služeb relevantním</w:t>
      </w:r>
      <w:r w:rsidR="0081107D" w:rsidRPr="00C30872">
        <w:rPr>
          <w:rFonts w:eastAsia="Times New Roman" w:cs="Calibri"/>
          <w:lang w:eastAsia="cs-CZ"/>
        </w:rPr>
        <w:t>i předpisy a aktuální potřebou Z</w:t>
      </w:r>
      <w:r w:rsidRPr="00C30872">
        <w:rPr>
          <w:rFonts w:eastAsia="Times New Roman" w:cs="Calibri"/>
          <w:lang w:eastAsia="cs-CZ"/>
        </w:rPr>
        <w:t xml:space="preserve">adavatele.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02"/>
      </w:tblGrid>
      <w:tr w:rsidR="0081107D" w:rsidRPr="00C30872" w:rsidTr="0081107D">
        <w:trPr>
          <w:trHeight w:val="415"/>
        </w:trPr>
        <w:tc>
          <w:tcPr>
            <w:tcW w:w="4394" w:type="dxa"/>
            <w:shd w:val="clear" w:color="auto" w:fill="F2F2F2" w:themeFill="background1" w:themeFillShade="F2"/>
            <w:vAlign w:val="center"/>
          </w:tcPr>
          <w:p w:rsidR="0081107D" w:rsidRPr="00C30872" w:rsidRDefault="0081107D" w:rsidP="009506E2">
            <w:pPr>
              <w:spacing w:after="0" w:line="240" w:lineRule="auto"/>
              <w:jc w:val="center"/>
              <w:rPr>
                <w:rFonts w:eastAsia="Times New Roman" w:cs="Calibri"/>
                <w:b/>
                <w:lang w:eastAsia="cs-CZ"/>
              </w:rPr>
            </w:pPr>
            <w:r w:rsidRPr="00C30872">
              <w:rPr>
                <w:rFonts w:eastAsia="Times New Roman" w:cs="Calibri"/>
                <w:b/>
                <w:lang w:eastAsia="cs-CZ"/>
              </w:rPr>
              <w:t>Technická podmínka</w:t>
            </w:r>
          </w:p>
        </w:tc>
        <w:tc>
          <w:tcPr>
            <w:tcW w:w="4502" w:type="dxa"/>
            <w:shd w:val="clear" w:color="auto" w:fill="F2F2F2" w:themeFill="background1" w:themeFillShade="F2"/>
            <w:vAlign w:val="center"/>
          </w:tcPr>
          <w:p w:rsidR="0081107D" w:rsidRPr="00C30872" w:rsidRDefault="0081107D" w:rsidP="009506E2">
            <w:pPr>
              <w:spacing w:after="0" w:line="240" w:lineRule="auto"/>
              <w:jc w:val="center"/>
              <w:rPr>
                <w:rFonts w:eastAsia="Times New Roman" w:cs="Calibri"/>
                <w:b/>
                <w:lang w:eastAsia="cs-CZ"/>
              </w:rPr>
            </w:pPr>
            <w:r w:rsidRPr="00C30872">
              <w:rPr>
                <w:rFonts w:eastAsia="Times New Roman" w:cs="Calibri"/>
                <w:b/>
                <w:lang w:eastAsia="cs-CZ"/>
              </w:rPr>
              <w:t>Odůvodnění technické podmínky</w:t>
            </w:r>
          </w:p>
        </w:tc>
      </w:tr>
      <w:tr w:rsidR="004B1371" w:rsidRPr="00C30872" w:rsidTr="00FD007F">
        <w:trPr>
          <w:trHeight w:val="163"/>
        </w:trPr>
        <w:tc>
          <w:tcPr>
            <w:tcW w:w="4394" w:type="dxa"/>
          </w:tcPr>
          <w:p w:rsidR="004B1371" w:rsidRPr="00D412CF" w:rsidRDefault="004B1371" w:rsidP="009506E2">
            <w:pPr>
              <w:pStyle w:val="bno"/>
              <w:spacing w:after="0" w:line="240" w:lineRule="auto"/>
              <w:ind w:left="0"/>
              <w:contextualSpacing/>
              <w:rPr>
                <w:rFonts w:asciiTheme="minorHAnsi" w:hAnsiTheme="minorHAnsi"/>
                <w:sz w:val="22"/>
                <w:szCs w:val="22"/>
                <w:lang w:val="cs-CZ"/>
              </w:rPr>
            </w:pPr>
            <w:r w:rsidRPr="00D412CF">
              <w:rPr>
                <w:rFonts w:asciiTheme="minorHAnsi" w:hAnsiTheme="minorHAnsi"/>
                <w:sz w:val="22"/>
                <w:szCs w:val="22"/>
                <w:lang w:val="cs-CZ"/>
              </w:rPr>
              <w:t xml:space="preserve">Vozidla pro zabezpečení dopravy na linkách IDOL budou muset být homologována dle platných předpisů a technických norem Evropské unie a České republiky. </w:t>
            </w:r>
          </w:p>
          <w:p w:rsidR="004B1371" w:rsidRPr="00D412CF" w:rsidRDefault="004B1371" w:rsidP="009506E2">
            <w:pPr>
              <w:pStyle w:val="bno"/>
              <w:spacing w:after="0" w:line="240" w:lineRule="auto"/>
              <w:ind w:left="0"/>
              <w:contextualSpacing/>
              <w:rPr>
                <w:rFonts w:asciiTheme="minorHAnsi" w:hAnsiTheme="minorHAnsi"/>
                <w:sz w:val="22"/>
                <w:szCs w:val="22"/>
                <w:lang w:val="cs-CZ"/>
              </w:rPr>
            </w:pPr>
          </w:p>
          <w:p w:rsidR="004B1371" w:rsidRPr="00D412CF" w:rsidRDefault="004B1371" w:rsidP="009506E2">
            <w:pPr>
              <w:pStyle w:val="bno"/>
              <w:spacing w:after="0" w:line="240" w:lineRule="auto"/>
              <w:ind w:left="0"/>
              <w:contextualSpacing/>
              <w:rPr>
                <w:rFonts w:asciiTheme="minorHAnsi" w:hAnsiTheme="minorHAnsi"/>
                <w:sz w:val="22"/>
                <w:szCs w:val="22"/>
                <w:lang w:val="cs-CZ"/>
              </w:rPr>
            </w:pPr>
            <w:r w:rsidRPr="00D412CF">
              <w:rPr>
                <w:rFonts w:asciiTheme="minorHAnsi" w:hAnsiTheme="minorHAnsi"/>
                <w:sz w:val="22"/>
                <w:szCs w:val="22"/>
                <w:lang w:val="cs-CZ"/>
              </w:rPr>
              <w:t>Podrobná technická specifikace včetně definice standardů IDOL a dalších požadavků na vozidla bude uvedena ve smluvní dokumentaci.</w:t>
            </w:r>
          </w:p>
          <w:p w:rsidR="004B1371" w:rsidRPr="00D412CF" w:rsidRDefault="004B1371" w:rsidP="009506E2">
            <w:pPr>
              <w:contextualSpacing/>
              <w:jc w:val="both"/>
            </w:pPr>
          </w:p>
          <w:p w:rsidR="004B1371" w:rsidRPr="00D412CF" w:rsidRDefault="004B1371" w:rsidP="009506E2">
            <w:pPr>
              <w:contextualSpacing/>
              <w:jc w:val="both"/>
              <w:rPr>
                <w:lang w:eastAsia="ar-SA"/>
              </w:rPr>
            </w:pPr>
            <w:r w:rsidRPr="00D412CF">
              <w:rPr>
                <w:lang w:eastAsia="ar-SA"/>
              </w:rPr>
              <w:t>Bude se jednat zejména o dále uvedené požadavky na splnění technické specifikace vozidel a dalších parametrů při provozu autobusové dopravy v Libereckém kraji v rámci integrovaného dopravního systému IDOL. Tyto požadavky budou blíže vymezeny v dokumentu vydávaném zadavatelem Standardy kvality</w:t>
            </w:r>
            <w:r w:rsidR="00E96AD9">
              <w:rPr>
                <w:lang w:eastAsia="ar-SA"/>
              </w:rPr>
              <w:t>.</w:t>
            </w:r>
          </w:p>
          <w:p w:rsidR="004B1371" w:rsidRPr="00D412CF" w:rsidRDefault="004B1371" w:rsidP="009506E2">
            <w:pPr>
              <w:pStyle w:val="Odstavecseseznamem"/>
              <w:ind w:left="0"/>
              <w:rPr>
                <w:rFonts w:asciiTheme="minorHAnsi" w:hAnsiTheme="minorHAnsi"/>
                <w:color w:val="FF0000"/>
                <w:sz w:val="22"/>
                <w:szCs w:val="22"/>
              </w:rPr>
            </w:pPr>
          </w:p>
        </w:tc>
        <w:tc>
          <w:tcPr>
            <w:tcW w:w="4502" w:type="dxa"/>
          </w:tcPr>
          <w:p w:rsidR="004B1371" w:rsidRPr="00D412CF" w:rsidRDefault="004B1371" w:rsidP="009506E2">
            <w:pPr>
              <w:pStyle w:val="Odstavecseseznamem"/>
              <w:ind w:left="0"/>
              <w:jc w:val="both"/>
              <w:rPr>
                <w:rFonts w:asciiTheme="minorHAnsi" w:hAnsiTheme="minorHAnsi"/>
                <w:color w:val="000000"/>
                <w:sz w:val="22"/>
                <w:szCs w:val="22"/>
              </w:rPr>
            </w:pPr>
            <w:r w:rsidRPr="00D412CF">
              <w:rPr>
                <w:rFonts w:asciiTheme="minorHAnsi" w:hAnsiTheme="minorHAnsi"/>
                <w:color w:val="000000"/>
                <w:sz w:val="22"/>
                <w:szCs w:val="22"/>
              </w:rPr>
              <w:t xml:space="preserve">Požadavky na technické vybavení vozidel budou vycházet v zásadě ze zákonných podmínek a standardů. Zadavatel přitom bude dbát zejména na komfort a bezpečnost cestujících, pro něž hodlá v souvislosti s aktuálním zadávacím řízením vytvořit co možná nejkvalitnější podmínky. </w:t>
            </w:r>
          </w:p>
          <w:p w:rsidR="004B1371" w:rsidRPr="00D412CF" w:rsidRDefault="004B1371" w:rsidP="009506E2">
            <w:pPr>
              <w:pStyle w:val="Odstavecseseznamem"/>
              <w:ind w:left="0"/>
              <w:rPr>
                <w:rFonts w:asciiTheme="minorHAnsi" w:hAnsiTheme="minorHAnsi"/>
                <w:color w:val="000000"/>
                <w:sz w:val="22"/>
                <w:szCs w:val="22"/>
              </w:rPr>
            </w:pPr>
          </w:p>
          <w:p w:rsidR="004B1371" w:rsidRPr="00D412CF" w:rsidRDefault="004B1371" w:rsidP="009506E2">
            <w:pPr>
              <w:pStyle w:val="Odstavecseseznamem"/>
              <w:ind w:left="0"/>
              <w:jc w:val="both"/>
              <w:rPr>
                <w:rFonts w:asciiTheme="minorHAnsi" w:hAnsiTheme="minorHAnsi"/>
                <w:color w:val="000000"/>
                <w:sz w:val="22"/>
                <w:szCs w:val="22"/>
              </w:rPr>
            </w:pPr>
            <w:r w:rsidRPr="00D412CF">
              <w:rPr>
                <w:rFonts w:asciiTheme="minorHAnsi" w:hAnsiTheme="minorHAnsi"/>
                <w:color w:val="000000"/>
                <w:sz w:val="22"/>
                <w:szCs w:val="22"/>
              </w:rPr>
              <w:t>Zásady požadovaných standardů kvality lze shrnout takto:</w:t>
            </w:r>
          </w:p>
          <w:p w:rsidR="004B1371" w:rsidRPr="00D412CF" w:rsidRDefault="004B1371" w:rsidP="004B1371">
            <w:pPr>
              <w:pStyle w:val="Odstavecseseznamem"/>
              <w:numPr>
                <w:ilvl w:val="0"/>
                <w:numId w:val="4"/>
              </w:numPr>
              <w:spacing w:before="60" w:after="60"/>
              <w:ind w:left="331" w:hanging="284"/>
              <w:contextualSpacing w:val="0"/>
              <w:jc w:val="both"/>
              <w:rPr>
                <w:rFonts w:asciiTheme="minorHAnsi" w:hAnsiTheme="minorHAnsi"/>
                <w:color w:val="000000"/>
                <w:sz w:val="22"/>
                <w:szCs w:val="22"/>
              </w:rPr>
            </w:pPr>
            <w:r w:rsidRPr="00D412CF">
              <w:rPr>
                <w:rFonts w:asciiTheme="minorHAnsi" w:hAnsiTheme="minorHAnsi"/>
                <w:color w:val="000000"/>
                <w:sz w:val="22"/>
                <w:szCs w:val="22"/>
              </w:rPr>
              <w:t>Zásada přiměřenosti – bude vyžadováno jen to, co je popsáno právními předpisy, vše nad rámec zákonných požadavků jen v přiměřené míře.</w:t>
            </w:r>
          </w:p>
          <w:p w:rsidR="004B1371" w:rsidRPr="00D412CF" w:rsidRDefault="004B1371" w:rsidP="004B1371">
            <w:pPr>
              <w:pStyle w:val="Odstavecseseznamem"/>
              <w:numPr>
                <w:ilvl w:val="0"/>
                <w:numId w:val="4"/>
              </w:numPr>
              <w:spacing w:before="60" w:after="60"/>
              <w:ind w:left="331" w:hanging="284"/>
              <w:contextualSpacing w:val="0"/>
              <w:jc w:val="both"/>
              <w:rPr>
                <w:rFonts w:asciiTheme="minorHAnsi" w:hAnsiTheme="minorHAnsi"/>
                <w:color w:val="000000"/>
                <w:sz w:val="22"/>
                <w:szCs w:val="22"/>
              </w:rPr>
            </w:pPr>
            <w:r w:rsidRPr="00D412CF">
              <w:rPr>
                <w:rFonts w:asciiTheme="minorHAnsi" w:hAnsiTheme="minorHAnsi"/>
                <w:color w:val="000000"/>
                <w:sz w:val="22"/>
                <w:szCs w:val="22"/>
              </w:rPr>
              <w:t>Zásada efektivity – nadstandard bude vyžadován tehdy, pokud za minimálního nárůstu ceny dopravního výkonu získává objednatel a/nebo cestující významný nárůst kvality.</w:t>
            </w:r>
          </w:p>
          <w:p w:rsidR="004B1371" w:rsidRPr="00D412CF" w:rsidRDefault="004B1371" w:rsidP="004B1371">
            <w:pPr>
              <w:pStyle w:val="Odstavecseseznamem"/>
              <w:numPr>
                <w:ilvl w:val="0"/>
                <w:numId w:val="4"/>
              </w:numPr>
              <w:spacing w:before="60" w:after="60"/>
              <w:ind w:left="331" w:hanging="284"/>
              <w:contextualSpacing w:val="0"/>
              <w:jc w:val="both"/>
              <w:rPr>
                <w:rFonts w:asciiTheme="minorHAnsi" w:hAnsiTheme="minorHAnsi"/>
                <w:color w:val="000000"/>
                <w:sz w:val="22"/>
                <w:szCs w:val="22"/>
              </w:rPr>
            </w:pPr>
            <w:r w:rsidRPr="00D412CF">
              <w:rPr>
                <w:rFonts w:asciiTheme="minorHAnsi" w:hAnsiTheme="minorHAnsi"/>
                <w:color w:val="000000"/>
                <w:sz w:val="22"/>
                <w:szCs w:val="22"/>
              </w:rPr>
              <w:t>Zásada vymahatelnosti – bude vyžadováno jen to, co je prokazatelné, co je možné zadokumentovat kontrolorem zadavatele a následně vymáhat.</w:t>
            </w:r>
          </w:p>
          <w:p w:rsidR="004B1371" w:rsidRPr="00D412CF" w:rsidRDefault="004B1371" w:rsidP="004B1371">
            <w:pPr>
              <w:pStyle w:val="Odstavecseseznamem"/>
              <w:numPr>
                <w:ilvl w:val="0"/>
                <w:numId w:val="4"/>
              </w:numPr>
              <w:spacing w:before="60" w:after="60"/>
              <w:ind w:left="331" w:hanging="284"/>
              <w:contextualSpacing w:val="0"/>
              <w:jc w:val="both"/>
              <w:rPr>
                <w:rFonts w:asciiTheme="minorHAnsi" w:hAnsiTheme="minorHAnsi"/>
                <w:color w:val="000000"/>
                <w:sz w:val="22"/>
                <w:szCs w:val="22"/>
              </w:rPr>
            </w:pPr>
            <w:r w:rsidRPr="00D412CF">
              <w:rPr>
                <w:rFonts w:asciiTheme="minorHAnsi" w:hAnsiTheme="minorHAnsi"/>
                <w:color w:val="000000"/>
                <w:sz w:val="22"/>
                <w:szCs w:val="22"/>
              </w:rPr>
              <w:t xml:space="preserve">Zásada užitku – bude vyžadováno jen to, co přináší přímý či přenesený užitek </w:t>
            </w:r>
            <w:r w:rsidRPr="00D412CF">
              <w:rPr>
                <w:rFonts w:asciiTheme="minorHAnsi" w:hAnsiTheme="minorHAnsi"/>
                <w:color w:val="000000"/>
                <w:sz w:val="22"/>
                <w:szCs w:val="22"/>
              </w:rPr>
              <w:lastRenderedPageBreak/>
              <w:t>cestujícímu nebo zadavateli.</w:t>
            </w:r>
          </w:p>
          <w:p w:rsidR="004B1371" w:rsidRPr="00D412CF" w:rsidRDefault="004B1371" w:rsidP="004B1371">
            <w:pPr>
              <w:pStyle w:val="Odstavecseseznamem"/>
              <w:numPr>
                <w:ilvl w:val="0"/>
                <w:numId w:val="4"/>
              </w:numPr>
              <w:spacing w:before="60" w:after="60"/>
              <w:ind w:left="331" w:hanging="284"/>
              <w:contextualSpacing w:val="0"/>
              <w:jc w:val="both"/>
              <w:rPr>
                <w:rFonts w:asciiTheme="minorHAnsi" w:hAnsiTheme="minorHAnsi"/>
                <w:color w:val="000000"/>
                <w:sz w:val="22"/>
                <w:szCs w:val="22"/>
              </w:rPr>
            </w:pPr>
            <w:r w:rsidRPr="00D412CF">
              <w:rPr>
                <w:rFonts w:asciiTheme="minorHAnsi" w:hAnsiTheme="minorHAnsi"/>
                <w:color w:val="000000"/>
                <w:sz w:val="22"/>
                <w:szCs w:val="22"/>
              </w:rPr>
              <w:t xml:space="preserve">Zásada dvou úrovní – standardy lze rozdělit vždy do dvou úrovní </w:t>
            </w:r>
          </w:p>
          <w:p w:rsidR="004B1371" w:rsidRPr="00D412CF" w:rsidRDefault="004B1371" w:rsidP="004B1371">
            <w:pPr>
              <w:pStyle w:val="Odstavecseseznamem"/>
              <w:numPr>
                <w:ilvl w:val="0"/>
                <w:numId w:val="5"/>
              </w:numPr>
              <w:spacing w:before="60" w:after="60"/>
              <w:ind w:left="1167" w:hanging="632"/>
              <w:contextualSpacing w:val="0"/>
              <w:jc w:val="both"/>
              <w:rPr>
                <w:rFonts w:asciiTheme="minorHAnsi" w:hAnsiTheme="minorHAnsi"/>
                <w:color w:val="000000"/>
                <w:sz w:val="22"/>
                <w:szCs w:val="22"/>
              </w:rPr>
            </w:pPr>
            <w:r w:rsidRPr="00D412CF">
              <w:rPr>
                <w:rFonts w:asciiTheme="minorHAnsi" w:hAnsiTheme="minorHAnsi"/>
                <w:color w:val="000000"/>
                <w:sz w:val="22"/>
                <w:szCs w:val="22"/>
              </w:rPr>
              <w:t xml:space="preserve">Všechna vozidla </w:t>
            </w:r>
          </w:p>
          <w:p w:rsidR="004B1371" w:rsidRPr="00D412CF" w:rsidRDefault="004B1371" w:rsidP="004B1371">
            <w:pPr>
              <w:pStyle w:val="Odstavecseseznamem"/>
              <w:numPr>
                <w:ilvl w:val="0"/>
                <w:numId w:val="5"/>
              </w:numPr>
              <w:spacing w:before="60" w:after="60"/>
              <w:ind w:left="1167" w:hanging="632"/>
              <w:contextualSpacing w:val="0"/>
              <w:jc w:val="both"/>
              <w:rPr>
                <w:rFonts w:asciiTheme="minorHAnsi" w:hAnsiTheme="minorHAnsi"/>
                <w:color w:val="000000"/>
                <w:sz w:val="22"/>
                <w:szCs w:val="22"/>
              </w:rPr>
            </w:pPr>
            <w:r w:rsidRPr="00D412CF">
              <w:rPr>
                <w:rFonts w:asciiTheme="minorHAnsi" w:hAnsiTheme="minorHAnsi"/>
                <w:color w:val="000000"/>
                <w:sz w:val="22"/>
                <w:szCs w:val="22"/>
              </w:rPr>
              <w:t>Nová vozidla</w:t>
            </w:r>
          </w:p>
          <w:p w:rsidR="004B1371" w:rsidRPr="00D412CF" w:rsidRDefault="004B1371" w:rsidP="004B1371">
            <w:pPr>
              <w:pStyle w:val="Odstavecseseznamem"/>
              <w:numPr>
                <w:ilvl w:val="0"/>
                <w:numId w:val="4"/>
              </w:numPr>
              <w:spacing w:before="60" w:after="60"/>
              <w:ind w:left="331" w:hanging="284"/>
              <w:contextualSpacing w:val="0"/>
              <w:jc w:val="both"/>
              <w:rPr>
                <w:rFonts w:asciiTheme="minorHAnsi" w:hAnsiTheme="minorHAnsi"/>
                <w:color w:val="000000"/>
                <w:sz w:val="22"/>
                <w:szCs w:val="22"/>
              </w:rPr>
            </w:pPr>
            <w:r w:rsidRPr="00D412CF">
              <w:rPr>
                <w:rFonts w:asciiTheme="minorHAnsi" w:hAnsiTheme="minorHAnsi"/>
                <w:color w:val="000000"/>
                <w:sz w:val="22"/>
                <w:szCs w:val="22"/>
              </w:rPr>
              <w:t>Zásada postupného naplnění výbavy vozidel – splnění požadavku u některých vyžadovaných standardů bude rozloženo do několika let plnění veřejné zakázky.</w:t>
            </w:r>
          </w:p>
        </w:tc>
      </w:tr>
      <w:tr w:rsidR="004B1371" w:rsidRPr="00C30872" w:rsidTr="00FD007F">
        <w:trPr>
          <w:trHeight w:val="163"/>
        </w:trPr>
        <w:tc>
          <w:tcPr>
            <w:tcW w:w="4394" w:type="dxa"/>
          </w:tcPr>
          <w:p w:rsidR="004B1371" w:rsidRPr="00D412CF" w:rsidRDefault="004B1371" w:rsidP="009506E2">
            <w:pPr>
              <w:pStyle w:val="Odstavecseseznamem"/>
              <w:ind w:left="284"/>
              <w:jc w:val="both"/>
              <w:rPr>
                <w:rFonts w:asciiTheme="minorHAnsi" w:hAnsiTheme="minorHAnsi"/>
                <w:sz w:val="22"/>
                <w:szCs w:val="22"/>
              </w:rPr>
            </w:pPr>
          </w:p>
          <w:p w:rsidR="004B1371" w:rsidRPr="00D412CF" w:rsidRDefault="004B1371" w:rsidP="004B1371">
            <w:pPr>
              <w:pStyle w:val="Odstavecseseznamem"/>
              <w:numPr>
                <w:ilvl w:val="0"/>
                <w:numId w:val="7"/>
              </w:numPr>
              <w:ind w:left="284" w:hanging="284"/>
              <w:jc w:val="both"/>
              <w:rPr>
                <w:rFonts w:asciiTheme="minorHAnsi" w:hAnsiTheme="minorHAnsi"/>
                <w:sz w:val="22"/>
                <w:szCs w:val="22"/>
              </w:rPr>
            </w:pPr>
            <w:r w:rsidRPr="00D412CF">
              <w:rPr>
                <w:rFonts w:asciiTheme="minorHAnsi" w:hAnsiTheme="minorHAnsi"/>
                <w:sz w:val="22"/>
                <w:szCs w:val="22"/>
              </w:rPr>
              <w:t>Grafická a obsahová podoba jízdních řádů</w:t>
            </w:r>
          </w:p>
          <w:p w:rsidR="004B1371" w:rsidRPr="00D412CF" w:rsidRDefault="004B1371" w:rsidP="009506E2">
            <w:pPr>
              <w:pStyle w:val="Odstavecseseznamem"/>
              <w:ind w:left="284" w:hanging="284"/>
              <w:jc w:val="both"/>
              <w:rPr>
                <w:rFonts w:asciiTheme="minorHAnsi" w:hAnsiTheme="minorHAnsi"/>
                <w:sz w:val="22"/>
                <w:szCs w:val="22"/>
              </w:rPr>
            </w:pPr>
          </w:p>
          <w:p w:rsidR="004B1371" w:rsidRPr="00D412CF" w:rsidRDefault="004B1371" w:rsidP="009506E2">
            <w:pPr>
              <w:pStyle w:val="Odstavecseseznamem"/>
              <w:ind w:left="0"/>
              <w:jc w:val="both"/>
              <w:rPr>
                <w:rFonts w:asciiTheme="minorHAnsi" w:hAnsiTheme="minorHAnsi"/>
                <w:sz w:val="22"/>
                <w:szCs w:val="22"/>
              </w:rPr>
            </w:pPr>
          </w:p>
          <w:p w:rsidR="004B1371" w:rsidRPr="00D412CF" w:rsidRDefault="004B1371" w:rsidP="009506E2">
            <w:pPr>
              <w:pStyle w:val="Odstavecseseznamem"/>
              <w:ind w:left="0"/>
              <w:jc w:val="both"/>
              <w:rPr>
                <w:rFonts w:asciiTheme="minorHAnsi" w:hAnsiTheme="minorHAnsi"/>
                <w:sz w:val="22"/>
                <w:szCs w:val="22"/>
              </w:rPr>
            </w:pPr>
          </w:p>
          <w:p w:rsidR="004B1371" w:rsidRPr="00D412CF" w:rsidRDefault="004B1371" w:rsidP="009506E2">
            <w:pPr>
              <w:pStyle w:val="Odstavecseseznamem"/>
              <w:ind w:left="0"/>
              <w:jc w:val="both"/>
              <w:rPr>
                <w:rFonts w:asciiTheme="minorHAnsi" w:hAnsiTheme="minorHAnsi"/>
                <w:sz w:val="22"/>
                <w:szCs w:val="22"/>
              </w:rPr>
            </w:pPr>
          </w:p>
        </w:tc>
        <w:tc>
          <w:tcPr>
            <w:tcW w:w="4502" w:type="dxa"/>
          </w:tcPr>
          <w:p w:rsidR="004B1371" w:rsidRPr="00D412CF" w:rsidRDefault="004B1371" w:rsidP="009506E2">
            <w:pPr>
              <w:jc w:val="both"/>
            </w:pPr>
            <w:r w:rsidRPr="00D412CF">
              <w:t>Pro zajištění jednotnosti jízdních řádů v rámci integrovaného dopravního systému IDOL a snazší orientaci cestujících je navržena jednotná podoba souhrnných jízdních řádů, jednotné provozní označení linek, apod., které bude dopravce povinen dodržovat. Plnění těchto povinností bude zabezpečeno smluvně ve smluvní dokumentaci, s návazností na sankce při neplnění stanovených povinností.</w:t>
            </w:r>
          </w:p>
        </w:tc>
      </w:tr>
      <w:tr w:rsidR="004B1371" w:rsidRPr="00C30872" w:rsidTr="00FD007F">
        <w:trPr>
          <w:trHeight w:val="163"/>
        </w:trPr>
        <w:tc>
          <w:tcPr>
            <w:tcW w:w="4394" w:type="dxa"/>
          </w:tcPr>
          <w:p w:rsidR="004B1371" w:rsidRPr="00086580" w:rsidRDefault="004B1371" w:rsidP="009506E2">
            <w:pPr>
              <w:pStyle w:val="Odstavecseseznamem"/>
              <w:jc w:val="both"/>
              <w:rPr>
                <w:rFonts w:asciiTheme="minorHAnsi" w:hAnsiTheme="minorHAnsi"/>
                <w:sz w:val="22"/>
                <w:szCs w:val="22"/>
              </w:rPr>
            </w:pPr>
          </w:p>
          <w:p w:rsidR="004B1371" w:rsidRPr="00086580" w:rsidRDefault="004B1371" w:rsidP="004B1371">
            <w:pPr>
              <w:pStyle w:val="Odstavecseseznamem"/>
              <w:numPr>
                <w:ilvl w:val="0"/>
                <w:numId w:val="7"/>
              </w:numPr>
              <w:ind w:left="284" w:hanging="284"/>
              <w:jc w:val="both"/>
              <w:rPr>
                <w:rFonts w:asciiTheme="minorHAnsi" w:hAnsiTheme="minorHAnsi"/>
                <w:sz w:val="22"/>
                <w:szCs w:val="22"/>
              </w:rPr>
            </w:pPr>
            <w:r w:rsidRPr="00086580">
              <w:rPr>
                <w:rFonts w:asciiTheme="minorHAnsi" w:hAnsiTheme="minorHAnsi"/>
                <w:sz w:val="22"/>
                <w:szCs w:val="22"/>
              </w:rPr>
              <w:t>Standard vozidla</w:t>
            </w:r>
          </w:p>
          <w:p w:rsidR="004B1371" w:rsidRPr="00086580" w:rsidRDefault="004B1371" w:rsidP="004B1371">
            <w:pPr>
              <w:pStyle w:val="Odstavecseseznamem"/>
              <w:numPr>
                <w:ilvl w:val="0"/>
                <w:numId w:val="7"/>
              </w:numPr>
              <w:jc w:val="both"/>
              <w:rPr>
                <w:rFonts w:asciiTheme="minorHAnsi" w:hAnsiTheme="minorHAnsi"/>
                <w:sz w:val="22"/>
                <w:szCs w:val="22"/>
              </w:rPr>
            </w:pPr>
            <w:r w:rsidRPr="00086580">
              <w:rPr>
                <w:rFonts w:asciiTheme="minorHAnsi" w:hAnsiTheme="minorHAnsi"/>
                <w:sz w:val="22"/>
                <w:szCs w:val="22"/>
              </w:rPr>
              <w:t>Vozidlové charakteristiky</w:t>
            </w:r>
          </w:p>
          <w:p w:rsidR="004B1371" w:rsidRPr="00086580" w:rsidRDefault="004B1371" w:rsidP="004B1371">
            <w:pPr>
              <w:pStyle w:val="Odstavecseseznamem"/>
              <w:numPr>
                <w:ilvl w:val="0"/>
                <w:numId w:val="7"/>
              </w:numPr>
              <w:jc w:val="both"/>
              <w:rPr>
                <w:rFonts w:asciiTheme="minorHAnsi" w:hAnsiTheme="minorHAnsi"/>
                <w:sz w:val="22"/>
                <w:szCs w:val="22"/>
              </w:rPr>
            </w:pPr>
            <w:r w:rsidRPr="00086580">
              <w:rPr>
                <w:rFonts w:asciiTheme="minorHAnsi" w:hAnsiTheme="minorHAnsi"/>
                <w:sz w:val="22"/>
                <w:szCs w:val="22"/>
              </w:rPr>
              <w:t>Informační systém</w:t>
            </w:r>
          </w:p>
          <w:p w:rsidR="004B1371" w:rsidRPr="00086580" w:rsidRDefault="004B1371" w:rsidP="004B1371">
            <w:pPr>
              <w:pStyle w:val="Odstavecseseznamem"/>
              <w:numPr>
                <w:ilvl w:val="0"/>
                <w:numId w:val="7"/>
              </w:numPr>
              <w:jc w:val="both"/>
              <w:rPr>
                <w:rFonts w:asciiTheme="minorHAnsi" w:hAnsiTheme="minorHAnsi"/>
                <w:sz w:val="22"/>
                <w:szCs w:val="22"/>
              </w:rPr>
            </w:pPr>
            <w:r w:rsidRPr="00086580">
              <w:rPr>
                <w:rFonts w:asciiTheme="minorHAnsi" w:hAnsiTheme="minorHAnsi"/>
                <w:sz w:val="22"/>
                <w:szCs w:val="22"/>
              </w:rPr>
              <w:t>Odbavovací systém</w:t>
            </w:r>
          </w:p>
          <w:p w:rsidR="004B1371" w:rsidRPr="00086580" w:rsidRDefault="004B1371" w:rsidP="004B1371">
            <w:pPr>
              <w:pStyle w:val="Odstavecseseznamem"/>
              <w:numPr>
                <w:ilvl w:val="0"/>
                <w:numId w:val="7"/>
              </w:numPr>
              <w:jc w:val="both"/>
              <w:rPr>
                <w:rFonts w:asciiTheme="minorHAnsi" w:hAnsiTheme="minorHAnsi"/>
                <w:sz w:val="22"/>
                <w:szCs w:val="22"/>
              </w:rPr>
            </w:pPr>
            <w:proofErr w:type="spellStart"/>
            <w:r w:rsidRPr="00086580">
              <w:rPr>
                <w:rFonts w:asciiTheme="minorHAnsi" w:hAnsiTheme="minorHAnsi"/>
                <w:sz w:val="22"/>
                <w:szCs w:val="22"/>
              </w:rPr>
              <w:t>Nízkopodlažnost</w:t>
            </w:r>
            <w:proofErr w:type="spellEnd"/>
            <w:r w:rsidRPr="00086580">
              <w:rPr>
                <w:rFonts w:asciiTheme="minorHAnsi" w:hAnsiTheme="minorHAnsi"/>
                <w:sz w:val="22"/>
                <w:szCs w:val="22"/>
              </w:rPr>
              <w:t xml:space="preserve"> vozidel</w:t>
            </w:r>
          </w:p>
          <w:p w:rsidR="004B1371" w:rsidRPr="00086580" w:rsidRDefault="004B1371" w:rsidP="004B1371">
            <w:pPr>
              <w:pStyle w:val="Odstavecseseznamem"/>
              <w:numPr>
                <w:ilvl w:val="0"/>
                <w:numId w:val="7"/>
              </w:numPr>
              <w:jc w:val="both"/>
              <w:rPr>
                <w:rFonts w:asciiTheme="minorHAnsi" w:hAnsiTheme="minorHAnsi"/>
                <w:sz w:val="22"/>
                <w:szCs w:val="22"/>
              </w:rPr>
            </w:pPr>
            <w:r w:rsidRPr="00086580">
              <w:rPr>
                <w:rFonts w:asciiTheme="minorHAnsi" w:hAnsiTheme="minorHAnsi"/>
                <w:sz w:val="22"/>
                <w:szCs w:val="22"/>
              </w:rPr>
              <w:t>Vybavení interiéru</w:t>
            </w:r>
          </w:p>
          <w:p w:rsidR="004B1371" w:rsidRPr="00086580" w:rsidRDefault="004B1371" w:rsidP="004B1371">
            <w:pPr>
              <w:pStyle w:val="Odstavecseseznamem"/>
              <w:numPr>
                <w:ilvl w:val="0"/>
                <w:numId w:val="7"/>
              </w:numPr>
              <w:jc w:val="both"/>
              <w:rPr>
                <w:rFonts w:asciiTheme="minorHAnsi" w:hAnsiTheme="minorHAnsi"/>
                <w:sz w:val="22"/>
                <w:szCs w:val="22"/>
              </w:rPr>
            </w:pPr>
            <w:r w:rsidRPr="00086580">
              <w:rPr>
                <w:rFonts w:asciiTheme="minorHAnsi" w:hAnsiTheme="minorHAnsi"/>
                <w:sz w:val="22"/>
                <w:szCs w:val="22"/>
              </w:rPr>
              <w:t xml:space="preserve">Vzhled exteriéru </w:t>
            </w:r>
          </w:p>
          <w:p w:rsidR="004B1371" w:rsidRPr="00086580" w:rsidRDefault="004B1371" w:rsidP="009506E2">
            <w:pPr>
              <w:pStyle w:val="Odstavecseseznamem"/>
              <w:ind w:left="0"/>
              <w:jc w:val="both"/>
              <w:rPr>
                <w:rFonts w:asciiTheme="minorHAnsi" w:hAnsiTheme="minorHAnsi"/>
                <w:sz w:val="22"/>
                <w:szCs w:val="22"/>
              </w:rPr>
            </w:pPr>
          </w:p>
        </w:tc>
        <w:tc>
          <w:tcPr>
            <w:tcW w:w="4502" w:type="dxa"/>
          </w:tcPr>
          <w:p w:rsidR="004B1371" w:rsidRPr="00086580" w:rsidRDefault="004B1371" w:rsidP="009506E2">
            <w:pPr>
              <w:jc w:val="both"/>
            </w:pPr>
            <w:r w:rsidRPr="00086580">
              <w:t>Zadavatel zde uvádí pouze základní parametry, po</w:t>
            </w:r>
            <w:r w:rsidR="00FB6682" w:rsidRPr="00086580">
              <w:t xml:space="preserve">drobnější vymezení </w:t>
            </w:r>
            <w:r w:rsidR="00155D16">
              <w:t>je</w:t>
            </w:r>
            <w:r w:rsidR="00155D16" w:rsidRPr="00086580">
              <w:t xml:space="preserve"> </w:t>
            </w:r>
            <w:r w:rsidR="00FB6682" w:rsidRPr="00086580">
              <w:t>uveden</w:t>
            </w:r>
            <w:r w:rsidR="00155D16">
              <w:t>o</w:t>
            </w:r>
            <w:r w:rsidRPr="00086580">
              <w:t xml:space="preserve"> ve smluvní dokumentaci, resp. ve Standardech kvality. Takto vymezené podmínky mají zajistit vyšší stupeň bezpečnosti a komfortu cestujících, jejich lepší informovanost, lepší orientaci v rámci systému IDOL či vyšší komfort pro handicapované cestující:</w:t>
            </w:r>
          </w:p>
          <w:p w:rsidR="004B1371" w:rsidRPr="00086580" w:rsidRDefault="004B1371" w:rsidP="004B1371">
            <w:pPr>
              <w:numPr>
                <w:ilvl w:val="0"/>
                <w:numId w:val="8"/>
              </w:numPr>
              <w:spacing w:after="0" w:line="240" w:lineRule="auto"/>
              <w:ind w:left="331" w:hanging="284"/>
              <w:jc w:val="both"/>
            </w:pPr>
            <w:r w:rsidRPr="00086580">
              <w:t xml:space="preserve">Vozidla musí být v dobrém technickém stavu a musí splňovat všechny související zákonné i podzákonné normy (platné STK, emise, …). </w:t>
            </w:r>
          </w:p>
          <w:p w:rsidR="004B1371" w:rsidRPr="00086580" w:rsidRDefault="004B1371" w:rsidP="004B1371">
            <w:pPr>
              <w:numPr>
                <w:ilvl w:val="0"/>
                <w:numId w:val="8"/>
              </w:numPr>
              <w:spacing w:after="0" w:line="240" w:lineRule="auto"/>
              <w:ind w:left="331" w:hanging="284"/>
              <w:jc w:val="both"/>
            </w:pPr>
            <w:r w:rsidRPr="00086580">
              <w:t>Vozidla musí být v takovém stavu, aby cestující nebyli obtěžování hlukem, zápachem nebo vibracemi.</w:t>
            </w:r>
          </w:p>
          <w:p w:rsidR="004B1371" w:rsidRPr="00086580" w:rsidRDefault="004B1371" w:rsidP="004B1371">
            <w:pPr>
              <w:numPr>
                <w:ilvl w:val="0"/>
                <w:numId w:val="8"/>
              </w:numPr>
              <w:spacing w:after="0" w:line="240" w:lineRule="auto"/>
              <w:ind w:left="331" w:hanging="284"/>
              <w:jc w:val="both"/>
            </w:pPr>
            <w:r w:rsidRPr="00086580">
              <w:t>Ve vozidle musí být vyhrazený prostor pro minimálně jeden kočárek. Ve všech vozidlech musí být vyznačena dvě místa pro osoby s omezenou či zhoršenou schopností pohybu a orientace.</w:t>
            </w:r>
          </w:p>
          <w:p w:rsidR="004B1371" w:rsidRPr="00086580" w:rsidRDefault="004B1371" w:rsidP="004B1371">
            <w:pPr>
              <w:numPr>
                <w:ilvl w:val="0"/>
                <w:numId w:val="8"/>
              </w:numPr>
              <w:spacing w:after="0" w:line="240" w:lineRule="auto"/>
              <w:ind w:left="331" w:hanging="284"/>
              <w:jc w:val="both"/>
            </w:pPr>
            <w:r w:rsidRPr="00086580">
              <w:t>Ve vozidle upraveném pro přepravu invalidních cestujících musí být tyto prostory vybaveny i úchyty pro invalidní vozík.</w:t>
            </w:r>
          </w:p>
          <w:p w:rsidR="004B1371" w:rsidRPr="00AD5184" w:rsidRDefault="004B1371" w:rsidP="004B1371">
            <w:pPr>
              <w:pStyle w:val="Odstavecseseznamem"/>
              <w:numPr>
                <w:ilvl w:val="0"/>
                <w:numId w:val="8"/>
              </w:numPr>
              <w:ind w:left="331" w:hanging="284"/>
              <w:jc w:val="both"/>
              <w:rPr>
                <w:rFonts w:asciiTheme="minorHAnsi" w:hAnsiTheme="minorHAnsi"/>
                <w:sz w:val="22"/>
                <w:szCs w:val="22"/>
              </w:rPr>
            </w:pPr>
            <w:r w:rsidRPr="00AD5184">
              <w:rPr>
                <w:rFonts w:asciiTheme="minorHAnsi" w:hAnsiTheme="minorHAnsi"/>
                <w:sz w:val="22"/>
                <w:szCs w:val="22"/>
              </w:rPr>
              <w:t xml:space="preserve">Průměrné stáří vozového parku vyjma provozní zálohy, který každý dopravce </w:t>
            </w:r>
            <w:r w:rsidR="00316FC9" w:rsidRPr="00AD5184">
              <w:rPr>
                <w:rFonts w:asciiTheme="minorHAnsi" w:hAnsiTheme="minorHAnsi"/>
                <w:sz w:val="22"/>
                <w:szCs w:val="22"/>
              </w:rPr>
              <w:t>v IDS IDOL</w:t>
            </w:r>
            <w:r w:rsidRPr="00AD5184">
              <w:rPr>
                <w:rFonts w:asciiTheme="minorHAnsi" w:hAnsiTheme="minorHAnsi"/>
                <w:sz w:val="22"/>
                <w:szCs w:val="22"/>
              </w:rPr>
              <w:t xml:space="preserve"> provozuje, nesmí být dle údajů v technických průkazech vyšší než </w:t>
            </w:r>
            <w:r w:rsidR="00D412CF" w:rsidRPr="00AD5184">
              <w:rPr>
                <w:rFonts w:asciiTheme="minorHAnsi" w:hAnsiTheme="minorHAnsi"/>
                <w:sz w:val="22"/>
                <w:szCs w:val="22"/>
              </w:rPr>
              <w:t>8</w:t>
            </w:r>
            <w:r w:rsidRPr="00AD5184">
              <w:rPr>
                <w:rFonts w:asciiTheme="minorHAnsi" w:hAnsiTheme="minorHAnsi"/>
                <w:sz w:val="22"/>
                <w:szCs w:val="22"/>
              </w:rPr>
              <w:t xml:space="preserve"> let. Žádný z turnusově nasazených autobusů nesmí být </w:t>
            </w:r>
            <w:r w:rsidRPr="00AD5184">
              <w:rPr>
                <w:rFonts w:asciiTheme="minorHAnsi" w:hAnsiTheme="minorHAnsi"/>
                <w:sz w:val="22"/>
                <w:szCs w:val="22"/>
              </w:rPr>
              <w:lastRenderedPageBreak/>
              <w:t>dle údajů zapsaných v technickém průkazu starší 1</w:t>
            </w:r>
            <w:r w:rsidR="00D412CF" w:rsidRPr="00AD5184">
              <w:rPr>
                <w:rFonts w:asciiTheme="minorHAnsi" w:hAnsiTheme="minorHAnsi"/>
                <w:sz w:val="22"/>
                <w:szCs w:val="22"/>
              </w:rPr>
              <w:t>6</w:t>
            </w:r>
            <w:r w:rsidRPr="00AD5184">
              <w:rPr>
                <w:rFonts w:asciiTheme="minorHAnsi" w:hAnsiTheme="minorHAnsi"/>
                <w:sz w:val="22"/>
                <w:szCs w:val="22"/>
              </w:rPr>
              <w:t xml:space="preserve"> let. </w:t>
            </w:r>
          </w:p>
          <w:p w:rsidR="00316FC9" w:rsidRPr="00086580" w:rsidRDefault="00316FC9" w:rsidP="004B1371">
            <w:pPr>
              <w:pStyle w:val="Odstavecseseznamem"/>
              <w:numPr>
                <w:ilvl w:val="0"/>
                <w:numId w:val="8"/>
              </w:numPr>
              <w:ind w:left="331" w:hanging="284"/>
              <w:jc w:val="both"/>
              <w:rPr>
                <w:rFonts w:asciiTheme="minorHAnsi" w:hAnsiTheme="minorHAnsi"/>
                <w:sz w:val="22"/>
                <w:szCs w:val="22"/>
              </w:rPr>
            </w:pPr>
            <w:r w:rsidRPr="00086580">
              <w:rPr>
                <w:rFonts w:asciiTheme="minorHAnsi" w:hAnsiTheme="minorHAnsi"/>
                <w:sz w:val="22"/>
                <w:szCs w:val="22"/>
              </w:rPr>
              <w:t>Standardy budou vždy odpovídat minimálně zákonným požadavkům, zejména standardům kvality a bezpečnosti obsaženým v příloze zákona č. 194/2010 Sb.</w:t>
            </w:r>
          </w:p>
          <w:p w:rsidR="004B1371" w:rsidRPr="00086580" w:rsidRDefault="004B1371" w:rsidP="009506E2">
            <w:pPr>
              <w:pStyle w:val="Odstavecseseznamem"/>
              <w:ind w:left="0"/>
              <w:jc w:val="both"/>
              <w:rPr>
                <w:rFonts w:asciiTheme="minorHAnsi" w:hAnsiTheme="minorHAnsi"/>
                <w:sz w:val="22"/>
                <w:szCs w:val="22"/>
              </w:rPr>
            </w:pPr>
          </w:p>
        </w:tc>
      </w:tr>
      <w:tr w:rsidR="004B1371" w:rsidRPr="00C30872" w:rsidTr="00FD007F">
        <w:trPr>
          <w:trHeight w:val="163"/>
        </w:trPr>
        <w:tc>
          <w:tcPr>
            <w:tcW w:w="4394" w:type="dxa"/>
          </w:tcPr>
          <w:p w:rsidR="004B1371" w:rsidRPr="00840029" w:rsidRDefault="004B1371" w:rsidP="009506E2">
            <w:pPr>
              <w:pStyle w:val="Odstavecseseznamem"/>
              <w:ind w:left="284"/>
              <w:jc w:val="both"/>
              <w:rPr>
                <w:rFonts w:asciiTheme="minorHAnsi" w:hAnsiTheme="minorHAnsi"/>
                <w:sz w:val="22"/>
                <w:szCs w:val="22"/>
                <w:highlight w:val="yellow"/>
              </w:rPr>
            </w:pPr>
          </w:p>
          <w:p w:rsidR="004B1371" w:rsidRPr="00086580" w:rsidRDefault="004B1371" w:rsidP="004B1371">
            <w:pPr>
              <w:pStyle w:val="Odstavecseseznamem"/>
              <w:numPr>
                <w:ilvl w:val="0"/>
                <w:numId w:val="7"/>
              </w:numPr>
              <w:ind w:left="284" w:hanging="284"/>
              <w:jc w:val="both"/>
              <w:rPr>
                <w:rFonts w:asciiTheme="minorHAnsi" w:hAnsiTheme="minorHAnsi"/>
                <w:sz w:val="22"/>
                <w:szCs w:val="22"/>
              </w:rPr>
            </w:pPr>
            <w:r w:rsidRPr="00086580">
              <w:rPr>
                <w:rFonts w:asciiTheme="minorHAnsi" w:hAnsiTheme="minorHAnsi"/>
                <w:sz w:val="22"/>
                <w:szCs w:val="22"/>
              </w:rPr>
              <w:t>Standard dopravních výkonů</w:t>
            </w:r>
          </w:p>
          <w:p w:rsidR="004B1371" w:rsidRPr="00840029" w:rsidRDefault="004B1371" w:rsidP="009506E2">
            <w:pPr>
              <w:pStyle w:val="Odstavecseseznamem"/>
              <w:ind w:left="0"/>
              <w:jc w:val="both"/>
              <w:rPr>
                <w:rFonts w:asciiTheme="minorHAnsi" w:hAnsiTheme="minorHAnsi"/>
                <w:sz w:val="22"/>
                <w:szCs w:val="22"/>
                <w:highlight w:val="yellow"/>
              </w:rPr>
            </w:pPr>
          </w:p>
        </w:tc>
        <w:tc>
          <w:tcPr>
            <w:tcW w:w="4502" w:type="dxa"/>
          </w:tcPr>
          <w:p w:rsidR="004B1371" w:rsidRPr="00086580" w:rsidRDefault="004B1371" w:rsidP="009506E2">
            <w:pPr>
              <w:jc w:val="both"/>
            </w:pPr>
            <w:r w:rsidRPr="00086580">
              <w:t>Zadavatel zde uvádí pouze základní parametry, po</w:t>
            </w:r>
            <w:r w:rsidR="00316FC9" w:rsidRPr="00086580">
              <w:t xml:space="preserve">drobnější vymezení </w:t>
            </w:r>
            <w:r w:rsidR="00155D16">
              <w:t>je</w:t>
            </w:r>
            <w:r w:rsidR="00155D16" w:rsidRPr="00086580">
              <w:t xml:space="preserve"> </w:t>
            </w:r>
            <w:r w:rsidR="00316FC9" w:rsidRPr="00086580">
              <w:t>uveden</w:t>
            </w:r>
            <w:r w:rsidR="00155D16">
              <w:t>o</w:t>
            </w:r>
            <w:r w:rsidRPr="00086580">
              <w:t xml:space="preserve"> ve smluvní dokumentaci, resp. ve Standardech kvality. Takto vymezené podmínky mají zajistit bezpečnost a komfort cestujících, jednotné řízení dopravy pro zadavatele, lepší kontrolu dopravce:</w:t>
            </w:r>
          </w:p>
          <w:p w:rsidR="004B1371" w:rsidRPr="00086580" w:rsidRDefault="004B1371" w:rsidP="004B1371">
            <w:pPr>
              <w:pStyle w:val="Odstavecseseznamem"/>
              <w:numPr>
                <w:ilvl w:val="0"/>
                <w:numId w:val="8"/>
              </w:numPr>
              <w:ind w:left="331" w:hanging="284"/>
              <w:jc w:val="both"/>
              <w:rPr>
                <w:rFonts w:asciiTheme="minorHAnsi" w:hAnsiTheme="minorHAnsi"/>
                <w:sz w:val="22"/>
                <w:szCs w:val="22"/>
              </w:rPr>
            </w:pPr>
            <w:r w:rsidRPr="00086580">
              <w:rPr>
                <w:rFonts w:asciiTheme="minorHAnsi" w:hAnsiTheme="minorHAnsi"/>
                <w:sz w:val="22"/>
                <w:szCs w:val="22"/>
              </w:rPr>
              <w:t>Dopravce bude povinen zajistit v celé své délce všechny spoje, které má podle jízdního řádu vykonat. Všechny spoje budou provozovány v trase stanovené aktuálním jízdním řádem a dopravce bude povinen obsloužit všechny jím stanovené zastávky ve správném pořadí. Odchýlení od trasy bude možné pouze pro spoje jedoucí v režimu tzv. poptávkové dopravy.</w:t>
            </w:r>
          </w:p>
          <w:p w:rsidR="004B1371" w:rsidRPr="00086580" w:rsidRDefault="004B1371" w:rsidP="004B1371">
            <w:pPr>
              <w:pStyle w:val="Odstavecseseznamem"/>
              <w:numPr>
                <w:ilvl w:val="0"/>
                <w:numId w:val="8"/>
              </w:numPr>
              <w:ind w:left="331" w:hanging="284"/>
              <w:jc w:val="both"/>
              <w:rPr>
                <w:rFonts w:asciiTheme="minorHAnsi" w:hAnsiTheme="minorHAnsi"/>
                <w:sz w:val="22"/>
                <w:szCs w:val="22"/>
              </w:rPr>
            </w:pPr>
            <w:r w:rsidRPr="00086580">
              <w:rPr>
                <w:rFonts w:asciiTheme="minorHAnsi" w:hAnsiTheme="minorHAnsi"/>
                <w:sz w:val="22"/>
                <w:szCs w:val="22"/>
              </w:rPr>
              <w:t>Dopravce nesmí bez objektivní příčiny zkrátit nebo změnit trasu spoje, změnit doby odjezdů a příjezdů ze všech zastávek.</w:t>
            </w:r>
          </w:p>
          <w:p w:rsidR="004B1371" w:rsidRPr="00086580" w:rsidRDefault="004B1371" w:rsidP="004B1371">
            <w:pPr>
              <w:pStyle w:val="Odstavecseseznamem"/>
              <w:numPr>
                <w:ilvl w:val="0"/>
                <w:numId w:val="8"/>
              </w:numPr>
              <w:ind w:left="331" w:hanging="284"/>
              <w:jc w:val="both"/>
              <w:rPr>
                <w:rFonts w:asciiTheme="minorHAnsi" w:hAnsiTheme="minorHAnsi"/>
                <w:sz w:val="22"/>
                <w:szCs w:val="22"/>
              </w:rPr>
            </w:pPr>
            <w:r w:rsidRPr="00086580">
              <w:rPr>
                <w:rFonts w:asciiTheme="minorHAnsi" w:hAnsiTheme="minorHAnsi"/>
                <w:sz w:val="22"/>
                <w:szCs w:val="22"/>
              </w:rPr>
              <w:t>Dopravce bude povinen zajistit, aby všechny spoje odjely ze zastávek přesně podle jízdního řádu. Dřívější odjezd vozidla ze zastávky, než bude uvedeno v jízdním řádu, nebude dovolen.</w:t>
            </w:r>
          </w:p>
          <w:p w:rsidR="004B1371" w:rsidRPr="00086580" w:rsidRDefault="004B1371" w:rsidP="004B1371">
            <w:pPr>
              <w:pStyle w:val="Odstavecseseznamem"/>
              <w:numPr>
                <w:ilvl w:val="0"/>
                <w:numId w:val="8"/>
              </w:numPr>
              <w:ind w:left="331" w:hanging="284"/>
              <w:jc w:val="both"/>
              <w:rPr>
                <w:rFonts w:asciiTheme="minorHAnsi" w:hAnsiTheme="minorHAnsi"/>
                <w:sz w:val="22"/>
                <w:szCs w:val="22"/>
              </w:rPr>
            </w:pPr>
            <w:r w:rsidRPr="00086580">
              <w:rPr>
                <w:rFonts w:asciiTheme="minorHAnsi" w:hAnsiTheme="minorHAnsi"/>
                <w:sz w:val="22"/>
                <w:szCs w:val="22"/>
              </w:rPr>
              <w:t>Dopravce bude povinen provozovat vlastní dispečerské středisko min. po dobu provozu spojů.</w:t>
            </w:r>
          </w:p>
          <w:p w:rsidR="004B1371" w:rsidRPr="00840029" w:rsidRDefault="004B1371" w:rsidP="009506E2">
            <w:pPr>
              <w:pStyle w:val="Odstavecseseznamem"/>
              <w:jc w:val="both"/>
              <w:rPr>
                <w:rFonts w:asciiTheme="minorHAnsi" w:hAnsiTheme="minorHAnsi"/>
                <w:sz w:val="22"/>
                <w:szCs w:val="22"/>
                <w:highlight w:val="yellow"/>
              </w:rPr>
            </w:pPr>
          </w:p>
        </w:tc>
      </w:tr>
      <w:tr w:rsidR="004B1371" w:rsidRPr="00C30872" w:rsidTr="00FD007F">
        <w:trPr>
          <w:trHeight w:val="163"/>
        </w:trPr>
        <w:tc>
          <w:tcPr>
            <w:tcW w:w="4394" w:type="dxa"/>
          </w:tcPr>
          <w:p w:rsidR="004B1371" w:rsidRPr="00086580" w:rsidRDefault="004B1371" w:rsidP="004B1371">
            <w:pPr>
              <w:pStyle w:val="Odstavecseseznamem"/>
              <w:numPr>
                <w:ilvl w:val="0"/>
                <w:numId w:val="7"/>
              </w:numPr>
              <w:ind w:left="284" w:hanging="284"/>
              <w:jc w:val="both"/>
              <w:rPr>
                <w:rFonts w:asciiTheme="minorHAnsi" w:hAnsiTheme="minorHAnsi"/>
                <w:sz w:val="22"/>
                <w:szCs w:val="22"/>
              </w:rPr>
            </w:pPr>
            <w:r w:rsidRPr="00086580">
              <w:rPr>
                <w:rFonts w:asciiTheme="minorHAnsi" w:hAnsiTheme="minorHAnsi"/>
                <w:sz w:val="22"/>
                <w:szCs w:val="22"/>
              </w:rPr>
              <w:t>Požadavky na personál</w:t>
            </w:r>
          </w:p>
          <w:p w:rsidR="004B1371" w:rsidRPr="00086580" w:rsidRDefault="004B1371" w:rsidP="009506E2">
            <w:pPr>
              <w:pStyle w:val="Odstavecseseznamem"/>
              <w:ind w:left="0"/>
              <w:jc w:val="both"/>
              <w:rPr>
                <w:rFonts w:asciiTheme="minorHAnsi" w:hAnsiTheme="minorHAnsi"/>
                <w:sz w:val="22"/>
                <w:szCs w:val="22"/>
              </w:rPr>
            </w:pPr>
          </w:p>
        </w:tc>
        <w:tc>
          <w:tcPr>
            <w:tcW w:w="4502" w:type="dxa"/>
          </w:tcPr>
          <w:p w:rsidR="004B1371" w:rsidRPr="00086580" w:rsidRDefault="004B1371" w:rsidP="009506E2">
            <w:pPr>
              <w:jc w:val="both"/>
            </w:pPr>
            <w:r w:rsidRPr="00086580">
              <w:t>Zadavatel zde uvádí pouze základní parametry, podrobnější vymezení budou uvedeny ve smluvní dokumentaci, resp. ve Standardech kvality. Takto vymezené podmínky mají zajistit komfort a dobrou informovanost cestujících, jednotné řízení dopravy pro zadavatele, lepší kontrolu dopravce:</w:t>
            </w:r>
          </w:p>
          <w:p w:rsidR="004B1371" w:rsidRPr="00086580" w:rsidRDefault="004B1371" w:rsidP="004B1371">
            <w:pPr>
              <w:numPr>
                <w:ilvl w:val="0"/>
                <w:numId w:val="8"/>
              </w:numPr>
              <w:spacing w:after="0" w:line="240" w:lineRule="auto"/>
              <w:jc w:val="both"/>
            </w:pPr>
            <w:r w:rsidRPr="00086580">
              <w:t xml:space="preserve">odborná připravenost (mj. znalosti používaných </w:t>
            </w:r>
            <w:r w:rsidR="00316FC9" w:rsidRPr="00086580">
              <w:t xml:space="preserve">smluvních přepravních podmínek, </w:t>
            </w:r>
            <w:r w:rsidRPr="00086580">
              <w:t>tarifů</w:t>
            </w:r>
            <w:r w:rsidR="00316FC9" w:rsidRPr="00086580">
              <w:t xml:space="preserve"> a slev</w:t>
            </w:r>
            <w:r w:rsidRPr="00086580">
              <w:t>, odbavování cestujících, informace o jízdních řádech a vztahy navazujících spojů v autobusové i návazné železniční dopravě),</w:t>
            </w:r>
          </w:p>
          <w:p w:rsidR="004B1371" w:rsidRPr="00086580" w:rsidRDefault="004B1371" w:rsidP="004B1371">
            <w:pPr>
              <w:numPr>
                <w:ilvl w:val="0"/>
                <w:numId w:val="8"/>
              </w:numPr>
              <w:spacing w:after="0" w:line="240" w:lineRule="auto"/>
              <w:jc w:val="both"/>
            </w:pPr>
            <w:r w:rsidRPr="00086580">
              <w:lastRenderedPageBreak/>
              <w:t>jednání orientované na zákazníka</w:t>
            </w:r>
            <w:r w:rsidR="00316FC9" w:rsidRPr="00086580">
              <w:t xml:space="preserve"> a aktivní marketing</w:t>
            </w:r>
            <w:r w:rsidRPr="00086580">
              <w:t>,</w:t>
            </w:r>
          </w:p>
          <w:p w:rsidR="004B1371" w:rsidRPr="00086580" w:rsidRDefault="004B1371" w:rsidP="004B1371">
            <w:pPr>
              <w:numPr>
                <w:ilvl w:val="0"/>
                <w:numId w:val="8"/>
              </w:numPr>
              <w:spacing w:after="0" w:line="240" w:lineRule="auto"/>
              <w:jc w:val="both"/>
            </w:pPr>
            <w:r w:rsidRPr="00086580">
              <w:t>zejména řidiči dopravce musí ovládat český nebo slovenský jazyk a disponovat dle možnosti německými, polskými příp. anglickými jazykovými znalostmi,</w:t>
            </w:r>
          </w:p>
          <w:p w:rsidR="004B1371" w:rsidRPr="00086580" w:rsidRDefault="004B1371" w:rsidP="00F50E58">
            <w:pPr>
              <w:numPr>
                <w:ilvl w:val="0"/>
                <w:numId w:val="8"/>
              </w:numPr>
              <w:spacing w:after="0" w:line="240" w:lineRule="auto"/>
              <w:jc w:val="both"/>
            </w:pPr>
            <w:r w:rsidRPr="00086580">
              <w:t>zejména řidiči dopravce musí disponovat základními dopravně - geografickými znalostmi o oblasti nasazení a také nutné znalosti komunikačních technik a technik pro zvládání konfliktních situací.</w:t>
            </w:r>
          </w:p>
        </w:tc>
      </w:tr>
    </w:tbl>
    <w:p w:rsidR="003D2724" w:rsidRPr="00C30872" w:rsidRDefault="003D2724" w:rsidP="003D2724">
      <w:pPr>
        <w:numPr>
          <w:ilvl w:val="0"/>
          <w:numId w:val="1"/>
        </w:numPr>
        <w:spacing w:before="240" w:after="120" w:line="240" w:lineRule="auto"/>
        <w:ind w:left="284" w:hanging="284"/>
        <w:jc w:val="both"/>
        <w:rPr>
          <w:rFonts w:eastAsia="Times New Roman" w:cs="Calibri"/>
          <w:b/>
          <w:lang w:eastAsia="cs-CZ"/>
        </w:rPr>
      </w:pPr>
      <w:r w:rsidRPr="00C30872">
        <w:rPr>
          <w:rFonts w:eastAsia="Times New Roman" w:cs="Calibri"/>
          <w:b/>
          <w:lang w:eastAsia="cs-CZ"/>
        </w:rPr>
        <w:lastRenderedPageBreak/>
        <w:t>Odůvodnění stanovení základních a dílčích hodnotících kritérií a způsobu hodnocení nabídek ve</w:t>
      </w:r>
      <w:r w:rsidR="0009322F" w:rsidRPr="00C30872">
        <w:rPr>
          <w:rFonts w:eastAsia="Times New Roman" w:cs="Calibri"/>
          <w:b/>
          <w:lang w:eastAsia="cs-CZ"/>
        </w:rPr>
        <w:t> </w:t>
      </w:r>
      <w:r w:rsidRPr="00C30872">
        <w:rPr>
          <w:rFonts w:eastAsia="Times New Roman" w:cs="Calibri"/>
          <w:b/>
          <w:lang w:eastAsia="cs-CZ"/>
        </w:rPr>
        <w:t>smyslu § 6 Vyhlášky</w:t>
      </w:r>
    </w:p>
    <w:p w:rsidR="001136FC" w:rsidRPr="001136FC" w:rsidRDefault="001136FC" w:rsidP="001136FC">
      <w:pPr>
        <w:spacing w:before="60" w:after="120"/>
        <w:ind w:left="284"/>
        <w:jc w:val="both"/>
        <w:rPr>
          <w:sz w:val="23"/>
          <w:szCs w:val="23"/>
        </w:rPr>
      </w:pPr>
      <w:r w:rsidRPr="001136FC">
        <w:rPr>
          <w:sz w:val="23"/>
          <w:szCs w:val="23"/>
        </w:rPr>
        <w:t xml:space="preserve">Zadavatel zvolil jako základní hodnoticí kritérium ekonomickou výhodnost nabídky. Zadavatel vyžaduje, aby uchazeči nabídli co možná nejnižší cenu plnění veřejné zakázky. Vedle toho má však také eminentní zájem na kvalitě plnění poskytovaného vybranými uchazeči (a z toho vycházejícím komfortu cestujících). Z toho důvodu volí kombinaci dílčích hodnoticích kritérií - nabídkové ceny (váha 90%) a vybavení vozidel (váha 10%). </w:t>
      </w:r>
    </w:p>
    <w:p w:rsidR="001136FC" w:rsidRPr="001136FC" w:rsidRDefault="001136FC" w:rsidP="001136FC">
      <w:pPr>
        <w:spacing w:before="60" w:after="120"/>
        <w:ind w:left="284"/>
        <w:jc w:val="both"/>
        <w:rPr>
          <w:sz w:val="23"/>
          <w:szCs w:val="23"/>
        </w:rPr>
      </w:pPr>
      <w:r w:rsidRPr="001136FC">
        <w:rPr>
          <w:sz w:val="23"/>
          <w:szCs w:val="23"/>
        </w:rPr>
        <w:t xml:space="preserve">Nízká nabídková cena by měla být zajištěna dostatečnou soutěží uchazečů, čímž dojde také k naplnění smyslu a účelu zákona o veřejných zakázkách. Přitom s ohledem na limitované ekonomické možnosti zadavatele a s ohledem na respektování základního cíle a účelu zákona o veřejných zakázkách je tomuto dílčímu kritériu přiřazena vyšší váha odpovídající významu tohoto kritéria pro zadavatele. </w:t>
      </w:r>
    </w:p>
    <w:p w:rsidR="001136FC" w:rsidRPr="001136FC" w:rsidRDefault="001136FC" w:rsidP="001136FC">
      <w:pPr>
        <w:spacing w:before="60" w:after="120"/>
        <w:ind w:left="284"/>
        <w:jc w:val="both"/>
        <w:rPr>
          <w:sz w:val="23"/>
          <w:szCs w:val="23"/>
        </w:rPr>
      </w:pPr>
      <w:r w:rsidRPr="001136FC">
        <w:rPr>
          <w:sz w:val="23"/>
          <w:szCs w:val="23"/>
        </w:rPr>
        <w:t xml:space="preserve">Nabídnuté „nadstandardní“ vybavení vozidel se v případě uzavření smlouvy s příslušným uchazečem stane součástí této smlouvy a tyto závazky uchazeče tak budou vymahatelné pod hrozbou sankce. </w:t>
      </w:r>
    </w:p>
    <w:p w:rsidR="001136FC" w:rsidRPr="001136FC" w:rsidRDefault="001136FC" w:rsidP="001136FC">
      <w:pPr>
        <w:spacing w:before="60" w:after="120"/>
        <w:ind w:left="284"/>
        <w:jc w:val="both"/>
        <w:rPr>
          <w:sz w:val="23"/>
          <w:szCs w:val="23"/>
        </w:rPr>
      </w:pPr>
      <w:r w:rsidRPr="001136FC">
        <w:rPr>
          <w:sz w:val="23"/>
          <w:szCs w:val="23"/>
        </w:rPr>
        <w:t>V rámci dílčího hodnoticího kritéria „Vybavení vozidel“ by měly být dopravcem nabídnuty takové nadstandardní podmínky plnění veřejné zakázky, které mají zajistit vyšší kvalitu služeb pro cestující. Bude se jednat o zadavatelem požadované prvky vybavení vozidel nad rámec povinností stanovených Standardy kvality.</w:t>
      </w:r>
    </w:p>
    <w:p w:rsidR="001136FC" w:rsidRPr="001136FC" w:rsidRDefault="001136FC" w:rsidP="001136FC">
      <w:pPr>
        <w:spacing w:before="60" w:after="120"/>
        <w:ind w:left="284"/>
        <w:jc w:val="both"/>
        <w:rPr>
          <w:b/>
          <w:sz w:val="23"/>
          <w:szCs w:val="23"/>
        </w:rPr>
      </w:pPr>
      <w:r w:rsidRPr="001136FC">
        <w:rPr>
          <w:b/>
          <w:sz w:val="23"/>
          <w:szCs w:val="23"/>
        </w:rPr>
        <w:t>Vybavení vozidel</w:t>
      </w:r>
    </w:p>
    <w:p w:rsidR="001136FC" w:rsidRPr="001136FC" w:rsidRDefault="001136FC" w:rsidP="001136FC">
      <w:pPr>
        <w:spacing w:before="60" w:after="120"/>
        <w:ind w:left="284"/>
        <w:jc w:val="both"/>
        <w:rPr>
          <w:sz w:val="23"/>
          <w:szCs w:val="23"/>
        </w:rPr>
      </w:pPr>
      <w:r w:rsidRPr="001136FC">
        <w:rPr>
          <w:sz w:val="23"/>
          <w:szCs w:val="23"/>
        </w:rPr>
        <w:t xml:space="preserve">Uchazeč v nabídce uvede, v jakém rozsahu se zavazuje již při zahájení plnění předmětu Veřejné zakázky zajistit zadavatelem požadované vybavení vozidel dle standardů kvality. Uchazeč za tímto účelem uvede přehledně procentní množství vozidel, jimiž bude případně zajišťovat plnění Veřejné zakázky, v nichž je připraven ke dni zahájení plnění Veřejné zakázky zajistit Zadavatelem požadované standardy vybavení, a to v rozlišení po jednotkách procentních bodů (např. 25%, 26%, 27% atd.). </w:t>
      </w:r>
    </w:p>
    <w:p w:rsidR="001136FC" w:rsidRPr="001136FC" w:rsidRDefault="001136FC" w:rsidP="001136FC">
      <w:pPr>
        <w:spacing w:before="60" w:after="120"/>
        <w:ind w:left="284"/>
        <w:jc w:val="both"/>
        <w:rPr>
          <w:sz w:val="23"/>
          <w:szCs w:val="23"/>
        </w:rPr>
      </w:pPr>
      <w:r w:rsidRPr="001136FC">
        <w:rPr>
          <w:sz w:val="23"/>
          <w:szCs w:val="23"/>
        </w:rPr>
        <w:t>Uchazeč uvede procentní množství vozidel vybavených dle standardů tímto vybavením:</w:t>
      </w:r>
    </w:p>
    <w:p w:rsidR="001136FC" w:rsidRPr="001136FC" w:rsidRDefault="001136FC" w:rsidP="001136FC">
      <w:pPr>
        <w:spacing w:before="60" w:after="120"/>
        <w:ind w:left="284"/>
        <w:jc w:val="both"/>
        <w:rPr>
          <w:sz w:val="23"/>
          <w:szCs w:val="23"/>
        </w:rPr>
      </w:pPr>
      <w:r w:rsidRPr="001136FC">
        <w:rPr>
          <w:sz w:val="23"/>
          <w:szCs w:val="23"/>
        </w:rPr>
        <w:t xml:space="preserve">-  </w:t>
      </w:r>
      <w:proofErr w:type="spellStart"/>
      <w:r w:rsidRPr="001136FC">
        <w:rPr>
          <w:sz w:val="23"/>
          <w:szCs w:val="23"/>
        </w:rPr>
        <w:t>Nízkopodlažnost</w:t>
      </w:r>
      <w:proofErr w:type="spellEnd"/>
      <w:r w:rsidRPr="001136FC">
        <w:rPr>
          <w:sz w:val="23"/>
          <w:szCs w:val="23"/>
        </w:rPr>
        <w:t>/bezbariérovost vozidel</w:t>
      </w:r>
    </w:p>
    <w:p w:rsidR="001136FC" w:rsidRPr="001136FC" w:rsidRDefault="001136FC" w:rsidP="001136FC">
      <w:pPr>
        <w:spacing w:before="60" w:after="120"/>
        <w:ind w:left="284"/>
        <w:jc w:val="both"/>
        <w:rPr>
          <w:sz w:val="23"/>
          <w:szCs w:val="23"/>
        </w:rPr>
      </w:pPr>
      <w:proofErr w:type="gramStart"/>
      <w:r w:rsidRPr="001136FC">
        <w:rPr>
          <w:sz w:val="23"/>
          <w:szCs w:val="23"/>
        </w:rPr>
        <w:t>-  Elektronické</w:t>
      </w:r>
      <w:proofErr w:type="gramEnd"/>
      <w:r w:rsidRPr="001136FC">
        <w:rPr>
          <w:sz w:val="23"/>
          <w:szCs w:val="23"/>
        </w:rPr>
        <w:t xml:space="preserve"> informační panely vnější</w:t>
      </w:r>
    </w:p>
    <w:p w:rsidR="001136FC" w:rsidRPr="001136FC" w:rsidRDefault="001136FC" w:rsidP="001136FC">
      <w:pPr>
        <w:spacing w:before="60" w:after="120"/>
        <w:ind w:left="284"/>
        <w:jc w:val="both"/>
        <w:rPr>
          <w:sz w:val="23"/>
          <w:szCs w:val="23"/>
        </w:rPr>
      </w:pPr>
      <w:proofErr w:type="gramStart"/>
      <w:r w:rsidRPr="001136FC">
        <w:rPr>
          <w:sz w:val="23"/>
          <w:szCs w:val="23"/>
        </w:rPr>
        <w:t>-  Elektronické</w:t>
      </w:r>
      <w:proofErr w:type="gramEnd"/>
      <w:r w:rsidRPr="001136FC">
        <w:rPr>
          <w:sz w:val="23"/>
          <w:szCs w:val="23"/>
        </w:rPr>
        <w:t xml:space="preserve"> informační panely vnitřní</w:t>
      </w:r>
    </w:p>
    <w:p w:rsidR="001136FC" w:rsidRPr="001136FC" w:rsidRDefault="001136FC" w:rsidP="001136FC">
      <w:pPr>
        <w:spacing w:before="60" w:after="120"/>
        <w:ind w:left="284"/>
        <w:jc w:val="both"/>
        <w:rPr>
          <w:sz w:val="23"/>
          <w:szCs w:val="23"/>
        </w:rPr>
      </w:pPr>
      <w:proofErr w:type="gramStart"/>
      <w:r w:rsidRPr="001136FC">
        <w:rPr>
          <w:sz w:val="23"/>
          <w:szCs w:val="23"/>
        </w:rPr>
        <w:lastRenderedPageBreak/>
        <w:t>-  Elektronický</w:t>
      </w:r>
      <w:proofErr w:type="gramEnd"/>
      <w:r w:rsidRPr="001136FC">
        <w:rPr>
          <w:sz w:val="23"/>
          <w:szCs w:val="23"/>
        </w:rPr>
        <w:t xml:space="preserve"> akustický informační systém</w:t>
      </w:r>
    </w:p>
    <w:p w:rsidR="001136FC" w:rsidRPr="001136FC" w:rsidRDefault="001136FC" w:rsidP="001136FC">
      <w:pPr>
        <w:spacing w:before="60" w:after="120"/>
        <w:ind w:left="284"/>
        <w:jc w:val="both"/>
        <w:rPr>
          <w:sz w:val="23"/>
          <w:szCs w:val="23"/>
        </w:rPr>
      </w:pPr>
      <w:proofErr w:type="gramStart"/>
      <w:r w:rsidRPr="001136FC">
        <w:rPr>
          <w:sz w:val="23"/>
          <w:szCs w:val="23"/>
        </w:rPr>
        <w:t>-  Klimatizace</w:t>
      </w:r>
      <w:proofErr w:type="gramEnd"/>
    </w:p>
    <w:p w:rsidR="001136FC" w:rsidRPr="001136FC" w:rsidRDefault="001136FC" w:rsidP="001136FC">
      <w:pPr>
        <w:spacing w:before="60" w:after="120"/>
        <w:ind w:left="284"/>
        <w:jc w:val="both"/>
        <w:rPr>
          <w:sz w:val="23"/>
          <w:szCs w:val="23"/>
        </w:rPr>
      </w:pPr>
      <w:r w:rsidRPr="001136FC">
        <w:rPr>
          <w:sz w:val="23"/>
          <w:szCs w:val="23"/>
        </w:rPr>
        <w:t xml:space="preserve">Zadavatel upozorňuje, že minimální množství vozidel, které musí být od počátku plnění předmětu Veřejné zakázky i v průběhu jejího plnění odpovídajícím způsobem vybaveno, je uvedeno v příloze závazného návrhu Smlouvy – Standardy kvality. </w:t>
      </w:r>
    </w:p>
    <w:p w:rsidR="001136FC" w:rsidRPr="001136FC" w:rsidRDefault="001136FC" w:rsidP="001136FC">
      <w:pPr>
        <w:spacing w:before="60" w:after="120"/>
        <w:ind w:left="284"/>
        <w:jc w:val="both"/>
        <w:rPr>
          <w:sz w:val="23"/>
          <w:szCs w:val="23"/>
        </w:rPr>
      </w:pPr>
      <w:r w:rsidRPr="001136FC">
        <w:rPr>
          <w:sz w:val="23"/>
          <w:szCs w:val="23"/>
        </w:rPr>
        <w:t>V případě kritéria č. 2 Vybavení vozidel budou uchazečům pro každou hodnocenou položku standardů kvality (uvedených v Zadávací dokumentaci) přiděleny body tak, že uchazeč obdrží počet bodů odpovídající procentní hodnotě nabídnuté uchazečem pro zajištění daného standardu kvality ke dni zahájení plnění Veřejné zakázky, maximálně však do Zadavatelem požadované procentní hodnoty (uvedené v Zadávací dokumentaci). V případě, že hodnocený parametr bude nabídnut nad úrovní maximálního požadavku Zadavatele, bude toto Zadavatelem hodnoceno pouze tak, jako by byl splněn maximální požadavek Zadavatele.</w:t>
      </w:r>
    </w:p>
    <w:p w:rsidR="001136FC" w:rsidRPr="001136FC" w:rsidRDefault="001136FC" w:rsidP="001136FC">
      <w:pPr>
        <w:spacing w:before="60" w:after="120"/>
        <w:ind w:left="284"/>
        <w:jc w:val="both"/>
        <w:rPr>
          <w:sz w:val="23"/>
          <w:szCs w:val="23"/>
        </w:rPr>
      </w:pPr>
      <w:r w:rsidRPr="001136FC">
        <w:rPr>
          <w:sz w:val="23"/>
          <w:szCs w:val="23"/>
        </w:rPr>
        <w:t>Obdržené body jednotlivých uchazečů budou následně u každé z hodnocených položek Standardů kvality porovnány tak, že uchazeči s nejvyšším počtem bodů u příslušné položky bude přiděleno 100 bodů a nabídky ostatních uchazečů získají počet bodů odpovídající poměru bodového hodnocení předmětné nabídky k bodové hodnotě nejvhodnější nabídky, násobeného číslem 100. Takto získaný počet bodů bude zaokrouhlen na dvě desetinná místa. Následně budou získané body u každé hodnocené položky Standardů kvality vynásobeny stupněm přiřazeným jejího významu (váhou) a následně sečteny. Nabídka uchazeče s nejvyšším celkovým hodnocením všech hodnocených položek Standardů kvality získá 100 bodů. Ostatní uchazeči získají počet bodů odpovídající poměru celkového bodového hodnocení hodnocených položek Standardů kvality předmětné nabídky a celkového bodového hodnocení hodnocených položek Standardů kvality nejlépe hodnocené nabídky násobeného číslem 100, přičemž výsledný počet bodů bude zaokrouhlen na dvě desetinná místa.</w:t>
      </w:r>
    </w:p>
    <w:p w:rsidR="001136FC" w:rsidRPr="001136FC" w:rsidRDefault="001136FC" w:rsidP="001136FC">
      <w:pPr>
        <w:spacing w:before="60" w:after="120"/>
        <w:ind w:left="284"/>
        <w:jc w:val="both"/>
        <w:rPr>
          <w:sz w:val="23"/>
          <w:szCs w:val="23"/>
        </w:rPr>
      </w:pPr>
      <w:r w:rsidRPr="001136FC">
        <w:rPr>
          <w:sz w:val="23"/>
          <w:szCs w:val="23"/>
        </w:rPr>
        <w:t>Získané body v příslušném dílčím kritériu budou následně vynásobeny stupněm významu (váhou). Součet takto upraveného počtu bodů za obě dílčí kritéria určuje pořadí uchazeče v celkovém hodnocení nabídky. Vítězným uchazečem se stane ten, který takto získá největší počet bodů.</w:t>
      </w:r>
    </w:p>
    <w:p w:rsidR="00086580" w:rsidRPr="00C30872" w:rsidRDefault="001136FC" w:rsidP="001136FC">
      <w:pPr>
        <w:spacing w:before="60" w:after="120"/>
        <w:ind w:left="284"/>
        <w:jc w:val="both"/>
        <w:rPr>
          <w:rFonts w:eastAsia="Times New Roman" w:cs="Calibri"/>
          <w:lang w:eastAsia="cs-CZ"/>
        </w:rPr>
      </w:pPr>
      <w:r w:rsidRPr="001136FC">
        <w:rPr>
          <w:sz w:val="23"/>
          <w:szCs w:val="23"/>
        </w:rPr>
        <w:t xml:space="preserve">V případě, že dva nebo více uchazečů dosáhnou při hodnocení nabídek stejné bodové hodnoty, bude Zadavatel jako výhodnější posuzovat tu z nabídek, která bude v rámci hodnocení obsahovat lepší bodové hodnocení ve vztahu k 1. dílčímu kritériu, tj. k Nabídkové ceně. V případě, že i po tomto porovnání budou nabídky dvou nebo více uchazečů posuzovány jako stejně výhodné, bude Zadavatel jako výhodnější posuzovat tu z nabídek, která bude v rámci hodnocení obsahovat lepší bodové hodnocení ve vztahu k 1. pomocnému kritériu, tj. k </w:t>
      </w:r>
      <w:proofErr w:type="spellStart"/>
      <w:r w:rsidRPr="001136FC">
        <w:rPr>
          <w:sz w:val="23"/>
          <w:szCs w:val="23"/>
        </w:rPr>
        <w:t>Nízkopodlažnost</w:t>
      </w:r>
      <w:proofErr w:type="spellEnd"/>
      <w:r w:rsidRPr="001136FC">
        <w:rPr>
          <w:sz w:val="23"/>
          <w:szCs w:val="23"/>
        </w:rPr>
        <w:t xml:space="preserve"> / bezbariérovost vozidel.</w:t>
      </w:r>
      <w:r w:rsidR="00F70920" w:rsidRPr="00AD5184">
        <w:rPr>
          <w:sz w:val="23"/>
          <w:szCs w:val="23"/>
        </w:rPr>
        <w:t xml:space="preserve"> </w:t>
      </w:r>
    </w:p>
    <w:p w:rsidR="003D2724" w:rsidRPr="00C30872" w:rsidRDefault="003D2724" w:rsidP="003D2724">
      <w:pPr>
        <w:numPr>
          <w:ilvl w:val="0"/>
          <w:numId w:val="1"/>
        </w:numPr>
        <w:spacing w:before="240" w:after="120" w:line="240" w:lineRule="auto"/>
        <w:ind w:left="284" w:hanging="284"/>
        <w:jc w:val="both"/>
        <w:rPr>
          <w:rFonts w:eastAsia="Times New Roman" w:cs="Calibri"/>
          <w:b/>
          <w:lang w:eastAsia="cs-CZ"/>
        </w:rPr>
      </w:pPr>
      <w:r w:rsidRPr="00C30872">
        <w:rPr>
          <w:rFonts w:eastAsia="Times New Roman" w:cs="Calibri"/>
          <w:b/>
          <w:lang w:eastAsia="cs-CZ"/>
        </w:rPr>
        <w:t>Odůvodnění stanovení předpokládané hodnoty veřejné zakázky ve smyslu § 7 Vyhlášky</w:t>
      </w:r>
    </w:p>
    <w:p w:rsidR="003D2724" w:rsidRPr="00C30872" w:rsidRDefault="003D2724" w:rsidP="003D2724">
      <w:pPr>
        <w:spacing w:before="60" w:after="120"/>
        <w:ind w:left="284"/>
        <w:jc w:val="both"/>
        <w:rPr>
          <w:rFonts w:eastAsia="Times New Roman" w:cs="Calibri"/>
          <w:lang w:eastAsia="cs-CZ"/>
        </w:rPr>
      </w:pPr>
      <w:r w:rsidRPr="00C30872">
        <w:rPr>
          <w:rFonts w:eastAsia="Times New Roman" w:cs="Calibri"/>
          <w:lang w:eastAsia="cs-CZ"/>
        </w:rPr>
        <w:t>Zadavatel v souladu s ustanovením § 7 Vyhlášky neuvádí odůvodnění předpokládané hodnoty Veřejné zakázky, neboť veřejný zadavatel podle §</w:t>
      </w:r>
      <w:r w:rsidR="00206299" w:rsidRPr="00C30872">
        <w:rPr>
          <w:rFonts w:eastAsia="Times New Roman" w:cs="Calibri"/>
          <w:lang w:eastAsia="cs-CZ"/>
        </w:rPr>
        <w:t xml:space="preserve"> </w:t>
      </w:r>
      <w:r w:rsidRPr="00C30872">
        <w:rPr>
          <w:rFonts w:eastAsia="Times New Roman" w:cs="Calibri"/>
          <w:lang w:eastAsia="cs-CZ"/>
        </w:rPr>
        <w:t xml:space="preserve">2 odst. 2 písm. </w:t>
      </w:r>
      <w:r w:rsidR="00206299" w:rsidRPr="00C30872">
        <w:rPr>
          <w:rFonts w:eastAsia="Times New Roman" w:cs="Calibri"/>
          <w:lang w:eastAsia="cs-CZ"/>
        </w:rPr>
        <w:t>c</w:t>
      </w:r>
      <w:r w:rsidRPr="00C30872">
        <w:rPr>
          <w:rFonts w:eastAsia="Times New Roman" w:cs="Calibri"/>
          <w:lang w:eastAsia="cs-CZ"/>
        </w:rPr>
        <w:t xml:space="preserve">) ZVZ nemá </w:t>
      </w:r>
      <w:r w:rsidRPr="00C30872">
        <w:rPr>
          <w:rFonts w:eastAsia="Times New Roman" w:cs="Calibri"/>
          <w:lang w:eastAsia="cs-CZ"/>
        </w:rPr>
        <w:lastRenderedPageBreak/>
        <w:t>dle</w:t>
      </w:r>
      <w:r w:rsidR="00B11474" w:rsidRPr="00C30872">
        <w:rPr>
          <w:rFonts w:eastAsia="Times New Roman" w:cs="Calibri"/>
          <w:lang w:eastAsia="cs-CZ"/>
        </w:rPr>
        <w:t> </w:t>
      </w:r>
      <w:r w:rsidRPr="00C30872">
        <w:rPr>
          <w:rFonts w:eastAsia="Times New Roman" w:cs="Calibri"/>
          <w:lang w:eastAsia="cs-CZ"/>
        </w:rPr>
        <w:t>§</w:t>
      </w:r>
      <w:r w:rsidR="00B11474" w:rsidRPr="00C30872">
        <w:rPr>
          <w:rFonts w:eastAsia="Times New Roman" w:cs="Calibri"/>
          <w:lang w:eastAsia="cs-CZ"/>
        </w:rPr>
        <w:t> 1</w:t>
      </w:r>
      <w:r w:rsidRPr="00C30872">
        <w:rPr>
          <w:rFonts w:eastAsia="Times New Roman" w:cs="Calibri"/>
          <w:lang w:eastAsia="cs-CZ"/>
        </w:rPr>
        <w:t>56</w:t>
      </w:r>
      <w:r w:rsidR="00B11474" w:rsidRPr="00C30872">
        <w:rPr>
          <w:rFonts w:eastAsia="Times New Roman" w:cs="Calibri"/>
          <w:lang w:eastAsia="cs-CZ"/>
        </w:rPr>
        <w:t> </w:t>
      </w:r>
      <w:r w:rsidRPr="00C30872">
        <w:rPr>
          <w:rFonts w:eastAsia="Times New Roman" w:cs="Calibri"/>
          <w:lang w:eastAsia="cs-CZ"/>
        </w:rPr>
        <w:t>odst.</w:t>
      </w:r>
      <w:r w:rsidR="00B11474" w:rsidRPr="00C30872">
        <w:rPr>
          <w:rFonts w:eastAsia="Times New Roman" w:cs="Calibri"/>
          <w:lang w:eastAsia="cs-CZ"/>
        </w:rPr>
        <w:t> </w:t>
      </w:r>
      <w:r w:rsidR="00206299" w:rsidRPr="00C30872">
        <w:rPr>
          <w:rFonts w:eastAsia="Times New Roman" w:cs="Calibri"/>
          <w:lang w:eastAsia="cs-CZ"/>
        </w:rPr>
        <w:t>4</w:t>
      </w:r>
      <w:r w:rsidR="00B11474" w:rsidRPr="00C30872">
        <w:rPr>
          <w:rFonts w:eastAsia="Times New Roman" w:cs="Calibri"/>
          <w:lang w:eastAsia="cs-CZ"/>
        </w:rPr>
        <w:t> </w:t>
      </w:r>
      <w:r w:rsidRPr="00C30872">
        <w:rPr>
          <w:rFonts w:eastAsia="Times New Roman" w:cs="Calibri"/>
          <w:lang w:eastAsia="cs-CZ"/>
        </w:rPr>
        <w:t>ZVZ povinnost předkládat odůvodnění stanovení předpokládané hodnoty veřejné zakázky.</w:t>
      </w:r>
    </w:p>
    <w:p w:rsidR="00B11474" w:rsidRPr="00C30872" w:rsidRDefault="00B11474" w:rsidP="00B11474">
      <w:pPr>
        <w:spacing w:before="360" w:after="120"/>
        <w:jc w:val="both"/>
        <w:rPr>
          <w:rFonts w:eastAsia="Times New Roman" w:cs="Calibri"/>
          <w:lang w:eastAsia="cs-CZ"/>
        </w:rPr>
      </w:pPr>
      <w:r w:rsidRPr="00C30872">
        <w:rPr>
          <w:rFonts w:eastAsia="Times New Roman" w:cs="Calibri"/>
          <w:lang w:eastAsia="cs-CZ"/>
        </w:rPr>
        <w:t>V </w:t>
      </w:r>
      <w:r w:rsidR="00F653DF" w:rsidRPr="00C30872">
        <w:rPr>
          <w:rFonts w:eastAsia="Times New Roman" w:cs="Calibri"/>
          <w:lang w:eastAsia="cs-CZ"/>
        </w:rPr>
        <w:t>Liberci</w:t>
      </w:r>
      <w:r w:rsidRPr="00C30872">
        <w:rPr>
          <w:rFonts w:eastAsia="Times New Roman" w:cs="Calibri"/>
          <w:lang w:eastAsia="cs-CZ"/>
        </w:rPr>
        <w:t xml:space="preserve"> dne [</w:t>
      </w:r>
      <w:r w:rsidR="00FE2D79">
        <w:rPr>
          <w:rFonts w:eastAsia="Times New Roman" w:cs="Calibri"/>
          <w:lang w:eastAsia="cs-CZ"/>
        </w:rPr>
        <w:t>15. 3. 2016</w:t>
      </w:r>
      <w:r w:rsidRPr="00C30872">
        <w:rPr>
          <w:rFonts w:eastAsia="Times New Roman" w:cs="Calibri"/>
          <w:lang w:eastAsia="cs-CZ"/>
        </w:rPr>
        <w:t>]</w:t>
      </w:r>
    </w:p>
    <w:p w:rsidR="00B11474" w:rsidRPr="00C30872" w:rsidRDefault="00F653DF" w:rsidP="00B11474">
      <w:pPr>
        <w:spacing w:after="0" w:line="240" w:lineRule="auto"/>
        <w:jc w:val="both"/>
        <w:rPr>
          <w:rFonts w:eastAsia="Times New Roman" w:cs="Calibri"/>
          <w:lang w:eastAsia="cs-CZ"/>
        </w:rPr>
      </w:pPr>
      <w:r w:rsidRPr="00C30872">
        <w:rPr>
          <w:rFonts w:eastAsia="Times New Roman" w:cs="Calibri"/>
          <w:lang w:eastAsia="cs-CZ"/>
        </w:rPr>
        <w:t>_________________________</w:t>
      </w:r>
    </w:p>
    <w:p w:rsidR="00B11474" w:rsidRPr="00C30872" w:rsidRDefault="00F653DF" w:rsidP="00B11474">
      <w:pPr>
        <w:spacing w:after="0" w:line="240" w:lineRule="auto"/>
        <w:jc w:val="both"/>
        <w:rPr>
          <w:rFonts w:eastAsia="Times New Roman" w:cs="Calibri"/>
          <w:b/>
          <w:lang w:eastAsia="cs-CZ"/>
        </w:rPr>
      </w:pPr>
      <w:r w:rsidRPr="00C30872">
        <w:rPr>
          <w:rFonts w:eastAsia="Times New Roman" w:cs="Calibri"/>
          <w:lang w:eastAsia="cs-CZ"/>
        </w:rPr>
        <w:t xml:space="preserve">za </w:t>
      </w:r>
      <w:r w:rsidRPr="00C30872">
        <w:rPr>
          <w:rFonts w:eastAsia="Times New Roman" w:cs="Calibri"/>
          <w:b/>
          <w:lang w:eastAsia="cs-CZ"/>
        </w:rPr>
        <w:t>Liberecký kraj</w:t>
      </w:r>
      <w:r w:rsidR="00B11474" w:rsidRPr="00C30872">
        <w:rPr>
          <w:rFonts w:eastAsia="Times New Roman" w:cs="Calibri"/>
          <w:b/>
          <w:lang w:eastAsia="cs-CZ"/>
        </w:rPr>
        <w:t xml:space="preserve"> </w:t>
      </w:r>
    </w:p>
    <w:p w:rsidR="003D2724" w:rsidRDefault="00FE2D79" w:rsidP="00B11474">
      <w:pPr>
        <w:spacing w:after="0" w:line="240" w:lineRule="auto"/>
        <w:jc w:val="both"/>
        <w:rPr>
          <w:rFonts w:eastAsia="Times New Roman" w:cs="Calibri"/>
          <w:lang w:eastAsia="cs-CZ"/>
        </w:rPr>
      </w:pPr>
      <w:r>
        <w:rPr>
          <w:rFonts w:eastAsia="Times New Roman" w:cs="Calibri"/>
          <w:lang w:eastAsia="cs-CZ"/>
        </w:rPr>
        <w:t>Marek Pieter</w:t>
      </w:r>
    </w:p>
    <w:p w:rsidR="00FE2D79" w:rsidRPr="00C30872" w:rsidRDefault="00FE2D79" w:rsidP="00B11474">
      <w:pPr>
        <w:spacing w:after="0" w:line="240" w:lineRule="auto"/>
        <w:jc w:val="both"/>
        <w:rPr>
          <w:rFonts w:eastAsia="Times New Roman" w:cs="Calibri"/>
          <w:lang w:eastAsia="cs-CZ"/>
        </w:rPr>
      </w:pPr>
      <w:r>
        <w:rPr>
          <w:rFonts w:eastAsia="Times New Roman" w:cs="Calibri"/>
          <w:lang w:eastAsia="cs-CZ"/>
        </w:rPr>
        <w:t>náměstek hejtmana</w:t>
      </w:r>
    </w:p>
    <w:p w:rsidR="003D2724" w:rsidRPr="00C30872" w:rsidRDefault="003D2724" w:rsidP="00511A03">
      <w:pPr>
        <w:jc w:val="both"/>
      </w:pPr>
    </w:p>
    <w:sectPr w:rsidR="003D2724" w:rsidRPr="00C30872" w:rsidSect="0009322F">
      <w:headerReference w:type="default" r:id="rId8"/>
      <w:pgSz w:w="11906" w:h="16838"/>
      <w:pgMar w:top="1134" w:right="1417"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071" w:rsidRDefault="003F2071" w:rsidP="005256BE">
      <w:pPr>
        <w:spacing w:after="0" w:line="240" w:lineRule="auto"/>
      </w:pPr>
      <w:r>
        <w:separator/>
      </w:r>
    </w:p>
  </w:endnote>
  <w:endnote w:type="continuationSeparator" w:id="0">
    <w:p w:rsidR="003F2071" w:rsidRDefault="003F2071" w:rsidP="00525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071" w:rsidRDefault="003F2071" w:rsidP="005256BE">
      <w:pPr>
        <w:spacing w:after="0" w:line="240" w:lineRule="auto"/>
      </w:pPr>
      <w:r>
        <w:separator/>
      </w:r>
    </w:p>
  </w:footnote>
  <w:footnote w:type="continuationSeparator" w:id="0">
    <w:p w:rsidR="003F2071" w:rsidRDefault="003F2071" w:rsidP="00525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BE" w:rsidRDefault="00A21BE1" w:rsidP="00A21BE1">
    <w:pPr>
      <w:pStyle w:val="Zhlav"/>
      <w:jc w:val="right"/>
    </w:pPr>
    <w:r w:rsidRPr="001A684D">
      <w:t>0</w:t>
    </w:r>
    <w:r>
      <w:t>8</w:t>
    </w:r>
    <w:r w:rsidRPr="001A684D">
      <w:t>5_P0</w:t>
    </w:r>
    <w:r>
      <w:t>5</w:t>
    </w:r>
    <w:r w:rsidRPr="001A684D">
      <w:t>_oduvodneni_VZ_PO_Zapad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1CD2"/>
    <w:multiLevelType w:val="hybridMultilevel"/>
    <w:tmpl w:val="DCA65D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FD74C29"/>
    <w:multiLevelType w:val="hybridMultilevel"/>
    <w:tmpl w:val="FA72782A"/>
    <w:lvl w:ilvl="0" w:tplc="60A89E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nsid w:val="16FC7116"/>
    <w:multiLevelType w:val="hybridMultilevel"/>
    <w:tmpl w:val="C380A1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E590584"/>
    <w:multiLevelType w:val="hybridMultilevel"/>
    <w:tmpl w:val="7BDE5C7C"/>
    <w:lvl w:ilvl="0" w:tplc="F950304E">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5A4418F"/>
    <w:multiLevelType w:val="hybridMultilevel"/>
    <w:tmpl w:val="7A324BD0"/>
    <w:lvl w:ilvl="0" w:tplc="35845F10">
      <w:numFmt w:val="bullet"/>
      <w:lvlText w:val=""/>
      <w:lvlJc w:val="left"/>
      <w:pPr>
        <w:ind w:left="405" w:hanging="360"/>
      </w:pPr>
      <w:rPr>
        <w:rFonts w:ascii="Calibri" w:eastAsiaTheme="minorHAnsi" w:hAnsi="Calibri" w:cstheme="minorBid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5">
    <w:nsid w:val="3BED32BC"/>
    <w:multiLevelType w:val="hybridMultilevel"/>
    <w:tmpl w:val="C166F708"/>
    <w:lvl w:ilvl="0" w:tplc="04050001">
      <w:start w:val="1"/>
      <w:numFmt w:val="bullet"/>
      <w:lvlText w:val=""/>
      <w:lvlJc w:val="left"/>
      <w:pPr>
        <w:ind w:left="1069" w:hanging="360"/>
      </w:pPr>
      <w:rPr>
        <w:rFonts w:ascii="Symbol" w:hAnsi="Symbol"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nsid w:val="4E29395C"/>
    <w:multiLevelType w:val="hybridMultilevel"/>
    <w:tmpl w:val="5C7C61B6"/>
    <w:lvl w:ilvl="0" w:tplc="04050001">
      <w:start w:val="1"/>
      <w:numFmt w:val="bullet"/>
      <w:lvlText w:val=""/>
      <w:lvlJc w:val="left"/>
      <w:pPr>
        <w:ind w:left="2509" w:hanging="360"/>
      </w:pPr>
      <w:rPr>
        <w:rFonts w:ascii="Symbol" w:hAnsi="Symbol" w:hint="default"/>
      </w:rPr>
    </w:lvl>
    <w:lvl w:ilvl="1" w:tplc="04050003">
      <w:start w:val="1"/>
      <w:numFmt w:val="bullet"/>
      <w:lvlText w:val="o"/>
      <w:lvlJc w:val="left"/>
      <w:pPr>
        <w:ind w:left="3229" w:hanging="360"/>
      </w:pPr>
      <w:rPr>
        <w:rFonts w:ascii="Courier New" w:hAnsi="Courier New" w:cs="Courier New" w:hint="default"/>
      </w:rPr>
    </w:lvl>
    <w:lvl w:ilvl="2" w:tplc="04050005">
      <w:start w:val="1"/>
      <w:numFmt w:val="bullet"/>
      <w:lvlText w:val=""/>
      <w:lvlJc w:val="left"/>
      <w:pPr>
        <w:ind w:left="3949" w:hanging="360"/>
      </w:pPr>
      <w:rPr>
        <w:rFonts w:ascii="Wingdings" w:hAnsi="Wingdings" w:hint="default"/>
      </w:rPr>
    </w:lvl>
    <w:lvl w:ilvl="3" w:tplc="04050001">
      <w:start w:val="1"/>
      <w:numFmt w:val="bullet"/>
      <w:lvlText w:val=""/>
      <w:lvlJc w:val="left"/>
      <w:pPr>
        <w:ind w:left="4669" w:hanging="360"/>
      </w:pPr>
      <w:rPr>
        <w:rFonts w:ascii="Symbol" w:hAnsi="Symbol" w:hint="default"/>
      </w:rPr>
    </w:lvl>
    <w:lvl w:ilvl="4" w:tplc="04050003">
      <w:start w:val="1"/>
      <w:numFmt w:val="bullet"/>
      <w:lvlText w:val="o"/>
      <w:lvlJc w:val="left"/>
      <w:pPr>
        <w:ind w:left="5389" w:hanging="360"/>
      </w:pPr>
      <w:rPr>
        <w:rFonts w:ascii="Courier New" w:hAnsi="Courier New" w:cs="Courier New" w:hint="default"/>
      </w:rPr>
    </w:lvl>
    <w:lvl w:ilvl="5" w:tplc="04050005">
      <w:start w:val="1"/>
      <w:numFmt w:val="bullet"/>
      <w:lvlText w:val=""/>
      <w:lvlJc w:val="left"/>
      <w:pPr>
        <w:ind w:left="6109" w:hanging="360"/>
      </w:pPr>
      <w:rPr>
        <w:rFonts w:ascii="Wingdings" w:hAnsi="Wingdings" w:hint="default"/>
      </w:rPr>
    </w:lvl>
    <w:lvl w:ilvl="6" w:tplc="04050001">
      <w:start w:val="1"/>
      <w:numFmt w:val="bullet"/>
      <w:lvlText w:val=""/>
      <w:lvlJc w:val="left"/>
      <w:pPr>
        <w:ind w:left="6829" w:hanging="360"/>
      </w:pPr>
      <w:rPr>
        <w:rFonts w:ascii="Symbol" w:hAnsi="Symbol" w:hint="default"/>
      </w:rPr>
    </w:lvl>
    <w:lvl w:ilvl="7" w:tplc="04050003">
      <w:start w:val="1"/>
      <w:numFmt w:val="bullet"/>
      <w:lvlText w:val="o"/>
      <w:lvlJc w:val="left"/>
      <w:pPr>
        <w:ind w:left="7549" w:hanging="360"/>
      </w:pPr>
      <w:rPr>
        <w:rFonts w:ascii="Courier New" w:hAnsi="Courier New" w:cs="Courier New" w:hint="default"/>
      </w:rPr>
    </w:lvl>
    <w:lvl w:ilvl="8" w:tplc="04050005">
      <w:start w:val="1"/>
      <w:numFmt w:val="bullet"/>
      <w:lvlText w:val=""/>
      <w:lvlJc w:val="left"/>
      <w:pPr>
        <w:ind w:left="8269" w:hanging="360"/>
      </w:pPr>
      <w:rPr>
        <w:rFonts w:ascii="Wingdings" w:hAnsi="Wingdings" w:hint="default"/>
      </w:rPr>
    </w:lvl>
  </w:abstractNum>
  <w:abstractNum w:abstractNumId="7">
    <w:nsid w:val="574C4CB4"/>
    <w:multiLevelType w:val="hybridMultilevel"/>
    <w:tmpl w:val="2856C46A"/>
    <w:lvl w:ilvl="0" w:tplc="2C8EC0F0">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8">
    <w:nsid w:val="60306282"/>
    <w:multiLevelType w:val="hybridMultilevel"/>
    <w:tmpl w:val="CEC61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5C21EE8"/>
    <w:multiLevelType w:val="hybridMultilevel"/>
    <w:tmpl w:val="E1E82282"/>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nsid w:val="6D7E58BA"/>
    <w:multiLevelType w:val="hybridMultilevel"/>
    <w:tmpl w:val="48D8FFBA"/>
    <w:lvl w:ilvl="0" w:tplc="F950304E">
      <w:start w:val="1"/>
      <w:numFmt w:val="bullet"/>
      <w:lvlText w:val="•"/>
      <w:lvlJc w:val="left"/>
      <w:pPr>
        <w:ind w:left="36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DEB6A83"/>
    <w:multiLevelType w:val="hybridMultilevel"/>
    <w:tmpl w:val="E9E22646"/>
    <w:lvl w:ilvl="0" w:tplc="35845F10">
      <w:numFmt w:val="bullet"/>
      <w:lvlText w:val=""/>
      <w:lvlJc w:val="left"/>
      <w:pPr>
        <w:ind w:left="450" w:hanging="360"/>
      </w:pPr>
      <w:rPr>
        <w:rFonts w:ascii="Calibri" w:eastAsiaTheme="minorHAnsi" w:hAnsi="Calibri" w:cstheme="minorBidi"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3"/>
  </w:num>
  <w:num w:numId="8">
    <w:abstractNumId w:val="10"/>
  </w:num>
  <w:num w:numId="9">
    <w:abstractNumId w:val="8"/>
  </w:num>
  <w:num w:numId="10">
    <w:abstractNumId w:val="4"/>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A03"/>
    <w:rsid w:val="000350CC"/>
    <w:rsid w:val="0004431C"/>
    <w:rsid w:val="00072C28"/>
    <w:rsid w:val="00086580"/>
    <w:rsid w:val="0009322F"/>
    <w:rsid w:val="000A7FF2"/>
    <w:rsid w:val="001136FC"/>
    <w:rsid w:val="00115283"/>
    <w:rsid w:val="00120DDE"/>
    <w:rsid w:val="00155D16"/>
    <w:rsid w:val="001644E8"/>
    <w:rsid w:val="00191C76"/>
    <w:rsid w:val="001B67EA"/>
    <w:rsid w:val="00206299"/>
    <w:rsid w:val="00206E9A"/>
    <w:rsid w:val="002160E1"/>
    <w:rsid w:val="002207D7"/>
    <w:rsid w:val="00265E98"/>
    <w:rsid w:val="00290865"/>
    <w:rsid w:val="0029086F"/>
    <w:rsid w:val="002A22EB"/>
    <w:rsid w:val="002A72F3"/>
    <w:rsid w:val="002D4C2F"/>
    <w:rsid w:val="002F7BF3"/>
    <w:rsid w:val="00316FC9"/>
    <w:rsid w:val="003219A6"/>
    <w:rsid w:val="00357B79"/>
    <w:rsid w:val="003721B3"/>
    <w:rsid w:val="003D2724"/>
    <w:rsid w:val="003F2071"/>
    <w:rsid w:val="0040395E"/>
    <w:rsid w:val="0040758E"/>
    <w:rsid w:val="00421CB7"/>
    <w:rsid w:val="00434AA9"/>
    <w:rsid w:val="00455264"/>
    <w:rsid w:val="004703C4"/>
    <w:rsid w:val="00474183"/>
    <w:rsid w:val="004B0906"/>
    <w:rsid w:val="004B1371"/>
    <w:rsid w:val="00511A03"/>
    <w:rsid w:val="005256BE"/>
    <w:rsid w:val="0054388D"/>
    <w:rsid w:val="0057100A"/>
    <w:rsid w:val="005B2253"/>
    <w:rsid w:val="00612B9D"/>
    <w:rsid w:val="0061504C"/>
    <w:rsid w:val="00620DC8"/>
    <w:rsid w:val="00633E01"/>
    <w:rsid w:val="00657729"/>
    <w:rsid w:val="006731AB"/>
    <w:rsid w:val="006A595C"/>
    <w:rsid w:val="006E2A90"/>
    <w:rsid w:val="007606D3"/>
    <w:rsid w:val="007958A4"/>
    <w:rsid w:val="007E31DD"/>
    <w:rsid w:val="0081107D"/>
    <w:rsid w:val="00840029"/>
    <w:rsid w:val="00886011"/>
    <w:rsid w:val="008A2C7C"/>
    <w:rsid w:val="008B3135"/>
    <w:rsid w:val="008C0B81"/>
    <w:rsid w:val="00903222"/>
    <w:rsid w:val="00935EA1"/>
    <w:rsid w:val="00986B2D"/>
    <w:rsid w:val="009B4210"/>
    <w:rsid w:val="009F3F2C"/>
    <w:rsid w:val="00A071EF"/>
    <w:rsid w:val="00A21BE1"/>
    <w:rsid w:val="00A62533"/>
    <w:rsid w:val="00A93612"/>
    <w:rsid w:val="00AA3535"/>
    <w:rsid w:val="00AD5184"/>
    <w:rsid w:val="00B11474"/>
    <w:rsid w:val="00B163D9"/>
    <w:rsid w:val="00B2372F"/>
    <w:rsid w:val="00B51AA0"/>
    <w:rsid w:val="00B92965"/>
    <w:rsid w:val="00BB3863"/>
    <w:rsid w:val="00C27B41"/>
    <w:rsid w:val="00C30872"/>
    <w:rsid w:val="00C330EC"/>
    <w:rsid w:val="00C41269"/>
    <w:rsid w:val="00C71613"/>
    <w:rsid w:val="00C81A8E"/>
    <w:rsid w:val="00CA6150"/>
    <w:rsid w:val="00CC7CBE"/>
    <w:rsid w:val="00CD1CBB"/>
    <w:rsid w:val="00CE5340"/>
    <w:rsid w:val="00D220E2"/>
    <w:rsid w:val="00D412CF"/>
    <w:rsid w:val="00D45D8D"/>
    <w:rsid w:val="00D55F1C"/>
    <w:rsid w:val="00D91927"/>
    <w:rsid w:val="00DA0E1D"/>
    <w:rsid w:val="00DA3333"/>
    <w:rsid w:val="00DB3750"/>
    <w:rsid w:val="00DC336F"/>
    <w:rsid w:val="00DC609F"/>
    <w:rsid w:val="00DE2464"/>
    <w:rsid w:val="00DE75F2"/>
    <w:rsid w:val="00E00B5A"/>
    <w:rsid w:val="00E12420"/>
    <w:rsid w:val="00E45CF9"/>
    <w:rsid w:val="00E4682A"/>
    <w:rsid w:val="00E52BE9"/>
    <w:rsid w:val="00E96AD9"/>
    <w:rsid w:val="00ED5D77"/>
    <w:rsid w:val="00EE1A08"/>
    <w:rsid w:val="00F50E58"/>
    <w:rsid w:val="00F653DF"/>
    <w:rsid w:val="00F70920"/>
    <w:rsid w:val="00F91A33"/>
    <w:rsid w:val="00F92014"/>
    <w:rsid w:val="00FB6682"/>
    <w:rsid w:val="00FC566B"/>
    <w:rsid w:val="00FD195C"/>
    <w:rsid w:val="00FE2D79"/>
    <w:rsid w:val="00FF3C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3F2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qFormat/>
    <w:rsid w:val="00E00B5A"/>
    <w:pPr>
      <w:spacing w:before="120" w:after="120"/>
      <w:jc w:val="both"/>
    </w:pPr>
  </w:style>
  <w:style w:type="character" w:customStyle="1" w:styleId="textChar">
    <w:name w:val="text Char"/>
    <w:basedOn w:val="Standardnpsmoodstavce"/>
    <w:link w:val="text"/>
    <w:rsid w:val="00E00B5A"/>
  </w:style>
  <w:style w:type="paragraph" w:styleId="Textbubliny">
    <w:name w:val="Balloon Text"/>
    <w:basedOn w:val="Normln"/>
    <w:link w:val="TextbublinyChar"/>
    <w:uiPriority w:val="99"/>
    <w:semiHidden/>
    <w:unhideWhenUsed/>
    <w:rsid w:val="009F3F2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3F2C"/>
    <w:rPr>
      <w:rFonts w:ascii="Tahoma" w:hAnsi="Tahoma" w:cs="Tahoma"/>
      <w:sz w:val="16"/>
      <w:szCs w:val="16"/>
    </w:rPr>
  </w:style>
  <w:style w:type="paragraph" w:styleId="Odstavecseseznamem">
    <w:name w:val="List Paragraph"/>
    <w:basedOn w:val="Normln"/>
    <w:link w:val="OdstavecseseznamemChar"/>
    <w:uiPriority w:val="99"/>
    <w:qFormat/>
    <w:rsid w:val="00290865"/>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99"/>
    <w:rsid w:val="0029086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D55F1C"/>
    <w:rPr>
      <w:sz w:val="16"/>
      <w:szCs w:val="16"/>
    </w:rPr>
  </w:style>
  <w:style w:type="paragraph" w:styleId="Textkomente">
    <w:name w:val="annotation text"/>
    <w:basedOn w:val="Normln"/>
    <w:link w:val="TextkomenteChar"/>
    <w:uiPriority w:val="99"/>
    <w:semiHidden/>
    <w:unhideWhenUsed/>
    <w:rsid w:val="00D55F1C"/>
    <w:pPr>
      <w:spacing w:line="240" w:lineRule="auto"/>
    </w:pPr>
    <w:rPr>
      <w:sz w:val="20"/>
      <w:szCs w:val="20"/>
    </w:rPr>
  </w:style>
  <w:style w:type="character" w:customStyle="1" w:styleId="TextkomenteChar">
    <w:name w:val="Text komentáře Char"/>
    <w:basedOn w:val="Standardnpsmoodstavce"/>
    <w:link w:val="Textkomente"/>
    <w:uiPriority w:val="99"/>
    <w:semiHidden/>
    <w:rsid w:val="00D55F1C"/>
    <w:rPr>
      <w:sz w:val="20"/>
      <w:szCs w:val="20"/>
    </w:rPr>
  </w:style>
  <w:style w:type="paragraph" w:styleId="Pedmtkomente">
    <w:name w:val="annotation subject"/>
    <w:basedOn w:val="Textkomente"/>
    <w:next w:val="Textkomente"/>
    <w:link w:val="PedmtkomenteChar"/>
    <w:uiPriority w:val="99"/>
    <w:semiHidden/>
    <w:unhideWhenUsed/>
    <w:rsid w:val="00D55F1C"/>
    <w:rPr>
      <w:b/>
      <w:bCs/>
    </w:rPr>
  </w:style>
  <w:style w:type="character" w:customStyle="1" w:styleId="PedmtkomenteChar">
    <w:name w:val="Předmět komentáře Char"/>
    <w:basedOn w:val="TextkomenteChar"/>
    <w:link w:val="Pedmtkomente"/>
    <w:uiPriority w:val="99"/>
    <w:semiHidden/>
    <w:rsid w:val="00D55F1C"/>
    <w:rPr>
      <w:b/>
      <w:bCs/>
      <w:sz w:val="20"/>
      <w:szCs w:val="20"/>
    </w:rPr>
  </w:style>
  <w:style w:type="paragraph" w:customStyle="1" w:styleId="bno">
    <w:name w:val="_bno"/>
    <w:basedOn w:val="Normln"/>
    <w:link w:val="bnoChar1"/>
    <w:rsid w:val="004B1371"/>
    <w:pPr>
      <w:suppressAutoHyphens/>
      <w:spacing w:after="120" w:line="320" w:lineRule="atLeast"/>
      <w:ind w:left="720"/>
      <w:jc w:val="both"/>
    </w:pPr>
    <w:rPr>
      <w:rFonts w:ascii="Times New Roman" w:eastAsia="Times New Roman" w:hAnsi="Times New Roman" w:cs="Times New Roman"/>
      <w:sz w:val="24"/>
      <w:szCs w:val="20"/>
      <w:lang w:val="x-none" w:eastAsia="ar-SA"/>
    </w:rPr>
  </w:style>
  <w:style w:type="character" w:customStyle="1" w:styleId="bnoChar1">
    <w:name w:val="_bno Char1"/>
    <w:link w:val="bno"/>
    <w:rsid w:val="004B1371"/>
    <w:rPr>
      <w:rFonts w:ascii="Times New Roman" w:eastAsia="Times New Roman" w:hAnsi="Times New Roman" w:cs="Times New Roman"/>
      <w:sz w:val="24"/>
      <w:szCs w:val="20"/>
      <w:lang w:val="x-none" w:eastAsia="ar-SA"/>
    </w:rPr>
  </w:style>
  <w:style w:type="paragraph" w:styleId="Zhlav">
    <w:name w:val="header"/>
    <w:basedOn w:val="Normln"/>
    <w:link w:val="ZhlavChar"/>
    <w:uiPriority w:val="99"/>
    <w:unhideWhenUsed/>
    <w:rsid w:val="005256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6BE"/>
  </w:style>
  <w:style w:type="paragraph" w:styleId="Zpat">
    <w:name w:val="footer"/>
    <w:basedOn w:val="Normln"/>
    <w:link w:val="ZpatChar"/>
    <w:uiPriority w:val="99"/>
    <w:unhideWhenUsed/>
    <w:rsid w:val="005256BE"/>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6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3F2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qFormat/>
    <w:rsid w:val="00E00B5A"/>
    <w:pPr>
      <w:spacing w:before="120" w:after="120"/>
      <w:jc w:val="both"/>
    </w:pPr>
  </w:style>
  <w:style w:type="character" w:customStyle="1" w:styleId="textChar">
    <w:name w:val="text Char"/>
    <w:basedOn w:val="Standardnpsmoodstavce"/>
    <w:link w:val="text"/>
    <w:rsid w:val="00E00B5A"/>
  </w:style>
  <w:style w:type="paragraph" w:styleId="Textbubliny">
    <w:name w:val="Balloon Text"/>
    <w:basedOn w:val="Normln"/>
    <w:link w:val="TextbublinyChar"/>
    <w:uiPriority w:val="99"/>
    <w:semiHidden/>
    <w:unhideWhenUsed/>
    <w:rsid w:val="009F3F2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3F2C"/>
    <w:rPr>
      <w:rFonts w:ascii="Tahoma" w:hAnsi="Tahoma" w:cs="Tahoma"/>
      <w:sz w:val="16"/>
      <w:szCs w:val="16"/>
    </w:rPr>
  </w:style>
  <w:style w:type="paragraph" w:styleId="Odstavecseseznamem">
    <w:name w:val="List Paragraph"/>
    <w:basedOn w:val="Normln"/>
    <w:link w:val="OdstavecseseznamemChar"/>
    <w:uiPriority w:val="99"/>
    <w:qFormat/>
    <w:rsid w:val="00290865"/>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99"/>
    <w:rsid w:val="0029086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D55F1C"/>
    <w:rPr>
      <w:sz w:val="16"/>
      <w:szCs w:val="16"/>
    </w:rPr>
  </w:style>
  <w:style w:type="paragraph" w:styleId="Textkomente">
    <w:name w:val="annotation text"/>
    <w:basedOn w:val="Normln"/>
    <w:link w:val="TextkomenteChar"/>
    <w:uiPriority w:val="99"/>
    <w:semiHidden/>
    <w:unhideWhenUsed/>
    <w:rsid w:val="00D55F1C"/>
    <w:pPr>
      <w:spacing w:line="240" w:lineRule="auto"/>
    </w:pPr>
    <w:rPr>
      <w:sz w:val="20"/>
      <w:szCs w:val="20"/>
    </w:rPr>
  </w:style>
  <w:style w:type="character" w:customStyle="1" w:styleId="TextkomenteChar">
    <w:name w:val="Text komentáře Char"/>
    <w:basedOn w:val="Standardnpsmoodstavce"/>
    <w:link w:val="Textkomente"/>
    <w:uiPriority w:val="99"/>
    <w:semiHidden/>
    <w:rsid w:val="00D55F1C"/>
    <w:rPr>
      <w:sz w:val="20"/>
      <w:szCs w:val="20"/>
    </w:rPr>
  </w:style>
  <w:style w:type="paragraph" w:styleId="Pedmtkomente">
    <w:name w:val="annotation subject"/>
    <w:basedOn w:val="Textkomente"/>
    <w:next w:val="Textkomente"/>
    <w:link w:val="PedmtkomenteChar"/>
    <w:uiPriority w:val="99"/>
    <w:semiHidden/>
    <w:unhideWhenUsed/>
    <w:rsid w:val="00D55F1C"/>
    <w:rPr>
      <w:b/>
      <w:bCs/>
    </w:rPr>
  </w:style>
  <w:style w:type="character" w:customStyle="1" w:styleId="PedmtkomenteChar">
    <w:name w:val="Předmět komentáře Char"/>
    <w:basedOn w:val="TextkomenteChar"/>
    <w:link w:val="Pedmtkomente"/>
    <w:uiPriority w:val="99"/>
    <w:semiHidden/>
    <w:rsid w:val="00D55F1C"/>
    <w:rPr>
      <w:b/>
      <w:bCs/>
      <w:sz w:val="20"/>
      <w:szCs w:val="20"/>
    </w:rPr>
  </w:style>
  <w:style w:type="paragraph" w:customStyle="1" w:styleId="bno">
    <w:name w:val="_bno"/>
    <w:basedOn w:val="Normln"/>
    <w:link w:val="bnoChar1"/>
    <w:rsid w:val="004B1371"/>
    <w:pPr>
      <w:suppressAutoHyphens/>
      <w:spacing w:after="120" w:line="320" w:lineRule="atLeast"/>
      <w:ind w:left="720"/>
      <w:jc w:val="both"/>
    </w:pPr>
    <w:rPr>
      <w:rFonts w:ascii="Times New Roman" w:eastAsia="Times New Roman" w:hAnsi="Times New Roman" w:cs="Times New Roman"/>
      <w:sz w:val="24"/>
      <w:szCs w:val="20"/>
      <w:lang w:val="x-none" w:eastAsia="ar-SA"/>
    </w:rPr>
  </w:style>
  <w:style w:type="character" w:customStyle="1" w:styleId="bnoChar1">
    <w:name w:val="_bno Char1"/>
    <w:link w:val="bno"/>
    <w:rsid w:val="004B1371"/>
    <w:rPr>
      <w:rFonts w:ascii="Times New Roman" w:eastAsia="Times New Roman" w:hAnsi="Times New Roman" w:cs="Times New Roman"/>
      <w:sz w:val="24"/>
      <w:szCs w:val="20"/>
      <w:lang w:val="x-none" w:eastAsia="ar-SA"/>
    </w:rPr>
  </w:style>
  <w:style w:type="paragraph" w:styleId="Zhlav">
    <w:name w:val="header"/>
    <w:basedOn w:val="Normln"/>
    <w:link w:val="ZhlavChar"/>
    <w:uiPriority w:val="99"/>
    <w:unhideWhenUsed/>
    <w:rsid w:val="005256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6BE"/>
  </w:style>
  <w:style w:type="paragraph" w:styleId="Zpat">
    <w:name w:val="footer"/>
    <w:basedOn w:val="Normln"/>
    <w:link w:val="ZpatChar"/>
    <w:uiPriority w:val="99"/>
    <w:unhideWhenUsed/>
    <w:rsid w:val="005256BE"/>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23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3494</Words>
  <Characters>20616</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Stastna Martina</dc:creator>
  <cp:lastModifiedBy>Sulcova Monika</cp:lastModifiedBy>
  <cp:revision>4</cp:revision>
  <cp:lastPrinted>2016-03-10T07:49:00Z</cp:lastPrinted>
  <dcterms:created xsi:type="dcterms:W3CDTF">2016-03-15T10:13:00Z</dcterms:created>
  <dcterms:modified xsi:type="dcterms:W3CDTF">2016-03-29T11:41:00Z</dcterms:modified>
</cp:coreProperties>
</file>