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EB" w:rsidRDefault="0045240A" w:rsidP="00257EE6">
      <w:pPr>
        <w:jc w:val="center"/>
        <w:rPr>
          <w:b/>
          <w:sz w:val="32"/>
          <w:szCs w:val="32"/>
          <w:u w:val="single"/>
        </w:rPr>
      </w:pPr>
      <w:bookmarkStart w:id="0" w:name="_GoBack"/>
      <w:bookmarkEnd w:id="0"/>
      <w:r w:rsidRPr="00E15842">
        <w:rPr>
          <w:b/>
          <w:sz w:val="32"/>
          <w:szCs w:val="32"/>
          <w:u w:val="single"/>
        </w:rPr>
        <w:t xml:space="preserve">Smlouva o poskytnutí </w:t>
      </w:r>
      <w:r w:rsidR="00BB5CEB">
        <w:rPr>
          <w:b/>
          <w:sz w:val="32"/>
          <w:szCs w:val="32"/>
          <w:u w:val="single"/>
        </w:rPr>
        <w:t xml:space="preserve">neinvestiční </w:t>
      </w:r>
      <w:r w:rsidRPr="00E15842">
        <w:rPr>
          <w:b/>
          <w:sz w:val="32"/>
          <w:szCs w:val="32"/>
          <w:u w:val="single"/>
        </w:rPr>
        <w:t xml:space="preserve">účelové dotace </w:t>
      </w:r>
    </w:p>
    <w:p w:rsidR="0045240A" w:rsidRPr="00E15842" w:rsidRDefault="0045240A" w:rsidP="00257EE6">
      <w:pPr>
        <w:jc w:val="center"/>
        <w:rPr>
          <w:b/>
          <w:sz w:val="32"/>
          <w:szCs w:val="32"/>
          <w:u w:val="single"/>
        </w:rPr>
      </w:pPr>
      <w:r w:rsidRPr="00E15842">
        <w:rPr>
          <w:b/>
          <w:sz w:val="32"/>
          <w:szCs w:val="32"/>
          <w:u w:val="single"/>
        </w:rPr>
        <w:t>z rozpočtu Libereckého kraje</w:t>
      </w:r>
    </w:p>
    <w:p w:rsidR="0045240A" w:rsidRPr="00E15842" w:rsidRDefault="000C6487" w:rsidP="00257EE6">
      <w:pPr>
        <w:jc w:val="center"/>
        <w:rPr>
          <w:sz w:val="32"/>
          <w:szCs w:val="32"/>
        </w:rPr>
      </w:pPr>
      <w:r w:rsidRPr="00E15842">
        <w:rPr>
          <w:sz w:val="32"/>
          <w:szCs w:val="32"/>
        </w:rPr>
        <w:t xml:space="preserve">č. </w:t>
      </w:r>
      <w:r w:rsidR="00581AF1">
        <w:rPr>
          <w:sz w:val="32"/>
          <w:szCs w:val="32"/>
        </w:rPr>
        <w:t>OLP/2322/2016</w:t>
      </w:r>
    </w:p>
    <w:p w:rsidR="0045240A" w:rsidRDefault="0045240A" w:rsidP="00257EE6">
      <w:pPr>
        <w:jc w:val="center"/>
      </w:pPr>
    </w:p>
    <w:p w:rsidR="00132411" w:rsidRDefault="00132411" w:rsidP="00257EE6">
      <w:pPr>
        <w:jc w:val="both"/>
      </w:pPr>
      <w:r>
        <w:t>Smluvní strany:</w:t>
      </w:r>
    </w:p>
    <w:p w:rsidR="00BB5CEB" w:rsidRDefault="00BB5CEB" w:rsidP="00257EE6">
      <w:pPr>
        <w:jc w:val="both"/>
      </w:pPr>
    </w:p>
    <w:p w:rsidR="00132411" w:rsidRPr="00621846" w:rsidRDefault="00132411" w:rsidP="00257EE6">
      <w:pPr>
        <w:jc w:val="both"/>
        <w:rPr>
          <w:b/>
          <w:u w:val="single"/>
        </w:rPr>
      </w:pPr>
      <w:r w:rsidRPr="00621846">
        <w:rPr>
          <w:b/>
          <w:u w:val="single"/>
        </w:rPr>
        <w:t>Liberecký kraj</w:t>
      </w:r>
    </w:p>
    <w:p w:rsidR="00132411" w:rsidRDefault="00FD1B9A" w:rsidP="00611470">
      <w:pPr>
        <w:spacing w:line="276" w:lineRule="auto"/>
        <w:jc w:val="both"/>
      </w:pPr>
      <w:r>
        <w:t xml:space="preserve">se </w:t>
      </w:r>
      <w:r w:rsidR="00132411">
        <w:t>sídlem</w:t>
      </w:r>
      <w:r>
        <w:t>:</w:t>
      </w:r>
      <w:r>
        <w:tab/>
        <w:t xml:space="preserve">   </w:t>
      </w:r>
      <w:r w:rsidR="00132411">
        <w:t>U Jezu 642/2a, 461 80 Liberec 2</w:t>
      </w:r>
    </w:p>
    <w:p w:rsidR="00132411" w:rsidRDefault="00132411" w:rsidP="00611470">
      <w:pPr>
        <w:spacing w:line="276" w:lineRule="auto"/>
        <w:jc w:val="both"/>
      </w:pPr>
      <w:r>
        <w:t>zastoupený</w:t>
      </w:r>
      <w:r w:rsidR="00FD1B9A">
        <w:t>:</w:t>
      </w:r>
      <w:r w:rsidR="00FD1B9A">
        <w:tab/>
      </w:r>
      <w:r>
        <w:t xml:space="preserve"> </w:t>
      </w:r>
      <w:r w:rsidR="00FD1B9A">
        <w:t xml:space="preserve">  </w:t>
      </w:r>
      <w:r w:rsidR="00841B60">
        <w:t>Martinem Půtou, hejtmanem</w:t>
      </w:r>
    </w:p>
    <w:p w:rsidR="00132411" w:rsidRPr="0066579B" w:rsidRDefault="00132411" w:rsidP="00611470">
      <w:pPr>
        <w:spacing w:line="276" w:lineRule="auto"/>
        <w:jc w:val="both"/>
      </w:pPr>
      <w:r>
        <w:t xml:space="preserve">IČ: </w:t>
      </w:r>
      <w:r w:rsidR="00FD1B9A">
        <w:tab/>
      </w:r>
      <w:r w:rsidR="00FD1B9A">
        <w:tab/>
        <w:t xml:space="preserve">   </w:t>
      </w:r>
      <w:r>
        <w:t>70891508</w:t>
      </w:r>
      <w:r w:rsidRPr="0066579B">
        <w:t xml:space="preserve">      </w:t>
      </w:r>
    </w:p>
    <w:p w:rsidR="00FD1B9A" w:rsidRDefault="00FD1B9A" w:rsidP="00611470">
      <w:pPr>
        <w:spacing w:line="276" w:lineRule="auto"/>
        <w:jc w:val="both"/>
      </w:pPr>
      <w:r>
        <w:t>č</w:t>
      </w:r>
      <w:r w:rsidRPr="0066579B">
        <w:t xml:space="preserve">íslo účtu: </w:t>
      </w:r>
      <w:r>
        <w:tab/>
        <w:t xml:space="preserve">   </w:t>
      </w:r>
      <w:r w:rsidRPr="00410065">
        <w:t xml:space="preserve">19-7964200287/0100 </w:t>
      </w:r>
    </w:p>
    <w:p w:rsidR="00132411" w:rsidRDefault="00132411" w:rsidP="00611470">
      <w:pPr>
        <w:spacing w:line="276" w:lineRule="auto"/>
        <w:jc w:val="both"/>
      </w:pPr>
      <w:r>
        <w:t xml:space="preserve">dále </w:t>
      </w:r>
      <w:r w:rsidRPr="00132411">
        <w:t>jen „poskytovatel“</w:t>
      </w:r>
      <w:r w:rsidR="0064618A">
        <w:t xml:space="preserve"> na straně jedné</w:t>
      </w:r>
    </w:p>
    <w:p w:rsidR="0064618A" w:rsidRPr="00132411" w:rsidRDefault="0064618A" w:rsidP="00257EE6">
      <w:pPr>
        <w:jc w:val="both"/>
      </w:pPr>
    </w:p>
    <w:p w:rsidR="00132411" w:rsidRDefault="00132411" w:rsidP="00257EE6">
      <w:pPr>
        <w:jc w:val="both"/>
      </w:pPr>
      <w:r>
        <w:t>a</w:t>
      </w:r>
    </w:p>
    <w:p w:rsidR="0064618A" w:rsidRDefault="0064618A" w:rsidP="00257EE6">
      <w:pPr>
        <w:jc w:val="both"/>
      </w:pPr>
    </w:p>
    <w:p w:rsidR="00D03E0E" w:rsidRPr="00D03E0E" w:rsidRDefault="007B225E" w:rsidP="00257EE6">
      <w:pPr>
        <w:ind w:left="1701" w:hanging="1701"/>
        <w:rPr>
          <w:u w:val="single"/>
        </w:rPr>
      </w:pPr>
      <w:r>
        <w:rPr>
          <w:b/>
          <w:bCs/>
          <w:u w:val="single"/>
        </w:rPr>
        <w:t>Město Semily</w:t>
      </w:r>
      <w:r w:rsidR="00D03E0E" w:rsidRPr="00D03E0E">
        <w:rPr>
          <w:u w:val="single"/>
        </w:rPr>
        <w:t xml:space="preserve"> </w:t>
      </w:r>
    </w:p>
    <w:p w:rsidR="00F421FB" w:rsidRDefault="00F421FB" w:rsidP="00611470">
      <w:pPr>
        <w:spacing w:line="276" w:lineRule="auto"/>
        <w:ind w:left="1701" w:hanging="1701"/>
      </w:pPr>
      <w:r>
        <w:t xml:space="preserve">právní forma: </w:t>
      </w:r>
      <w:r>
        <w:tab/>
        <w:t>obec</w:t>
      </w:r>
    </w:p>
    <w:p w:rsidR="00FD1B9A" w:rsidRPr="00D03E0E" w:rsidRDefault="00FD1B9A" w:rsidP="00611470">
      <w:pPr>
        <w:spacing w:line="276" w:lineRule="auto"/>
        <w:ind w:left="1701" w:hanging="1701"/>
      </w:pPr>
      <w:r>
        <w:t>se sídlem:</w:t>
      </w:r>
      <w:r>
        <w:tab/>
        <w:t>Semily</w:t>
      </w:r>
      <w:r w:rsidRPr="00D03E0E">
        <w:t xml:space="preserve">, </w:t>
      </w:r>
      <w:r>
        <w:t>Husova 82</w:t>
      </w:r>
      <w:r w:rsidRPr="00D03E0E">
        <w:t xml:space="preserve">, PSČ </w:t>
      </w:r>
      <w:r>
        <w:t>513 01</w:t>
      </w:r>
    </w:p>
    <w:p w:rsidR="00D03E0E" w:rsidRPr="00D03E0E" w:rsidRDefault="00D03E0E" w:rsidP="00611470">
      <w:pPr>
        <w:spacing w:line="276" w:lineRule="auto"/>
        <w:ind w:left="1701" w:hanging="1701"/>
      </w:pPr>
      <w:r w:rsidRPr="00D03E0E">
        <w:t>zastoupen</w:t>
      </w:r>
      <w:r w:rsidR="007B225E">
        <w:t>é</w:t>
      </w:r>
      <w:r w:rsidRPr="00D03E0E">
        <w:t xml:space="preserve">: </w:t>
      </w:r>
      <w:r w:rsidRPr="00D03E0E">
        <w:tab/>
      </w:r>
      <w:r w:rsidR="007B225E">
        <w:t>Lenou Mlejnkovou, starostkou</w:t>
      </w:r>
    </w:p>
    <w:p w:rsidR="00D03E0E" w:rsidRPr="00D03E0E" w:rsidRDefault="007B225E" w:rsidP="00611470">
      <w:pPr>
        <w:spacing w:line="276" w:lineRule="auto"/>
        <w:ind w:left="1701" w:hanging="1701"/>
      </w:pPr>
      <w:r>
        <w:t xml:space="preserve">IČ: </w:t>
      </w:r>
      <w:r>
        <w:tab/>
        <w:t>00276111</w:t>
      </w:r>
    </w:p>
    <w:p w:rsidR="00FD1B9A" w:rsidRPr="002C343C" w:rsidRDefault="00FD1B9A" w:rsidP="00611470">
      <w:pPr>
        <w:spacing w:line="276" w:lineRule="auto"/>
        <w:ind w:left="1701" w:hanging="1701"/>
      </w:pPr>
      <w:r>
        <w:t>číslo účtu:</w:t>
      </w:r>
      <w:r>
        <w:tab/>
      </w:r>
      <w:r w:rsidR="005F4092" w:rsidRPr="002C343C">
        <w:t>19-1263108309/0800</w:t>
      </w:r>
    </w:p>
    <w:p w:rsidR="00736E87" w:rsidRDefault="00FD3CC2" w:rsidP="00611470">
      <w:pPr>
        <w:spacing w:line="276" w:lineRule="auto"/>
        <w:jc w:val="both"/>
      </w:pPr>
      <w:r>
        <w:t>dále jen „příjemce“ na straně druhé</w:t>
      </w:r>
    </w:p>
    <w:p w:rsidR="00257EE6" w:rsidRDefault="00257EE6" w:rsidP="00257EE6">
      <w:pPr>
        <w:jc w:val="both"/>
      </w:pPr>
    </w:p>
    <w:p w:rsidR="00BB5CEB" w:rsidRDefault="00132411" w:rsidP="00611470">
      <w:pPr>
        <w:spacing w:line="276" w:lineRule="auto"/>
        <w:jc w:val="both"/>
      </w:pPr>
      <w:r w:rsidRPr="00DD132D">
        <w:t xml:space="preserve">uzavřely níže uvedeného dne, měsíce a roku v souladu s § </w:t>
      </w:r>
      <w:r w:rsidR="00621846" w:rsidRPr="00DD132D">
        <w:t>159 a násl.</w:t>
      </w:r>
      <w:r w:rsidRPr="00DD132D">
        <w:t xml:space="preserve"> zákona č. </w:t>
      </w:r>
      <w:r w:rsidR="00621846" w:rsidRPr="00DD132D">
        <w:t>500/2004</w:t>
      </w:r>
      <w:r w:rsidRPr="00DD132D">
        <w:t xml:space="preserve"> Sb., </w:t>
      </w:r>
      <w:r w:rsidR="00621846" w:rsidRPr="00DD132D">
        <w:t>správní řád</w:t>
      </w:r>
      <w:r w:rsidRPr="00DD132D">
        <w:t>, ve znění pozdějších předpisů, podle zákona č. 129/2000 Sb., o krajích</w:t>
      </w:r>
      <w:r w:rsidR="002D3870" w:rsidRPr="00DD132D">
        <w:t xml:space="preserve"> (krajské zřízení)</w:t>
      </w:r>
      <w:r w:rsidRPr="00DD132D">
        <w:t>, ve znění pozdějších předpisů a zákona č. 250/2000 Sb., o rozpočtových pravidlech územních rozpočtů, ve znění pozdějších předpisů tuto</w:t>
      </w:r>
    </w:p>
    <w:p w:rsidR="00257EE6" w:rsidRPr="00BB5CEB" w:rsidRDefault="00257EE6" w:rsidP="00257EE6">
      <w:pPr>
        <w:jc w:val="both"/>
      </w:pPr>
    </w:p>
    <w:p w:rsidR="00132411" w:rsidRDefault="00DD132D" w:rsidP="00257EE6">
      <w:pPr>
        <w:jc w:val="center"/>
        <w:rPr>
          <w:rFonts w:ascii="Times" w:hAnsi="Times"/>
          <w:b/>
          <w:spacing w:val="-2"/>
        </w:rPr>
      </w:pPr>
      <w:r w:rsidRPr="00BB5CEB">
        <w:rPr>
          <w:rFonts w:ascii="Times" w:hAnsi="Times"/>
          <w:b/>
          <w:spacing w:val="-2"/>
        </w:rPr>
        <w:t xml:space="preserve">veřejnoprávní </w:t>
      </w:r>
      <w:r w:rsidR="00132411" w:rsidRPr="00BB5CEB">
        <w:rPr>
          <w:rFonts w:ascii="Times" w:hAnsi="Times"/>
          <w:b/>
          <w:spacing w:val="-2"/>
        </w:rPr>
        <w:t xml:space="preserve">smlouvu o poskytnutí </w:t>
      </w:r>
      <w:r w:rsidR="00BB5CEB" w:rsidRPr="00BB5CEB">
        <w:rPr>
          <w:rFonts w:ascii="Times" w:hAnsi="Times"/>
          <w:b/>
          <w:spacing w:val="-2"/>
        </w:rPr>
        <w:t xml:space="preserve">neinvestiční </w:t>
      </w:r>
      <w:r w:rsidR="00132411" w:rsidRPr="00BB5CEB">
        <w:rPr>
          <w:rFonts w:ascii="Times" w:hAnsi="Times"/>
          <w:b/>
          <w:spacing w:val="-2"/>
        </w:rPr>
        <w:t>účelové dotace z rozpočtu Libereckého kraje</w:t>
      </w:r>
      <w:r w:rsidR="00621846" w:rsidRPr="00BB5CEB">
        <w:rPr>
          <w:rFonts w:ascii="Times" w:hAnsi="Times"/>
          <w:b/>
          <w:spacing w:val="-2"/>
        </w:rPr>
        <w:t>:</w:t>
      </w:r>
    </w:p>
    <w:p w:rsidR="00FD089A" w:rsidRDefault="00FD089A" w:rsidP="00257EE6">
      <w:pPr>
        <w:jc w:val="center"/>
        <w:rPr>
          <w:b/>
        </w:rPr>
      </w:pPr>
    </w:p>
    <w:p w:rsidR="00611470" w:rsidRDefault="00611470" w:rsidP="00257EE6">
      <w:pPr>
        <w:jc w:val="center"/>
        <w:rPr>
          <w:b/>
        </w:rPr>
      </w:pPr>
    </w:p>
    <w:p w:rsidR="00132411" w:rsidRDefault="00132411" w:rsidP="00257EE6">
      <w:pPr>
        <w:jc w:val="center"/>
        <w:rPr>
          <w:b/>
        </w:rPr>
      </w:pPr>
      <w:r>
        <w:rPr>
          <w:b/>
        </w:rPr>
        <w:t>Článek I.</w:t>
      </w:r>
    </w:p>
    <w:p w:rsidR="00132411" w:rsidRDefault="00132411" w:rsidP="00257EE6">
      <w:pPr>
        <w:jc w:val="center"/>
        <w:rPr>
          <w:b/>
          <w:u w:val="single"/>
        </w:rPr>
      </w:pPr>
      <w:r w:rsidRPr="00132411">
        <w:rPr>
          <w:b/>
          <w:u w:val="single"/>
        </w:rPr>
        <w:t xml:space="preserve">Předmět </w:t>
      </w:r>
      <w:r w:rsidR="00F421FB">
        <w:rPr>
          <w:b/>
          <w:u w:val="single"/>
        </w:rPr>
        <w:t xml:space="preserve">a účel </w:t>
      </w:r>
      <w:r w:rsidRPr="00132411">
        <w:rPr>
          <w:b/>
          <w:u w:val="single"/>
        </w:rPr>
        <w:t>smlouvy</w:t>
      </w:r>
    </w:p>
    <w:p w:rsidR="00611470" w:rsidRPr="00621846" w:rsidRDefault="00611470" w:rsidP="00257EE6">
      <w:pPr>
        <w:jc w:val="center"/>
        <w:rPr>
          <w:b/>
          <w:u w:val="single"/>
        </w:rPr>
      </w:pPr>
    </w:p>
    <w:p w:rsidR="00910BD9" w:rsidRDefault="0064618A" w:rsidP="00257EE6">
      <w:pPr>
        <w:numPr>
          <w:ilvl w:val="0"/>
          <w:numId w:val="2"/>
        </w:numPr>
        <w:ind w:left="357" w:hanging="357"/>
        <w:jc w:val="both"/>
      </w:pPr>
      <w:r>
        <w:t xml:space="preserve">Smluvní strany uzavírají smlouvu o poskytnutí </w:t>
      </w:r>
      <w:r w:rsidR="00FD1B9A">
        <w:t xml:space="preserve">neinvestiční </w:t>
      </w:r>
      <w:r>
        <w:t xml:space="preserve">účelové dotace z rozpočtu Libereckého kraje na </w:t>
      </w:r>
      <w:r w:rsidR="00F421FB">
        <w:t xml:space="preserve">organizační zajištění </w:t>
      </w:r>
      <w:r w:rsidR="00672C95">
        <w:t>akc</w:t>
      </w:r>
      <w:r w:rsidR="00F421FB">
        <w:t>í</w:t>
      </w:r>
      <w:r w:rsidR="00672C95">
        <w:t xml:space="preserve"> </w:t>
      </w:r>
      <w:r w:rsidR="00954574" w:rsidRPr="00954574">
        <w:rPr>
          <w:b/>
        </w:rPr>
        <w:t>Dožínkové slavnosti „</w:t>
      </w:r>
      <w:r w:rsidR="007B225E" w:rsidRPr="007E680D">
        <w:rPr>
          <w:b/>
        </w:rPr>
        <w:t>Semilský pecen</w:t>
      </w:r>
      <w:r w:rsidR="00954574" w:rsidRPr="007E10CA">
        <w:t>“</w:t>
      </w:r>
      <w:r w:rsidR="00F421FB" w:rsidRPr="007E10CA">
        <w:t>, které se budou konat v letech 2017 - 2021</w:t>
      </w:r>
      <w:r w:rsidR="00FD1B9A" w:rsidRPr="00F421FB">
        <w:t>.</w:t>
      </w:r>
    </w:p>
    <w:p w:rsidR="00F421FB" w:rsidRDefault="00F421FB" w:rsidP="007E10CA">
      <w:pPr>
        <w:jc w:val="both"/>
      </w:pPr>
    </w:p>
    <w:p w:rsidR="00F421FB" w:rsidRDefault="00F421FB" w:rsidP="007E10CA">
      <w:pPr>
        <w:jc w:val="both"/>
      </w:pPr>
    </w:p>
    <w:p w:rsidR="00F421FB" w:rsidRDefault="00F421FB" w:rsidP="00257EE6">
      <w:pPr>
        <w:numPr>
          <w:ilvl w:val="0"/>
          <w:numId w:val="2"/>
        </w:numPr>
        <w:ind w:left="357" w:hanging="357"/>
        <w:jc w:val="both"/>
      </w:pPr>
      <w:r>
        <w:t xml:space="preserve">Příjemce je povinen realizovat akci v roce 2017 minimálně v rozsahu a dle specifikace těchto závazných parametrů: </w:t>
      </w:r>
    </w:p>
    <w:p w:rsidR="00F421FB" w:rsidRDefault="00F421FB" w:rsidP="007E10CA">
      <w:pPr>
        <w:jc w:val="both"/>
      </w:pPr>
    </w:p>
    <w:p w:rsidR="00F421FB" w:rsidRPr="00D23C38" w:rsidRDefault="00F421FB" w:rsidP="00F421FB">
      <w:pPr>
        <w:spacing w:before="120" w:line="276" w:lineRule="auto"/>
        <w:ind w:left="357"/>
        <w:jc w:val="both"/>
        <w:rPr>
          <w:sz w:val="10"/>
          <w:szCs w:val="10"/>
        </w:rPr>
      </w:pPr>
    </w:p>
    <w:tbl>
      <w:tblPr>
        <w:tblW w:w="93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774"/>
        <w:gridCol w:w="3287"/>
      </w:tblGrid>
      <w:tr w:rsidR="00F421FB" w:rsidRPr="00580176" w:rsidTr="00567681">
        <w:tc>
          <w:tcPr>
            <w:tcW w:w="3295" w:type="dxa"/>
            <w:shd w:val="clear" w:color="auto" w:fill="auto"/>
          </w:tcPr>
          <w:p w:rsidR="00F421FB" w:rsidRPr="00580176" w:rsidRDefault="00F421FB" w:rsidP="00567681">
            <w:pPr>
              <w:spacing w:before="120" w:line="276" w:lineRule="auto"/>
              <w:jc w:val="both"/>
              <w:rPr>
                <w:b/>
              </w:rPr>
            </w:pPr>
            <w:r w:rsidRPr="00580176">
              <w:rPr>
                <w:b/>
              </w:rPr>
              <w:t>Název parametru</w:t>
            </w:r>
          </w:p>
        </w:tc>
        <w:tc>
          <w:tcPr>
            <w:tcW w:w="2774" w:type="dxa"/>
            <w:shd w:val="clear" w:color="auto" w:fill="auto"/>
          </w:tcPr>
          <w:p w:rsidR="00F421FB" w:rsidRPr="00580176" w:rsidRDefault="00F421FB" w:rsidP="00567681">
            <w:pPr>
              <w:spacing w:before="120" w:line="276" w:lineRule="auto"/>
              <w:jc w:val="both"/>
              <w:rPr>
                <w:b/>
              </w:rPr>
            </w:pPr>
            <w:r w:rsidRPr="00580176">
              <w:rPr>
                <w:b/>
              </w:rPr>
              <w:t>Měrná jednotka</w:t>
            </w:r>
          </w:p>
        </w:tc>
        <w:tc>
          <w:tcPr>
            <w:tcW w:w="3287" w:type="dxa"/>
            <w:shd w:val="clear" w:color="auto" w:fill="auto"/>
          </w:tcPr>
          <w:p w:rsidR="00F421FB" w:rsidRPr="00580176" w:rsidRDefault="00F421FB" w:rsidP="00567681">
            <w:pPr>
              <w:spacing w:before="120" w:line="276" w:lineRule="auto"/>
              <w:jc w:val="both"/>
              <w:rPr>
                <w:b/>
              </w:rPr>
            </w:pPr>
            <w:r w:rsidRPr="00580176">
              <w:rPr>
                <w:b/>
              </w:rPr>
              <w:t>Hodnota parametru</w:t>
            </w:r>
          </w:p>
        </w:tc>
      </w:tr>
      <w:tr w:rsidR="00F421FB" w:rsidTr="00567681">
        <w:tc>
          <w:tcPr>
            <w:tcW w:w="3295" w:type="dxa"/>
            <w:shd w:val="clear" w:color="auto" w:fill="auto"/>
          </w:tcPr>
          <w:p w:rsidR="00F421FB" w:rsidRDefault="00F421FB" w:rsidP="00F421FB">
            <w:pPr>
              <w:spacing w:before="120" w:line="276" w:lineRule="auto"/>
              <w:jc w:val="both"/>
            </w:pPr>
            <w:r w:rsidRPr="00B7781E">
              <w:t xml:space="preserve">doba trvání </w:t>
            </w:r>
            <w:r>
              <w:t>slavností</w:t>
            </w:r>
            <w:r w:rsidRPr="00B7781E">
              <w:t xml:space="preserve"> 201</w:t>
            </w:r>
            <w:r>
              <w:t>7</w:t>
            </w:r>
          </w:p>
        </w:tc>
        <w:tc>
          <w:tcPr>
            <w:tcW w:w="2774" w:type="dxa"/>
            <w:shd w:val="clear" w:color="auto" w:fill="auto"/>
          </w:tcPr>
          <w:p w:rsidR="00F421FB" w:rsidRPr="002C343C" w:rsidRDefault="00F421FB" w:rsidP="00567681">
            <w:pPr>
              <w:spacing w:before="120" w:line="276" w:lineRule="auto"/>
              <w:jc w:val="both"/>
            </w:pPr>
            <w:r w:rsidRPr="002C343C">
              <w:t>den</w:t>
            </w:r>
          </w:p>
        </w:tc>
        <w:tc>
          <w:tcPr>
            <w:tcW w:w="3287" w:type="dxa"/>
            <w:shd w:val="clear" w:color="auto" w:fill="auto"/>
          </w:tcPr>
          <w:p w:rsidR="00F421FB" w:rsidRPr="002C343C" w:rsidRDefault="005F4092" w:rsidP="00567681">
            <w:pPr>
              <w:spacing w:before="120" w:line="276" w:lineRule="auto"/>
              <w:jc w:val="both"/>
            </w:pPr>
            <w:r w:rsidRPr="002C343C">
              <w:t>2</w:t>
            </w:r>
          </w:p>
        </w:tc>
      </w:tr>
    </w:tbl>
    <w:p w:rsidR="00F421FB" w:rsidRDefault="00F421FB" w:rsidP="00F421FB">
      <w:pPr>
        <w:spacing w:before="120"/>
        <w:ind w:left="357"/>
        <w:jc w:val="both"/>
      </w:pPr>
    </w:p>
    <w:p w:rsidR="00F421FB" w:rsidRDefault="00F421FB" w:rsidP="00F421FB">
      <w:pPr>
        <w:spacing w:before="120"/>
        <w:ind w:left="357"/>
        <w:jc w:val="both"/>
      </w:pPr>
      <w:r>
        <w:lastRenderedPageBreak/>
        <w:t>akci v roce 2018 minimálně v rozsahu a dle specifikace těchto závazných parametrů:</w:t>
      </w:r>
    </w:p>
    <w:p w:rsidR="00F421FB" w:rsidRPr="00D23C38" w:rsidRDefault="00F421FB" w:rsidP="00F421FB">
      <w:pPr>
        <w:spacing w:before="120"/>
        <w:ind w:left="357"/>
        <w:jc w:val="both"/>
        <w:rPr>
          <w:sz w:val="10"/>
          <w:szCs w:val="10"/>
        </w:rPr>
      </w:pPr>
    </w:p>
    <w:tbl>
      <w:tblPr>
        <w:tblW w:w="93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774"/>
        <w:gridCol w:w="3287"/>
      </w:tblGrid>
      <w:tr w:rsidR="00F421FB" w:rsidRPr="00580176" w:rsidTr="00567681">
        <w:tc>
          <w:tcPr>
            <w:tcW w:w="3295" w:type="dxa"/>
            <w:shd w:val="clear" w:color="auto" w:fill="auto"/>
          </w:tcPr>
          <w:p w:rsidR="00F421FB" w:rsidRPr="00580176" w:rsidRDefault="00F421FB" w:rsidP="00567681">
            <w:pPr>
              <w:spacing w:before="120" w:line="276" w:lineRule="auto"/>
              <w:jc w:val="both"/>
              <w:rPr>
                <w:b/>
              </w:rPr>
            </w:pPr>
            <w:r w:rsidRPr="00580176">
              <w:rPr>
                <w:b/>
              </w:rPr>
              <w:t>Název parametru</w:t>
            </w:r>
          </w:p>
        </w:tc>
        <w:tc>
          <w:tcPr>
            <w:tcW w:w="2774" w:type="dxa"/>
            <w:shd w:val="clear" w:color="auto" w:fill="auto"/>
          </w:tcPr>
          <w:p w:rsidR="00F421FB" w:rsidRPr="00580176" w:rsidRDefault="00F421FB" w:rsidP="00567681">
            <w:pPr>
              <w:spacing w:before="120" w:line="276" w:lineRule="auto"/>
              <w:jc w:val="both"/>
              <w:rPr>
                <w:b/>
              </w:rPr>
            </w:pPr>
            <w:r w:rsidRPr="00580176">
              <w:rPr>
                <w:b/>
              </w:rPr>
              <w:t>Měrná jednotka</w:t>
            </w:r>
          </w:p>
        </w:tc>
        <w:tc>
          <w:tcPr>
            <w:tcW w:w="3287" w:type="dxa"/>
            <w:shd w:val="clear" w:color="auto" w:fill="auto"/>
          </w:tcPr>
          <w:p w:rsidR="00F421FB" w:rsidRPr="00580176" w:rsidRDefault="00F421FB" w:rsidP="00567681">
            <w:pPr>
              <w:spacing w:before="120" w:line="276" w:lineRule="auto"/>
              <w:jc w:val="both"/>
              <w:rPr>
                <w:b/>
              </w:rPr>
            </w:pPr>
            <w:r w:rsidRPr="00580176">
              <w:rPr>
                <w:b/>
              </w:rPr>
              <w:t>Hodnota parametru</w:t>
            </w:r>
          </w:p>
        </w:tc>
      </w:tr>
      <w:tr w:rsidR="00F421FB" w:rsidTr="00567681">
        <w:tc>
          <w:tcPr>
            <w:tcW w:w="3295" w:type="dxa"/>
            <w:shd w:val="clear" w:color="auto" w:fill="auto"/>
          </w:tcPr>
          <w:p w:rsidR="00F421FB" w:rsidRDefault="00F421FB" w:rsidP="00F421FB">
            <w:pPr>
              <w:spacing w:before="120" w:line="276" w:lineRule="auto"/>
              <w:jc w:val="both"/>
            </w:pPr>
            <w:r w:rsidRPr="00B7781E">
              <w:t xml:space="preserve">doba trvání </w:t>
            </w:r>
            <w:r>
              <w:t>slavností 2018</w:t>
            </w:r>
          </w:p>
        </w:tc>
        <w:tc>
          <w:tcPr>
            <w:tcW w:w="2774" w:type="dxa"/>
            <w:shd w:val="clear" w:color="auto" w:fill="auto"/>
          </w:tcPr>
          <w:p w:rsidR="00F421FB" w:rsidRPr="004421C6" w:rsidRDefault="00F421FB" w:rsidP="00567681">
            <w:pPr>
              <w:spacing w:before="120" w:line="276" w:lineRule="auto"/>
              <w:jc w:val="both"/>
            </w:pPr>
            <w:r>
              <w:t>den</w:t>
            </w:r>
          </w:p>
        </w:tc>
        <w:tc>
          <w:tcPr>
            <w:tcW w:w="3287" w:type="dxa"/>
            <w:shd w:val="clear" w:color="auto" w:fill="auto"/>
          </w:tcPr>
          <w:p w:rsidR="00F421FB" w:rsidRDefault="005F4092" w:rsidP="00567681">
            <w:pPr>
              <w:spacing w:before="120" w:line="276" w:lineRule="auto"/>
              <w:jc w:val="both"/>
            </w:pPr>
            <w:r w:rsidRPr="002C343C">
              <w:t>2</w:t>
            </w:r>
          </w:p>
        </w:tc>
      </w:tr>
    </w:tbl>
    <w:p w:rsidR="00F421FB" w:rsidRDefault="00F421FB" w:rsidP="007E10CA">
      <w:pPr>
        <w:jc w:val="both"/>
      </w:pPr>
    </w:p>
    <w:p w:rsidR="00F421FB" w:rsidRDefault="00F421FB" w:rsidP="007E10CA">
      <w:pPr>
        <w:jc w:val="both"/>
      </w:pPr>
    </w:p>
    <w:p w:rsidR="00F421FB" w:rsidRDefault="00F421FB" w:rsidP="00F421FB">
      <w:pPr>
        <w:spacing w:before="120"/>
        <w:ind w:left="357"/>
        <w:jc w:val="both"/>
      </w:pPr>
      <w:r>
        <w:t>akci v roce 2019 minimálně v rozsahu a dle specifikace těchto závazných parametrů:</w:t>
      </w:r>
    </w:p>
    <w:p w:rsidR="00F421FB" w:rsidRPr="00D23C38" w:rsidRDefault="00F421FB" w:rsidP="00F421FB">
      <w:pPr>
        <w:spacing w:before="120"/>
        <w:ind w:left="357"/>
        <w:jc w:val="both"/>
        <w:rPr>
          <w:sz w:val="10"/>
          <w:szCs w:val="10"/>
        </w:rPr>
      </w:pPr>
    </w:p>
    <w:tbl>
      <w:tblPr>
        <w:tblW w:w="93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774"/>
        <w:gridCol w:w="3287"/>
      </w:tblGrid>
      <w:tr w:rsidR="00F421FB" w:rsidRPr="00580176" w:rsidTr="00567681">
        <w:tc>
          <w:tcPr>
            <w:tcW w:w="3295" w:type="dxa"/>
            <w:shd w:val="clear" w:color="auto" w:fill="auto"/>
          </w:tcPr>
          <w:p w:rsidR="00F421FB" w:rsidRPr="00580176" w:rsidRDefault="00F421FB" w:rsidP="00567681">
            <w:pPr>
              <w:spacing w:before="120" w:line="276" w:lineRule="auto"/>
              <w:jc w:val="both"/>
              <w:rPr>
                <w:b/>
              </w:rPr>
            </w:pPr>
            <w:r w:rsidRPr="00580176">
              <w:rPr>
                <w:b/>
              </w:rPr>
              <w:t>Název parametru</w:t>
            </w:r>
          </w:p>
        </w:tc>
        <w:tc>
          <w:tcPr>
            <w:tcW w:w="2774" w:type="dxa"/>
            <w:shd w:val="clear" w:color="auto" w:fill="auto"/>
          </w:tcPr>
          <w:p w:rsidR="00F421FB" w:rsidRPr="00580176" w:rsidRDefault="00F421FB" w:rsidP="00567681">
            <w:pPr>
              <w:spacing w:before="120" w:line="276" w:lineRule="auto"/>
              <w:jc w:val="both"/>
              <w:rPr>
                <w:b/>
              </w:rPr>
            </w:pPr>
            <w:r w:rsidRPr="00580176">
              <w:rPr>
                <w:b/>
              </w:rPr>
              <w:t>Měrná jednotka</w:t>
            </w:r>
          </w:p>
        </w:tc>
        <w:tc>
          <w:tcPr>
            <w:tcW w:w="3287" w:type="dxa"/>
            <w:shd w:val="clear" w:color="auto" w:fill="auto"/>
          </w:tcPr>
          <w:p w:rsidR="00F421FB" w:rsidRPr="00580176" w:rsidRDefault="00F421FB" w:rsidP="00567681">
            <w:pPr>
              <w:spacing w:before="120" w:line="276" w:lineRule="auto"/>
              <w:jc w:val="both"/>
              <w:rPr>
                <w:b/>
              </w:rPr>
            </w:pPr>
            <w:r w:rsidRPr="00580176">
              <w:rPr>
                <w:b/>
              </w:rPr>
              <w:t>Hodnota parametru</w:t>
            </w:r>
          </w:p>
        </w:tc>
      </w:tr>
      <w:tr w:rsidR="00F421FB" w:rsidTr="00567681">
        <w:tc>
          <w:tcPr>
            <w:tcW w:w="3295" w:type="dxa"/>
            <w:shd w:val="clear" w:color="auto" w:fill="auto"/>
          </w:tcPr>
          <w:p w:rsidR="00F421FB" w:rsidRDefault="00F421FB" w:rsidP="00F421FB">
            <w:pPr>
              <w:spacing w:before="120" w:line="276" w:lineRule="auto"/>
              <w:jc w:val="both"/>
            </w:pPr>
            <w:r w:rsidRPr="00B7781E">
              <w:t xml:space="preserve">doba trvání </w:t>
            </w:r>
            <w:r>
              <w:t>slavností 2019</w:t>
            </w:r>
          </w:p>
        </w:tc>
        <w:tc>
          <w:tcPr>
            <w:tcW w:w="2774" w:type="dxa"/>
            <w:shd w:val="clear" w:color="auto" w:fill="auto"/>
          </w:tcPr>
          <w:p w:rsidR="00F421FB" w:rsidRPr="004421C6" w:rsidRDefault="00F421FB" w:rsidP="00567681">
            <w:pPr>
              <w:spacing w:before="120" w:line="276" w:lineRule="auto"/>
              <w:jc w:val="both"/>
            </w:pPr>
            <w:r>
              <w:t>den</w:t>
            </w:r>
          </w:p>
        </w:tc>
        <w:tc>
          <w:tcPr>
            <w:tcW w:w="3287" w:type="dxa"/>
            <w:shd w:val="clear" w:color="auto" w:fill="auto"/>
          </w:tcPr>
          <w:p w:rsidR="00F421FB" w:rsidRPr="00611470" w:rsidRDefault="005F4092" w:rsidP="00567681">
            <w:pPr>
              <w:spacing w:before="120" w:line="276" w:lineRule="auto"/>
              <w:jc w:val="both"/>
              <w:rPr>
                <w:highlight w:val="yellow"/>
              </w:rPr>
            </w:pPr>
            <w:r w:rsidRPr="002C343C">
              <w:t>2</w:t>
            </w:r>
          </w:p>
        </w:tc>
      </w:tr>
    </w:tbl>
    <w:p w:rsidR="00F421FB" w:rsidRDefault="00F421FB" w:rsidP="007E10CA">
      <w:pPr>
        <w:jc w:val="both"/>
      </w:pPr>
    </w:p>
    <w:p w:rsidR="00F421FB" w:rsidRDefault="00F421FB" w:rsidP="007E10CA">
      <w:pPr>
        <w:jc w:val="both"/>
      </w:pPr>
    </w:p>
    <w:p w:rsidR="00F421FB" w:rsidRDefault="00F421FB" w:rsidP="00F421FB">
      <w:pPr>
        <w:spacing w:before="120"/>
        <w:ind w:left="357"/>
        <w:jc w:val="both"/>
      </w:pPr>
      <w:r>
        <w:t>akci v roce 2020 minimálně v rozsahu a dle specifikace těchto závazných parametrů:</w:t>
      </w:r>
    </w:p>
    <w:p w:rsidR="00F421FB" w:rsidRPr="00D23C38" w:rsidRDefault="00F421FB" w:rsidP="00F421FB">
      <w:pPr>
        <w:spacing w:before="120"/>
        <w:ind w:left="357"/>
        <w:jc w:val="both"/>
        <w:rPr>
          <w:sz w:val="10"/>
          <w:szCs w:val="10"/>
        </w:rPr>
      </w:pPr>
    </w:p>
    <w:tbl>
      <w:tblPr>
        <w:tblW w:w="93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774"/>
        <w:gridCol w:w="3287"/>
      </w:tblGrid>
      <w:tr w:rsidR="00F421FB" w:rsidRPr="00580176" w:rsidTr="00567681">
        <w:tc>
          <w:tcPr>
            <w:tcW w:w="3295" w:type="dxa"/>
            <w:shd w:val="clear" w:color="auto" w:fill="auto"/>
          </w:tcPr>
          <w:p w:rsidR="00F421FB" w:rsidRPr="00580176" w:rsidRDefault="00F421FB" w:rsidP="00567681">
            <w:pPr>
              <w:spacing w:before="120" w:line="276" w:lineRule="auto"/>
              <w:jc w:val="both"/>
              <w:rPr>
                <w:b/>
              </w:rPr>
            </w:pPr>
            <w:r w:rsidRPr="00580176">
              <w:rPr>
                <w:b/>
              </w:rPr>
              <w:t>Název parametru</w:t>
            </w:r>
          </w:p>
        </w:tc>
        <w:tc>
          <w:tcPr>
            <w:tcW w:w="2774" w:type="dxa"/>
            <w:shd w:val="clear" w:color="auto" w:fill="auto"/>
          </w:tcPr>
          <w:p w:rsidR="00F421FB" w:rsidRPr="00580176" w:rsidRDefault="00F421FB" w:rsidP="00567681">
            <w:pPr>
              <w:spacing w:before="120" w:line="276" w:lineRule="auto"/>
              <w:jc w:val="both"/>
              <w:rPr>
                <w:b/>
              </w:rPr>
            </w:pPr>
            <w:r w:rsidRPr="00580176">
              <w:rPr>
                <w:b/>
              </w:rPr>
              <w:t>Měrná jednotka</w:t>
            </w:r>
          </w:p>
        </w:tc>
        <w:tc>
          <w:tcPr>
            <w:tcW w:w="3287" w:type="dxa"/>
            <w:shd w:val="clear" w:color="auto" w:fill="auto"/>
          </w:tcPr>
          <w:p w:rsidR="00F421FB" w:rsidRPr="00580176" w:rsidRDefault="00F421FB" w:rsidP="00567681">
            <w:pPr>
              <w:spacing w:before="120" w:line="276" w:lineRule="auto"/>
              <w:jc w:val="both"/>
              <w:rPr>
                <w:b/>
              </w:rPr>
            </w:pPr>
            <w:r w:rsidRPr="00580176">
              <w:rPr>
                <w:b/>
              </w:rPr>
              <w:t>Hodnota parametru</w:t>
            </w:r>
          </w:p>
        </w:tc>
      </w:tr>
      <w:tr w:rsidR="00F421FB" w:rsidTr="00567681">
        <w:tc>
          <w:tcPr>
            <w:tcW w:w="3295" w:type="dxa"/>
            <w:shd w:val="clear" w:color="auto" w:fill="auto"/>
          </w:tcPr>
          <w:p w:rsidR="00F421FB" w:rsidRDefault="00F421FB" w:rsidP="00F421FB">
            <w:pPr>
              <w:spacing w:before="120" w:line="276" w:lineRule="auto"/>
              <w:jc w:val="both"/>
            </w:pPr>
            <w:r w:rsidRPr="00B7781E">
              <w:t xml:space="preserve">doba trvání </w:t>
            </w:r>
            <w:r>
              <w:t>slavností 2020</w:t>
            </w:r>
          </w:p>
        </w:tc>
        <w:tc>
          <w:tcPr>
            <w:tcW w:w="2774" w:type="dxa"/>
            <w:shd w:val="clear" w:color="auto" w:fill="auto"/>
          </w:tcPr>
          <w:p w:rsidR="00F421FB" w:rsidRPr="002C343C" w:rsidRDefault="00F421FB" w:rsidP="00567681">
            <w:pPr>
              <w:spacing w:before="120" w:line="276" w:lineRule="auto"/>
              <w:jc w:val="both"/>
            </w:pPr>
            <w:r w:rsidRPr="002C343C">
              <w:t>den</w:t>
            </w:r>
          </w:p>
        </w:tc>
        <w:tc>
          <w:tcPr>
            <w:tcW w:w="3287" w:type="dxa"/>
            <w:shd w:val="clear" w:color="auto" w:fill="auto"/>
          </w:tcPr>
          <w:p w:rsidR="00F421FB" w:rsidRPr="002C343C" w:rsidRDefault="005F4092" w:rsidP="00567681">
            <w:pPr>
              <w:spacing w:before="120" w:line="276" w:lineRule="auto"/>
              <w:jc w:val="both"/>
            </w:pPr>
            <w:r w:rsidRPr="002C343C">
              <w:t>2</w:t>
            </w:r>
          </w:p>
        </w:tc>
      </w:tr>
    </w:tbl>
    <w:p w:rsidR="00F421FB" w:rsidRDefault="00F421FB" w:rsidP="007E10CA">
      <w:pPr>
        <w:jc w:val="both"/>
      </w:pPr>
    </w:p>
    <w:p w:rsidR="00F421FB" w:rsidRDefault="00F421FB" w:rsidP="007E10CA">
      <w:pPr>
        <w:jc w:val="both"/>
      </w:pPr>
    </w:p>
    <w:p w:rsidR="00F421FB" w:rsidRDefault="00F421FB" w:rsidP="00F421FB">
      <w:pPr>
        <w:spacing w:before="120"/>
        <w:ind w:left="357"/>
        <w:jc w:val="both"/>
      </w:pPr>
      <w:r>
        <w:t>akci v roce 2021 minimálně v rozsahu a dle specifikace těchto závazných parametrů:</w:t>
      </w:r>
    </w:p>
    <w:p w:rsidR="00F421FB" w:rsidRPr="00D23C38" w:rsidRDefault="00F421FB" w:rsidP="00F421FB">
      <w:pPr>
        <w:spacing w:before="120"/>
        <w:ind w:left="357"/>
        <w:jc w:val="both"/>
        <w:rPr>
          <w:sz w:val="10"/>
          <w:szCs w:val="10"/>
        </w:rPr>
      </w:pPr>
    </w:p>
    <w:tbl>
      <w:tblPr>
        <w:tblW w:w="93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2774"/>
        <w:gridCol w:w="3287"/>
      </w:tblGrid>
      <w:tr w:rsidR="00F421FB" w:rsidRPr="00580176" w:rsidTr="00567681">
        <w:tc>
          <w:tcPr>
            <w:tcW w:w="3295" w:type="dxa"/>
            <w:shd w:val="clear" w:color="auto" w:fill="auto"/>
          </w:tcPr>
          <w:p w:rsidR="00F421FB" w:rsidRPr="00580176" w:rsidRDefault="00F421FB" w:rsidP="00567681">
            <w:pPr>
              <w:spacing w:before="120" w:line="276" w:lineRule="auto"/>
              <w:jc w:val="both"/>
              <w:rPr>
                <w:b/>
              </w:rPr>
            </w:pPr>
            <w:r w:rsidRPr="00580176">
              <w:rPr>
                <w:b/>
              </w:rPr>
              <w:t>Název parametru</w:t>
            </w:r>
          </w:p>
        </w:tc>
        <w:tc>
          <w:tcPr>
            <w:tcW w:w="2774" w:type="dxa"/>
            <w:shd w:val="clear" w:color="auto" w:fill="auto"/>
          </w:tcPr>
          <w:p w:rsidR="00F421FB" w:rsidRPr="00580176" w:rsidRDefault="00F421FB" w:rsidP="00567681">
            <w:pPr>
              <w:spacing w:before="120" w:line="276" w:lineRule="auto"/>
              <w:jc w:val="both"/>
              <w:rPr>
                <w:b/>
              </w:rPr>
            </w:pPr>
            <w:r w:rsidRPr="00580176">
              <w:rPr>
                <w:b/>
              </w:rPr>
              <w:t>Měrná jednotka</w:t>
            </w:r>
          </w:p>
        </w:tc>
        <w:tc>
          <w:tcPr>
            <w:tcW w:w="3287" w:type="dxa"/>
            <w:shd w:val="clear" w:color="auto" w:fill="auto"/>
          </w:tcPr>
          <w:p w:rsidR="00F421FB" w:rsidRPr="00580176" w:rsidRDefault="00F421FB" w:rsidP="00567681">
            <w:pPr>
              <w:spacing w:before="120" w:line="276" w:lineRule="auto"/>
              <w:jc w:val="both"/>
              <w:rPr>
                <w:b/>
              </w:rPr>
            </w:pPr>
            <w:r w:rsidRPr="00580176">
              <w:rPr>
                <w:b/>
              </w:rPr>
              <w:t>Hodnota parametru</w:t>
            </w:r>
          </w:p>
        </w:tc>
      </w:tr>
      <w:tr w:rsidR="00F421FB" w:rsidTr="00567681">
        <w:tc>
          <w:tcPr>
            <w:tcW w:w="3295" w:type="dxa"/>
            <w:shd w:val="clear" w:color="auto" w:fill="auto"/>
          </w:tcPr>
          <w:p w:rsidR="00F421FB" w:rsidRDefault="00F421FB" w:rsidP="00F421FB">
            <w:pPr>
              <w:spacing w:before="120" w:line="276" w:lineRule="auto"/>
              <w:jc w:val="both"/>
            </w:pPr>
            <w:r w:rsidRPr="00B7781E">
              <w:t xml:space="preserve">doba trvání </w:t>
            </w:r>
            <w:r>
              <w:t>slavností 2021</w:t>
            </w:r>
          </w:p>
        </w:tc>
        <w:tc>
          <w:tcPr>
            <w:tcW w:w="2774" w:type="dxa"/>
            <w:shd w:val="clear" w:color="auto" w:fill="auto"/>
          </w:tcPr>
          <w:p w:rsidR="00F421FB" w:rsidRPr="002C343C" w:rsidRDefault="00F421FB" w:rsidP="00567681">
            <w:pPr>
              <w:spacing w:before="120" w:line="276" w:lineRule="auto"/>
              <w:jc w:val="both"/>
            </w:pPr>
            <w:r w:rsidRPr="002C343C">
              <w:t>den</w:t>
            </w:r>
          </w:p>
        </w:tc>
        <w:tc>
          <w:tcPr>
            <w:tcW w:w="3287" w:type="dxa"/>
            <w:shd w:val="clear" w:color="auto" w:fill="auto"/>
          </w:tcPr>
          <w:p w:rsidR="00F421FB" w:rsidRPr="002C343C" w:rsidRDefault="005F4092" w:rsidP="00567681">
            <w:pPr>
              <w:spacing w:before="120" w:line="276" w:lineRule="auto"/>
              <w:jc w:val="both"/>
              <w:rPr>
                <w:highlight w:val="yellow"/>
              </w:rPr>
            </w:pPr>
            <w:r w:rsidRPr="002C343C">
              <w:t>2</w:t>
            </w:r>
          </w:p>
        </w:tc>
      </w:tr>
    </w:tbl>
    <w:p w:rsidR="00F421FB" w:rsidRDefault="00F421FB" w:rsidP="00F421FB">
      <w:pPr>
        <w:jc w:val="both"/>
      </w:pPr>
    </w:p>
    <w:p w:rsidR="00F421FB" w:rsidRDefault="00F421FB" w:rsidP="007E10CA">
      <w:pPr>
        <w:spacing w:before="120"/>
        <w:ind w:left="357"/>
        <w:jc w:val="both"/>
      </w:pPr>
      <w:r w:rsidRPr="00C60B1B">
        <w:t>Za naplnění závazného parametru je považováno naplnění nejméně 90</w:t>
      </w:r>
      <w:r>
        <w:t xml:space="preserve"> </w:t>
      </w:r>
      <w:r w:rsidRPr="00C60B1B">
        <w:t xml:space="preserve">% hodnoty závazného parametru. </w:t>
      </w:r>
    </w:p>
    <w:p w:rsidR="00F421FB" w:rsidRDefault="00F421FB" w:rsidP="007E10CA">
      <w:pPr>
        <w:jc w:val="both"/>
      </w:pPr>
    </w:p>
    <w:p w:rsidR="004B1E90" w:rsidRPr="007E10CA" w:rsidRDefault="004B1E90" w:rsidP="004B1E90">
      <w:pPr>
        <w:numPr>
          <w:ilvl w:val="0"/>
          <w:numId w:val="2"/>
        </w:numPr>
        <w:spacing w:before="120" w:line="276" w:lineRule="auto"/>
        <w:ind w:left="357" w:hanging="357"/>
        <w:jc w:val="both"/>
      </w:pPr>
      <w:r w:rsidRPr="007E10CA">
        <w:t xml:space="preserve">Výdaji nezpůsobilými jsou investiční výdaje, tabákové výrobky, alkohol a vlastní cestovní náhrady; výdaje na běžné provozní náklady žadatele; mzdové náklady žadatele a jeho členů (včetně dohod konaných mimo pracovní poměr) na pořádání akce; </w:t>
      </w:r>
      <w:r w:rsidR="006C0AB6">
        <w:t xml:space="preserve">pojištění; nákup majetku; </w:t>
      </w:r>
      <w:r w:rsidRPr="007E10CA">
        <w:t>poplatky bankám.</w:t>
      </w:r>
    </w:p>
    <w:p w:rsidR="004B1E90" w:rsidRDefault="004B1E90" w:rsidP="007E10CA">
      <w:pPr>
        <w:ind w:left="357"/>
        <w:jc w:val="both"/>
      </w:pPr>
    </w:p>
    <w:p w:rsidR="004A1B4C" w:rsidRDefault="004A1B4C" w:rsidP="00257EE6">
      <w:pPr>
        <w:jc w:val="both"/>
      </w:pPr>
    </w:p>
    <w:p w:rsidR="00132411" w:rsidRDefault="00132411" w:rsidP="00257EE6">
      <w:pPr>
        <w:jc w:val="center"/>
        <w:rPr>
          <w:b/>
        </w:rPr>
      </w:pPr>
      <w:r>
        <w:rPr>
          <w:b/>
        </w:rPr>
        <w:t xml:space="preserve">Článek II. </w:t>
      </w:r>
    </w:p>
    <w:p w:rsidR="00132411" w:rsidRDefault="00132411" w:rsidP="00257EE6">
      <w:pPr>
        <w:jc w:val="center"/>
        <w:rPr>
          <w:b/>
          <w:u w:val="single"/>
        </w:rPr>
      </w:pPr>
      <w:r w:rsidRPr="00132411">
        <w:rPr>
          <w:b/>
          <w:u w:val="single"/>
        </w:rPr>
        <w:t>Výše dotace a její uvolnění</w:t>
      </w:r>
    </w:p>
    <w:p w:rsidR="00611470" w:rsidRPr="004A1B4C" w:rsidRDefault="00611470" w:rsidP="00257EE6">
      <w:pPr>
        <w:jc w:val="center"/>
        <w:rPr>
          <w:b/>
          <w:u w:val="single"/>
        </w:rPr>
      </w:pPr>
    </w:p>
    <w:p w:rsidR="004B1E90" w:rsidRDefault="00132411" w:rsidP="00611470">
      <w:pPr>
        <w:pStyle w:val="Odstavecseseznamem"/>
        <w:numPr>
          <w:ilvl w:val="0"/>
          <w:numId w:val="29"/>
        </w:numPr>
        <w:spacing w:line="276" w:lineRule="auto"/>
        <w:ind w:left="426" w:hanging="426"/>
        <w:jc w:val="both"/>
        <w:rPr>
          <w:snapToGrid w:val="0"/>
        </w:rPr>
      </w:pPr>
      <w:r w:rsidRPr="00304975">
        <w:rPr>
          <w:snapToGrid w:val="0"/>
        </w:rPr>
        <w:t xml:space="preserve">Celková výše </w:t>
      </w:r>
      <w:r w:rsidR="00892D57" w:rsidRPr="00304975">
        <w:rPr>
          <w:snapToGrid w:val="0"/>
        </w:rPr>
        <w:t xml:space="preserve">neinvestiční </w:t>
      </w:r>
      <w:r w:rsidRPr="00304975">
        <w:rPr>
          <w:snapToGrid w:val="0"/>
        </w:rPr>
        <w:t>účelové dotace z rozpočtu Libereckého kraje činí</w:t>
      </w:r>
      <w:r w:rsidR="00B54B8A" w:rsidRPr="00304975">
        <w:rPr>
          <w:snapToGrid w:val="0"/>
        </w:rPr>
        <w:t xml:space="preserve"> nejvýše </w:t>
      </w:r>
      <w:r w:rsidR="00B54B8A" w:rsidRPr="00304975">
        <w:rPr>
          <w:snapToGrid w:val="0"/>
        </w:rPr>
        <w:br/>
      </w:r>
      <w:r w:rsidR="00304975" w:rsidRPr="007E680D">
        <w:rPr>
          <w:b/>
          <w:snapToGrid w:val="0"/>
        </w:rPr>
        <w:t>500</w:t>
      </w:r>
      <w:r w:rsidR="00B54B8A" w:rsidRPr="007E680D">
        <w:rPr>
          <w:b/>
          <w:snapToGrid w:val="0"/>
        </w:rPr>
        <w:t>.000,</w:t>
      </w:r>
      <w:r w:rsidR="00304975" w:rsidRPr="007E680D">
        <w:rPr>
          <w:b/>
          <w:snapToGrid w:val="0"/>
        </w:rPr>
        <w:t>00</w:t>
      </w:r>
      <w:r w:rsidR="00B54B8A" w:rsidRPr="007E680D">
        <w:rPr>
          <w:b/>
          <w:snapToGrid w:val="0"/>
        </w:rPr>
        <w:t xml:space="preserve"> </w:t>
      </w:r>
      <w:r w:rsidRPr="007E680D">
        <w:rPr>
          <w:b/>
          <w:snapToGrid w:val="0"/>
        </w:rPr>
        <w:t xml:space="preserve">Kč (slovy: </w:t>
      </w:r>
      <w:r w:rsidR="00304975" w:rsidRPr="007E680D">
        <w:rPr>
          <w:b/>
          <w:snapToGrid w:val="0"/>
        </w:rPr>
        <w:t>pětsettisíckorunčeských)</w:t>
      </w:r>
      <w:r w:rsidR="00B46C5A" w:rsidRPr="007E680D">
        <w:rPr>
          <w:b/>
          <w:snapToGrid w:val="0"/>
        </w:rPr>
        <w:t xml:space="preserve"> </w:t>
      </w:r>
      <w:r w:rsidR="00057CA4" w:rsidRPr="007E680D">
        <w:rPr>
          <w:b/>
          <w:snapToGrid w:val="0"/>
        </w:rPr>
        <w:t>pro období let 201</w:t>
      </w:r>
      <w:r w:rsidR="00304975" w:rsidRPr="007E680D">
        <w:rPr>
          <w:b/>
          <w:snapToGrid w:val="0"/>
        </w:rPr>
        <w:t>7</w:t>
      </w:r>
      <w:r w:rsidR="00FD1B9A" w:rsidRPr="007E680D">
        <w:rPr>
          <w:b/>
          <w:snapToGrid w:val="0"/>
        </w:rPr>
        <w:t xml:space="preserve"> </w:t>
      </w:r>
      <w:r w:rsidR="004B1E90">
        <w:rPr>
          <w:b/>
          <w:snapToGrid w:val="0"/>
        </w:rPr>
        <w:t>–</w:t>
      </w:r>
      <w:r w:rsidR="00057CA4" w:rsidRPr="007E680D">
        <w:rPr>
          <w:b/>
          <w:snapToGrid w:val="0"/>
        </w:rPr>
        <w:t xml:space="preserve"> 2021</w:t>
      </w:r>
      <w:r w:rsidR="004B1E90">
        <w:rPr>
          <w:b/>
          <w:snapToGrid w:val="0"/>
        </w:rPr>
        <w:t xml:space="preserve"> a bude postupně uvolňována takto a za těchto podmínek</w:t>
      </w:r>
      <w:r w:rsidR="004B1E90">
        <w:rPr>
          <w:snapToGrid w:val="0"/>
        </w:rPr>
        <w:t>:</w:t>
      </w:r>
    </w:p>
    <w:p w:rsidR="004B1E90" w:rsidRDefault="004B1E90" w:rsidP="00611470">
      <w:pPr>
        <w:spacing w:line="276" w:lineRule="auto"/>
        <w:jc w:val="both"/>
        <w:rPr>
          <w:snapToGrid w:val="0"/>
        </w:rPr>
      </w:pPr>
    </w:p>
    <w:p w:rsidR="004B1E90" w:rsidRDefault="004B1E90" w:rsidP="00611470">
      <w:pPr>
        <w:pStyle w:val="Odstavecseseznamem"/>
        <w:numPr>
          <w:ilvl w:val="0"/>
          <w:numId w:val="43"/>
        </w:numPr>
        <w:spacing w:line="276" w:lineRule="auto"/>
        <w:jc w:val="both"/>
      </w:pPr>
      <w:r>
        <w:t>první část dotace, ve výši 100.000 Kč, bude převedena na shora uvedený účet příjemce v termínu do 31. 3. 2017</w:t>
      </w:r>
      <w:r w:rsidR="002C2109">
        <w:t>.</w:t>
      </w:r>
    </w:p>
    <w:p w:rsidR="004B1E90" w:rsidRDefault="004B1E90" w:rsidP="00611470">
      <w:pPr>
        <w:numPr>
          <w:ilvl w:val="0"/>
          <w:numId w:val="43"/>
        </w:numPr>
        <w:spacing w:before="120" w:line="276" w:lineRule="auto"/>
        <w:jc w:val="both"/>
      </w:pPr>
      <w:r>
        <w:lastRenderedPageBreak/>
        <w:t>druhá část dotace, ve výši 100.000 Kč, bude za podmínky schválení předloženého závěrečného vyúčtování předchozí akce z roku 2017 dle čl. III. této smlouvy</w:t>
      </w:r>
      <w:r w:rsidRPr="0026146A">
        <w:t xml:space="preserve"> </w:t>
      </w:r>
      <w:r>
        <w:t>převedena na shora uvedený účet příjemce v termínu do 31. 3. 2018.</w:t>
      </w:r>
    </w:p>
    <w:p w:rsidR="004B1E90" w:rsidRDefault="004B1E90" w:rsidP="00611470">
      <w:pPr>
        <w:numPr>
          <w:ilvl w:val="0"/>
          <w:numId w:val="43"/>
        </w:numPr>
        <w:spacing w:before="120" w:line="276" w:lineRule="auto"/>
        <w:jc w:val="both"/>
      </w:pPr>
      <w:r>
        <w:t>třetí část dotace, ve výši 100.000 Kč, bude za podmínky schválení předloženého závěrečného vyúčtování předchozí akce z roku 2018 dle čl. III. této smlouvy</w:t>
      </w:r>
      <w:r w:rsidRPr="0026146A">
        <w:t xml:space="preserve"> </w:t>
      </w:r>
      <w:r>
        <w:t>převedena na shora uvedený účet příjemce v termínu do 3</w:t>
      </w:r>
      <w:r w:rsidR="00612161">
        <w:t>1</w:t>
      </w:r>
      <w:r>
        <w:t>. 3. 2019.</w:t>
      </w:r>
    </w:p>
    <w:p w:rsidR="004B1E90" w:rsidRDefault="004B1E90" w:rsidP="00611470">
      <w:pPr>
        <w:numPr>
          <w:ilvl w:val="0"/>
          <w:numId w:val="43"/>
        </w:numPr>
        <w:spacing w:before="120" w:line="276" w:lineRule="auto"/>
        <w:jc w:val="both"/>
      </w:pPr>
      <w:r>
        <w:t>čtvrtá část dotace, ve výši 100.000 Kč, bude za podmínky schválení předloženého závěrečného vyúčtování předchozí akce z roku 2019 dle čl. III. této smlouvy</w:t>
      </w:r>
      <w:r w:rsidRPr="0026146A">
        <w:t xml:space="preserve"> </w:t>
      </w:r>
      <w:r>
        <w:t>převedena na shora uvedený účet příjemce v termínu do 3</w:t>
      </w:r>
      <w:r w:rsidR="00612161">
        <w:t>1</w:t>
      </w:r>
      <w:r>
        <w:t xml:space="preserve">. </w:t>
      </w:r>
      <w:r w:rsidR="00612161">
        <w:t>3</w:t>
      </w:r>
      <w:r>
        <w:t>. 2020.</w:t>
      </w:r>
    </w:p>
    <w:p w:rsidR="004B1E90" w:rsidRDefault="004B1E90" w:rsidP="00611470">
      <w:pPr>
        <w:numPr>
          <w:ilvl w:val="0"/>
          <w:numId w:val="43"/>
        </w:numPr>
        <w:spacing w:before="120" w:line="276" w:lineRule="auto"/>
        <w:jc w:val="both"/>
      </w:pPr>
      <w:r>
        <w:t>pátá část dotace, ve výši 100.000 Kč, bude za podmínky schválení předloženého závěrečného vyúčtování předchozí akce z roku 2020 dle čl. III. této smlouvy</w:t>
      </w:r>
      <w:r w:rsidRPr="0026146A">
        <w:t xml:space="preserve"> </w:t>
      </w:r>
      <w:r>
        <w:t>převedena na shora uvedený účet příjemce v termínu do 3</w:t>
      </w:r>
      <w:r w:rsidR="00612161">
        <w:t>1</w:t>
      </w:r>
      <w:r>
        <w:t xml:space="preserve">. </w:t>
      </w:r>
      <w:r w:rsidR="00612161">
        <w:t>3</w:t>
      </w:r>
      <w:r>
        <w:t>. 2021.</w:t>
      </w:r>
    </w:p>
    <w:p w:rsidR="00304975" w:rsidRPr="004B1E90" w:rsidRDefault="00304975" w:rsidP="00611470">
      <w:pPr>
        <w:spacing w:line="276" w:lineRule="auto"/>
        <w:jc w:val="both"/>
        <w:rPr>
          <w:snapToGrid w:val="0"/>
        </w:rPr>
      </w:pPr>
    </w:p>
    <w:p w:rsidR="004B1E90" w:rsidRPr="00567681" w:rsidRDefault="004B1E90" w:rsidP="004B1E90">
      <w:pPr>
        <w:numPr>
          <w:ilvl w:val="0"/>
          <w:numId w:val="29"/>
        </w:numPr>
        <w:ind w:left="426" w:hanging="426"/>
        <w:jc w:val="both"/>
      </w:pPr>
      <w:r>
        <w:t xml:space="preserve">Výše přiznané dotace v jednotlivých letech je maximální, tzn. </w:t>
      </w:r>
      <w:r w:rsidR="00BD2921">
        <w:t>ž</w:t>
      </w:r>
      <w:r>
        <w:t xml:space="preserve">e případné nevyčerpané prostředky z minulých let se do dalších let nepřevádějí. </w:t>
      </w:r>
      <w:r w:rsidRPr="002277FC">
        <w:t xml:space="preserve"> </w:t>
      </w:r>
    </w:p>
    <w:p w:rsidR="007E680D" w:rsidRPr="0080091A" w:rsidRDefault="007E680D" w:rsidP="00257EE6">
      <w:pPr>
        <w:jc w:val="both"/>
        <w:rPr>
          <w:snapToGrid w:val="0"/>
        </w:rPr>
      </w:pPr>
    </w:p>
    <w:p w:rsidR="00017C4A" w:rsidRDefault="00017C4A" w:rsidP="00257EE6">
      <w:pPr>
        <w:ind w:left="426" w:hanging="426"/>
        <w:rPr>
          <w:b/>
        </w:rPr>
      </w:pPr>
    </w:p>
    <w:p w:rsidR="00EA5B52" w:rsidRPr="00D2371C" w:rsidRDefault="00EA5B52" w:rsidP="00257EE6">
      <w:pPr>
        <w:jc w:val="center"/>
        <w:rPr>
          <w:b/>
        </w:rPr>
      </w:pPr>
      <w:r>
        <w:rPr>
          <w:b/>
        </w:rPr>
        <w:t>Článek</w:t>
      </w:r>
      <w:r w:rsidRPr="00D2371C">
        <w:rPr>
          <w:b/>
        </w:rPr>
        <w:t xml:space="preserve"> III. </w:t>
      </w:r>
    </w:p>
    <w:p w:rsidR="00EA5B52" w:rsidRDefault="00EA5B52" w:rsidP="00257EE6">
      <w:pPr>
        <w:jc w:val="center"/>
        <w:rPr>
          <w:b/>
          <w:u w:val="single"/>
        </w:rPr>
      </w:pPr>
      <w:r w:rsidRPr="00132411">
        <w:rPr>
          <w:b/>
          <w:u w:val="single"/>
        </w:rPr>
        <w:t>Podmínky čerpání dotace</w:t>
      </w:r>
    </w:p>
    <w:p w:rsidR="00611470" w:rsidRPr="00017C4A" w:rsidRDefault="00611470" w:rsidP="00257EE6">
      <w:pPr>
        <w:jc w:val="center"/>
        <w:rPr>
          <w:b/>
          <w:u w:val="single"/>
        </w:rPr>
      </w:pPr>
    </w:p>
    <w:p w:rsidR="00EA5B52" w:rsidRDefault="003D398E" w:rsidP="004A5391">
      <w:pPr>
        <w:numPr>
          <w:ilvl w:val="0"/>
          <w:numId w:val="1"/>
        </w:numPr>
        <w:spacing w:after="120" w:line="276" w:lineRule="auto"/>
        <w:ind w:left="357" w:hanging="357"/>
        <w:jc w:val="both"/>
      </w:pPr>
      <w:r>
        <w:t xml:space="preserve">Příjemce </w:t>
      </w:r>
      <w:r w:rsidR="00612161">
        <w:t>se zavazuje použít poskytnutou</w:t>
      </w:r>
      <w:r w:rsidR="00611470">
        <w:t xml:space="preserve"> </w:t>
      </w:r>
      <w:r w:rsidR="00612161">
        <w:t>dotaci k úhradě způsobilých výdajů dle čl. I. této smlouvy a v souladu s podmínkami v této smlouvě uvedenými</w:t>
      </w:r>
      <w:r w:rsidR="002277FC">
        <w:t>.</w:t>
      </w:r>
    </w:p>
    <w:p w:rsidR="00612161" w:rsidRPr="007E10CA" w:rsidRDefault="00612161" w:rsidP="00611470">
      <w:pPr>
        <w:numPr>
          <w:ilvl w:val="0"/>
          <w:numId w:val="1"/>
        </w:numPr>
        <w:spacing w:line="276" w:lineRule="auto"/>
        <w:jc w:val="both"/>
        <w:rPr>
          <w:b/>
        </w:rPr>
      </w:pPr>
      <w:r>
        <w:t xml:space="preserve">O použití a využití poskytovatelem poskytnutých finančních prostředků povede příjemce samostatnou průkaznou evidenci. </w:t>
      </w:r>
    </w:p>
    <w:p w:rsidR="00612161" w:rsidRDefault="00612161" w:rsidP="00611470">
      <w:pPr>
        <w:numPr>
          <w:ilvl w:val="0"/>
          <w:numId w:val="1"/>
        </w:numPr>
        <w:spacing w:before="120" w:line="276" w:lineRule="auto"/>
        <w:jc w:val="both"/>
      </w:pPr>
      <w:r>
        <w:t>Do způsobilých výdajů na realizaci akcí se započítávají jen ty uhrazené výdaje, které vzniknou příjemci v souvislosti s realizací akce dle č. I této smlouvy a do uplynutí termínu dle čl. III, odst. 4, této smlouvy.</w:t>
      </w:r>
      <w:r w:rsidRPr="00634533">
        <w:t xml:space="preserve"> </w:t>
      </w:r>
      <w:r>
        <w:t xml:space="preserve"> Daň z přidané hodnoty (dále jen „DPH“) je považována za způsobilý výdaj v případě, kdy příjemce není plátcem DPH, resp. neuplatňuje v souvislosti s realizací akce dle čl. I této smlouvy nárok na odpočet DPH na vstupu.</w:t>
      </w:r>
    </w:p>
    <w:p w:rsidR="00922CE3" w:rsidRPr="004A5391" w:rsidRDefault="001A4F17" w:rsidP="00611470">
      <w:pPr>
        <w:spacing w:line="276" w:lineRule="auto"/>
        <w:ind w:left="360"/>
        <w:jc w:val="both"/>
        <w:rPr>
          <w:b/>
          <w:sz w:val="4"/>
          <w:szCs w:val="4"/>
        </w:rPr>
      </w:pPr>
      <w:r>
        <w:t xml:space="preserve"> </w:t>
      </w:r>
    </w:p>
    <w:p w:rsidR="00612161" w:rsidRDefault="00612161" w:rsidP="00612161">
      <w:pPr>
        <w:numPr>
          <w:ilvl w:val="0"/>
          <w:numId w:val="1"/>
        </w:numPr>
        <w:spacing w:before="120" w:line="276" w:lineRule="auto"/>
        <w:jc w:val="both"/>
      </w:pPr>
      <w:r w:rsidRPr="00634533">
        <w:t>Termín</w:t>
      </w:r>
      <w:r>
        <w:t>y realizace akcí v jednotlivých letech jsou stanoveny takto:</w:t>
      </w:r>
    </w:p>
    <w:p w:rsidR="00612161" w:rsidRPr="007E10CA" w:rsidRDefault="00612161" w:rsidP="00612161">
      <w:pPr>
        <w:numPr>
          <w:ilvl w:val="0"/>
          <w:numId w:val="44"/>
        </w:numPr>
        <w:spacing w:before="120"/>
        <w:ind w:left="709" w:hanging="283"/>
        <w:jc w:val="both"/>
      </w:pPr>
      <w:r>
        <w:t xml:space="preserve">akce v roce 2017: zahájení akce je </w:t>
      </w:r>
      <w:r w:rsidRPr="00A168B2">
        <w:rPr>
          <w:b/>
        </w:rPr>
        <w:t>1. 1. 201</w:t>
      </w:r>
      <w:r>
        <w:rPr>
          <w:b/>
        </w:rPr>
        <w:t>7</w:t>
      </w:r>
      <w:r>
        <w:t xml:space="preserve"> a termín ukončení realizace této akce je nejpozději </w:t>
      </w:r>
      <w:r w:rsidRPr="007E10CA">
        <w:rPr>
          <w:b/>
        </w:rPr>
        <w:t>31. 12. 2017.</w:t>
      </w:r>
    </w:p>
    <w:p w:rsidR="00612161" w:rsidRPr="007E10CA" w:rsidRDefault="00612161" w:rsidP="00612161">
      <w:pPr>
        <w:numPr>
          <w:ilvl w:val="0"/>
          <w:numId w:val="44"/>
        </w:numPr>
        <w:spacing w:before="120"/>
        <w:ind w:left="709" w:hanging="283"/>
        <w:jc w:val="both"/>
      </w:pPr>
      <w:r w:rsidRPr="007E10CA">
        <w:t xml:space="preserve">akce v roce 2018: zahájení akce je </w:t>
      </w:r>
      <w:r w:rsidRPr="007E10CA">
        <w:rPr>
          <w:b/>
        </w:rPr>
        <w:t>1. 1. 2018</w:t>
      </w:r>
      <w:r w:rsidRPr="007E10CA">
        <w:t xml:space="preserve"> a termín ukončení realizace této akce je nejpozději </w:t>
      </w:r>
      <w:r w:rsidRPr="007E10CA">
        <w:rPr>
          <w:b/>
        </w:rPr>
        <w:t>31. 12. 2018.</w:t>
      </w:r>
    </w:p>
    <w:p w:rsidR="00612161" w:rsidRPr="007E10CA" w:rsidRDefault="00612161" w:rsidP="00612161">
      <w:pPr>
        <w:numPr>
          <w:ilvl w:val="0"/>
          <w:numId w:val="44"/>
        </w:numPr>
        <w:spacing w:before="120"/>
        <w:ind w:left="709" w:hanging="283"/>
        <w:jc w:val="both"/>
      </w:pPr>
      <w:r w:rsidRPr="007E10CA">
        <w:t xml:space="preserve">akce v roce 2019: zahájení akce je </w:t>
      </w:r>
      <w:r w:rsidRPr="007E10CA">
        <w:rPr>
          <w:b/>
        </w:rPr>
        <w:t>1. 1. 2019</w:t>
      </w:r>
      <w:r w:rsidRPr="007E10CA">
        <w:t xml:space="preserve"> a termín ukončení realizace této akce je nejpozději </w:t>
      </w:r>
      <w:r w:rsidRPr="007E10CA">
        <w:rPr>
          <w:b/>
        </w:rPr>
        <w:t>31. 12. 2019.</w:t>
      </w:r>
    </w:p>
    <w:p w:rsidR="00612161" w:rsidRPr="007E10CA" w:rsidRDefault="00612161" w:rsidP="007E10CA">
      <w:pPr>
        <w:numPr>
          <w:ilvl w:val="0"/>
          <w:numId w:val="44"/>
        </w:numPr>
        <w:spacing w:before="120"/>
        <w:ind w:left="709" w:hanging="283"/>
        <w:jc w:val="both"/>
      </w:pPr>
      <w:r w:rsidRPr="007E10CA">
        <w:t xml:space="preserve">akce v roce 2020: zahájení akce je </w:t>
      </w:r>
      <w:r w:rsidRPr="007E10CA">
        <w:rPr>
          <w:b/>
        </w:rPr>
        <w:t>1. 1. 2020</w:t>
      </w:r>
      <w:r w:rsidRPr="007E10CA">
        <w:t xml:space="preserve"> a termín ukončení realizace této akce je nejpozději </w:t>
      </w:r>
      <w:r w:rsidRPr="007E10CA">
        <w:rPr>
          <w:b/>
        </w:rPr>
        <w:t>31. 12. 2020.</w:t>
      </w:r>
    </w:p>
    <w:p w:rsidR="00612161" w:rsidRPr="007E10CA" w:rsidRDefault="00612161" w:rsidP="00612161">
      <w:pPr>
        <w:numPr>
          <w:ilvl w:val="0"/>
          <w:numId w:val="44"/>
        </w:numPr>
        <w:spacing w:before="120"/>
        <w:ind w:left="709" w:hanging="283"/>
        <w:jc w:val="both"/>
      </w:pPr>
      <w:r w:rsidRPr="007E10CA">
        <w:t xml:space="preserve">akce v roce 2021: zahájení akce je </w:t>
      </w:r>
      <w:r w:rsidRPr="007E10CA">
        <w:rPr>
          <w:b/>
        </w:rPr>
        <w:t>1. 1. 2021</w:t>
      </w:r>
      <w:r w:rsidRPr="007E10CA">
        <w:t xml:space="preserve"> a termín ukončení realizace této akce je </w:t>
      </w:r>
      <w:r w:rsidRPr="007E10CA">
        <w:rPr>
          <w:b/>
        </w:rPr>
        <w:t>31. 12. 2021</w:t>
      </w:r>
      <w:r w:rsidRPr="007E10CA">
        <w:t xml:space="preserve">. </w:t>
      </w:r>
    </w:p>
    <w:p w:rsidR="00612161" w:rsidRPr="00AE164A" w:rsidRDefault="00612161" w:rsidP="00612161">
      <w:pPr>
        <w:spacing w:before="120" w:line="276" w:lineRule="auto"/>
        <w:ind w:left="360"/>
        <w:jc w:val="both"/>
      </w:pPr>
      <w:r w:rsidRPr="007E10CA">
        <w:t>Ukončením realizace akcí se rozumí dokončení veškerých aktivit na akcích.</w:t>
      </w:r>
      <w:r w:rsidRPr="00AE164A">
        <w:t xml:space="preserve"> </w:t>
      </w:r>
    </w:p>
    <w:p w:rsidR="00612161" w:rsidRDefault="00612161" w:rsidP="00612161">
      <w:pPr>
        <w:numPr>
          <w:ilvl w:val="0"/>
          <w:numId w:val="1"/>
        </w:numPr>
        <w:spacing w:before="120" w:line="276" w:lineRule="auto"/>
        <w:jc w:val="both"/>
      </w:pPr>
      <w:r>
        <w:lastRenderedPageBreak/>
        <w:t xml:space="preserve">Příjemce se zavazuje dotaci vyúčtovat nejpozději do </w:t>
      </w:r>
      <w:r w:rsidRPr="00580176">
        <w:rPr>
          <w:b/>
        </w:rPr>
        <w:t xml:space="preserve">50 kalendářních dnů po ukončení realizace </w:t>
      </w:r>
      <w:r>
        <w:rPr>
          <w:b/>
        </w:rPr>
        <w:t>každé akce</w:t>
      </w:r>
      <w:r>
        <w:t xml:space="preserve">, tj. </w:t>
      </w:r>
    </w:p>
    <w:p w:rsidR="00612161" w:rsidRDefault="00612161" w:rsidP="00612161">
      <w:pPr>
        <w:numPr>
          <w:ilvl w:val="0"/>
          <w:numId w:val="45"/>
        </w:numPr>
        <w:spacing w:before="120"/>
        <w:ind w:left="709" w:hanging="283"/>
        <w:jc w:val="both"/>
      </w:pPr>
      <w:r>
        <w:t>u akce konané v roce 201</w:t>
      </w:r>
      <w:r w:rsidR="00AE6163">
        <w:t>7</w:t>
      </w:r>
      <w:r>
        <w:t xml:space="preserve"> nejpozději do </w:t>
      </w:r>
      <w:r w:rsidR="007E10CA">
        <w:t>19</w:t>
      </w:r>
      <w:r>
        <w:t xml:space="preserve">. </w:t>
      </w:r>
      <w:r w:rsidR="007E10CA">
        <w:t>2</w:t>
      </w:r>
      <w:r>
        <w:t>. 20</w:t>
      </w:r>
      <w:r w:rsidR="00AE6163">
        <w:t>1</w:t>
      </w:r>
      <w:r w:rsidR="007E10CA">
        <w:t>8</w:t>
      </w:r>
      <w:r>
        <w:t xml:space="preserve"> </w:t>
      </w:r>
    </w:p>
    <w:p w:rsidR="00612161" w:rsidRDefault="00612161" w:rsidP="00612161">
      <w:pPr>
        <w:numPr>
          <w:ilvl w:val="0"/>
          <w:numId w:val="45"/>
        </w:numPr>
        <w:spacing w:before="120"/>
        <w:ind w:left="709" w:hanging="283"/>
        <w:jc w:val="both"/>
      </w:pPr>
      <w:r>
        <w:t>u akce konané v roce 201</w:t>
      </w:r>
      <w:r w:rsidR="00AE6163">
        <w:t>8</w:t>
      </w:r>
      <w:r>
        <w:t xml:space="preserve"> nejpozději do </w:t>
      </w:r>
      <w:r w:rsidR="007E10CA">
        <w:t>19</w:t>
      </w:r>
      <w:r>
        <w:t>.</w:t>
      </w:r>
      <w:r w:rsidR="00AE6163">
        <w:t xml:space="preserve"> </w:t>
      </w:r>
      <w:r w:rsidR="007E10CA">
        <w:t>2</w:t>
      </w:r>
      <w:r>
        <w:t>. 20</w:t>
      </w:r>
      <w:r w:rsidR="00AE6163">
        <w:t>1</w:t>
      </w:r>
      <w:r w:rsidR="007E10CA">
        <w:t>9</w:t>
      </w:r>
      <w:r>
        <w:t xml:space="preserve"> </w:t>
      </w:r>
    </w:p>
    <w:p w:rsidR="00AE6163" w:rsidRDefault="00AE6163" w:rsidP="00AE6163">
      <w:pPr>
        <w:numPr>
          <w:ilvl w:val="0"/>
          <w:numId w:val="45"/>
        </w:numPr>
        <w:spacing w:before="120"/>
        <w:ind w:left="709" w:hanging="283"/>
        <w:jc w:val="both"/>
      </w:pPr>
      <w:r>
        <w:t xml:space="preserve">u akce konané v roce 2019 nejpozději do </w:t>
      </w:r>
      <w:r w:rsidR="007E10CA">
        <w:t>19</w:t>
      </w:r>
      <w:r>
        <w:t xml:space="preserve">. </w:t>
      </w:r>
      <w:r w:rsidR="007E10CA">
        <w:t>2</w:t>
      </w:r>
      <w:r>
        <w:t>. 20</w:t>
      </w:r>
      <w:r w:rsidR="007E10CA">
        <w:t>20</w:t>
      </w:r>
      <w:r>
        <w:t xml:space="preserve"> </w:t>
      </w:r>
    </w:p>
    <w:p w:rsidR="00AE6163" w:rsidRDefault="00AE6163" w:rsidP="00AE6163">
      <w:pPr>
        <w:numPr>
          <w:ilvl w:val="0"/>
          <w:numId w:val="45"/>
        </w:numPr>
        <w:spacing w:before="120"/>
        <w:ind w:left="709" w:hanging="283"/>
        <w:jc w:val="both"/>
      </w:pPr>
      <w:r>
        <w:t xml:space="preserve">u akce konané v roce 2020 nejpozději do </w:t>
      </w:r>
      <w:r w:rsidR="007E10CA">
        <w:t>19</w:t>
      </w:r>
      <w:r>
        <w:t xml:space="preserve">. </w:t>
      </w:r>
      <w:r w:rsidR="007E10CA">
        <w:t>2</w:t>
      </w:r>
      <w:r>
        <w:t>. 202</w:t>
      </w:r>
      <w:r w:rsidR="007E10CA">
        <w:t>1</w:t>
      </w:r>
      <w:r>
        <w:t xml:space="preserve">. </w:t>
      </w:r>
    </w:p>
    <w:p w:rsidR="00AE6163" w:rsidRDefault="00AE6163" w:rsidP="00AE6163">
      <w:pPr>
        <w:numPr>
          <w:ilvl w:val="0"/>
          <w:numId w:val="45"/>
        </w:numPr>
        <w:spacing w:before="120"/>
        <w:ind w:left="709" w:hanging="283"/>
        <w:jc w:val="both"/>
      </w:pPr>
      <w:r>
        <w:t xml:space="preserve">u akce konané v roce 2021 nejpozději do </w:t>
      </w:r>
      <w:r w:rsidR="007E10CA">
        <w:t>19</w:t>
      </w:r>
      <w:r>
        <w:t xml:space="preserve">. </w:t>
      </w:r>
      <w:r w:rsidR="007E10CA">
        <w:t>2</w:t>
      </w:r>
      <w:r>
        <w:t>. 202</w:t>
      </w:r>
      <w:r w:rsidR="007E10CA">
        <w:t>2</w:t>
      </w:r>
      <w:r>
        <w:t xml:space="preserve">. </w:t>
      </w:r>
    </w:p>
    <w:p w:rsidR="00612161" w:rsidRPr="00797CF5" w:rsidRDefault="00612161" w:rsidP="007E10CA">
      <w:pPr>
        <w:spacing w:before="120" w:line="360" w:lineRule="auto"/>
        <w:jc w:val="both"/>
        <w:rPr>
          <w:sz w:val="10"/>
          <w:szCs w:val="10"/>
        </w:rPr>
      </w:pPr>
    </w:p>
    <w:p w:rsidR="00612161" w:rsidRPr="00FB2DB2" w:rsidRDefault="00612161" w:rsidP="00612161">
      <w:pPr>
        <w:spacing w:before="120" w:line="360" w:lineRule="auto"/>
        <w:ind w:left="357"/>
        <w:jc w:val="both"/>
      </w:pPr>
      <w:r w:rsidRPr="00FB2DB2">
        <w:t xml:space="preserve">Závěrečné vyúčtování je dokládáno pouze do výše poskytnuté dotace. </w:t>
      </w:r>
    </w:p>
    <w:p w:rsidR="00612161" w:rsidRDefault="00612161" w:rsidP="007E10CA">
      <w:pPr>
        <w:spacing w:before="120" w:line="276" w:lineRule="auto"/>
        <w:ind w:left="357"/>
        <w:jc w:val="both"/>
      </w:pPr>
      <w:r>
        <w:t xml:space="preserve">Akce musí být vyúčtována formou závěrečného </w:t>
      </w:r>
      <w:r w:rsidRPr="006B5AE8">
        <w:t>vyúčtování</w:t>
      </w:r>
      <w:r>
        <w:t xml:space="preserve"> a spolu se závěrečnou zprávou předloženo </w:t>
      </w:r>
      <w:r w:rsidRPr="0093243C">
        <w:t xml:space="preserve">odboru </w:t>
      </w:r>
      <w:r w:rsidR="0093243C" w:rsidRPr="0093243C">
        <w:t xml:space="preserve">životního prostředí a zemědělství </w:t>
      </w:r>
      <w:r>
        <w:t>K</w:t>
      </w:r>
      <w:r w:rsidRPr="006B5AE8">
        <w:t>rajského úřadu</w:t>
      </w:r>
      <w:r>
        <w:t xml:space="preserve"> Libereckého kraje</w:t>
      </w:r>
      <w:r w:rsidRPr="006B5AE8">
        <w:t xml:space="preserve"> na </w:t>
      </w:r>
      <w:r>
        <w:t>formulářích</w:t>
      </w:r>
      <w:r w:rsidRPr="008A3D23">
        <w:t xml:space="preserve"> uvedený</w:t>
      </w:r>
      <w:r>
        <w:t>ch</w:t>
      </w:r>
      <w:r w:rsidRPr="008A3D23">
        <w:t xml:space="preserve"> v příloze č. </w:t>
      </w:r>
      <w:r w:rsidR="00AE6163">
        <w:t>1</w:t>
      </w:r>
      <w:r>
        <w:t xml:space="preserve"> a </w:t>
      </w:r>
      <w:r w:rsidR="00AE6163">
        <w:t>2</w:t>
      </w:r>
      <w:r>
        <w:t xml:space="preserve"> této smlouvy</w:t>
      </w:r>
      <w:r w:rsidRPr="006B5AE8">
        <w:t>.</w:t>
      </w:r>
      <w:r>
        <w:t xml:space="preserve"> </w:t>
      </w:r>
    </w:p>
    <w:p w:rsidR="00612161" w:rsidRDefault="00612161" w:rsidP="00612161">
      <w:pPr>
        <w:numPr>
          <w:ilvl w:val="0"/>
          <w:numId w:val="1"/>
        </w:numPr>
        <w:spacing w:before="120" w:line="276" w:lineRule="auto"/>
        <w:jc w:val="both"/>
      </w:pPr>
      <w:r>
        <w:t>Závěrečné vyúčtování není požadováno v případě, že akce nebyla realizována a veškeré poskytnuté prostředky byly příjemcem vráceny zpět na účet poskytovatele, v termínu dle čl. III, event., kdy příjemci nebyly finanční prostředky zaslány, a to ani z části.</w:t>
      </w:r>
    </w:p>
    <w:p w:rsidR="00612161" w:rsidRDefault="00612161" w:rsidP="007E10CA">
      <w:pPr>
        <w:ind w:left="360"/>
        <w:jc w:val="both"/>
      </w:pPr>
    </w:p>
    <w:p w:rsidR="00AE6163" w:rsidRDefault="00AE6163" w:rsidP="00AE6163">
      <w:pPr>
        <w:numPr>
          <w:ilvl w:val="0"/>
          <w:numId w:val="1"/>
        </w:numPr>
        <w:spacing w:before="120" w:line="276" w:lineRule="auto"/>
        <w:jc w:val="both"/>
      </w:pPr>
      <w:r w:rsidRPr="008A3D23">
        <w:t xml:space="preserve">K závěrečnému vyúčtování předloží </w:t>
      </w:r>
      <w:r>
        <w:t>příjemce</w:t>
      </w:r>
      <w:r w:rsidRPr="008A3D23">
        <w:t xml:space="preserve"> kopie účetních resp. daňových dokladů nebo zjednodušený</w:t>
      </w:r>
      <w:r>
        <w:t>ch</w:t>
      </w:r>
      <w:r w:rsidRPr="008A3D23">
        <w:t xml:space="preserve"> daňový</w:t>
      </w:r>
      <w:r>
        <w:t>ch</w:t>
      </w:r>
      <w:r w:rsidRPr="008A3D23">
        <w:t xml:space="preserve"> doklad</w:t>
      </w:r>
      <w:r>
        <w:t>ů</w:t>
      </w:r>
      <w:r w:rsidRPr="008A3D23">
        <w:t xml:space="preserve"> (např. faktury, </w:t>
      </w:r>
      <w:r>
        <w:t xml:space="preserve">účtenky, paragony, </w:t>
      </w:r>
      <w:r w:rsidRPr="008A3D23">
        <w:t>výdajové pokladní doklady)</w:t>
      </w:r>
      <w:r>
        <w:t xml:space="preserve"> týkající se realizované akce dle čl. I této smlouvy</w:t>
      </w:r>
      <w:r w:rsidRPr="008A3D23">
        <w:t xml:space="preserve">, </w:t>
      </w:r>
      <w:r>
        <w:t xml:space="preserve">a to </w:t>
      </w:r>
      <w:r w:rsidRPr="00E82923">
        <w:rPr>
          <w:b/>
        </w:rPr>
        <w:t>minimálně ve výši poskytnuté dotace</w:t>
      </w:r>
      <w:r w:rsidRPr="008A3D23">
        <w:t>, včetně výpisů z účtu prokazující úhradu jednotlivých účetních resp. daňových dokladů nebo zjednodušený</w:t>
      </w:r>
      <w:r>
        <w:t>ch</w:t>
      </w:r>
      <w:r w:rsidRPr="008A3D23">
        <w:t xml:space="preserve"> daňový</w:t>
      </w:r>
      <w:r>
        <w:t>ch</w:t>
      </w:r>
      <w:r w:rsidRPr="008A3D23">
        <w:t xml:space="preserve"> doklad</w:t>
      </w:r>
      <w:r>
        <w:t>ů</w:t>
      </w:r>
      <w:r w:rsidRPr="008A3D23">
        <w:t>, ze kterých bude</w:t>
      </w:r>
      <w:r>
        <w:t xml:space="preserve"> zřejmý účel a způsob využití poskytnuté dotace</w:t>
      </w:r>
      <w:r w:rsidRPr="00A204A4">
        <w:t xml:space="preserve">. </w:t>
      </w:r>
    </w:p>
    <w:p w:rsidR="00AE6163" w:rsidRPr="00CD245D" w:rsidRDefault="00AE6163" w:rsidP="00AE6163">
      <w:pPr>
        <w:spacing w:before="120" w:line="276" w:lineRule="auto"/>
        <w:ind w:left="360"/>
        <w:jc w:val="both"/>
      </w:pPr>
      <w:r>
        <w:t>Fyzické kopie dokladů můžou nahradit naskenované a řádně označené doklady (např. na CD, DVD).</w:t>
      </w:r>
    </w:p>
    <w:p w:rsidR="00AE6163" w:rsidRDefault="00AE6163" w:rsidP="00AE6163">
      <w:pPr>
        <w:spacing w:before="120" w:line="276" w:lineRule="auto"/>
        <w:ind w:left="360"/>
        <w:jc w:val="both"/>
      </w:pPr>
      <w:r>
        <w:t>Příjemce dotace je povinen dále předložit nejpozději k závěrečnému vyúčtování smlouvy o dílo nebo objednávky (minimálním obsahem smlouvy o dílo nebo objednávky musí být předmět, cena prací a termín realizace) vztahující se k předkládaným účetním dokladům. Zálohové faktury, směnky, úvěrové smlouvy a jim podobné doklady se nepovažují za podklad k závěrečnému vyúčtování a nejsou považovány za způsobilé výdaje.</w:t>
      </w:r>
    </w:p>
    <w:p w:rsidR="00AE6163" w:rsidRDefault="00AE6163" w:rsidP="00611470"/>
    <w:p w:rsidR="00AE6163" w:rsidRDefault="00AE6163" w:rsidP="00925F18">
      <w:pPr>
        <w:numPr>
          <w:ilvl w:val="0"/>
          <w:numId w:val="1"/>
        </w:numPr>
        <w:tabs>
          <w:tab w:val="clear" w:pos="360"/>
          <w:tab w:val="left" w:pos="357"/>
        </w:tabs>
        <w:spacing w:before="120" w:line="276" w:lineRule="auto"/>
        <w:ind w:left="709" w:hanging="709"/>
        <w:jc w:val="both"/>
      </w:pPr>
      <w:r>
        <w:t>Příjemce předložil k podpisu smlouvy následující doklady:</w:t>
      </w:r>
    </w:p>
    <w:p w:rsidR="00AE6163" w:rsidRDefault="00AE6163" w:rsidP="00925F18">
      <w:pPr>
        <w:pStyle w:val="Odstavecseseznamem"/>
        <w:numPr>
          <w:ilvl w:val="0"/>
          <w:numId w:val="46"/>
        </w:numPr>
        <w:spacing w:line="276" w:lineRule="auto"/>
        <w:ind w:left="709" w:hanging="283"/>
        <w:jc w:val="both"/>
      </w:pPr>
      <w:r>
        <w:t xml:space="preserve">kopii dokladu o zřízení bankovního účtu. </w:t>
      </w:r>
    </w:p>
    <w:p w:rsidR="00176D9C" w:rsidRDefault="00AE6163" w:rsidP="00AE6163">
      <w:pPr>
        <w:numPr>
          <w:ilvl w:val="0"/>
          <w:numId w:val="46"/>
        </w:numPr>
        <w:spacing w:before="120"/>
        <w:ind w:left="709" w:hanging="283"/>
        <w:jc w:val="both"/>
      </w:pPr>
      <w:r>
        <w:t xml:space="preserve">čestné prohlášení o vyrovnání závazků vůči zdravotním pojišťovnám, správě sociálního zabezpečení, finančnímu úřadu a Libereckému kraji ve lhůtě splatnosti, atd. </w:t>
      </w:r>
    </w:p>
    <w:p w:rsidR="00AE6163" w:rsidRPr="00B13124" w:rsidRDefault="00AE6163" w:rsidP="00AE6163">
      <w:pPr>
        <w:numPr>
          <w:ilvl w:val="0"/>
          <w:numId w:val="46"/>
        </w:numPr>
        <w:spacing w:before="120"/>
        <w:ind w:left="709" w:hanging="283"/>
        <w:jc w:val="both"/>
      </w:pPr>
      <w:r w:rsidRPr="00B13124">
        <w:t>čestné prohlášení žadatele o podporu v režimu de minimis</w:t>
      </w:r>
      <w:r w:rsidR="00176D9C">
        <w:t>.</w:t>
      </w:r>
      <w:r w:rsidRPr="00B13124">
        <w:t xml:space="preserve"> </w:t>
      </w:r>
    </w:p>
    <w:p w:rsidR="00AE6163" w:rsidRDefault="00AE6163" w:rsidP="007E10CA">
      <w:pPr>
        <w:ind w:left="360"/>
        <w:jc w:val="both"/>
      </w:pPr>
    </w:p>
    <w:p w:rsidR="00A95B46" w:rsidRDefault="00A95B46" w:rsidP="00A95B46">
      <w:pPr>
        <w:numPr>
          <w:ilvl w:val="0"/>
          <w:numId w:val="1"/>
        </w:numPr>
        <w:tabs>
          <w:tab w:val="clear" w:pos="360"/>
          <w:tab w:val="num" w:pos="426"/>
        </w:tabs>
        <w:spacing w:before="120" w:line="276" w:lineRule="auto"/>
        <w:ind w:left="426" w:hanging="426"/>
        <w:jc w:val="both"/>
      </w:pPr>
      <w:r w:rsidRPr="002C078B">
        <w:t xml:space="preserve">Nevyčerpané resp. neproinvestované poskytnuté finanční prostředky je </w:t>
      </w:r>
      <w:r>
        <w:t>příjemce</w:t>
      </w:r>
      <w:r w:rsidRPr="002C078B">
        <w:t xml:space="preserve"> povin</w:t>
      </w:r>
      <w:r>
        <w:t>en</w:t>
      </w:r>
      <w:r w:rsidRPr="002C078B">
        <w:t xml:space="preserve"> </w:t>
      </w:r>
      <w:r>
        <w:t>nejpozději do 15 kalendářních dnů od termínu vyúčtování uvedeného v čl. III, odst. 5, této smlouvy vrátit na shora účet poskytovatele</w:t>
      </w:r>
      <w:r w:rsidR="00312BBB">
        <w:t xml:space="preserve"> </w:t>
      </w:r>
      <w:r w:rsidR="00312BBB" w:rsidRPr="00B46DED">
        <w:t>19-7964</w:t>
      </w:r>
      <w:r w:rsidR="00312BBB">
        <w:t>200287</w:t>
      </w:r>
      <w:r w:rsidR="00312BBB" w:rsidRPr="00B46DED">
        <w:t>/0100</w:t>
      </w:r>
      <w:r w:rsidRPr="008A0CC5">
        <w:t xml:space="preserve">, </w:t>
      </w:r>
      <w:r>
        <w:t>pod variabilním symbolem č</w:t>
      </w:r>
      <w:r w:rsidR="005F4092">
        <w:t xml:space="preserve">. </w:t>
      </w:r>
      <w:r w:rsidR="005F4092" w:rsidRPr="002C343C">
        <w:lastRenderedPageBreak/>
        <w:t>08700045001.</w:t>
      </w:r>
      <w:r>
        <w:t xml:space="preserve"> Rozhodným dnem pro vrácení finančních prostředků výše uvedených je den, kdy je platba připsána na účet poskytovatele dotace.</w:t>
      </w:r>
    </w:p>
    <w:p w:rsidR="00A95B46" w:rsidRPr="0093243C" w:rsidRDefault="00A95B46" w:rsidP="007E10CA">
      <w:pPr>
        <w:ind w:left="357"/>
        <w:jc w:val="both"/>
        <w:rPr>
          <w:color w:val="999999"/>
          <w:sz w:val="12"/>
          <w:szCs w:val="12"/>
        </w:rPr>
      </w:pPr>
    </w:p>
    <w:p w:rsidR="00312BBB" w:rsidRPr="007E10CA" w:rsidRDefault="00EA5B52" w:rsidP="009B15F4">
      <w:pPr>
        <w:numPr>
          <w:ilvl w:val="0"/>
          <w:numId w:val="1"/>
        </w:numPr>
        <w:tabs>
          <w:tab w:val="clear" w:pos="360"/>
          <w:tab w:val="left" w:pos="357"/>
        </w:tabs>
        <w:spacing w:line="276" w:lineRule="auto"/>
        <w:ind w:left="357" w:hanging="357"/>
        <w:jc w:val="both"/>
        <w:rPr>
          <w:color w:val="999999"/>
        </w:rPr>
      </w:pPr>
      <w:r>
        <w:t xml:space="preserve">Příjemce je povinen bez zbytečného prodlení písemně informovat odbor </w:t>
      </w:r>
      <w:r w:rsidR="00D61927">
        <w:t xml:space="preserve">životního prostředí a zemědělství </w:t>
      </w:r>
      <w:r>
        <w:t>Krajského úřadu Libereckého kraje o jakékoliv okolnosti, která má nebo by mohla mít vliv na plnění jeho povinností podle této smlouvy.</w:t>
      </w:r>
      <w:r w:rsidR="00811ACB">
        <w:t xml:space="preserve"> </w:t>
      </w:r>
    </w:p>
    <w:p w:rsidR="00312BBB" w:rsidRDefault="00811ACB" w:rsidP="009B15F4">
      <w:pPr>
        <w:numPr>
          <w:ilvl w:val="0"/>
          <w:numId w:val="1"/>
        </w:numPr>
        <w:tabs>
          <w:tab w:val="clear" w:pos="360"/>
          <w:tab w:val="left" w:pos="357"/>
        </w:tabs>
        <w:spacing w:before="120" w:line="276" w:lineRule="auto"/>
        <w:ind w:left="357" w:hanging="357"/>
        <w:jc w:val="both"/>
      </w:pPr>
      <w:r>
        <w:t xml:space="preserve">Příjemce je povinen informovat veřejnost o skutečnosti, že </w:t>
      </w:r>
      <w:r w:rsidR="00312BBB">
        <w:t xml:space="preserve">jím realizovaná akce </w:t>
      </w:r>
      <w:r>
        <w:t>byl</w:t>
      </w:r>
      <w:r w:rsidR="00312BBB">
        <w:t>a</w:t>
      </w:r>
      <w:r>
        <w:t xml:space="preserve"> podpořen</w:t>
      </w:r>
      <w:r w:rsidR="00312BBB">
        <w:t>a</w:t>
      </w:r>
      <w:r>
        <w:t xml:space="preserve"> z rozpočtu Libereckého kraje</w:t>
      </w:r>
      <w:r w:rsidR="00312BBB">
        <w:t xml:space="preserve"> </w:t>
      </w:r>
      <w:r w:rsidR="00312BBB" w:rsidRPr="00647363">
        <w:t xml:space="preserve">(např. </w:t>
      </w:r>
      <w:r w:rsidR="00312BBB">
        <w:t>informace na svých</w:t>
      </w:r>
      <w:r w:rsidR="00312BBB" w:rsidRPr="00647363">
        <w:t xml:space="preserve"> webových stránk</w:t>
      </w:r>
      <w:r w:rsidR="00312BBB">
        <w:t>ách</w:t>
      </w:r>
      <w:r w:rsidR="00312BBB" w:rsidRPr="00647363">
        <w:t>, využití loga LK, tisková</w:t>
      </w:r>
      <w:r w:rsidR="00312BBB">
        <w:t xml:space="preserve"> </w:t>
      </w:r>
      <w:r w:rsidR="00312BBB" w:rsidRPr="00647363">
        <w:t xml:space="preserve">zpráva). Tato povinnost se nevztahuje na </w:t>
      </w:r>
      <w:r w:rsidR="00312BBB">
        <w:t xml:space="preserve">akce </w:t>
      </w:r>
      <w:r w:rsidR="00312BBB" w:rsidRPr="00647363">
        <w:t>realizované před nabytím účinnosti smlouvy.</w:t>
      </w:r>
    </w:p>
    <w:p w:rsidR="00EA5B52" w:rsidRPr="0093243C" w:rsidRDefault="00EA5B52" w:rsidP="009B15F4">
      <w:pPr>
        <w:spacing w:line="276" w:lineRule="auto"/>
        <w:ind w:left="357"/>
        <w:jc w:val="both"/>
        <w:rPr>
          <w:color w:val="999999"/>
          <w:sz w:val="12"/>
          <w:szCs w:val="12"/>
        </w:rPr>
      </w:pPr>
    </w:p>
    <w:p w:rsidR="00D8255A" w:rsidRPr="00811ACB" w:rsidRDefault="00312BBB" w:rsidP="009B15F4">
      <w:pPr>
        <w:numPr>
          <w:ilvl w:val="0"/>
          <w:numId w:val="1"/>
        </w:numPr>
        <w:spacing w:line="276" w:lineRule="auto"/>
        <w:jc w:val="both"/>
      </w:pPr>
      <w:r>
        <w:t xml:space="preserve">Porušení podmínek </w:t>
      </w:r>
      <w:r w:rsidRPr="002E3DF7">
        <w:t>související</w:t>
      </w:r>
      <w:r>
        <w:t>ch s účelem, na který</w:t>
      </w:r>
      <w:r w:rsidRPr="002E3DF7">
        <w:t xml:space="preserve"> byly</w:t>
      </w:r>
      <w:r>
        <w:t xml:space="preserve"> finanční prostředky poskytnuty, a které je považováno za méně závažné, a</w:t>
      </w:r>
      <w:r w:rsidRPr="002E3DF7">
        <w:t xml:space="preserve"> za jejichž nedodržení se uloží nižší odvod, j</w:t>
      </w:r>
      <w:r>
        <w:t>e</w:t>
      </w:r>
      <w:r w:rsidRPr="002E3DF7">
        <w:t>:</w:t>
      </w:r>
      <w:r w:rsidR="00D8255A" w:rsidRPr="00811ACB">
        <w:t xml:space="preserve"> </w:t>
      </w:r>
    </w:p>
    <w:p w:rsidR="00D8255A" w:rsidRPr="00811ACB" w:rsidRDefault="00312BBB" w:rsidP="009B15F4">
      <w:pPr>
        <w:numPr>
          <w:ilvl w:val="1"/>
          <w:numId w:val="1"/>
        </w:numPr>
        <w:tabs>
          <w:tab w:val="clear" w:pos="1440"/>
          <w:tab w:val="num" w:pos="709"/>
        </w:tabs>
        <w:spacing w:line="276" w:lineRule="auto"/>
        <w:ind w:left="709" w:hanging="283"/>
        <w:jc w:val="both"/>
      </w:pPr>
      <w:r>
        <w:t>Nesplnění povinnosti dodat závěrečné vyúčtování dle čl. III. odst. 5 této smlouvy</w:t>
      </w:r>
      <w:r w:rsidR="00811ACB">
        <w:t>.</w:t>
      </w:r>
      <w:r w:rsidR="00D8255A" w:rsidRPr="00811ACB">
        <w:t xml:space="preserve"> </w:t>
      </w:r>
    </w:p>
    <w:p w:rsidR="00D8255A" w:rsidRPr="00811ACB" w:rsidRDefault="00811ACB" w:rsidP="009B15F4">
      <w:pPr>
        <w:numPr>
          <w:ilvl w:val="1"/>
          <w:numId w:val="1"/>
        </w:numPr>
        <w:tabs>
          <w:tab w:val="clear" w:pos="1440"/>
          <w:tab w:val="num" w:pos="709"/>
          <w:tab w:val="num" w:pos="2154"/>
        </w:tabs>
        <w:spacing w:line="276" w:lineRule="auto"/>
        <w:ind w:left="709" w:hanging="283"/>
        <w:jc w:val="both"/>
      </w:pPr>
      <w:r>
        <w:t xml:space="preserve">Nesplnění povinnosti vrácení </w:t>
      </w:r>
      <w:r w:rsidR="00312BBB">
        <w:t xml:space="preserve">nevyčerpaných, resp. neprofinancovaných poskytnutých finančních prostředků </w:t>
      </w:r>
      <w:r>
        <w:t xml:space="preserve">dle čl. III, odst. </w:t>
      </w:r>
      <w:r w:rsidR="00312BBB">
        <w:t>9.</w:t>
      </w:r>
    </w:p>
    <w:p w:rsidR="00D8255A" w:rsidRDefault="00312BBB" w:rsidP="009B15F4">
      <w:pPr>
        <w:numPr>
          <w:ilvl w:val="1"/>
          <w:numId w:val="1"/>
        </w:numPr>
        <w:tabs>
          <w:tab w:val="clear" w:pos="1440"/>
          <w:tab w:val="num" w:pos="709"/>
          <w:tab w:val="num" w:pos="2154"/>
        </w:tabs>
        <w:spacing w:line="276" w:lineRule="auto"/>
        <w:ind w:left="709" w:hanging="283"/>
        <w:jc w:val="both"/>
      </w:pPr>
      <w:r>
        <w:t>Nesplnění povinnosti p</w:t>
      </w:r>
      <w:r w:rsidR="00D8255A" w:rsidRPr="00811ACB">
        <w:t xml:space="preserve">ředložení úplného vyúčtování poskytnutých finančních prostředků </w:t>
      </w:r>
      <w:r>
        <w:t>dle čl. III. odst. 7.</w:t>
      </w:r>
      <w:r w:rsidR="00D8255A" w:rsidRPr="00811ACB">
        <w:t xml:space="preserve"> </w:t>
      </w:r>
    </w:p>
    <w:p w:rsidR="00811ACB" w:rsidRDefault="00811ACB" w:rsidP="009B15F4">
      <w:pPr>
        <w:numPr>
          <w:ilvl w:val="1"/>
          <w:numId w:val="1"/>
        </w:numPr>
        <w:tabs>
          <w:tab w:val="clear" w:pos="1440"/>
          <w:tab w:val="num" w:pos="709"/>
          <w:tab w:val="num" w:pos="2154"/>
        </w:tabs>
        <w:spacing w:line="276" w:lineRule="auto"/>
        <w:ind w:left="709" w:hanging="283"/>
        <w:jc w:val="both"/>
      </w:pPr>
      <w:r>
        <w:t xml:space="preserve">Nesplnění povinnosti příjemce informovat o změnách dle čl. III., odst. </w:t>
      </w:r>
      <w:r w:rsidR="00312BBB">
        <w:t>10</w:t>
      </w:r>
      <w:r>
        <w:t>.</w:t>
      </w:r>
    </w:p>
    <w:p w:rsidR="00D77443" w:rsidRDefault="00811ACB" w:rsidP="009B15F4">
      <w:pPr>
        <w:numPr>
          <w:ilvl w:val="1"/>
          <w:numId w:val="1"/>
        </w:numPr>
        <w:tabs>
          <w:tab w:val="clear" w:pos="1440"/>
          <w:tab w:val="num" w:pos="709"/>
          <w:tab w:val="num" w:pos="2154"/>
        </w:tabs>
        <w:spacing w:line="276" w:lineRule="auto"/>
        <w:ind w:left="709" w:hanging="283"/>
        <w:jc w:val="both"/>
      </w:pPr>
      <w:r>
        <w:t>Nesplnění povinnosti informovat veřejnost o podpoře Libereck</w:t>
      </w:r>
      <w:r w:rsidR="00312BBB">
        <w:t>ým</w:t>
      </w:r>
      <w:r>
        <w:t xml:space="preserve"> kraje</w:t>
      </w:r>
      <w:r w:rsidR="00312BBB">
        <w:t>m</w:t>
      </w:r>
      <w:r>
        <w:t xml:space="preserve"> dle čl. III., odst. </w:t>
      </w:r>
      <w:r w:rsidR="00312BBB">
        <w:t>11</w:t>
      </w:r>
      <w:r>
        <w:t>.</w:t>
      </w:r>
    </w:p>
    <w:p w:rsidR="00811ACB" w:rsidRDefault="00D77443" w:rsidP="009B15F4">
      <w:pPr>
        <w:numPr>
          <w:ilvl w:val="1"/>
          <w:numId w:val="1"/>
        </w:numPr>
        <w:tabs>
          <w:tab w:val="clear" w:pos="1440"/>
          <w:tab w:val="num" w:pos="709"/>
          <w:tab w:val="num" w:pos="2154"/>
        </w:tabs>
        <w:spacing w:line="276" w:lineRule="auto"/>
        <w:ind w:left="709" w:hanging="283"/>
        <w:jc w:val="both"/>
      </w:pPr>
      <w:r>
        <w:t xml:space="preserve">Nesplnění povinnosti vést </w:t>
      </w:r>
      <w:r w:rsidR="00312BBB">
        <w:t>samostatnou průkaznou</w:t>
      </w:r>
      <w:r>
        <w:t xml:space="preserve"> oddělenou účetní evidenci dle čl. III., odst. 2.</w:t>
      </w:r>
      <w:r w:rsidR="00811ACB">
        <w:t xml:space="preserve"> </w:t>
      </w:r>
    </w:p>
    <w:p w:rsidR="004669EA" w:rsidRPr="003565BF" w:rsidRDefault="004669EA" w:rsidP="009B15F4">
      <w:pPr>
        <w:numPr>
          <w:ilvl w:val="0"/>
          <w:numId w:val="1"/>
        </w:numPr>
        <w:tabs>
          <w:tab w:val="num" w:pos="502"/>
        </w:tabs>
        <w:spacing w:before="120" w:line="276" w:lineRule="auto"/>
        <w:jc w:val="both"/>
      </w:pPr>
      <w:r w:rsidRPr="004D0F1A">
        <w:t xml:space="preserve">Příjemce nesmí využít k realizaci </w:t>
      </w:r>
      <w:r>
        <w:t>akce</w:t>
      </w:r>
      <w:r w:rsidRPr="004D0F1A">
        <w:t xml:space="preserve"> uvedené v čl. I. této smlouvy jiné finanční prostředky poskytnuté z rozpočtu Libereckého kraje</w:t>
      </w:r>
      <w:r>
        <w:t>.</w:t>
      </w:r>
    </w:p>
    <w:p w:rsidR="004669EA" w:rsidRDefault="004669EA" w:rsidP="009B15F4">
      <w:pPr>
        <w:numPr>
          <w:ilvl w:val="0"/>
          <w:numId w:val="1"/>
        </w:numPr>
        <w:tabs>
          <w:tab w:val="num" w:pos="502"/>
        </w:tabs>
        <w:spacing w:before="120" w:line="276" w:lineRule="auto"/>
        <w:jc w:val="both"/>
      </w:pPr>
      <w:r>
        <w:t>V</w:t>
      </w:r>
      <w:r w:rsidRPr="004D0F1A">
        <w:t xml:space="preserve">ýdaje hrazené z dotace poskytnuté na základě této smlouvy </w:t>
      </w:r>
      <w:r>
        <w:t xml:space="preserve">nesmí příjemce </w:t>
      </w:r>
      <w:r w:rsidRPr="004D0F1A">
        <w:t>uplatnit vůči plnění v rámci jiné dotace.</w:t>
      </w:r>
    </w:p>
    <w:p w:rsidR="004669EA" w:rsidRPr="00811ACB" w:rsidRDefault="004669EA" w:rsidP="009B15F4">
      <w:pPr>
        <w:tabs>
          <w:tab w:val="num" w:pos="2154"/>
        </w:tabs>
        <w:spacing w:line="276" w:lineRule="auto"/>
        <w:ind w:left="360"/>
        <w:jc w:val="both"/>
      </w:pPr>
    </w:p>
    <w:p w:rsidR="00D8255A" w:rsidRDefault="00D8255A" w:rsidP="00257EE6">
      <w:pPr>
        <w:tabs>
          <w:tab w:val="left" w:pos="357"/>
        </w:tabs>
        <w:jc w:val="center"/>
        <w:rPr>
          <w:color w:val="999999"/>
        </w:rPr>
      </w:pPr>
    </w:p>
    <w:p w:rsidR="00EA5B52" w:rsidRDefault="00EA5B52" w:rsidP="00257EE6">
      <w:pPr>
        <w:jc w:val="center"/>
        <w:rPr>
          <w:b/>
        </w:rPr>
      </w:pPr>
      <w:r>
        <w:rPr>
          <w:b/>
        </w:rPr>
        <w:t>Článek IV.</w:t>
      </w:r>
    </w:p>
    <w:p w:rsidR="00D77443" w:rsidRDefault="00D77443" w:rsidP="00257EE6">
      <w:pPr>
        <w:jc w:val="center"/>
        <w:rPr>
          <w:b/>
        </w:rPr>
      </w:pPr>
      <w:r w:rsidRPr="00035CEC">
        <w:rPr>
          <w:b/>
        </w:rPr>
        <w:t xml:space="preserve">Kontrola hospodaření </w:t>
      </w:r>
    </w:p>
    <w:p w:rsidR="00D77443" w:rsidRDefault="003D398E" w:rsidP="00257EE6">
      <w:pPr>
        <w:numPr>
          <w:ilvl w:val="0"/>
          <w:numId w:val="23"/>
        </w:numPr>
        <w:tabs>
          <w:tab w:val="clear" w:pos="502"/>
          <w:tab w:val="num" w:pos="426"/>
        </w:tabs>
        <w:ind w:left="431" w:hanging="425"/>
        <w:jc w:val="both"/>
      </w:pPr>
      <w:r>
        <w:t>P</w:t>
      </w:r>
      <w:r w:rsidR="00D77443">
        <w:t xml:space="preserve">říslušné orgány poskytovatele jsou oprávněny zejména v souladu s § 9 odst. 2 zákona </w:t>
      </w:r>
      <w:r w:rsidR="00D77443">
        <w:br/>
        <w:t xml:space="preserve">č. 320/2001 Sb., o finanční kontrole, ve znění pozdějších předpisů, provádět kontroly dodržení účelu a podmínek, za kterých byla účelová dotace poskytnuta a čerpána. </w:t>
      </w:r>
    </w:p>
    <w:p w:rsidR="00E91BCD" w:rsidRDefault="00E91BCD" w:rsidP="00E91BCD">
      <w:pPr>
        <w:numPr>
          <w:ilvl w:val="0"/>
          <w:numId w:val="23"/>
        </w:numPr>
        <w:spacing w:before="120" w:line="276" w:lineRule="auto"/>
        <w:jc w:val="both"/>
      </w:pPr>
      <w:r w:rsidRPr="000E650F">
        <w:t>Příjemce bere na vědomí, že porušení povinností stanovených touto smlouvou bude řešeno jako porušení rozpočtové kázně ve smyslu ust. § 22 zákona č. 250/2000 Sb., o rozpočtových pravidlech územních rozpočtů, v platném znění</w:t>
      </w:r>
      <w:r>
        <w:t>,</w:t>
      </w:r>
      <w:r w:rsidRPr="006727C2">
        <w:t xml:space="preserve"> </w:t>
      </w:r>
      <w:r w:rsidRPr="002E3DF7">
        <w:t>a to v případě pokud příjemce nesplní povinnost k vrácení dotace nebo její část</w:t>
      </w:r>
      <w:r>
        <w:t>i</w:t>
      </w:r>
      <w:r w:rsidRPr="002E3DF7">
        <w:t xml:space="preserve"> dobrovolně na výzvu poskytovatele</w:t>
      </w:r>
      <w:r>
        <w:t xml:space="preserve"> v jím stanovené lhůtě</w:t>
      </w:r>
      <w:r w:rsidRPr="002E3DF7">
        <w:t>.</w:t>
      </w:r>
    </w:p>
    <w:p w:rsidR="00E91BCD" w:rsidRDefault="00E91BCD" w:rsidP="00E91BCD">
      <w:pPr>
        <w:pStyle w:val="Odstavecseseznamem"/>
        <w:numPr>
          <w:ilvl w:val="0"/>
          <w:numId w:val="23"/>
        </w:numPr>
        <w:spacing w:before="120"/>
        <w:contextualSpacing/>
        <w:jc w:val="both"/>
      </w:pPr>
      <w:r w:rsidRPr="002E3DF7">
        <w:t>Za nedodržení podmínek uvedených v čl. III. odst. 1</w:t>
      </w:r>
      <w:r>
        <w:t>2</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30 dnů od prokazatelného doručení výzvy k jejich provedení dle § 22 odst. 6 zákona č. 250/2000 Sb., o rozpočtových pravidlech územních rozpočtů:</w:t>
      </w:r>
    </w:p>
    <w:p w:rsidR="00E91BCD" w:rsidRDefault="00E91BCD" w:rsidP="00E91BCD">
      <w:pPr>
        <w:spacing w:before="120"/>
        <w:ind w:left="397"/>
        <w:jc w:val="both"/>
      </w:pPr>
      <w:r>
        <w:t xml:space="preserve">3.1 Za opožděné dodání závěrečného vyúčtování dle čl. III. odst. 5 této smlouvy ve lhůtě uvedené níže v tabulce.  </w:t>
      </w:r>
    </w:p>
    <w:p w:rsidR="00E91BCD" w:rsidRDefault="00E91BCD" w:rsidP="00E91BCD">
      <w:pPr>
        <w:spacing w:before="120"/>
        <w:ind w:left="397"/>
        <w:jc w:val="both"/>
      </w:pPr>
      <w:r>
        <w:lastRenderedPageBreak/>
        <w:t>3.2 Za vrácení nevyčerpaných resp. neprofinancovaných poskytnutých finančních prostředků na účet poskytovatele dle čl. III, odst. 9 této smlouvy ve lhůtě uvedené níže v tabulce.</w:t>
      </w:r>
    </w:p>
    <w:p w:rsidR="00E91BCD" w:rsidRDefault="00E91BCD" w:rsidP="00E91BCD">
      <w:pPr>
        <w:spacing w:before="120"/>
        <w:ind w:left="397"/>
        <w:jc w:val="both"/>
      </w:pPr>
      <w:r>
        <w:t>3.3 Za předložení neúplného vyúčtování poskytnutých finančních prostředků dle čl. III. odst. 7 této smlouvy, kdy chybějící doklady příjemce předloží nejpozději ve lhůtě uvedené níže v tabulce</w:t>
      </w:r>
    </w:p>
    <w:p w:rsidR="00E91BCD" w:rsidRDefault="00E91BCD" w:rsidP="00E91BCD">
      <w:pPr>
        <w:spacing w:before="120"/>
        <w:ind w:left="397"/>
        <w:jc w:val="both"/>
      </w:pPr>
      <w:r>
        <w:t>bude uložen odvod ve výši:</w:t>
      </w:r>
    </w:p>
    <w:p w:rsidR="00E91BCD" w:rsidRPr="00D23C38" w:rsidRDefault="00E91BCD" w:rsidP="00E91BCD">
      <w:pPr>
        <w:spacing w:before="120"/>
        <w:ind w:left="397" w:right="227"/>
        <w:jc w:val="both"/>
        <w:rPr>
          <w:sz w:val="10"/>
          <w:szCs w:val="10"/>
        </w:rPr>
      </w:pPr>
    </w:p>
    <w:tbl>
      <w:tblPr>
        <w:tblW w:w="935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80"/>
      </w:tblGrid>
      <w:tr w:rsidR="00E91BCD" w:rsidRPr="00580176" w:rsidTr="00567681">
        <w:tc>
          <w:tcPr>
            <w:tcW w:w="4889" w:type="dxa"/>
            <w:shd w:val="clear" w:color="auto" w:fill="auto"/>
          </w:tcPr>
          <w:p w:rsidR="00E91BCD" w:rsidRPr="00580176" w:rsidRDefault="00E91BCD" w:rsidP="00567681">
            <w:pPr>
              <w:spacing w:before="120" w:line="276" w:lineRule="auto"/>
              <w:jc w:val="both"/>
              <w:rPr>
                <w:b/>
              </w:rPr>
            </w:pPr>
            <w:r w:rsidRPr="00580176">
              <w:rPr>
                <w:b/>
              </w:rPr>
              <w:t>Lhůta</w:t>
            </w:r>
          </w:p>
        </w:tc>
        <w:tc>
          <w:tcPr>
            <w:tcW w:w="4889" w:type="dxa"/>
            <w:shd w:val="clear" w:color="auto" w:fill="auto"/>
          </w:tcPr>
          <w:p w:rsidR="00E91BCD" w:rsidRPr="00580176" w:rsidRDefault="00E91BCD" w:rsidP="00567681">
            <w:pPr>
              <w:spacing w:before="120" w:line="276" w:lineRule="auto"/>
              <w:jc w:val="both"/>
              <w:rPr>
                <w:b/>
              </w:rPr>
            </w:pPr>
            <w:r w:rsidRPr="00580176">
              <w:rPr>
                <w:b/>
              </w:rPr>
              <w:t>Výše odvodu z poskytnuté dotace</w:t>
            </w:r>
          </w:p>
        </w:tc>
      </w:tr>
      <w:tr w:rsidR="00E91BCD" w:rsidTr="00567681">
        <w:tc>
          <w:tcPr>
            <w:tcW w:w="4889" w:type="dxa"/>
            <w:shd w:val="clear" w:color="auto" w:fill="auto"/>
          </w:tcPr>
          <w:p w:rsidR="00E91BCD" w:rsidRDefault="00E91BCD" w:rsidP="00567681">
            <w:pPr>
              <w:spacing w:before="120" w:line="276" w:lineRule="auto"/>
              <w:jc w:val="both"/>
            </w:pPr>
            <w:r w:rsidRPr="004421C6">
              <w:t>do 30 kalendářních dnů včetně</w:t>
            </w:r>
          </w:p>
        </w:tc>
        <w:tc>
          <w:tcPr>
            <w:tcW w:w="4889" w:type="dxa"/>
            <w:shd w:val="clear" w:color="auto" w:fill="auto"/>
          </w:tcPr>
          <w:p w:rsidR="00E91BCD" w:rsidRDefault="00E91BCD" w:rsidP="00567681">
            <w:pPr>
              <w:spacing w:before="120" w:line="276" w:lineRule="auto"/>
              <w:jc w:val="both"/>
            </w:pPr>
            <w:r w:rsidRPr="004421C6">
              <w:t>2 %</w:t>
            </w:r>
          </w:p>
        </w:tc>
      </w:tr>
      <w:tr w:rsidR="00E91BCD" w:rsidTr="00567681">
        <w:tc>
          <w:tcPr>
            <w:tcW w:w="4889" w:type="dxa"/>
            <w:shd w:val="clear" w:color="auto" w:fill="auto"/>
          </w:tcPr>
          <w:p w:rsidR="00E91BCD" w:rsidRDefault="00E91BCD" w:rsidP="00567681">
            <w:pPr>
              <w:spacing w:before="120" w:line="276" w:lineRule="auto"/>
              <w:jc w:val="both"/>
            </w:pPr>
            <w:r w:rsidRPr="004421C6">
              <w:t>do 60 kalendářních dnů včetně</w:t>
            </w:r>
          </w:p>
        </w:tc>
        <w:tc>
          <w:tcPr>
            <w:tcW w:w="4889" w:type="dxa"/>
            <w:shd w:val="clear" w:color="auto" w:fill="auto"/>
          </w:tcPr>
          <w:p w:rsidR="00E91BCD" w:rsidRDefault="00E91BCD" w:rsidP="00567681">
            <w:pPr>
              <w:spacing w:before="120" w:line="276" w:lineRule="auto"/>
              <w:jc w:val="both"/>
            </w:pPr>
            <w:r w:rsidRPr="004421C6">
              <w:t>4 %</w:t>
            </w:r>
          </w:p>
        </w:tc>
      </w:tr>
    </w:tbl>
    <w:p w:rsidR="00E91BCD" w:rsidRDefault="00E91BCD" w:rsidP="00E91BCD">
      <w:pPr>
        <w:spacing w:before="120"/>
        <w:ind w:left="397" w:right="227"/>
        <w:jc w:val="both"/>
      </w:pPr>
    </w:p>
    <w:p w:rsidR="00E91BCD" w:rsidRDefault="00E91BCD" w:rsidP="00E91BCD">
      <w:pPr>
        <w:spacing w:before="120"/>
        <w:ind w:left="397"/>
        <w:jc w:val="both"/>
      </w:pPr>
      <w:r>
        <w:t>Počátek lhůty běží od následujícího dne od uplynutí náhradní 30 denní lhůty pro provedení opatření k nápravě.</w:t>
      </w:r>
    </w:p>
    <w:p w:rsidR="00E91BCD" w:rsidRPr="004D0F1A" w:rsidRDefault="00E91BCD" w:rsidP="00E91BCD">
      <w:pPr>
        <w:spacing w:before="120"/>
        <w:ind w:left="397"/>
        <w:jc w:val="both"/>
      </w:pPr>
      <w:r>
        <w:t xml:space="preserve">3.4 </w:t>
      </w:r>
      <w:r w:rsidRPr="004D0F1A">
        <w:t>Za nesplnění povinnosti informovat o změnách uvedených v čl. III. odst. 1</w:t>
      </w:r>
      <w:r>
        <w:t>0</w:t>
      </w:r>
      <w:r w:rsidRPr="004D0F1A">
        <w:t xml:space="preserve">, </w:t>
      </w:r>
      <w:r>
        <w:t xml:space="preserve">bude uložen </w:t>
      </w:r>
      <w:r w:rsidRPr="004D0F1A">
        <w:t>odvod 2 % z poskytnuté dotace.</w:t>
      </w:r>
    </w:p>
    <w:p w:rsidR="00E91BCD" w:rsidRPr="00580176" w:rsidRDefault="00E91BCD" w:rsidP="00E91BCD">
      <w:pPr>
        <w:spacing w:before="120"/>
        <w:ind w:left="397"/>
        <w:jc w:val="both"/>
      </w:pPr>
      <w:r w:rsidRPr="00580176">
        <w:t>3.5 Za nesplnění povinnosti vést samostatnou průkaznou účetní evidenci dle čl. III. odst. 2 nejpozději do 14 dnů od uplynutí náhradní lhůty pro provedení opatření k nápravě, bude uložen odvod 5 % z poskytnuté dotace.</w:t>
      </w:r>
    </w:p>
    <w:p w:rsidR="00E91BCD" w:rsidRDefault="00E91BCD" w:rsidP="00E91BCD">
      <w:pPr>
        <w:spacing w:before="120"/>
        <w:ind w:left="397"/>
        <w:jc w:val="both"/>
      </w:pPr>
      <w:r>
        <w:t xml:space="preserve">3.6 </w:t>
      </w:r>
      <w:r w:rsidRPr="004D0F1A">
        <w:t xml:space="preserve">Za nesplnění povinnosti informovat veřejnost o podpoře </w:t>
      </w:r>
      <w:r>
        <w:t>akce</w:t>
      </w:r>
      <w:r w:rsidRPr="004D0F1A">
        <w:t xml:space="preserve"> Libereckým krajem dle čl. III. odst. 1</w:t>
      </w:r>
      <w:r>
        <w:t>1</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1% z poskytnuté dotace.</w:t>
      </w:r>
    </w:p>
    <w:p w:rsidR="00E91BCD" w:rsidRDefault="00E91BCD" w:rsidP="00E91BCD">
      <w:pPr>
        <w:spacing w:before="120"/>
        <w:ind w:left="397"/>
        <w:jc w:val="both"/>
      </w:pPr>
      <w:r>
        <w:t xml:space="preserve">3.7 Za nenaplnění závazných parametrů akce uvedeného v článku I. odst. 2 smlouvy o více než 10 %, nejvýše však o 25 %, bude uložen odvod 10 % z poskytnuté dotace. </w:t>
      </w:r>
    </w:p>
    <w:p w:rsidR="00E91BCD" w:rsidRDefault="00E91BCD" w:rsidP="00E91BCD">
      <w:pPr>
        <w:spacing w:before="120"/>
        <w:ind w:left="397"/>
        <w:jc w:val="both"/>
      </w:pPr>
      <w:r>
        <w:t>3.8 Za nenaplnění závazných parametrů akce uvedeného v článku I. odst. 2 smlouvy o více než 25 %, nejvýše však o 50 %, bude uložen odvod 20 % z poskytnuté dotace.</w:t>
      </w:r>
    </w:p>
    <w:p w:rsidR="00E91BCD" w:rsidRDefault="00E91BCD" w:rsidP="00E91BCD">
      <w:pPr>
        <w:spacing w:before="120"/>
        <w:ind w:left="397"/>
        <w:jc w:val="both"/>
      </w:pPr>
      <w:r>
        <w:t>3.9 Pokud příjemce nedodrží specifikaci závazných parametrů dle čl. I. odst. 2 a neovlivní tím naplnění účelu dotace, bude mu uložen odvod ve výši 10% z poskytnuté dotace</w:t>
      </w:r>
    </w:p>
    <w:p w:rsidR="00E91BCD" w:rsidRDefault="00E91BCD" w:rsidP="00E91BCD">
      <w:pPr>
        <w:numPr>
          <w:ilvl w:val="0"/>
          <w:numId w:val="23"/>
        </w:numPr>
        <w:spacing w:before="120"/>
        <w:jc w:val="both"/>
      </w:pPr>
      <w:r>
        <w:t>Pokud příjemce dotace provede opatření k nápravě ve lhůtě stanovené k provedení opatření k nápravě, nedošlo k porušení rozpočtové kázně.</w:t>
      </w:r>
    </w:p>
    <w:p w:rsidR="00E91BCD" w:rsidRPr="00611470" w:rsidRDefault="00E91BCD" w:rsidP="00E91BCD">
      <w:pPr>
        <w:numPr>
          <w:ilvl w:val="0"/>
          <w:numId w:val="23"/>
        </w:numPr>
        <w:spacing w:before="120" w:line="276" w:lineRule="auto"/>
        <w:jc w:val="both"/>
      </w:pPr>
      <w:r>
        <w:t>Veškeré platby jako důsledky porušení závazků provede příjemce formou bezhotovostního převodu na účet poskytovatele.</w:t>
      </w:r>
    </w:p>
    <w:p w:rsidR="00EE2D4D" w:rsidRDefault="00EE2D4D" w:rsidP="00257EE6">
      <w:pPr>
        <w:jc w:val="center"/>
        <w:rPr>
          <w:b/>
        </w:rPr>
      </w:pPr>
    </w:p>
    <w:p w:rsidR="00132411" w:rsidRDefault="00132411" w:rsidP="00257EE6">
      <w:pPr>
        <w:jc w:val="center"/>
        <w:rPr>
          <w:b/>
        </w:rPr>
      </w:pPr>
      <w:r>
        <w:rPr>
          <w:b/>
        </w:rPr>
        <w:t>Článek V.</w:t>
      </w:r>
    </w:p>
    <w:p w:rsidR="00132411" w:rsidRDefault="00132411" w:rsidP="00257EE6">
      <w:pPr>
        <w:jc w:val="center"/>
        <w:rPr>
          <w:b/>
          <w:u w:val="single"/>
        </w:rPr>
      </w:pPr>
      <w:r w:rsidRPr="00132411">
        <w:rPr>
          <w:b/>
          <w:u w:val="single"/>
        </w:rPr>
        <w:t>Závěrečná ustanovení</w:t>
      </w:r>
    </w:p>
    <w:p w:rsidR="00611470" w:rsidRPr="00086E87" w:rsidRDefault="00611470" w:rsidP="00257EE6">
      <w:pPr>
        <w:jc w:val="center"/>
        <w:rPr>
          <w:b/>
          <w:u w:val="single"/>
        </w:rPr>
      </w:pPr>
    </w:p>
    <w:p w:rsidR="00B272A6" w:rsidRDefault="00A00FB8" w:rsidP="009B15F4">
      <w:pPr>
        <w:numPr>
          <w:ilvl w:val="0"/>
          <w:numId w:val="26"/>
        </w:numPr>
        <w:tabs>
          <w:tab w:val="clear" w:pos="1620"/>
          <w:tab w:val="num" w:pos="357"/>
        </w:tabs>
        <w:spacing w:line="276" w:lineRule="auto"/>
        <w:ind w:left="357" w:hanging="357"/>
        <w:jc w:val="both"/>
      </w:pPr>
      <w:r w:rsidRPr="00B816D6">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w:t>
      </w:r>
    </w:p>
    <w:p w:rsidR="00132411" w:rsidRDefault="00132411" w:rsidP="009B15F4">
      <w:pPr>
        <w:numPr>
          <w:ilvl w:val="0"/>
          <w:numId w:val="26"/>
        </w:numPr>
        <w:tabs>
          <w:tab w:val="clear" w:pos="1620"/>
          <w:tab w:val="num" w:pos="0"/>
          <w:tab w:val="num" w:pos="360"/>
        </w:tabs>
        <w:spacing w:line="276" w:lineRule="auto"/>
        <w:ind w:left="360"/>
        <w:jc w:val="both"/>
      </w:pPr>
      <w:r>
        <w:t>Poskytnutá dotace je veřejnou finanční podporou ve smyslu zákona č. 320/2001 Sb., o finanční kontrole, ve znění pozdějších předpisů.</w:t>
      </w:r>
    </w:p>
    <w:p w:rsidR="00A6185E" w:rsidRDefault="00A6185E" w:rsidP="009B15F4">
      <w:pPr>
        <w:pStyle w:val="Odstavecseseznamem"/>
        <w:numPr>
          <w:ilvl w:val="0"/>
          <w:numId w:val="26"/>
        </w:numPr>
        <w:tabs>
          <w:tab w:val="clear" w:pos="1620"/>
          <w:tab w:val="num" w:pos="284"/>
          <w:tab w:val="num" w:pos="720"/>
        </w:tabs>
        <w:spacing w:line="276" w:lineRule="auto"/>
        <w:ind w:left="284" w:hanging="284"/>
        <w:contextualSpacing/>
        <w:jc w:val="both"/>
        <w:rPr>
          <w:iCs/>
          <w:lang w:eastAsia="de-DE"/>
        </w:rPr>
      </w:pPr>
      <w:r>
        <w:rPr>
          <w:iCs/>
        </w:rPr>
        <w:t xml:space="preserve">Finanční prostředky poskytnuté dle této smlouvy mají charakter podpory de minimis podle nařízení Evropské komise č. 1407/2013 o použití článků 107 a 108 Smlouvy o fungování </w:t>
      </w:r>
      <w:r>
        <w:rPr>
          <w:iCs/>
        </w:rPr>
        <w:lastRenderedPageBreak/>
        <w:t>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200.000,00 EUR.</w:t>
      </w:r>
      <w:r>
        <w:rPr>
          <w:iCs/>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E91BCD" w:rsidRPr="00B13124" w:rsidRDefault="00E91BCD" w:rsidP="00E91BCD">
      <w:pPr>
        <w:numPr>
          <w:ilvl w:val="0"/>
          <w:numId w:val="26"/>
        </w:numPr>
        <w:tabs>
          <w:tab w:val="clear" w:pos="1620"/>
          <w:tab w:val="num" w:pos="0"/>
          <w:tab w:val="num" w:pos="360"/>
        </w:tabs>
        <w:spacing w:before="120" w:line="276" w:lineRule="auto"/>
        <w:ind w:left="360"/>
        <w:jc w:val="both"/>
      </w:pPr>
      <w:r w:rsidRPr="00B13124">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E91BCD" w:rsidRDefault="00E91BCD" w:rsidP="007E10CA">
      <w:pPr>
        <w:pStyle w:val="Odstavecseseznamem"/>
        <w:tabs>
          <w:tab w:val="num" w:pos="1620"/>
        </w:tabs>
        <w:ind w:left="284"/>
        <w:contextualSpacing/>
        <w:jc w:val="both"/>
        <w:rPr>
          <w:iCs/>
          <w:lang w:eastAsia="de-DE"/>
        </w:rPr>
      </w:pPr>
    </w:p>
    <w:p w:rsidR="00B93E15" w:rsidRPr="00DD2586" w:rsidRDefault="00B93E15" w:rsidP="009B15F4">
      <w:pPr>
        <w:numPr>
          <w:ilvl w:val="0"/>
          <w:numId w:val="26"/>
        </w:numPr>
        <w:tabs>
          <w:tab w:val="clear" w:pos="1620"/>
          <w:tab w:val="num" w:pos="360"/>
        </w:tabs>
        <w:spacing w:line="276" w:lineRule="auto"/>
        <w:ind w:left="360"/>
        <w:jc w:val="both"/>
      </w:pPr>
      <w:r w:rsidRPr="00DD2586">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w:t>
      </w:r>
      <w:r w:rsidR="00445F76" w:rsidRPr="00EB120D">
        <w:t xml:space="preserve">dosud nevyúčtovanou zálohovou splátku poskytnuté dotace zpět </w:t>
      </w:r>
      <w:r w:rsidRPr="00EB120D">
        <w:t xml:space="preserve">poskytovateli, a to nejpozději do zahájení likvidace </w:t>
      </w:r>
      <w:r w:rsidRPr="00DD2586">
        <w:t>příjemce. Pokud příjemce nevrátí do lhůt uvedených výše poskytnutou dotaci, stávají se prostředky dotace zadrženými ve smyslu</w:t>
      </w:r>
      <w:r w:rsidR="00D77443">
        <w:t xml:space="preserve"> </w:t>
      </w:r>
      <w:r w:rsidRPr="00DD2586">
        <w:t>§ 22 a násl. zákona č. 250/2000 Sb., a bude postupováno dle tohoto zákona.</w:t>
      </w:r>
    </w:p>
    <w:p w:rsidR="00257F42" w:rsidRPr="00257F42" w:rsidRDefault="00132411" w:rsidP="009B15F4">
      <w:pPr>
        <w:numPr>
          <w:ilvl w:val="0"/>
          <w:numId w:val="26"/>
        </w:numPr>
        <w:tabs>
          <w:tab w:val="clear" w:pos="1620"/>
          <w:tab w:val="num" w:pos="360"/>
        </w:tabs>
        <w:spacing w:line="276" w:lineRule="auto"/>
        <w:ind w:left="360"/>
        <w:jc w:val="both"/>
      </w:pPr>
      <w:r>
        <w:t>Veškeré změny a doplňky k této smlouvě lze činit pouze formou písemných, očíslovaných dodatků.</w:t>
      </w:r>
      <w:r w:rsidR="00257F42">
        <w:t xml:space="preserve"> </w:t>
      </w:r>
      <w:r w:rsidR="00257F42" w:rsidRPr="00257F42">
        <w:t>Změna obsahu smlouvy a zrušení smlouvy je dále možné postupem dle ust. § 166 a § 167 zákona č. 500/2004 Sb., správní řád, ve znění pozdějších předpisů.</w:t>
      </w:r>
    </w:p>
    <w:p w:rsidR="00DE56E4" w:rsidRPr="00DE56E4" w:rsidRDefault="00DE56E4" w:rsidP="009B15F4">
      <w:pPr>
        <w:numPr>
          <w:ilvl w:val="0"/>
          <w:numId w:val="26"/>
        </w:numPr>
        <w:tabs>
          <w:tab w:val="clear" w:pos="1620"/>
          <w:tab w:val="num" w:pos="360"/>
        </w:tabs>
        <w:spacing w:line="276" w:lineRule="auto"/>
        <w:ind w:left="360"/>
        <w:jc w:val="both"/>
      </w:pPr>
      <w:r w:rsidRPr="00DE56E4">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132411" w:rsidRDefault="00132411" w:rsidP="009B15F4">
      <w:pPr>
        <w:numPr>
          <w:ilvl w:val="0"/>
          <w:numId w:val="26"/>
        </w:numPr>
        <w:tabs>
          <w:tab w:val="clear" w:pos="1620"/>
          <w:tab w:val="num" w:pos="360"/>
        </w:tabs>
        <w:spacing w:line="276" w:lineRule="auto"/>
        <w:ind w:left="360"/>
        <w:jc w:val="both"/>
      </w:pPr>
      <w:r>
        <w:t>Tato smlouva je vyhotovena ve třech</w:t>
      </w:r>
      <w:r w:rsidRPr="001018A1">
        <w:t xml:space="preserve"> </w:t>
      </w:r>
      <w:r>
        <w:t xml:space="preserve">stejnopisech, z nichž </w:t>
      </w:r>
      <w:r w:rsidRPr="00666308">
        <w:t xml:space="preserve">dvě </w:t>
      </w:r>
      <w:r>
        <w:t>vyhotovení si ponechá p</w:t>
      </w:r>
      <w:r w:rsidR="00417FA2">
        <w:t xml:space="preserve">oskytovatel a jedno vyhotovení </w:t>
      </w:r>
      <w:r>
        <w:t xml:space="preserve">obdrží </w:t>
      </w:r>
      <w:r w:rsidR="0080669E">
        <w:t>příjemce</w:t>
      </w:r>
      <w:r>
        <w:t>.</w:t>
      </w:r>
    </w:p>
    <w:p w:rsidR="0080669E" w:rsidRDefault="0080669E" w:rsidP="009B15F4">
      <w:pPr>
        <w:numPr>
          <w:ilvl w:val="0"/>
          <w:numId w:val="26"/>
        </w:numPr>
        <w:tabs>
          <w:tab w:val="clear" w:pos="1620"/>
          <w:tab w:val="num" w:pos="360"/>
        </w:tabs>
        <w:spacing w:line="276" w:lineRule="auto"/>
        <w:ind w:left="360"/>
        <w:jc w:val="both"/>
      </w:pPr>
      <w:r>
        <w:t>Tato smlouva nabývá účinnosti dnem podpisu obou smluvních stran. Smlouva musí být nejprve podepsána příjemcem a následně poskytovatelem.</w:t>
      </w:r>
    </w:p>
    <w:p w:rsidR="00E91BCD" w:rsidRDefault="00132411" w:rsidP="009B15F4">
      <w:pPr>
        <w:numPr>
          <w:ilvl w:val="0"/>
          <w:numId w:val="26"/>
        </w:numPr>
        <w:tabs>
          <w:tab w:val="clear" w:pos="1620"/>
          <w:tab w:val="num" w:pos="360"/>
        </w:tabs>
        <w:spacing w:line="276" w:lineRule="auto"/>
        <w:ind w:left="360"/>
        <w:jc w:val="both"/>
      </w:pPr>
      <w:r>
        <w:t>Smluvní strany prohlašují, že se s obsahem smlouvy seznámily, porozuměly jí a smlouva plně vyjadřuje jejich svobodnou a vážnou vůli.</w:t>
      </w:r>
    </w:p>
    <w:p w:rsidR="00E91BCD" w:rsidRPr="00B13124" w:rsidRDefault="00E91BCD" w:rsidP="009B15F4">
      <w:pPr>
        <w:numPr>
          <w:ilvl w:val="0"/>
          <w:numId w:val="26"/>
        </w:numPr>
        <w:tabs>
          <w:tab w:val="clear" w:pos="1620"/>
          <w:tab w:val="num" w:pos="360"/>
        </w:tabs>
        <w:spacing w:before="120" w:line="276" w:lineRule="auto"/>
        <w:ind w:left="360"/>
        <w:jc w:val="both"/>
      </w:pPr>
      <w:r w:rsidRPr="00B13124">
        <w:t>Příjemce prohlašuje, že toto právní jednání bylo na základě zákona č. 128/2000 Sb., o obcích (obecní zřízení), schváleno příslušným orgánem obce.</w:t>
      </w:r>
    </w:p>
    <w:p w:rsidR="009D4F83" w:rsidRPr="006912DD" w:rsidRDefault="00C05FDD" w:rsidP="009B15F4">
      <w:pPr>
        <w:numPr>
          <w:ilvl w:val="0"/>
          <w:numId w:val="26"/>
        </w:numPr>
        <w:tabs>
          <w:tab w:val="clear" w:pos="1620"/>
          <w:tab w:val="num" w:pos="360"/>
        </w:tabs>
        <w:spacing w:line="276" w:lineRule="auto"/>
        <w:ind w:left="360"/>
        <w:jc w:val="both"/>
      </w:pPr>
      <w:r w:rsidRPr="006912DD">
        <w:t xml:space="preserve">Tato smlouva </w:t>
      </w:r>
      <w:r w:rsidR="00820CCF" w:rsidRPr="006912DD">
        <w:t xml:space="preserve">a poskytnutí dotace </w:t>
      </w:r>
      <w:r w:rsidRPr="006912DD">
        <w:t>byl</w:t>
      </w:r>
      <w:r w:rsidR="00820CCF" w:rsidRPr="006912DD">
        <w:t>y</w:t>
      </w:r>
      <w:r w:rsidRPr="006912DD">
        <w:t xml:space="preserve"> schválen</w:t>
      </w:r>
      <w:r w:rsidR="00820CCF" w:rsidRPr="006912DD">
        <w:t>y</w:t>
      </w:r>
      <w:r w:rsidRPr="006912DD">
        <w:t xml:space="preserve"> </w:t>
      </w:r>
      <w:r w:rsidR="00D03E0E" w:rsidRPr="006912DD">
        <w:t>Zastupitelstvem</w:t>
      </w:r>
      <w:r w:rsidR="00F77638" w:rsidRPr="006912DD">
        <w:t xml:space="preserve"> </w:t>
      </w:r>
      <w:r w:rsidRPr="006912DD">
        <w:t>Libereckého kraje usnesením číslo …/1</w:t>
      </w:r>
      <w:r w:rsidR="0082344F">
        <w:t>6</w:t>
      </w:r>
      <w:r w:rsidRPr="006912DD">
        <w:t>/</w:t>
      </w:r>
      <w:r w:rsidR="00D03E0E" w:rsidRPr="006912DD">
        <w:t>ZK</w:t>
      </w:r>
      <w:r w:rsidRPr="006912DD">
        <w:t xml:space="preserve"> dne </w:t>
      </w:r>
      <w:r w:rsidR="0082344F">
        <w:t>31</w:t>
      </w:r>
      <w:r w:rsidR="00D03E0E" w:rsidRPr="006912DD">
        <w:t>.</w:t>
      </w:r>
      <w:r w:rsidR="0082344F">
        <w:t>5</w:t>
      </w:r>
      <w:r w:rsidR="00BF4DFC">
        <w:t>.</w:t>
      </w:r>
      <w:r w:rsidRPr="006912DD">
        <w:t>201</w:t>
      </w:r>
      <w:r w:rsidR="0082344F">
        <w:t>6</w:t>
      </w:r>
      <w:r w:rsidR="00820CCF" w:rsidRPr="006912DD">
        <w:t>.</w:t>
      </w:r>
    </w:p>
    <w:p w:rsidR="003504EB" w:rsidRDefault="003504EB" w:rsidP="009B15F4">
      <w:pPr>
        <w:spacing w:line="276" w:lineRule="auto"/>
        <w:jc w:val="both"/>
      </w:pPr>
    </w:p>
    <w:p w:rsidR="00611470" w:rsidRDefault="00611470" w:rsidP="00257EE6">
      <w:pPr>
        <w:tabs>
          <w:tab w:val="left" w:pos="6379"/>
        </w:tabs>
        <w:jc w:val="both"/>
      </w:pPr>
    </w:p>
    <w:p w:rsidR="001E176E" w:rsidRDefault="0082344F" w:rsidP="00257EE6">
      <w:pPr>
        <w:tabs>
          <w:tab w:val="left" w:pos="6379"/>
        </w:tabs>
        <w:jc w:val="both"/>
      </w:pPr>
      <w:r>
        <w:t xml:space="preserve">V </w:t>
      </w:r>
      <w:r w:rsidR="001E176E">
        <w:t>Liberc</w:t>
      </w:r>
      <w:r>
        <w:t>i</w:t>
      </w:r>
      <w:r w:rsidR="009B15F4">
        <w:t xml:space="preserve"> …………………..</w:t>
      </w:r>
      <w:r w:rsidR="009B15F4">
        <w:tab/>
      </w:r>
      <w:r>
        <w:t>V Semil</w:t>
      </w:r>
      <w:r w:rsidR="009B15F4">
        <w:t>ech</w:t>
      </w:r>
      <w:r>
        <w:t xml:space="preserve"> ……….</w:t>
      </w:r>
      <w:r w:rsidR="001E176E">
        <w:t>..……</w:t>
      </w:r>
      <w:r w:rsidR="001E176E" w:rsidRPr="00F86361">
        <w:t>……..</w:t>
      </w:r>
    </w:p>
    <w:p w:rsidR="00581AF1" w:rsidRDefault="00581AF1" w:rsidP="00257EE6">
      <w:pPr>
        <w:tabs>
          <w:tab w:val="left" w:pos="6379"/>
        </w:tabs>
        <w:jc w:val="both"/>
        <w:rPr>
          <w:u w:val="single"/>
        </w:rPr>
      </w:pPr>
    </w:p>
    <w:p w:rsidR="001E176E" w:rsidRDefault="001E176E" w:rsidP="00257EE6">
      <w:pPr>
        <w:tabs>
          <w:tab w:val="left" w:pos="6379"/>
        </w:tabs>
        <w:jc w:val="both"/>
        <w:rPr>
          <w:u w:val="single"/>
        </w:rPr>
      </w:pPr>
      <w:r>
        <w:rPr>
          <w:u w:val="single"/>
        </w:rPr>
        <w:lastRenderedPageBreak/>
        <w:t>Za p</w:t>
      </w:r>
      <w:r w:rsidRPr="00132411">
        <w:rPr>
          <w:u w:val="single"/>
        </w:rPr>
        <w:t>oskytovatel</w:t>
      </w:r>
      <w:r>
        <w:rPr>
          <w:u w:val="single"/>
        </w:rPr>
        <w:t>e</w:t>
      </w:r>
      <w:r w:rsidRPr="00132411">
        <w:rPr>
          <w:u w:val="single"/>
        </w:rPr>
        <w:t>:</w:t>
      </w:r>
      <w:r>
        <w:tab/>
      </w:r>
      <w:r>
        <w:rPr>
          <w:u w:val="single"/>
        </w:rPr>
        <w:t>Za příjemce</w:t>
      </w:r>
      <w:r w:rsidRPr="00132411">
        <w:rPr>
          <w:u w:val="single"/>
        </w:rPr>
        <w:t>:</w:t>
      </w:r>
    </w:p>
    <w:p w:rsidR="00581AF1" w:rsidRDefault="00581AF1" w:rsidP="00257EE6">
      <w:pPr>
        <w:tabs>
          <w:tab w:val="left" w:pos="6379"/>
        </w:tabs>
        <w:jc w:val="both"/>
        <w:rPr>
          <w:u w:val="single"/>
        </w:rPr>
      </w:pPr>
    </w:p>
    <w:p w:rsidR="00581AF1" w:rsidRDefault="00581AF1" w:rsidP="00257EE6">
      <w:pPr>
        <w:tabs>
          <w:tab w:val="left" w:pos="6379"/>
        </w:tabs>
        <w:jc w:val="both"/>
        <w:rPr>
          <w:u w:val="single"/>
        </w:rPr>
      </w:pPr>
    </w:p>
    <w:p w:rsidR="00611470" w:rsidRDefault="00611470" w:rsidP="00257EE6">
      <w:pPr>
        <w:tabs>
          <w:tab w:val="left" w:pos="6379"/>
        </w:tabs>
        <w:jc w:val="both"/>
        <w:rPr>
          <w:u w:val="single"/>
        </w:rPr>
      </w:pPr>
    </w:p>
    <w:p w:rsidR="00611470" w:rsidRPr="00132411" w:rsidRDefault="00611470" w:rsidP="00257EE6">
      <w:pPr>
        <w:tabs>
          <w:tab w:val="left" w:pos="6379"/>
        </w:tabs>
        <w:jc w:val="both"/>
        <w:rPr>
          <w:u w:val="single"/>
        </w:rPr>
      </w:pPr>
    </w:p>
    <w:p w:rsidR="001E176E" w:rsidRDefault="001E176E" w:rsidP="00257EE6">
      <w:pPr>
        <w:tabs>
          <w:tab w:val="left" w:pos="6379"/>
        </w:tabs>
        <w:jc w:val="both"/>
      </w:pPr>
      <w:r>
        <w:t>………………………..………..</w:t>
      </w:r>
      <w:r>
        <w:tab/>
        <w:t>………………………..………..</w:t>
      </w:r>
    </w:p>
    <w:p w:rsidR="00234188" w:rsidRDefault="0082344F" w:rsidP="00257EE6">
      <w:pPr>
        <w:tabs>
          <w:tab w:val="left" w:pos="6379"/>
        </w:tabs>
        <w:jc w:val="both"/>
      </w:pPr>
      <w:r>
        <w:t>Martin Půta</w:t>
      </w:r>
      <w:r>
        <w:tab/>
        <w:t xml:space="preserve">Lena Mlejnková </w:t>
      </w:r>
    </w:p>
    <w:p w:rsidR="00BF4DFC" w:rsidRDefault="0082344F" w:rsidP="00257EE6">
      <w:pPr>
        <w:tabs>
          <w:tab w:val="left" w:pos="6379"/>
        </w:tabs>
        <w:jc w:val="both"/>
      </w:pPr>
      <w:r>
        <w:t>hejtman Libereckého kraje</w:t>
      </w:r>
      <w:r>
        <w:tab/>
        <w:t>starostka Města Semi</w:t>
      </w:r>
      <w:r w:rsidR="00DD081F">
        <w:t>ly</w:t>
      </w:r>
    </w:p>
    <w:p w:rsidR="00BF4DFC" w:rsidRDefault="00BF4DFC"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611470" w:rsidRDefault="00611470" w:rsidP="00257EE6">
      <w:pPr>
        <w:tabs>
          <w:tab w:val="left" w:pos="6379"/>
        </w:tabs>
        <w:jc w:val="both"/>
      </w:pPr>
    </w:p>
    <w:p w:rsidR="00D01E3C" w:rsidRPr="009C62FD" w:rsidRDefault="00581AF1" w:rsidP="00D01E3C">
      <w:pPr>
        <w:jc w:val="right"/>
        <w:outlineLvl w:val="0"/>
        <w:rPr>
          <w:bCs/>
          <w:sz w:val="20"/>
          <w:szCs w:val="20"/>
        </w:rPr>
      </w:pPr>
      <w:r>
        <w:rPr>
          <w:bCs/>
          <w:sz w:val="20"/>
          <w:szCs w:val="20"/>
        </w:rPr>
        <w:t>P</w:t>
      </w:r>
      <w:r w:rsidR="00D01E3C" w:rsidRPr="009C62FD">
        <w:rPr>
          <w:bCs/>
          <w:sz w:val="20"/>
          <w:szCs w:val="20"/>
        </w:rPr>
        <w:t>říloha č. 1 smlouvy</w:t>
      </w:r>
    </w:p>
    <w:p w:rsidR="00D01E3C" w:rsidRDefault="00D01E3C" w:rsidP="00D01E3C">
      <w:pPr>
        <w:jc w:val="center"/>
        <w:outlineLvl w:val="0"/>
        <w:rPr>
          <w:b/>
          <w:bCs/>
          <w:sz w:val="28"/>
          <w:szCs w:val="28"/>
        </w:rPr>
      </w:pPr>
      <w:r>
        <w:rPr>
          <w:b/>
          <w:bCs/>
          <w:sz w:val="28"/>
          <w:szCs w:val="28"/>
        </w:rPr>
        <w:t>V</w:t>
      </w:r>
      <w:r w:rsidRPr="004E6BCA">
        <w:rPr>
          <w:b/>
          <w:bCs/>
          <w:sz w:val="28"/>
          <w:szCs w:val="28"/>
        </w:rPr>
        <w:t>yú</w:t>
      </w:r>
      <w:r>
        <w:rPr>
          <w:b/>
          <w:bCs/>
          <w:sz w:val="28"/>
          <w:szCs w:val="28"/>
        </w:rPr>
        <w:t xml:space="preserve">čtování </w:t>
      </w:r>
      <w:r w:rsidR="00D61927">
        <w:rPr>
          <w:b/>
          <w:bCs/>
          <w:sz w:val="28"/>
          <w:szCs w:val="28"/>
        </w:rPr>
        <w:t>akce</w:t>
      </w:r>
      <w:r>
        <w:rPr>
          <w:b/>
          <w:bCs/>
          <w:sz w:val="28"/>
          <w:szCs w:val="28"/>
        </w:rPr>
        <w:t xml:space="preserve"> podpořené z rozpočtu Libereckého kraje</w:t>
      </w:r>
    </w:p>
    <w:p w:rsidR="00D01E3C" w:rsidRPr="00AB56F8" w:rsidRDefault="00D01E3C" w:rsidP="00D01E3C">
      <w:pPr>
        <w:jc w:val="center"/>
        <w:outlineLvl w:val="0"/>
        <w:rPr>
          <w:b/>
          <w:bCs/>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80"/>
      </w:tblGrid>
      <w:tr w:rsidR="00D01E3C" w:rsidRPr="002B536B" w:rsidTr="00BF57CA">
        <w:tc>
          <w:tcPr>
            <w:tcW w:w="3708" w:type="dxa"/>
            <w:shd w:val="clear" w:color="auto" w:fill="auto"/>
            <w:vAlign w:val="center"/>
          </w:tcPr>
          <w:p w:rsidR="00D01E3C" w:rsidRPr="002B536B" w:rsidRDefault="00D01E3C" w:rsidP="00F06FD6">
            <w:pPr>
              <w:pStyle w:val="Zhlav"/>
              <w:tabs>
                <w:tab w:val="clear" w:pos="4536"/>
                <w:tab w:val="clear" w:pos="9072"/>
              </w:tabs>
              <w:spacing w:line="360" w:lineRule="auto"/>
            </w:pPr>
            <w:r w:rsidRPr="002B536B">
              <w:rPr>
                <w:b/>
                <w:bCs/>
              </w:rPr>
              <w:t xml:space="preserve">Název </w:t>
            </w:r>
            <w:r w:rsidR="00F06FD6">
              <w:rPr>
                <w:b/>
                <w:bCs/>
              </w:rPr>
              <w:t>akce</w:t>
            </w:r>
            <w:r w:rsidRPr="002B536B">
              <w:rPr>
                <w:b/>
                <w:bCs/>
              </w:rPr>
              <w:t>:</w:t>
            </w:r>
          </w:p>
        </w:tc>
        <w:tc>
          <w:tcPr>
            <w:tcW w:w="5580" w:type="dxa"/>
            <w:shd w:val="clear" w:color="auto" w:fill="auto"/>
          </w:tcPr>
          <w:p w:rsidR="00D01E3C" w:rsidRPr="002B536B" w:rsidRDefault="00954574" w:rsidP="00BF57CA">
            <w:pPr>
              <w:pStyle w:val="Zhlav"/>
              <w:tabs>
                <w:tab w:val="clear" w:pos="4536"/>
                <w:tab w:val="clear" w:pos="9072"/>
              </w:tabs>
              <w:spacing w:line="360" w:lineRule="auto"/>
            </w:pPr>
            <w:r w:rsidRPr="00954574">
              <w:rPr>
                <w:b/>
              </w:rPr>
              <w:t>Dožínkové slavnosti „</w:t>
            </w:r>
            <w:r w:rsidRPr="007E680D">
              <w:rPr>
                <w:b/>
              </w:rPr>
              <w:t>Semilský pecen</w:t>
            </w:r>
            <w:r>
              <w:rPr>
                <w:b/>
              </w:rPr>
              <w:t>“</w:t>
            </w:r>
          </w:p>
        </w:tc>
      </w:tr>
      <w:tr w:rsidR="00D01E3C" w:rsidRPr="002B536B" w:rsidTr="00BF57CA">
        <w:tc>
          <w:tcPr>
            <w:tcW w:w="3708" w:type="dxa"/>
            <w:shd w:val="clear" w:color="auto" w:fill="auto"/>
            <w:vAlign w:val="center"/>
          </w:tcPr>
          <w:p w:rsidR="00D01E3C" w:rsidRPr="002B536B" w:rsidRDefault="00D01E3C" w:rsidP="00BF57CA">
            <w:pPr>
              <w:pStyle w:val="Zhlav"/>
              <w:tabs>
                <w:tab w:val="clear" w:pos="4536"/>
                <w:tab w:val="clear" w:pos="9072"/>
              </w:tabs>
              <w:spacing w:line="360" w:lineRule="auto"/>
            </w:pPr>
            <w:r w:rsidRPr="002B536B">
              <w:rPr>
                <w:b/>
                <w:bCs/>
              </w:rPr>
              <w:t xml:space="preserve">Název příjemce: </w:t>
            </w:r>
          </w:p>
        </w:tc>
        <w:tc>
          <w:tcPr>
            <w:tcW w:w="5580" w:type="dxa"/>
            <w:shd w:val="clear" w:color="auto" w:fill="auto"/>
          </w:tcPr>
          <w:p w:rsidR="00D01E3C" w:rsidRPr="002B536B" w:rsidRDefault="00F06FD6" w:rsidP="00BF57CA">
            <w:pPr>
              <w:pStyle w:val="Zhlav"/>
              <w:tabs>
                <w:tab w:val="clear" w:pos="4536"/>
                <w:tab w:val="clear" w:pos="9072"/>
              </w:tabs>
              <w:spacing w:line="360" w:lineRule="auto"/>
            </w:pPr>
            <w:r>
              <w:t>Město Semily</w:t>
            </w:r>
          </w:p>
        </w:tc>
      </w:tr>
      <w:tr w:rsidR="00D01E3C" w:rsidRPr="002B536B" w:rsidTr="00BF57CA">
        <w:tc>
          <w:tcPr>
            <w:tcW w:w="3708" w:type="dxa"/>
            <w:shd w:val="clear" w:color="auto" w:fill="auto"/>
            <w:vAlign w:val="center"/>
          </w:tcPr>
          <w:p w:rsidR="00D01E3C" w:rsidRPr="002B536B" w:rsidRDefault="00D01E3C" w:rsidP="00BF57CA">
            <w:pPr>
              <w:pStyle w:val="Zhlav"/>
              <w:tabs>
                <w:tab w:val="clear" w:pos="4536"/>
                <w:tab w:val="clear" w:pos="9072"/>
              </w:tabs>
              <w:spacing w:line="360" w:lineRule="auto"/>
            </w:pPr>
            <w:r w:rsidRPr="002B536B">
              <w:rPr>
                <w:b/>
                <w:bCs/>
              </w:rPr>
              <w:lastRenderedPageBreak/>
              <w:t xml:space="preserve">Smlouva číslo: </w:t>
            </w:r>
          </w:p>
        </w:tc>
        <w:tc>
          <w:tcPr>
            <w:tcW w:w="5580" w:type="dxa"/>
            <w:shd w:val="clear" w:color="auto" w:fill="auto"/>
          </w:tcPr>
          <w:p w:rsidR="00D01E3C" w:rsidRPr="002B536B" w:rsidRDefault="00F06FD6" w:rsidP="00BF57CA">
            <w:pPr>
              <w:pStyle w:val="Zhlav"/>
              <w:tabs>
                <w:tab w:val="clear" w:pos="4536"/>
                <w:tab w:val="clear" w:pos="9072"/>
              </w:tabs>
              <w:spacing w:line="360" w:lineRule="auto"/>
            </w:pPr>
            <w:r>
              <w:t>OLP/232</w:t>
            </w:r>
            <w:r w:rsidR="00611470">
              <w:t>2/</w:t>
            </w:r>
            <w:r>
              <w:t>2016</w:t>
            </w:r>
          </w:p>
        </w:tc>
      </w:tr>
      <w:tr w:rsidR="00D01E3C" w:rsidRPr="002B536B" w:rsidTr="00BF57CA">
        <w:tc>
          <w:tcPr>
            <w:tcW w:w="3708" w:type="dxa"/>
            <w:shd w:val="clear" w:color="auto" w:fill="auto"/>
            <w:vAlign w:val="center"/>
          </w:tcPr>
          <w:p w:rsidR="00D01E3C" w:rsidRPr="002B536B" w:rsidRDefault="00D01E3C" w:rsidP="00BF57CA">
            <w:pPr>
              <w:pStyle w:val="Zhlav"/>
              <w:tabs>
                <w:tab w:val="clear" w:pos="4536"/>
                <w:tab w:val="clear" w:pos="9072"/>
              </w:tabs>
              <w:spacing w:line="360" w:lineRule="auto"/>
              <w:rPr>
                <w:b/>
                <w:bCs/>
              </w:rPr>
            </w:pPr>
            <w:r w:rsidRPr="002B536B">
              <w:rPr>
                <w:b/>
                <w:bCs/>
              </w:rPr>
              <w:t>Bankovní spojení příjemce:</w:t>
            </w:r>
          </w:p>
        </w:tc>
        <w:tc>
          <w:tcPr>
            <w:tcW w:w="5580" w:type="dxa"/>
            <w:shd w:val="clear" w:color="auto" w:fill="auto"/>
          </w:tcPr>
          <w:p w:rsidR="00D01E3C" w:rsidRPr="002B536B" w:rsidRDefault="00D01E3C" w:rsidP="00BF57CA">
            <w:pPr>
              <w:pStyle w:val="Zhlav"/>
              <w:tabs>
                <w:tab w:val="clear" w:pos="4536"/>
                <w:tab w:val="clear" w:pos="9072"/>
              </w:tabs>
              <w:spacing w:line="360" w:lineRule="auto"/>
            </w:pPr>
          </w:p>
        </w:tc>
      </w:tr>
      <w:tr w:rsidR="00D01E3C" w:rsidRPr="002B536B" w:rsidTr="00BF57CA">
        <w:trPr>
          <w:trHeight w:val="989"/>
        </w:trPr>
        <w:tc>
          <w:tcPr>
            <w:tcW w:w="3708" w:type="dxa"/>
            <w:shd w:val="clear" w:color="auto" w:fill="auto"/>
            <w:vAlign w:val="center"/>
          </w:tcPr>
          <w:p w:rsidR="00D01E3C" w:rsidRPr="002B536B" w:rsidRDefault="00D01E3C" w:rsidP="00BF57CA">
            <w:pPr>
              <w:pStyle w:val="Zhlav"/>
              <w:tabs>
                <w:tab w:val="clear" w:pos="4536"/>
                <w:tab w:val="clear" w:pos="9072"/>
              </w:tabs>
              <w:rPr>
                <w:b/>
                <w:bCs/>
              </w:rPr>
            </w:pPr>
            <w:r>
              <w:rPr>
                <w:b/>
                <w:bCs/>
              </w:rPr>
              <w:t xml:space="preserve">Jméno, adresa a telefon osoby </w:t>
            </w:r>
            <w:r w:rsidRPr="002B536B">
              <w:rPr>
                <w:b/>
                <w:bCs/>
              </w:rPr>
              <w:t>zodpovědné za vyúčtování projektu:</w:t>
            </w:r>
          </w:p>
        </w:tc>
        <w:tc>
          <w:tcPr>
            <w:tcW w:w="5580" w:type="dxa"/>
            <w:shd w:val="clear" w:color="auto" w:fill="auto"/>
          </w:tcPr>
          <w:p w:rsidR="00D01E3C" w:rsidRPr="002B536B" w:rsidRDefault="00D01E3C" w:rsidP="00BF57CA">
            <w:pPr>
              <w:pStyle w:val="Zhlav"/>
              <w:tabs>
                <w:tab w:val="clear" w:pos="4536"/>
                <w:tab w:val="clear" w:pos="9072"/>
              </w:tabs>
              <w:spacing w:line="360" w:lineRule="auto"/>
            </w:pPr>
          </w:p>
        </w:tc>
      </w:tr>
    </w:tbl>
    <w:p w:rsidR="00D01E3C" w:rsidRPr="00426A46" w:rsidRDefault="00D01E3C" w:rsidP="00D01E3C"/>
    <w:p w:rsidR="00D01E3C" w:rsidRPr="00426A46" w:rsidRDefault="00D01E3C" w:rsidP="00D01E3C">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D01E3C" w:rsidRPr="00426A46" w:rsidTr="00BF57CA">
        <w:tc>
          <w:tcPr>
            <w:tcW w:w="1150" w:type="dxa"/>
            <w:vAlign w:val="center"/>
          </w:tcPr>
          <w:p w:rsidR="00D01E3C" w:rsidRPr="00426A46" w:rsidRDefault="00D01E3C" w:rsidP="00BF57CA">
            <w:pPr>
              <w:jc w:val="center"/>
            </w:pPr>
            <w:r>
              <w:t>p</w:t>
            </w:r>
            <w:r w:rsidRPr="00426A46">
              <w:t>ořad. č.</w:t>
            </w:r>
          </w:p>
        </w:tc>
        <w:tc>
          <w:tcPr>
            <w:tcW w:w="1080" w:type="dxa"/>
            <w:vAlign w:val="center"/>
          </w:tcPr>
          <w:p w:rsidR="00D01E3C" w:rsidRPr="00426A46" w:rsidRDefault="00D01E3C" w:rsidP="00BF57CA">
            <w:pPr>
              <w:jc w:val="center"/>
            </w:pPr>
            <w:r>
              <w:t>č</w:t>
            </w:r>
            <w:r w:rsidRPr="00426A46">
              <w:t xml:space="preserve">íslo </w:t>
            </w:r>
            <w:r w:rsidRPr="00AC680D">
              <w:t>daňového příp.</w:t>
            </w:r>
            <w:r w:rsidRPr="00426A46">
              <w:t xml:space="preserve"> účetního dokladu</w:t>
            </w:r>
          </w:p>
        </w:tc>
        <w:tc>
          <w:tcPr>
            <w:tcW w:w="1080" w:type="dxa"/>
            <w:vAlign w:val="center"/>
          </w:tcPr>
          <w:p w:rsidR="00D01E3C" w:rsidRPr="00426A46" w:rsidRDefault="00D01E3C" w:rsidP="00BF57CA">
            <w:pPr>
              <w:jc w:val="center"/>
            </w:pPr>
            <w:r>
              <w:t>d</w:t>
            </w:r>
            <w:r w:rsidRPr="00426A46">
              <w:t>atum</w:t>
            </w:r>
            <w:r w:rsidRPr="00426A46">
              <w:rPr>
                <w:strike/>
              </w:rPr>
              <w:t xml:space="preserve"> </w:t>
            </w:r>
            <w:r w:rsidRPr="00AC680D">
              <w:t>úhrady daného výdaje</w:t>
            </w:r>
          </w:p>
        </w:tc>
        <w:tc>
          <w:tcPr>
            <w:tcW w:w="2340" w:type="dxa"/>
            <w:vAlign w:val="center"/>
          </w:tcPr>
          <w:p w:rsidR="00D01E3C" w:rsidRPr="00426A46" w:rsidRDefault="00D01E3C" w:rsidP="00BF57CA">
            <w:pPr>
              <w:jc w:val="center"/>
            </w:pPr>
            <w:r>
              <w:t>ú</w:t>
            </w:r>
            <w:r w:rsidRPr="00426A46">
              <w:t>čel výdaje</w:t>
            </w:r>
          </w:p>
        </w:tc>
        <w:tc>
          <w:tcPr>
            <w:tcW w:w="1080" w:type="dxa"/>
            <w:vAlign w:val="center"/>
          </w:tcPr>
          <w:p w:rsidR="00D01E3C" w:rsidRPr="00426A46" w:rsidRDefault="00D01E3C" w:rsidP="00BF57CA">
            <w:pPr>
              <w:jc w:val="center"/>
            </w:pPr>
            <w:r>
              <w:t>č</w:t>
            </w:r>
            <w:r w:rsidRPr="00426A46">
              <w:t>ástka</w:t>
            </w:r>
          </w:p>
        </w:tc>
        <w:tc>
          <w:tcPr>
            <w:tcW w:w="1260" w:type="dxa"/>
            <w:vAlign w:val="center"/>
          </w:tcPr>
          <w:p w:rsidR="00D01E3C" w:rsidRPr="00426A46" w:rsidRDefault="00D01E3C" w:rsidP="00BF57CA">
            <w:pPr>
              <w:jc w:val="center"/>
            </w:pPr>
            <w:r>
              <w:t>h</w:t>
            </w:r>
            <w:r w:rsidRPr="00426A46">
              <w:t>razeno z dotace</w:t>
            </w:r>
          </w:p>
        </w:tc>
        <w:tc>
          <w:tcPr>
            <w:tcW w:w="1260" w:type="dxa"/>
            <w:vAlign w:val="center"/>
          </w:tcPr>
          <w:p w:rsidR="00D01E3C" w:rsidRPr="00426A46" w:rsidRDefault="00D01E3C" w:rsidP="00BF57CA">
            <w:pPr>
              <w:jc w:val="center"/>
            </w:pPr>
            <w:r>
              <w:t>h</w:t>
            </w:r>
            <w:r w:rsidRPr="00426A46">
              <w:t>razeno z jiných zdrojů</w:t>
            </w:r>
          </w:p>
        </w:tc>
      </w:tr>
      <w:tr w:rsidR="00D01E3C" w:rsidRPr="00426A46" w:rsidTr="00BF57CA">
        <w:tc>
          <w:tcPr>
            <w:tcW w:w="1150" w:type="dxa"/>
          </w:tcPr>
          <w:p w:rsidR="00D01E3C" w:rsidRPr="00426A46" w:rsidRDefault="00D01E3C" w:rsidP="00BF57CA"/>
        </w:tc>
        <w:tc>
          <w:tcPr>
            <w:tcW w:w="1080" w:type="dxa"/>
          </w:tcPr>
          <w:p w:rsidR="00D01E3C" w:rsidRPr="00426A46" w:rsidRDefault="00D01E3C" w:rsidP="00BF57CA"/>
        </w:tc>
        <w:tc>
          <w:tcPr>
            <w:tcW w:w="1080" w:type="dxa"/>
          </w:tcPr>
          <w:p w:rsidR="00D01E3C" w:rsidRPr="00426A46" w:rsidRDefault="00D01E3C" w:rsidP="00BF57CA"/>
        </w:tc>
        <w:tc>
          <w:tcPr>
            <w:tcW w:w="2340" w:type="dxa"/>
          </w:tcPr>
          <w:p w:rsidR="00D01E3C" w:rsidRPr="00426A46" w:rsidRDefault="00D01E3C" w:rsidP="00BF57CA"/>
        </w:tc>
        <w:tc>
          <w:tcPr>
            <w:tcW w:w="1080" w:type="dxa"/>
          </w:tcPr>
          <w:p w:rsidR="00D01E3C" w:rsidRPr="00426A46" w:rsidRDefault="00D01E3C" w:rsidP="00BF57CA"/>
        </w:tc>
        <w:tc>
          <w:tcPr>
            <w:tcW w:w="1260" w:type="dxa"/>
          </w:tcPr>
          <w:p w:rsidR="00D01E3C" w:rsidRPr="00426A46" w:rsidRDefault="00D01E3C" w:rsidP="00BF57CA"/>
        </w:tc>
        <w:tc>
          <w:tcPr>
            <w:tcW w:w="1260" w:type="dxa"/>
          </w:tcPr>
          <w:p w:rsidR="00D01E3C" w:rsidRPr="00426A46" w:rsidRDefault="00D01E3C" w:rsidP="00BF57CA"/>
        </w:tc>
      </w:tr>
      <w:tr w:rsidR="00D01E3C" w:rsidRPr="00426A46" w:rsidTr="00BF57CA">
        <w:tc>
          <w:tcPr>
            <w:tcW w:w="1150" w:type="dxa"/>
          </w:tcPr>
          <w:p w:rsidR="00D01E3C" w:rsidRPr="00426A46" w:rsidRDefault="00D01E3C" w:rsidP="00BF57CA"/>
        </w:tc>
        <w:tc>
          <w:tcPr>
            <w:tcW w:w="1080" w:type="dxa"/>
          </w:tcPr>
          <w:p w:rsidR="00D01E3C" w:rsidRPr="00426A46" w:rsidRDefault="00D01E3C" w:rsidP="00BF57CA"/>
        </w:tc>
        <w:tc>
          <w:tcPr>
            <w:tcW w:w="1080" w:type="dxa"/>
          </w:tcPr>
          <w:p w:rsidR="00D01E3C" w:rsidRPr="00426A46" w:rsidRDefault="00D01E3C" w:rsidP="00BF57CA"/>
        </w:tc>
        <w:tc>
          <w:tcPr>
            <w:tcW w:w="2340" w:type="dxa"/>
          </w:tcPr>
          <w:p w:rsidR="00D01E3C" w:rsidRPr="00426A46" w:rsidRDefault="00D01E3C" w:rsidP="00BF57CA"/>
        </w:tc>
        <w:tc>
          <w:tcPr>
            <w:tcW w:w="1080" w:type="dxa"/>
          </w:tcPr>
          <w:p w:rsidR="00D01E3C" w:rsidRPr="00426A46" w:rsidRDefault="00D01E3C" w:rsidP="00BF57CA"/>
        </w:tc>
        <w:tc>
          <w:tcPr>
            <w:tcW w:w="1260" w:type="dxa"/>
          </w:tcPr>
          <w:p w:rsidR="00D01E3C" w:rsidRPr="00426A46" w:rsidRDefault="00D01E3C" w:rsidP="00BF57CA"/>
        </w:tc>
        <w:tc>
          <w:tcPr>
            <w:tcW w:w="1260" w:type="dxa"/>
          </w:tcPr>
          <w:p w:rsidR="00D01E3C" w:rsidRPr="00426A46" w:rsidRDefault="00D01E3C" w:rsidP="00BF57CA"/>
        </w:tc>
      </w:tr>
      <w:tr w:rsidR="00D01E3C" w:rsidRPr="00426A46" w:rsidTr="00BF57CA">
        <w:tc>
          <w:tcPr>
            <w:tcW w:w="1150" w:type="dxa"/>
          </w:tcPr>
          <w:p w:rsidR="00D01E3C" w:rsidRPr="00426A46" w:rsidRDefault="00D01E3C" w:rsidP="00BF57CA"/>
        </w:tc>
        <w:tc>
          <w:tcPr>
            <w:tcW w:w="1080" w:type="dxa"/>
          </w:tcPr>
          <w:p w:rsidR="00D01E3C" w:rsidRPr="00426A46" w:rsidRDefault="00D01E3C" w:rsidP="00BF57CA"/>
        </w:tc>
        <w:tc>
          <w:tcPr>
            <w:tcW w:w="1080" w:type="dxa"/>
          </w:tcPr>
          <w:p w:rsidR="00D01E3C" w:rsidRPr="00426A46" w:rsidRDefault="00D01E3C" w:rsidP="00BF57CA"/>
        </w:tc>
        <w:tc>
          <w:tcPr>
            <w:tcW w:w="2340" w:type="dxa"/>
          </w:tcPr>
          <w:p w:rsidR="00D01E3C" w:rsidRPr="00426A46" w:rsidRDefault="00D01E3C" w:rsidP="00BF57CA"/>
        </w:tc>
        <w:tc>
          <w:tcPr>
            <w:tcW w:w="1080" w:type="dxa"/>
          </w:tcPr>
          <w:p w:rsidR="00D01E3C" w:rsidRPr="00426A46" w:rsidRDefault="00D01E3C" w:rsidP="00BF57CA"/>
        </w:tc>
        <w:tc>
          <w:tcPr>
            <w:tcW w:w="1260" w:type="dxa"/>
          </w:tcPr>
          <w:p w:rsidR="00D01E3C" w:rsidRPr="00426A46" w:rsidRDefault="00D01E3C" w:rsidP="00BF57CA"/>
        </w:tc>
        <w:tc>
          <w:tcPr>
            <w:tcW w:w="1260" w:type="dxa"/>
          </w:tcPr>
          <w:p w:rsidR="00D01E3C" w:rsidRPr="00426A46" w:rsidRDefault="00D01E3C" w:rsidP="00BF57CA"/>
        </w:tc>
      </w:tr>
      <w:tr w:rsidR="00D01E3C" w:rsidRPr="00426A46" w:rsidTr="00BF57CA">
        <w:tc>
          <w:tcPr>
            <w:tcW w:w="1150" w:type="dxa"/>
          </w:tcPr>
          <w:p w:rsidR="00D01E3C" w:rsidRPr="00426A46" w:rsidRDefault="00D01E3C" w:rsidP="00BF57CA"/>
        </w:tc>
        <w:tc>
          <w:tcPr>
            <w:tcW w:w="1080" w:type="dxa"/>
          </w:tcPr>
          <w:p w:rsidR="00D01E3C" w:rsidRPr="00426A46" w:rsidRDefault="00D01E3C" w:rsidP="00BF57CA"/>
        </w:tc>
        <w:tc>
          <w:tcPr>
            <w:tcW w:w="1080" w:type="dxa"/>
          </w:tcPr>
          <w:p w:rsidR="00D01E3C" w:rsidRPr="00426A46" w:rsidRDefault="00D01E3C" w:rsidP="00BF57CA"/>
        </w:tc>
        <w:tc>
          <w:tcPr>
            <w:tcW w:w="2340" w:type="dxa"/>
          </w:tcPr>
          <w:p w:rsidR="00D01E3C" w:rsidRPr="00426A46" w:rsidRDefault="00D01E3C" w:rsidP="00BF57CA"/>
        </w:tc>
        <w:tc>
          <w:tcPr>
            <w:tcW w:w="1080" w:type="dxa"/>
          </w:tcPr>
          <w:p w:rsidR="00D01E3C" w:rsidRPr="00426A46" w:rsidRDefault="00D01E3C" w:rsidP="00BF57CA"/>
        </w:tc>
        <w:tc>
          <w:tcPr>
            <w:tcW w:w="1260" w:type="dxa"/>
          </w:tcPr>
          <w:p w:rsidR="00D01E3C" w:rsidRPr="00426A46" w:rsidRDefault="00D01E3C" w:rsidP="00BF57CA"/>
        </w:tc>
        <w:tc>
          <w:tcPr>
            <w:tcW w:w="1260" w:type="dxa"/>
          </w:tcPr>
          <w:p w:rsidR="00D01E3C" w:rsidRPr="00426A46" w:rsidRDefault="00D01E3C" w:rsidP="00BF57CA"/>
        </w:tc>
      </w:tr>
      <w:tr w:rsidR="00D01E3C" w:rsidRPr="00426A46" w:rsidTr="00BF57CA">
        <w:tc>
          <w:tcPr>
            <w:tcW w:w="1150" w:type="dxa"/>
          </w:tcPr>
          <w:p w:rsidR="00D01E3C" w:rsidRPr="00426A46" w:rsidRDefault="00D01E3C" w:rsidP="00BF57CA"/>
        </w:tc>
        <w:tc>
          <w:tcPr>
            <w:tcW w:w="1080" w:type="dxa"/>
          </w:tcPr>
          <w:p w:rsidR="00D01E3C" w:rsidRPr="00426A46" w:rsidRDefault="00D01E3C" w:rsidP="00BF57CA"/>
        </w:tc>
        <w:tc>
          <w:tcPr>
            <w:tcW w:w="1080" w:type="dxa"/>
          </w:tcPr>
          <w:p w:rsidR="00D01E3C" w:rsidRPr="00426A46" w:rsidRDefault="00D01E3C" w:rsidP="00BF57CA"/>
        </w:tc>
        <w:tc>
          <w:tcPr>
            <w:tcW w:w="2340" w:type="dxa"/>
          </w:tcPr>
          <w:p w:rsidR="00D01E3C" w:rsidRPr="00426A46" w:rsidRDefault="00D01E3C" w:rsidP="00BF57CA"/>
        </w:tc>
        <w:tc>
          <w:tcPr>
            <w:tcW w:w="1080" w:type="dxa"/>
          </w:tcPr>
          <w:p w:rsidR="00D01E3C" w:rsidRPr="00426A46" w:rsidRDefault="00D01E3C" w:rsidP="00BF57CA"/>
        </w:tc>
        <w:tc>
          <w:tcPr>
            <w:tcW w:w="1260" w:type="dxa"/>
          </w:tcPr>
          <w:p w:rsidR="00D01E3C" w:rsidRPr="00426A46" w:rsidRDefault="00D01E3C" w:rsidP="00BF57CA"/>
        </w:tc>
        <w:tc>
          <w:tcPr>
            <w:tcW w:w="1260" w:type="dxa"/>
          </w:tcPr>
          <w:p w:rsidR="00D01E3C" w:rsidRPr="00426A46" w:rsidRDefault="00D01E3C" w:rsidP="00BF57CA"/>
        </w:tc>
      </w:tr>
      <w:tr w:rsidR="00D01E3C" w:rsidRPr="00426A46" w:rsidTr="00BF57CA">
        <w:tc>
          <w:tcPr>
            <w:tcW w:w="1150" w:type="dxa"/>
          </w:tcPr>
          <w:p w:rsidR="00D01E3C" w:rsidRPr="00426A46" w:rsidRDefault="00D01E3C" w:rsidP="00BF57CA"/>
        </w:tc>
        <w:tc>
          <w:tcPr>
            <w:tcW w:w="1080" w:type="dxa"/>
          </w:tcPr>
          <w:p w:rsidR="00D01E3C" w:rsidRPr="00426A46" w:rsidRDefault="00D01E3C" w:rsidP="00BF57CA"/>
        </w:tc>
        <w:tc>
          <w:tcPr>
            <w:tcW w:w="1080" w:type="dxa"/>
          </w:tcPr>
          <w:p w:rsidR="00D01E3C" w:rsidRPr="00426A46" w:rsidRDefault="00D01E3C" w:rsidP="00BF57CA"/>
        </w:tc>
        <w:tc>
          <w:tcPr>
            <w:tcW w:w="2340" w:type="dxa"/>
          </w:tcPr>
          <w:p w:rsidR="00D01E3C" w:rsidRPr="00426A46" w:rsidRDefault="00D01E3C" w:rsidP="00BF57CA"/>
        </w:tc>
        <w:tc>
          <w:tcPr>
            <w:tcW w:w="1080" w:type="dxa"/>
          </w:tcPr>
          <w:p w:rsidR="00D01E3C" w:rsidRPr="00426A46" w:rsidRDefault="00D01E3C" w:rsidP="00BF57CA"/>
        </w:tc>
        <w:tc>
          <w:tcPr>
            <w:tcW w:w="1260" w:type="dxa"/>
          </w:tcPr>
          <w:p w:rsidR="00D01E3C" w:rsidRPr="00426A46" w:rsidRDefault="00D01E3C" w:rsidP="00BF57CA"/>
        </w:tc>
        <w:tc>
          <w:tcPr>
            <w:tcW w:w="1260" w:type="dxa"/>
          </w:tcPr>
          <w:p w:rsidR="00D01E3C" w:rsidRPr="00426A46" w:rsidRDefault="00D01E3C" w:rsidP="00BF57CA"/>
        </w:tc>
      </w:tr>
      <w:tr w:rsidR="00D01E3C" w:rsidRPr="00426A46" w:rsidTr="00BF57CA">
        <w:tc>
          <w:tcPr>
            <w:tcW w:w="1150" w:type="dxa"/>
          </w:tcPr>
          <w:p w:rsidR="00D01E3C" w:rsidRPr="00426A46" w:rsidRDefault="00D01E3C" w:rsidP="00BF57CA"/>
        </w:tc>
        <w:tc>
          <w:tcPr>
            <w:tcW w:w="1080" w:type="dxa"/>
          </w:tcPr>
          <w:p w:rsidR="00D01E3C" w:rsidRPr="00426A46" w:rsidRDefault="00D01E3C" w:rsidP="00BF57CA"/>
        </w:tc>
        <w:tc>
          <w:tcPr>
            <w:tcW w:w="1080" w:type="dxa"/>
          </w:tcPr>
          <w:p w:rsidR="00D01E3C" w:rsidRPr="00426A46" w:rsidRDefault="00D01E3C" w:rsidP="00BF57CA"/>
        </w:tc>
        <w:tc>
          <w:tcPr>
            <w:tcW w:w="2340" w:type="dxa"/>
          </w:tcPr>
          <w:p w:rsidR="00D01E3C" w:rsidRPr="00426A46" w:rsidRDefault="00D01E3C" w:rsidP="00BF57CA"/>
        </w:tc>
        <w:tc>
          <w:tcPr>
            <w:tcW w:w="1080" w:type="dxa"/>
          </w:tcPr>
          <w:p w:rsidR="00D01E3C" w:rsidRPr="00426A46" w:rsidRDefault="00D01E3C" w:rsidP="00BF57CA"/>
        </w:tc>
        <w:tc>
          <w:tcPr>
            <w:tcW w:w="1260" w:type="dxa"/>
          </w:tcPr>
          <w:p w:rsidR="00D01E3C" w:rsidRPr="00426A46" w:rsidRDefault="00D01E3C" w:rsidP="00BF57CA"/>
        </w:tc>
        <w:tc>
          <w:tcPr>
            <w:tcW w:w="1260" w:type="dxa"/>
          </w:tcPr>
          <w:p w:rsidR="00D01E3C" w:rsidRPr="00426A46" w:rsidRDefault="00D01E3C" w:rsidP="00BF57CA"/>
        </w:tc>
      </w:tr>
      <w:tr w:rsidR="00D01E3C" w:rsidRPr="00426A46" w:rsidTr="00BF57CA">
        <w:tc>
          <w:tcPr>
            <w:tcW w:w="1150" w:type="dxa"/>
          </w:tcPr>
          <w:p w:rsidR="00D01E3C" w:rsidRPr="00426A46" w:rsidRDefault="00D01E3C" w:rsidP="00BF57CA"/>
        </w:tc>
        <w:tc>
          <w:tcPr>
            <w:tcW w:w="1080" w:type="dxa"/>
          </w:tcPr>
          <w:p w:rsidR="00D01E3C" w:rsidRPr="00426A46" w:rsidRDefault="00D01E3C" w:rsidP="00BF57CA"/>
        </w:tc>
        <w:tc>
          <w:tcPr>
            <w:tcW w:w="1080" w:type="dxa"/>
          </w:tcPr>
          <w:p w:rsidR="00D01E3C" w:rsidRPr="00426A46" w:rsidRDefault="00D01E3C" w:rsidP="00BF57CA"/>
        </w:tc>
        <w:tc>
          <w:tcPr>
            <w:tcW w:w="2340" w:type="dxa"/>
          </w:tcPr>
          <w:p w:rsidR="00D01E3C" w:rsidRPr="00426A46" w:rsidRDefault="00D01E3C" w:rsidP="00BF57CA"/>
        </w:tc>
        <w:tc>
          <w:tcPr>
            <w:tcW w:w="1080" w:type="dxa"/>
          </w:tcPr>
          <w:p w:rsidR="00D01E3C" w:rsidRPr="00426A46" w:rsidRDefault="00D01E3C" w:rsidP="00BF57CA"/>
        </w:tc>
        <w:tc>
          <w:tcPr>
            <w:tcW w:w="1260" w:type="dxa"/>
          </w:tcPr>
          <w:p w:rsidR="00D01E3C" w:rsidRPr="00426A46" w:rsidRDefault="00D01E3C" w:rsidP="00BF57CA"/>
        </w:tc>
        <w:tc>
          <w:tcPr>
            <w:tcW w:w="1260" w:type="dxa"/>
          </w:tcPr>
          <w:p w:rsidR="00D01E3C" w:rsidRPr="00426A46" w:rsidRDefault="00D01E3C" w:rsidP="00BF57CA"/>
        </w:tc>
      </w:tr>
      <w:tr w:rsidR="00D01E3C" w:rsidRPr="00426A46" w:rsidTr="00BF57CA">
        <w:tc>
          <w:tcPr>
            <w:tcW w:w="1150" w:type="dxa"/>
          </w:tcPr>
          <w:p w:rsidR="00D01E3C" w:rsidRPr="00426A46" w:rsidRDefault="00D01E3C" w:rsidP="00BF57CA"/>
        </w:tc>
        <w:tc>
          <w:tcPr>
            <w:tcW w:w="1080" w:type="dxa"/>
          </w:tcPr>
          <w:p w:rsidR="00D01E3C" w:rsidRPr="00426A46" w:rsidRDefault="00D01E3C" w:rsidP="00BF57CA"/>
        </w:tc>
        <w:tc>
          <w:tcPr>
            <w:tcW w:w="1080" w:type="dxa"/>
          </w:tcPr>
          <w:p w:rsidR="00D01E3C" w:rsidRPr="00426A46" w:rsidRDefault="00D01E3C" w:rsidP="00BF57CA"/>
        </w:tc>
        <w:tc>
          <w:tcPr>
            <w:tcW w:w="2340" w:type="dxa"/>
          </w:tcPr>
          <w:p w:rsidR="00D01E3C" w:rsidRPr="00426A46" w:rsidRDefault="00D01E3C" w:rsidP="00BF57CA"/>
        </w:tc>
        <w:tc>
          <w:tcPr>
            <w:tcW w:w="1080" w:type="dxa"/>
          </w:tcPr>
          <w:p w:rsidR="00D01E3C" w:rsidRPr="00426A46" w:rsidRDefault="00D01E3C" w:rsidP="00BF57CA"/>
        </w:tc>
        <w:tc>
          <w:tcPr>
            <w:tcW w:w="1260" w:type="dxa"/>
          </w:tcPr>
          <w:p w:rsidR="00D01E3C" w:rsidRPr="00426A46" w:rsidRDefault="00D01E3C" w:rsidP="00BF57CA"/>
        </w:tc>
        <w:tc>
          <w:tcPr>
            <w:tcW w:w="1260" w:type="dxa"/>
          </w:tcPr>
          <w:p w:rsidR="00D01E3C" w:rsidRPr="00426A46" w:rsidRDefault="00D01E3C" w:rsidP="00BF57CA"/>
        </w:tc>
      </w:tr>
    </w:tbl>
    <w:p w:rsidR="00D01E3C" w:rsidRPr="00426A46" w:rsidRDefault="00D01E3C" w:rsidP="00D01E3C"/>
    <w:tbl>
      <w:tblPr>
        <w:tblW w:w="921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D01E3C" w:rsidRPr="00426A46" w:rsidTr="00BF57CA">
        <w:tc>
          <w:tcPr>
            <w:tcW w:w="5650" w:type="dxa"/>
          </w:tcPr>
          <w:p w:rsidR="00D01E3C" w:rsidRPr="00426A46" w:rsidRDefault="00D01E3C" w:rsidP="00BF57CA">
            <w:r w:rsidRPr="00426A46">
              <w:rPr>
                <w:b/>
                <w:bCs/>
              </w:rPr>
              <w:t>CELKEM:</w:t>
            </w:r>
          </w:p>
        </w:tc>
        <w:tc>
          <w:tcPr>
            <w:tcW w:w="1080" w:type="dxa"/>
          </w:tcPr>
          <w:p w:rsidR="00D01E3C" w:rsidRPr="00426A46" w:rsidRDefault="00D01E3C" w:rsidP="00BF57CA"/>
        </w:tc>
        <w:tc>
          <w:tcPr>
            <w:tcW w:w="1260" w:type="dxa"/>
          </w:tcPr>
          <w:p w:rsidR="00D01E3C" w:rsidRPr="00426A46" w:rsidRDefault="00D01E3C" w:rsidP="00BF57CA"/>
        </w:tc>
        <w:tc>
          <w:tcPr>
            <w:tcW w:w="1223" w:type="dxa"/>
          </w:tcPr>
          <w:p w:rsidR="00D01E3C" w:rsidRPr="00426A46" w:rsidRDefault="00D01E3C" w:rsidP="00BF57CA"/>
        </w:tc>
      </w:tr>
    </w:tbl>
    <w:p w:rsidR="00D01E3C" w:rsidRPr="002A6D7A" w:rsidRDefault="00D01E3C" w:rsidP="00D01E3C">
      <w:pPr>
        <w:autoSpaceDE w:val="0"/>
        <w:autoSpaceDN w:val="0"/>
        <w:jc w:val="both"/>
      </w:pPr>
      <w:r w:rsidRPr="002A6D7A">
        <w:t>Plátce DPH uvede částky bez DPH.</w:t>
      </w:r>
    </w:p>
    <w:p w:rsidR="00D01E3C" w:rsidRPr="002A6D7A" w:rsidRDefault="00D01E3C" w:rsidP="00D01E3C">
      <w:pPr>
        <w:autoSpaceDE w:val="0"/>
        <w:autoSpaceDN w:val="0"/>
        <w:rPr>
          <w:sz w:val="20"/>
          <w:szCs w:val="20"/>
        </w:rPr>
      </w:pPr>
      <w:r w:rsidRPr="002A6D7A">
        <w:rPr>
          <w:sz w:val="20"/>
          <w:szCs w:val="20"/>
        </w:rPr>
        <w:t>(pro tyto účely je za plátce DPH považována osoba, která uplatňuje nárok odpočtu DPH na vstupu)</w:t>
      </w:r>
    </w:p>
    <w:p w:rsidR="00D01E3C" w:rsidRPr="002A6D7A" w:rsidRDefault="00D01E3C" w:rsidP="00D01E3C">
      <w:pPr>
        <w:autoSpaceDE w:val="0"/>
        <w:autoSpaceDN w:val="0"/>
        <w:jc w:val="both"/>
        <w:rPr>
          <w:sz w:val="16"/>
          <w:szCs w:val="16"/>
        </w:rPr>
      </w:pPr>
    </w:p>
    <w:p w:rsidR="00D01E3C" w:rsidRPr="002A6D7A" w:rsidRDefault="00D01E3C" w:rsidP="00D01E3C">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D01E3C" w:rsidRPr="002A6D7A" w:rsidRDefault="00D01E3C" w:rsidP="00D01E3C">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D01E3C" w:rsidRDefault="00D01E3C" w:rsidP="00D01E3C">
      <w:pPr>
        <w:autoSpaceDE w:val="0"/>
        <w:autoSpaceDN w:val="0"/>
        <w:jc w:val="both"/>
        <w:outlineLvl w:val="0"/>
      </w:pPr>
    </w:p>
    <w:p w:rsidR="00D01E3C" w:rsidRPr="002A6D7A" w:rsidRDefault="00D01E3C" w:rsidP="00D01E3C">
      <w:pPr>
        <w:autoSpaceDE w:val="0"/>
        <w:autoSpaceDN w:val="0"/>
        <w:jc w:val="both"/>
        <w:outlineLvl w:val="0"/>
      </w:pPr>
      <w:r w:rsidRPr="002A6D7A">
        <w:t>V ...........</w:t>
      </w:r>
      <w:r>
        <w:t>......</w:t>
      </w:r>
      <w:r w:rsidRPr="002A6D7A">
        <w:t>......  dne ……………...….</w:t>
      </w:r>
    </w:p>
    <w:p w:rsidR="00D01E3C" w:rsidRDefault="00D01E3C" w:rsidP="00D01E3C">
      <w:pPr>
        <w:autoSpaceDE w:val="0"/>
        <w:autoSpaceDN w:val="0"/>
        <w:jc w:val="both"/>
        <w:outlineLvl w:val="0"/>
      </w:pPr>
    </w:p>
    <w:p w:rsidR="00D01E3C" w:rsidRDefault="00D01E3C" w:rsidP="00D01E3C">
      <w:pPr>
        <w:autoSpaceDE w:val="0"/>
        <w:autoSpaceDN w:val="0"/>
        <w:jc w:val="both"/>
        <w:outlineLvl w:val="0"/>
      </w:pPr>
    </w:p>
    <w:p w:rsidR="00D01E3C" w:rsidRDefault="00D01E3C" w:rsidP="00D01E3C">
      <w:pPr>
        <w:autoSpaceDE w:val="0"/>
        <w:autoSpaceDN w:val="0"/>
        <w:jc w:val="both"/>
        <w:outlineLvl w:val="0"/>
      </w:pPr>
    </w:p>
    <w:p w:rsidR="00D01E3C" w:rsidRDefault="00D01E3C" w:rsidP="00D01E3C">
      <w:pPr>
        <w:autoSpaceDE w:val="0"/>
        <w:autoSpaceDN w:val="0"/>
        <w:jc w:val="both"/>
        <w:outlineLvl w:val="0"/>
      </w:pPr>
    </w:p>
    <w:p w:rsidR="00D01E3C" w:rsidRPr="002A6D7A" w:rsidRDefault="00D01E3C" w:rsidP="00D01E3C">
      <w:pPr>
        <w:autoSpaceDE w:val="0"/>
        <w:autoSpaceDN w:val="0"/>
        <w:jc w:val="both"/>
        <w:outlineLvl w:val="0"/>
      </w:pPr>
      <w:r w:rsidRPr="002A6D7A">
        <w:t>Podpis osoby zodpovědné za vyúčtování dotace a popř. razítko organizace................................</w:t>
      </w:r>
    </w:p>
    <w:p w:rsidR="00D01E3C" w:rsidRDefault="00D01E3C" w:rsidP="00D01E3C">
      <w:pPr>
        <w:autoSpaceDE w:val="0"/>
        <w:autoSpaceDN w:val="0"/>
        <w:rPr>
          <w:b/>
          <w:bCs/>
          <w:u w:val="single"/>
        </w:rPr>
      </w:pPr>
    </w:p>
    <w:p w:rsidR="00D01E3C" w:rsidRDefault="00D01E3C" w:rsidP="00D01E3C">
      <w:pPr>
        <w:autoSpaceDE w:val="0"/>
        <w:autoSpaceDN w:val="0"/>
        <w:rPr>
          <w:b/>
          <w:bCs/>
          <w:u w:val="single"/>
        </w:rPr>
      </w:pPr>
    </w:p>
    <w:p w:rsidR="00D01E3C" w:rsidRDefault="00D01E3C" w:rsidP="00D01E3C">
      <w:pPr>
        <w:autoSpaceDE w:val="0"/>
        <w:autoSpaceDN w:val="0"/>
        <w:rPr>
          <w:b/>
          <w:bCs/>
          <w:u w:val="single"/>
        </w:rPr>
      </w:pPr>
    </w:p>
    <w:p w:rsidR="00D01E3C" w:rsidRDefault="00D01E3C" w:rsidP="00D01E3C">
      <w:pPr>
        <w:jc w:val="both"/>
        <w:outlineLvl w:val="0"/>
      </w:pPr>
      <w:r>
        <w:t>Za Krajský úřad Libereckého kraje kontrolu vyúčtování provedl:   ……………………………</w:t>
      </w:r>
    </w:p>
    <w:p w:rsidR="00D01E3C" w:rsidRPr="00826C75" w:rsidRDefault="00D01E3C" w:rsidP="00D01E3C">
      <w:pPr>
        <w:jc w:val="both"/>
        <w:outlineLvl w:val="0"/>
      </w:pPr>
      <w:r>
        <w:t xml:space="preserve">                                                                                                                   Datum a podpis</w:t>
      </w:r>
    </w:p>
    <w:p w:rsidR="00D01E3C" w:rsidRPr="005F7601" w:rsidRDefault="00D01E3C" w:rsidP="00D01E3C">
      <w:pPr>
        <w:autoSpaceDE w:val="0"/>
        <w:autoSpaceDN w:val="0"/>
        <w:rPr>
          <w:b/>
          <w:bCs/>
          <w:sz w:val="22"/>
          <w:szCs w:val="22"/>
          <w:u w:val="single"/>
        </w:rPr>
      </w:pPr>
      <w:r w:rsidRPr="005F7601">
        <w:rPr>
          <w:b/>
          <w:bCs/>
          <w:sz w:val="22"/>
          <w:szCs w:val="22"/>
          <w:u w:val="single"/>
        </w:rPr>
        <w:t>Účetní doklady</w:t>
      </w:r>
    </w:p>
    <w:p w:rsidR="00D01E3C" w:rsidRPr="005F7601" w:rsidRDefault="00D01E3C" w:rsidP="00D01E3C">
      <w:pPr>
        <w:autoSpaceDE w:val="0"/>
        <w:autoSpaceDN w:val="0"/>
        <w:rPr>
          <w:sz w:val="22"/>
          <w:szCs w:val="22"/>
        </w:rPr>
      </w:pPr>
    </w:p>
    <w:p w:rsidR="00D01E3C" w:rsidRPr="005F7601" w:rsidRDefault="00D01E3C" w:rsidP="00D01E3C">
      <w:pPr>
        <w:autoSpaceDE w:val="0"/>
        <w:autoSpaceDN w:val="0"/>
        <w:rPr>
          <w:sz w:val="22"/>
          <w:szCs w:val="22"/>
        </w:rPr>
      </w:pPr>
      <w:r w:rsidRPr="005F7601">
        <w:rPr>
          <w:sz w:val="22"/>
          <w:szCs w:val="22"/>
        </w:rPr>
        <w:t>Účetní doklady jsou průkazné účetní záznamy, které musí obsahovat:</w:t>
      </w:r>
    </w:p>
    <w:p w:rsidR="00D01E3C" w:rsidRPr="005F7601" w:rsidRDefault="00D01E3C" w:rsidP="00D01E3C">
      <w:pPr>
        <w:autoSpaceDE w:val="0"/>
        <w:autoSpaceDN w:val="0"/>
        <w:rPr>
          <w:sz w:val="22"/>
          <w:szCs w:val="22"/>
        </w:rPr>
      </w:pPr>
    </w:p>
    <w:p w:rsidR="00D01E3C" w:rsidRPr="005F7601" w:rsidRDefault="00D01E3C" w:rsidP="00D01E3C">
      <w:pPr>
        <w:autoSpaceDE w:val="0"/>
        <w:autoSpaceDN w:val="0"/>
        <w:rPr>
          <w:sz w:val="22"/>
          <w:szCs w:val="22"/>
        </w:rPr>
      </w:pPr>
      <w:r w:rsidRPr="005F7601">
        <w:rPr>
          <w:sz w:val="22"/>
          <w:szCs w:val="22"/>
        </w:rPr>
        <w:t>a) označení účetního dokladu,</w:t>
      </w:r>
    </w:p>
    <w:p w:rsidR="00D01E3C" w:rsidRPr="005F7601" w:rsidRDefault="00D01E3C" w:rsidP="00D01E3C">
      <w:pPr>
        <w:autoSpaceDE w:val="0"/>
        <w:autoSpaceDN w:val="0"/>
        <w:rPr>
          <w:sz w:val="22"/>
          <w:szCs w:val="22"/>
        </w:rPr>
      </w:pPr>
      <w:r w:rsidRPr="005F7601">
        <w:rPr>
          <w:sz w:val="22"/>
          <w:szCs w:val="22"/>
        </w:rPr>
        <w:t>b) obsah účetního případu a jeho účastníky,</w:t>
      </w:r>
    </w:p>
    <w:p w:rsidR="00D01E3C" w:rsidRPr="005F7601" w:rsidRDefault="00D01E3C" w:rsidP="00D01E3C">
      <w:pPr>
        <w:autoSpaceDE w:val="0"/>
        <w:autoSpaceDN w:val="0"/>
        <w:rPr>
          <w:sz w:val="22"/>
          <w:szCs w:val="22"/>
        </w:rPr>
      </w:pPr>
      <w:r w:rsidRPr="005F7601">
        <w:rPr>
          <w:sz w:val="22"/>
          <w:szCs w:val="22"/>
        </w:rPr>
        <w:t>c) peněžní částku nebo informaci o ceně za měrnou jednotku a vyjádření množství,</w:t>
      </w:r>
    </w:p>
    <w:p w:rsidR="00D01E3C" w:rsidRPr="005F7601" w:rsidRDefault="00D01E3C" w:rsidP="00D01E3C">
      <w:pPr>
        <w:autoSpaceDE w:val="0"/>
        <w:autoSpaceDN w:val="0"/>
        <w:rPr>
          <w:sz w:val="22"/>
          <w:szCs w:val="22"/>
        </w:rPr>
      </w:pPr>
      <w:r w:rsidRPr="005F7601">
        <w:rPr>
          <w:sz w:val="22"/>
          <w:szCs w:val="22"/>
        </w:rPr>
        <w:t>d) okamžik vyhotovení účetního dokladu,</w:t>
      </w:r>
    </w:p>
    <w:p w:rsidR="00D01E3C" w:rsidRPr="005F7601" w:rsidRDefault="00D01E3C" w:rsidP="00D01E3C">
      <w:pPr>
        <w:autoSpaceDE w:val="0"/>
        <w:autoSpaceDN w:val="0"/>
        <w:rPr>
          <w:sz w:val="22"/>
          <w:szCs w:val="22"/>
        </w:rPr>
      </w:pPr>
      <w:r w:rsidRPr="005F7601">
        <w:rPr>
          <w:sz w:val="22"/>
          <w:szCs w:val="22"/>
        </w:rPr>
        <w:lastRenderedPageBreak/>
        <w:t>e) okamžik uskutečnění účetního případu, není-li shodný s okamžikem podle písmene d)</w:t>
      </w:r>
    </w:p>
    <w:p w:rsidR="00D01E3C" w:rsidRPr="005F7601" w:rsidRDefault="00D01E3C" w:rsidP="00D01E3C">
      <w:pPr>
        <w:autoSpaceDE w:val="0"/>
        <w:autoSpaceDN w:val="0"/>
        <w:rPr>
          <w:sz w:val="22"/>
          <w:szCs w:val="22"/>
        </w:rPr>
      </w:pPr>
      <w:r w:rsidRPr="005F7601">
        <w:rPr>
          <w:sz w:val="22"/>
          <w:szCs w:val="22"/>
        </w:rPr>
        <w:t>f) podpisový záznam podle § 33a  odst. 4 osoby odpovědné za účetní případ a podpisový záznam osoby odpovědné za jeho zaúčtování.</w:t>
      </w:r>
    </w:p>
    <w:p w:rsidR="00D01E3C" w:rsidRPr="005F7601" w:rsidRDefault="00D01E3C" w:rsidP="00D01E3C">
      <w:pPr>
        <w:autoSpaceDE w:val="0"/>
        <w:autoSpaceDN w:val="0"/>
        <w:rPr>
          <w:sz w:val="22"/>
          <w:szCs w:val="22"/>
        </w:rPr>
      </w:pPr>
    </w:p>
    <w:p w:rsidR="00D01E3C" w:rsidRPr="005F7601" w:rsidRDefault="00D01E3C" w:rsidP="00D01E3C">
      <w:pPr>
        <w:autoSpaceDE w:val="0"/>
        <w:autoSpaceDN w:val="0"/>
        <w:rPr>
          <w:sz w:val="22"/>
          <w:szCs w:val="22"/>
        </w:rPr>
      </w:pPr>
    </w:p>
    <w:p w:rsidR="00D01E3C" w:rsidRPr="005F7601" w:rsidRDefault="00D01E3C" w:rsidP="00D01E3C">
      <w:pPr>
        <w:autoSpaceDE w:val="0"/>
        <w:autoSpaceDN w:val="0"/>
        <w:rPr>
          <w:b/>
          <w:bCs/>
          <w:sz w:val="22"/>
          <w:szCs w:val="22"/>
          <w:u w:val="single"/>
        </w:rPr>
      </w:pPr>
      <w:r w:rsidRPr="005F7601">
        <w:rPr>
          <w:b/>
          <w:bCs/>
          <w:sz w:val="22"/>
          <w:szCs w:val="22"/>
          <w:u w:val="single"/>
        </w:rPr>
        <w:t>Běžný daňový doklad musí obsahovat</w:t>
      </w:r>
    </w:p>
    <w:p w:rsidR="00D01E3C" w:rsidRPr="005F7601" w:rsidRDefault="00D01E3C" w:rsidP="00D01E3C">
      <w:pPr>
        <w:autoSpaceDE w:val="0"/>
        <w:autoSpaceDN w:val="0"/>
        <w:rPr>
          <w:sz w:val="22"/>
          <w:szCs w:val="22"/>
        </w:rPr>
      </w:pPr>
    </w:p>
    <w:p w:rsidR="00D01E3C" w:rsidRPr="005F7601" w:rsidRDefault="00D01E3C" w:rsidP="00D01E3C">
      <w:pPr>
        <w:autoSpaceDE w:val="0"/>
        <w:autoSpaceDN w:val="0"/>
        <w:jc w:val="both"/>
        <w:rPr>
          <w:sz w:val="22"/>
          <w:szCs w:val="22"/>
        </w:rPr>
      </w:pPr>
      <w:r w:rsidRPr="005F7601">
        <w:rPr>
          <w:sz w:val="22"/>
          <w:szCs w:val="22"/>
        </w:rPr>
        <w:t>a) obchodní firmu nebo jméno a příjmení, případně název, dodatek jména a příjmení nebo názvu, sídlo nebo místo podnikání, popřípadě  trvalý  pobyt nebo místo podnikání plátce, který uskutečňuje zdanitelné plnění,</w:t>
      </w:r>
    </w:p>
    <w:p w:rsidR="00D01E3C" w:rsidRPr="005F7601" w:rsidRDefault="00D01E3C" w:rsidP="00D01E3C">
      <w:pPr>
        <w:autoSpaceDE w:val="0"/>
        <w:autoSpaceDN w:val="0"/>
        <w:jc w:val="both"/>
        <w:rPr>
          <w:sz w:val="22"/>
          <w:szCs w:val="22"/>
        </w:rPr>
      </w:pPr>
      <w:r w:rsidRPr="005F7601">
        <w:rPr>
          <w:sz w:val="22"/>
          <w:szCs w:val="22"/>
        </w:rPr>
        <w:t>b) daňové identifikační číslo plátce, který uskutečňuje zdanitelné plnění,</w:t>
      </w:r>
    </w:p>
    <w:p w:rsidR="00D01E3C" w:rsidRPr="005F7601" w:rsidRDefault="00D01E3C" w:rsidP="00D01E3C">
      <w:pPr>
        <w:autoSpaceDE w:val="0"/>
        <w:autoSpaceDN w:val="0"/>
        <w:jc w:val="both"/>
        <w:rPr>
          <w:sz w:val="22"/>
          <w:szCs w:val="22"/>
        </w:rPr>
      </w:pPr>
      <w:r w:rsidRPr="005F7601">
        <w:rPr>
          <w:sz w:val="22"/>
          <w:szCs w:val="22"/>
        </w:rPr>
        <w:t>c) obchodní firmu nebo jméno a příjmení, případně název, dodatek jména a příjmení nebo názvu, sídlo nebo místo podnikání, popřípadě trvalý pobyt nebo místo podnikání plátce, pro něhož se uskutečňuje zdanitelné plnění,</w:t>
      </w:r>
    </w:p>
    <w:p w:rsidR="00D01E3C" w:rsidRPr="005F7601" w:rsidRDefault="00D01E3C" w:rsidP="00D01E3C">
      <w:pPr>
        <w:autoSpaceDE w:val="0"/>
        <w:autoSpaceDN w:val="0"/>
        <w:jc w:val="both"/>
        <w:rPr>
          <w:sz w:val="22"/>
          <w:szCs w:val="22"/>
        </w:rPr>
      </w:pPr>
      <w:r w:rsidRPr="005F7601">
        <w:rPr>
          <w:sz w:val="22"/>
          <w:szCs w:val="22"/>
        </w:rPr>
        <w:t>d) daňové identifikační číslo plátce, pro něhož se uskutečňuje zdanitelné plnění,</w:t>
      </w:r>
    </w:p>
    <w:p w:rsidR="00D01E3C" w:rsidRPr="005F7601" w:rsidRDefault="00D01E3C" w:rsidP="00D01E3C">
      <w:pPr>
        <w:autoSpaceDE w:val="0"/>
        <w:autoSpaceDN w:val="0"/>
        <w:jc w:val="both"/>
        <w:rPr>
          <w:sz w:val="22"/>
          <w:szCs w:val="22"/>
        </w:rPr>
      </w:pPr>
      <w:r w:rsidRPr="005F7601">
        <w:rPr>
          <w:sz w:val="22"/>
          <w:szCs w:val="22"/>
        </w:rPr>
        <w:t>e) evidenční číslo dokladu,</w:t>
      </w:r>
    </w:p>
    <w:p w:rsidR="00D01E3C" w:rsidRPr="005F7601" w:rsidRDefault="00D01E3C" w:rsidP="00D01E3C">
      <w:pPr>
        <w:autoSpaceDE w:val="0"/>
        <w:autoSpaceDN w:val="0"/>
        <w:jc w:val="both"/>
        <w:rPr>
          <w:sz w:val="22"/>
          <w:szCs w:val="22"/>
        </w:rPr>
      </w:pPr>
      <w:r w:rsidRPr="005F7601">
        <w:rPr>
          <w:sz w:val="22"/>
          <w:szCs w:val="22"/>
        </w:rPr>
        <w:t>f) rozsah a předmět zdanitelného plnění,</w:t>
      </w:r>
    </w:p>
    <w:p w:rsidR="00D01E3C" w:rsidRPr="005F7601" w:rsidRDefault="00D01E3C" w:rsidP="00D01E3C">
      <w:pPr>
        <w:autoSpaceDE w:val="0"/>
        <w:autoSpaceDN w:val="0"/>
        <w:jc w:val="both"/>
        <w:rPr>
          <w:sz w:val="22"/>
          <w:szCs w:val="22"/>
        </w:rPr>
      </w:pPr>
      <w:r w:rsidRPr="005F7601">
        <w:rPr>
          <w:sz w:val="22"/>
          <w:szCs w:val="22"/>
        </w:rPr>
        <w:t>g) datum vystavení dokladu,</w:t>
      </w:r>
    </w:p>
    <w:p w:rsidR="00D01E3C" w:rsidRPr="005F7601" w:rsidRDefault="00D01E3C" w:rsidP="00D01E3C">
      <w:pPr>
        <w:autoSpaceDE w:val="0"/>
        <w:autoSpaceDN w:val="0"/>
        <w:jc w:val="both"/>
        <w:rPr>
          <w:sz w:val="22"/>
          <w:szCs w:val="22"/>
        </w:rPr>
      </w:pPr>
      <w:r w:rsidRPr="005F7601">
        <w:rPr>
          <w:sz w:val="22"/>
          <w:szCs w:val="22"/>
        </w:rPr>
        <w:t>h) datum uskutečnění zdanitelného plnění,</w:t>
      </w:r>
    </w:p>
    <w:p w:rsidR="00D01E3C" w:rsidRPr="005F7601" w:rsidRDefault="00D01E3C" w:rsidP="00D01E3C">
      <w:pPr>
        <w:autoSpaceDE w:val="0"/>
        <w:autoSpaceDN w:val="0"/>
        <w:jc w:val="both"/>
        <w:rPr>
          <w:sz w:val="22"/>
          <w:szCs w:val="22"/>
        </w:rPr>
      </w:pPr>
      <w:r w:rsidRPr="005F7601">
        <w:rPr>
          <w:sz w:val="22"/>
          <w:szCs w:val="22"/>
        </w:rPr>
        <w:t>i) výši ceny bez daně z přidané hodnoty celkem,</w:t>
      </w:r>
    </w:p>
    <w:p w:rsidR="00D01E3C" w:rsidRPr="005F7601" w:rsidRDefault="00D01E3C" w:rsidP="00D01E3C">
      <w:pPr>
        <w:autoSpaceDE w:val="0"/>
        <w:autoSpaceDN w:val="0"/>
        <w:jc w:val="both"/>
        <w:rPr>
          <w:sz w:val="22"/>
          <w:szCs w:val="22"/>
        </w:rPr>
      </w:pPr>
      <w:r w:rsidRPr="005F7601">
        <w:rPr>
          <w:sz w:val="22"/>
          <w:szCs w:val="22"/>
        </w:rPr>
        <w:t>j) základní nebo sníženou sazbu daně, případně sdělení, že se jedná o zdanitelné plnění osvobozené od povinnosti uplatnit daň na výstupu podle § 46 nebo § 47,</w:t>
      </w:r>
    </w:p>
    <w:p w:rsidR="00D01E3C" w:rsidRPr="005F7601" w:rsidRDefault="00D01E3C" w:rsidP="00D01E3C">
      <w:pPr>
        <w:autoSpaceDE w:val="0"/>
        <w:autoSpaceDN w:val="0"/>
        <w:jc w:val="both"/>
        <w:rPr>
          <w:sz w:val="22"/>
          <w:szCs w:val="22"/>
        </w:rPr>
      </w:pPr>
      <w:r w:rsidRPr="005F7601">
        <w:rPr>
          <w:sz w:val="22"/>
          <w:szCs w:val="22"/>
        </w:rPr>
        <w:t>k) výši daně celkem zaokrouhlenou na desetihaléře nahoru, popřípadě uvedenou i v haléřích.</w:t>
      </w:r>
    </w:p>
    <w:p w:rsidR="00D01E3C" w:rsidRPr="005F7601" w:rsidRDefault="00D01E3C" w:rsidP="00D01E3C">
      <w:pPr>
        <w:autoSpaceDE w:val="0"/>
        <w:autoSpaceDN w:val="0"/>
        <w:jc w:val="both"/>
        <w:rPr>
          <w:sz w:val="22"/>
          <w:szCs w:val="22"/>
        </w:rPr>
      </w:pPr>
    </w:p>
    <w:p w:rsidR="00D01E3C" w:rsidRPr="005F7601" w:rsidRDefault="00D01E3C" w:rsidP="00D01E3C">
      <w:pPr>
        <w:autoSpaceDE w:val="0"/>
        <w:autoSpaceDN w:val="0"/>
        <w:ind w:left="113"/>
        <w:jc w:val="both"/>
        <w:rPr>
          <w:sz w:val="22"/>
          <w:szCs w:val="22"/>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Default="00D01E3C" w:rsidP="00D01E3C">
      <w:pPr>
        <w:pStyle w:val="Zhlav"/>
        <w:tabs>
          <w:tab w:val="clear" w:pos="4536"/>
          <w:tab w:val="clear" w:pos="9072"/>
        </w:tabs>
        <w:spacing w:line="480" w:lineRule="auto"/>
        <w:rPr>
          <w:sz w:val="20"/>
          <w:szCs w:val="20"/>
        </w:rPr>
      </w:pPr>
    </w:p>
    <w:p w:rsidR="00D01E3C" w:rsidRPr="00AF189B" w:rsidRDefault="00D01E3C" w:rsidP="00D01E3C">
      <w:pPr>
        <w:tabs>
          <w:tab w:val="left" w:pos="2552"/>
        </w:tabs>
        <w:jc w:val="right"/>
        <w:rPr>
          <w:bCs/>
          <w:sz w:val="20"/>
          <w:szCs w:val="20"/>
        </w:rPr>
      </w:pPr>
      <w:r>
        <w:rPr>
          <w:bCs/>
          <w:sz w:val="20"/>
          <w:szCs w:val="20"/>
        </w:rPr>
        <w:t>P</w:t>
      </w:r>
      <w:r w:rsidRPr="00AF189B">
        <w:rPr>
          <w:bCs/>
          <w:sz w:val="20"/>
          <w:szCs w:val="20"/>
        </w:rPr>
        <w:t xml:space="preserve">říloha č. 2 </w:t>
      </w:r>
      <w:r>
        <w:rPr>
          <w:bCs/>
          <w:sz w:val="20"/>
          <w:szCs w:val="20"/>
        </w:rPr>
        <w:t>s</w:t>
      </w:r>
      <w:r w:rsidRPr="00AF189B">
        <w:rPr>
          <w:bCs/>
          <w:sz w:val="20"/>
          <w:szCs w:val="20"/>
        </w:rPr>
        <w:t>mlouvy</w:t>
      </w:r>
    </w:p>
    <w:p w:rsidR="00D01E3C" w:rsidRDefault="00D01E3C" w:rsidP="00D01E3C">
      <w:pPr>
        <w:pStyle w:val="Zhlav"/>
        <w:tabs>
          <w:tab w:val="clear" w:pos="4536"/>
          <w:tab w:val="clear" w:pos="9072"/>
        </w:tabs>
        <w:spacing w:line="480" w:lineRule="auto"/>
        <w:jc w:val="center"/>
        <w:outlineLvl w:val="0"/>
        <w:rPr>
          <w:b/>
          <w:bCs/>
          <w:sz w:val="28"/>
          <w:szCs w:val="28"/>
        </w:rPr>
      </w:pPr>
      <w:r>
        <w:rPr>
          <w:b/>
          <w:bCs/>
          <w:sz w:val="28"/>
          <w:szCs w:val="28"/>
        </w:rPr>
        <w:t xml:space="preserve">Zpráva o realizaci </w:t>
      </w:r>
      <w:r w:rsidR="00D61927">
        <w:rPr>
          <w:b/>
          <w:bCs/>
          <w:sz w:val="28"/>
          <w:szCs w:val="28"/>
        </w:rPr>
        <w:t>akce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880"/>
        <w:gridCol w:w="2700"/>
      </w:tblGrid>
      <w:tr w:rsidR="00D01E3C" w:rsidRPr="002B536B" w:rsidTr="00BF57CA">
        <w:tc>
          <w:tcPr>
            <w:tcW w:w="3708" w:type="dxa"/>
            <w:shd w:val="clear" w:color="auto" w:fill="auto"/>
            <w:vAlign w:val="center"/>
          </w:tcPr>
          <w:p w:rsidR="00D01E3C" w:rsidRPr="002B536B" w:rsidRDefault="00F06FD6" w:rsidP="00BF57CA">
            <w:pPr>
              <w:pStyle w:val="Zhlav"/>
              <w:tabs>
                <w:tab w:val="clear" w:pos="4536"/>
                <w:tab w:val="clear" w:pos="9072"/>
              </w:tabs>
              <w:spacing w:line="360" w:lineRule="auto"/>
            </w:pPr>
            <w:r>
              <w:rPr>
                <w:b/>
                <w:bCs/>
              </w:rPr>
              <w:t>Název akce</w:t>
            </w:r>
            <w:r w:rsidR="00D01E3C" w:rsidRPr="002B536B">
              <w:rPr>
                <w:b/>
                <w:bCs/>
              </w:rPr>
              <w:t>:</w:t>
            </w:r>
          </w:p>
        </w:tc>
        <w:tc>
          <w:tcPr>
            <w:tcW w:w="5580" w:type="dxa"/>
            <w:gridSpan w:val="2"/>
            <w:shd w:val="clear" w:color="auto" w:fill="auto"/>
          </w:tcPr>
          <w:p w:rsidR="00D01E3C" w:rsidRPr="002B536B" w:rsidRDefault="00954574" w:rsidP="00BF57CA">
            <w:pPr>
              <w:pStyle w:val="Zhlav"/>
              <w:tabs>
                <w:tab w:val="clear" w:pos="4536"/>
                <w:tab w:val="clear" w:pos="9072"/>
              </w:tabs>
              <w:spacing w:line="360" w:lineRule="auto"/>
            </w:pPr>
            <w:r w:rsidRPr="00954574">
              <w:rPr>
                <w:b/>
              </w:rPr>
              <w:t>Dožínkové slavnosti „</w:t>
            </w:r>
            <w:r w:rsidRPr="007E680D">
              <w:rPr>
                <w:b/>
              </w:rPr>
              <w:t>Semilský pecen</w:t>
            </w:r>
            <w:r>
              <w:rPr>
                <w:b/>
              </w:rPr>
              <w:t>“</w:t>
            </w:r>
          </w:p>
        </w:tc>
      </w:tr>
      <w:tr w:rsidR="00D01E3C" w:rsidRPr="002B536B" w:rsidTr="00BF57CA">
        <w:tc>
          <w:tcPr>
            <w:tcW w:w="3708" w:type="dxa"/>
            <w:shd w:val="clear" w:color="auto" w:fill="auto"/>
            <w:vAlign w:val="center"/>
          </w:tcPr>
          <w:p w:rsidR="00D01E3C" w:rsidRPr="002B536B" w:rsidRDefault="00D01E3C" w:rsidP="00BF57CA">
            <w:pPr>
              <w:pStyle w:val="Zhlav"/>
              <w:tabs>
                <w:tab w:val="clear" w:pos="4536"/>
                <w:tab w:val="clear" w:pos="9072"/>
              </w:tabs>
              <w:spacing w:line="360" w:lineRule="auto"/>
            </w:pPr>
            <w:r w:rsidRPr="002B536B">
              <w:rPr>
                <w:b/>
                <w:bCs/>
              </w:rPr>
              <w:t xml:space="preserve">Název příjemce: </w:t>
            </w:r>
          </w:p>
        </w:tc>
        <w:tc>
          <w:tcPr>
            <w:tcW w:w="5580" w:type="dxa"/>
            <w:gridSpan w:val="2"/>
            <w:shd w:val="clear" w:color="auto" w:fill="auto"/>
          </w:tcPr>
          <w:p w:rsidR="00D01E3C" w:rsidRPr="002B536B" w:rsidRDefault="00F06FD6" w:rsidP="00BF57CA">
            <w:pPr>
              <w:pStyle w:val="Zhlav"/>
              <w:tabs>
                <w:tab w:val="clear" w:pos="4536"/>
                <w:tab w:val="clear" w:pos="9072"/>
              </w:tabs>
              <w:spacing w:line="360" w:lineRule="auto"/>
            </w:pPr>
            <w:r>
              <w:t>Město Semily</w:t>
            </w:r>
          </w:p>
        </w:tc>
      </w:tr>
      <w:tr w:rsidR="00D01E3C" w:rsidRPr="002B536B" w:rsidTr="00BF57CA">
        <w:tc>
          <w:tcPr>
            <w:tcW w:w="3708" w:type="dxa"/>
            <w:shd w:val="clear" w:color="auto" w:fill="auto"/>
            <w:vAlign w:val="center"/>
          </w:tcPr>
          <w:p w:rsidR="00D01E3C" w:rsidRPr="002B536B" w:rsidRDefault="00D01E3C" w:rsidP="00BF57CA">
            <w:pPr>
              <w:pStyle w:val="Zhlav"/>
              <w:tabs>
                <w:tab w:val="clear" w:pos="4536"/>
                <w:tab w:val="clear" w:pos="9072"/>
              </w:tabs>
              <w:spacing w:line="360" w:lineRule="auto"/>
            </w:pPr>
            <w:r w:rsidRPr="002B536B">
              <w:rPr>
                <w:b/>
                <w:bCs/>
              </w:rPr>
              <w:lastRenderedPageBreak/>
              <w:t xml:space="preserve">Smlouva číslo: </w:t>
            </w:r>
          </w:p>
        </w:tc>
        <w:tc>
          <w:tcPr>
            <w:tcW w:w="5580" w:type="dxa"/>
            <w:gridSpan w:val="2"/>
            <w:shd w:val="clear" w:color="auto" w:fill="auto"/>
          </w:tcPr>
          <w:p w:rsidR="00D01E3C" w:rsidRPr="002B536B" w:rsidRDefault="00F06FD6" w:rsidP="00BF57CA">
            <w:pPr>
              <w:pStyle w:val="Zhlav"/>
              <w:tabs>
                <w:tab w:val="clear" w:pos="4536"/>
                <w:tab w:val="clear" w:pos="9072"/>
              </w:tabs>
              <w:spacing w:line="360" w:lineRule="auto"/>
            </w:pPr>
            <w:r>
              <w:t>OLP/2322/2016</w:t>
            </w:r>
          </w:p>
        </w:tc>
      </w:tr>
      <w:tr w:rsidR="00D01E3C" w:rsidRPr="002B536B" w:rsidTr="00BF57CA">
        <w:trPr>
          <w:trHeight w:val="265"/>
        </w:trPr>
        <w:tc>
          <w:tcPr>
            <w:tcW w:w="3708" w:type="dxa"/>
            <w:shd w:val="clear" w:color="auto" w:fill="auto"/>
            <w:vAlign w:val="center"/>
          </w:tcPr>
          <w:p w:rsidR="00D01E3C" w:rsidRPr="002B536B" w:rsidRDefault="00D01E3C" w:rsidP="00BF57CA">
            <w:pPr>
              <w:pStyle w:val="Zhlav"/>
              <w:tabs>
                <w:tab w:val="clear" w:pos="4536"/>
                <w:tab w:val="clear" w:pos="9072"/>
              </w:tabs>
              <w:spacing w:line="360" w:lineRule="auto"/>
              <w:rPr>
                <w:b/>
                <w:bCs/>
              </w:rPr>
            </w:pPr>
            <w:r w:rsidRPr="002B536B">
              <w:rPr>
                <w:b/>
                <w:bCs/>
              </w:rPr>
              <w:t>Forma podpory</w:t>
            </w:r>
          </w:p>
        </w:tc>
        <w:tc>
          <w:tcPr>
            <w:tcW w:w="2880" w:type="dxa"/>
            <w:shd w:val="clear" w:color="auto" w:fill="auto"/>
          </w:tcPr>
          <w:p w:rsidR="00D01E3C" w:rsidRPr="00902C30" w:rsidRDefault="00D01E3C" w:rsidP="00BF57CA">
            <w:pPr>
              <w:pStyle w:val="Zhlav"/>
              <w:tabs>
                <w:tab w:val="clear" w:pos="4536"/>
                <w:tab w:val="clear" w:pos="9072"/>
              </w:tabs>
              <w:jc w:val="center"/>
            </w:pPr>
            <w:r w:rsidRPr="00902C30">
              <w:t>investice</w:t>
            </w:r>
          </w:p>
        </w:tc>
        <w:tc>
          <w:tcPr>
            <w:tcW w:w="2700" w:type="dxa"/>
            <w:shd w:val="clear" w:color="auto" w:fill="auto"/>
          </w:tcPr>
          <w:p w:rsidR="00D01E3C" w:rsidRPr="008541DC" w:rsidRDefault="00D01E3C" w:rsidP="00BF57CA">
            <w:pPr>
              <w:pStyle w:val="Zhlav"/>
              <w:tabs>
                <w:tab w:val="clear" w:pos="4536"/>
                <w:tab w:val="clear" w:pos="9072"/>
              </w:tabs>
              <w:jc w:val="center"/>
            </w:pPr>
            <w:r w:rsidRPr="008541DC">
              <w:t>neinvestice</w:t>
            </w:r>
          </w:p>
        </w:tc>
      </w:tr>
      <w:tr w:rsidR="00D01E3C" w:rsidRPr="002B536B" w:rsidTr="00BF57CA">
        <w:trPr>
          <w:trHeight w:val="278"/>
        </w:trPr>
        <w:tc>
          <w:tcPr>
            <w:tcW w:w="3708" w:type="dxa"/>
            <w:shd w:val="clear" w:color="auto" w:fill="auto"/>
            <w:vAlign w:val="center"/>
          </w:tcPr>
          <w:p w:rsidR="00D01E3C" w:rsidRPr="002B536B" w:rsidRDefault="00D01E3C" w:rsidP="006B54E9">
            <w:pPr>
              <w:pStyle w:val="Zhlav"/>
              <w:tabs>
                <w:tab w:val="clear" w:pos="4536"/>
                <w:tab w:val="clear" w:pos="9072"/>
              </w:tabs>
              <w:rPr>
                <w:b/>
                <w:bCs/>
              </w:rPr>
            </w:pPr>
            <w:r w:rsidRPr="002B536B">
              <w:rPr>
                <w:b/>
                <w:bCs/>
              </w:rPr>
              <w:t xml:space="preserve">Celkové skutečně vynaložené náklady na </w:t>
            </w:r>
            <w:r w:rsidR="006B54E9">
              <w:rPr>
                <w:b/>
                <w:bCs/>
              </w:rPr>
              <w:t>akci</w:t>
            </w:r>
          </w:p>
        </w:tc>
        <w:tc>
          <w:tcPr>
            <w:tcW w:w="5580" w:type="dxa"/>
            <w:gridSpan w:val="2"/>
            <w:shd w:val="clear" w:color="auto" w:fill="auto"/>
            <w:vAlign w:val="center"/>
          </w:tcPr>
          <w:p w:rsidR="00D01E3C" w:rsidRPr="002B536B" w:rsidRDefault="00D01E3C" w:rsidP="00BF57CA">
            <w:pPr>
              <w:pStyle w:val="Zhlav"/>
              <w:tabs>
                <w:tab w:val="clear" w:pos="4536"/>
                <w:tab w:val="clear" w:pos="9072"/>
              </w:tabs>
            </w:pPr>
            <w:r w:rsidRPr="002B536B">
              <w:t>…………………………….Kč</w:t>
            </w:r>
          </w:p>
        </w:tc>
      </w:tr>
      <w:tr w:rsidR="00D01E3C" w:rsidRPr="002B536B" w:rsidTr="00BF57CA">
        <w:trPr>
          <w:trHeight w:val="278"/>
        </w:trPr>
        <w:tc>
          <w:tcPr>
            <w:tcW w:w="3708" w:type="dxa"/>
            <w:shd w:val="clear" w:color="auto" w:fill="auto"/>
            <w:vAlign w:val="center"/>
          </w:tcPr>
          <w:p w:rsidR="00D01E3C" w:rsidRPr="002B536B" w:rsidRDefault="00D01E3C" w:rsidP="00BF57CA">
            <w:pPr>
              <w:pStyle w:val="Zhlav"/>
              <w:tabs>
                <w:tab w:val="clear" w:pos="4536"/>
                <w:tab w:val="clear" w:pos="9072"/>
              </w:tabs>
              <w:rPr>
                <w:b/>
                <w:bCs/>
              </w:rPr>
            </w:pPr>
            <w:r w:rsidRPr="002B536B">
              <w:rPr>
                <w:b/>
                <w:bCs/>
              </w:rPr>
              <w:t>Celková vý</w:t>
            </w:r>
            <w:r>
              <w:rPr>
                <w:b/>
                <w:bCs/>
              </w:rPr>
              <w:t>še dotace poskytnutá z rozpočtu LK</w:t>
            </w:r>
          </w:p>
        </w:tc>
        <w:tc>
          <w:tcPr>
            <w:tcW w:w="5580" w:type="dxa"/>
            <w:gridSpan w:val="2"/>
            <w:shd w:val="clear" w:color="auto" w:fill="auto"/>
            <w:vAlign w:val="center"/>
          </w:tcPr>
          <w:p w:rsidR="00D01E3C" w:rsidRPr="002B536B" w:rsidRDefault="00D01E3C" w:rsidP="00BF57CA">
            <w:pPr>
              <w:pStyle w:val="Zhlav"/>
              <w:tabs>
                <w:tab w:val="clear" w:pos="4536"/>
                <w:tab w:val="clear" w:pos="9072"/>
              </w:tabs>
            </w:pPr>
            <w:r w:rsidRPr="002B536B">
              <w:t xml:space="preserve">……….Kč, tj……………% na celkových skutečných </w:t>
            </w:r>
          </w:p>
          <w:p w:rsidR="00D01E3C" w:rsidRPr="002B536B" w:rsidRDefault="00D01E3C" w:rsidP="00BF57CA">
            <w:pPr>
              <w:pStyle w:val="Zhlav"/>
              <w:tabs>
                <w:tab w:val="clear" w:pos="4536"/>
                <w:tab w:val="clear" w:pos="9072"/>
              </w:tabs>
            </w:pPr>
            <w:r w:rsidRPr="002B536B">
              <w:t xml:space="preserve">                                              nákladech projektu</w:t>
            </w:r>
          </w:p>
        </w:tc>
      </w:tr>
      <w:tr w:rsidR="00D01E3C" w:rsidRPr="002B536B" w:rsidTr="00BF57CA">
        <w:trPr>
          <w:trHeight w:val="278"/>
        </w:trPr>
        <w:tc>
          <w:tcPr>
            <w:tcW w:w="3708" w:type="dxa"/>
            <w:vMerge w:val="restart"/>
            <w:shd w:val="clear" w:color="auto" w:fill="auto"/>
            <w:vAlign w:val="center"/>
          </w:tcPr>
          <w:p w:rsidR="00D01E3C" w:rsidRPr="002B536B" w:rsidRDefault="00D01E3C" w:rsidP="00F06FD6">
            <w:pPr>
              <w:pStyle w:val="Zhlav"/>
              <w:tabs>
                <w:tab w:val="clear" w:pos="4536"/>
                <w:tab w:val="clear" w:pos="9072"/>
              </w:tabs>
              <w:rPr>
                <w:b/>
                <w:bCs/>
              </w:rPr>
            </w:pPr>
            <w:r w:rsidRPr="002B536B">
              <w:rPr>
                <w:b/>
                <w:bCs/>
              </w:rPr>
              <w:t xml:space="preserve">Harmonogram </w:t>
            </w:r>
            <w:r w:rsidR="00F06FD6">
              <w:rPr>
                <w:b/>
                <w:bCs/>
              </w:rPr>
              <w:t>akce</w:t>
            </w:r>
            <w:r w:rsidRPr="002B536B">
              <w:rPr>
                <w:b/>
                <w:bCs/>
              </w:rPr>
              <w:t xml:space="preserve"> – zahájení a ukončení</w:t>
            </w:r>
            <w:r w:rsidR="00F06FD6">
              <w:rPr>
                <w:b/>
                <w:bCs/>
              </w:rPr>
              <w:t xml:space="preserve"> (včetně přípravy)</w:t>
            </w:r>
            <w:r w:rsidRPr="002B536B">
              <w:rPr>
                <w:b/>
                <w:bCs/>
              </w:rPr>
              <w:t>:</w:t>
            </w:r>
          </w:p>
        </w:tc>
        <w:tc>
          <w:tcPr>
            <w:tcW w:w="2880" w:type="dxa"/>
            <w:shd w:val="clear" w:color="auto" w:fill="auto"/>
          </w:tcPr>
          <w:p w:rsidR="00D01E3C" w:rsidRPr="002B536B" w:rsidRDefault="00D01E3C" w:rsidP="00BF57CA">
            <w:pPr>
              <w:pStyle w:val="Zhlav"/>
              <w:tabs>
                <w:tab w:val="clear" w:pos="4536"/>
                <w:tab w:val="clear" w:pos="9072"/>
              </w:tabs>
              <w:jc w:val="center"/>
            </w:pPr>
            <w:r w:rsidRPr="002B536B">
              <w:t>zahájení</w:t>
            </w:r>
          </w:p>
        </w:tc>
        <w:tc>
          <w:tcPr>
            <w:tcW w:w="2700" w:type="dxa"/>
            <w:shd w:val="clear" w:color="auto" w:fill="auto"/>
          </w:tcPr>
          <w:p w:rsidR="00D01E3C" w:rsidRPr="002B536B" w:rsidRDefault="00D01E3C" w:rsidP="00BF57CA">
            <w:pPr>
              <w:pStyle w:val="Zhlav"/>
              <w:tabs>
                <w:tab w:val="clear" w:pos="4536"/>
                <w:tab w:val="clear" w:pos="9072"/>
              </w:tabs>
              <w:jc w:val="center"/>
            </w:pPr>
            <w:r w:rsidRPr="002B536B">
              <w:t>ukončení</w:t>
            </w:r>
          </w:p>
        </w:tc>
      </w:tr>
      <w:tr w:rsidR="00D01E3C" w:rsidRPr="002B536B" w:rsidTr="00BF57CA">
        <w:trPr>
          <w:trHeight w:val="277"/>
        </w:trPr>
        <w:tc>
          <w:tcPr>
            <w:tcW w:w="3708" w:type="dxa"/>
            <w:vMerge/>
            <w:shd w:val="clear" w:color="auto" w:fill="CCFFFF"/>
            <w:vAlign w:val="center"/>
          </w:tcPr>
          <w:p w:rsidR="00D01E3C" w:rsidRPr="002B536B" w:rsidRDefault="00D01E3C" w:rsidP="00BF57CA">
            <w:pPr>
              <w:pStyle w:val="Zhlav"/>
              <w:tabs>
                <w:tab w:val="clear" w:pos="4536"/>
                <w:tab w:val="clear" w:pos="9072"/>
              </w:tabs>
              <w:rPr>
                <w:b/>
                <w:bCs/>
              </w:rPr>
            </w:pPr>
          </w:p>
        </w:tc>
        <w:tc>
          <w:tcPr>
            <w:tcW w:w="2880" w:type="dxa"/>
            <w:shd w:val="clear" w:color="auto" w:fill="auto"/>
          </w:tcPr>
          <w:p w:rsidR="00D01E3C" w:rsidRPr="002B536B" w:rsidRDefault="00D01E3C" w:rsidP="00BF57CA">
            <w:pPr>
              <w:pStyle w:val="Zhlav"/>
              <w:tabs>
                <w:tab w:val="clear" w:pos="4536"/>
                <w:tab w:val="clear" w:pos="9072"/>
              </w:tabs>
              <w:spacing w:line="360" w:lineRule="auto"/>
              <w:jc w:val="center"/>
            </w:pPr>
          </w:p>
        </w:tc>
        <w:tc>
          <w:tcPr>
            <w:tcW w:w="2700" w:type="dxa"/>
            <w:shd w:val="clear" w:color="auto" w:fill="auto"/>
          </w:tcPr>
          <w:p w:rsidR="00D01E3C" w:rsidRPr="002B536B" w:rsidRDefault="00D01E3C" w:rsidP="00BF57CA">
            <w:pPr>
              <w:pStyle w:val="Zhlav"/>
              <w:tabs>
                <w:tab w:val="clear" w:pos="4536"/>
                <w:tab w:val="clear" w:pos="9072"/>
              </w:tabs>
              <w:spacing w:line="360" w:lineRule="auto"/>
              <w:jc w:val="center"/>
            </w:pPr>
          </w:p>
        </w:tc>
      </w:tr>
      <w:tr w:rsidR="00D01E3C" w:rsidRPr="002B536B" w:rsidTr="00BF57CA">
        <w:trPr>
          <w:trHeight w:val="277"/>
        </w:trPr>
        <w:tc>
          <w:tcPr>
            <w:tcW w:w="3708" w:type="dxa"/>
            <w:shd w:val="clear" w:color="auto" w:fill="auto"/>
            <w:vAlign w:val="center"/>
          </w:tcPr>
          <w:p w:rsidR="00D01E3C" w:rsidRPr="002B536B" w:rsidRDefault="00D01E3C" w:rsidP="00BF57CA">
            <w:pPr>
              <w:pStyle w:val="Zhlav"/>
              <w:tabs>
                <w:tab w:val="clear" w:pos="4536"/>
                <w:tab w:val="clear" w:pos="9072"/>
              </w:tabs>
              <w:rPr>
                <w:b/>
                <w:bCs/>
              </w:rPr>
            </w:pPr>
            <w:r w:rsidRPr="002B536B">
              <w:rPr>
                <w:b/>
                <w:bCs/>
              </w:rPr>
              <w:t>Čerpáno k</w:t>
            </w:r>
            <w:r>
              <w:rPr>
                <w:b/>
                <w:bCs/>
              </w:rPr>
              <w:t xml:space="preserve"> …………………….. </w:t>
            </w:r>
          </w:p>
        </w:tc>
        <w:tc>
          <w:tcPr>
            <w:tcW w:w="5580" w:type="dxa"/>
            <w:gridSpan w:val="2"/>
            <w:shd w:val="clear" w:color="auto" w:fill="auto"/>
          </w:tcPr>
          <w:p w:rsidR="00D01E3C" w:rsidRPr="002B536B" w:rsidRDefault="00D01E3C" w:rsidP="00BF57CA">
            <w:pPr>
              <w:pStyle w:val="Zhlav"/>
              <w:tabs>
                <w:tab w:val="clear" w:pos="4536"/>
                <w:tab w:val="clear" w:pos="9072"/>
              </w:tabs>
              <w:spacing w:line="360" w:lineRule="auto"/>
            </w:pPr>
          </w:p>
        </w:tc>
      </w:tr>
    </w:tbl>
    <w:p w:rsidR="00D01E3C" w:rsidRPr="00426A46" w:rsidRDefault="00D01E3C" w:rsidP="00D01E3C">
      <w:pPr>
        <w:pStyle w:val="Zhlav"/>
        <w:tabs>
          <w:tab w:val="clear" w:pos="4536"/>
          <w:tab w:val="clear" w:pos="9072"/>
        </w:tabs>
        <w:rPr>
          <w:i/>
          <w:iCs/>
        </w:rPr>
      </w:pPr>
    </w:p>
    <w:p w:rsidR="00D01E3C" w:rsidRPr="00426A46" w:rsidRDefault="00D01E3C" w:rsidP="00D01E3C">
      <w:pPr>
        <w:pStyle w:val="Zhlav"/>
        <w:tabs>
          <w:tab w:val="clear" w:pos="4536"/>
          <w:tab w:val="clear" w:pos="9072"/>
        </w:tabs>
        <w:outlineLvl w:val="0"/>
        <w:rPr>
          <w:b/>
          <w:bCs/>
        </w:rPr>
      </w:pPr>
      <w:r w:rsidRPr="00426A46">
        <w:rPr>
          <w:b/>
          <w:bCs/>
        </w:rPr>
        <w:t xml:space="preserve">Popis realizace </w:t>
      </w:r>
      <w:r w:rsidR="00F06FD6">
        <w:rPr>
          <w:b/>
          <w:bCs/>
        </w:rPr>
        <w:t>akce</w:t>
      </w:r>
      <w:r w:rsidRPr="00426A46">
        <w:rPr>
          <w:b/>
          <w:bCs/>
        </w:rPr>
        <w:t>:</w:t>
      </w:r>
    </w:p>
    <w:p w:rsidR="00D01E3C" w:rsidRDefault="00D01E3C" w:rsidP="00D01E3C">
      <w:pPr>
        <w:pStyle w:val="Zhlav"/>
        <w:tabs>
          <w:tab w:val="clear" w:pos="4536"/>
          <w:tab w:val="clear" w:pos="9072"/>
        </w:tabs>
        <w:rPr>
          <w:i/>
          <w:iCs/>
        </w:rPr>
      </w:pPr>
      <w:r w:rsidRPr="009B5FAB">
        <w:rPr>
          <w:i/>
          <w:iCs/>
        </w:rPr>
        <w:t xml:space="preserve">(popište činnosti v rámci </w:t>
      </w:r>
      <w:r w:rsidR="00F06FD6">
        <w:rPr>
          <w:i/>
          <w:iCs/>
        </w:rPr>
        <w:t>akce</w:t>
      </w:r>
      <w:r w:rsidRPr="009B5FAB">
        <w:rPr>
          <w:i/>
          <w:iCs/>
        </w:rPr>
        <w:t>)</w:t>
      </w:r>
    </w:p>
    <w:p w:rsidR="00D01E3C" w:rsidRPr="009B5FAB" w:rsidRDefault="00D01E3C" w:rsidP="00D01E3C">
      <w:pPr>
        <w:pStyle w:val="Zhlav"/>
        <w:tabs>
          <w:tab w:val="clear" w:pos="4536"/>
          <w:tab w:val="clear"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D01E3C" w:rsidRPr="002B536B" w:rsidTr="00BF57CA">
        <w:trPr>
          <w:trHeight w:val="791"/>
        </w:trPr>
        <w:tc>
          <w:tcPr>
            <w:tcW w:w="9210" w:type="dxa"/>
            <w:shd w:val="clear" w:color="auto" w:fill="auto"/>
          </w:tcPr>
          <w:p w:rsidR="00D01E3C" w:rsidRPr="002B536B" w:rsidRDefault="00D01E3C" w:rsidP="00BF57CA">
            <w:pPr>
              <w:pStyle w:val="Zhlav"/>
              <w:tabs>
                <w:tab w:val="clear" w:pos="4536"/>
                <w:tab w:val="clear" w:pos="9072"/>
              </w:tabs>
            </w:pPr>
          </w:p>
          <w:p w:rsidR="00D01E3C" w:rsidRPr="002B536B" w:rsidRDefault="00D01E3C" w:rsidP="00BF57CA">
            <w:pPr>
              <w:pStyle w:val="Zhlav"/>
              <w:tabs>
                <w:tab w:val="clear" w:pos="4536"/>
                <w:tab w:val="clear" w:pos="9072"/>
              </w:tabs>
            </w:pPr>
          </w:p>
          <w:p w:rsidR="00D01E3C" w:rsidRPr="002B536B" w:rsidRDefault="00D01E3C" w:rsidP="00BF57CA">
            <w:pPr>
              <w:pStyle w:val="Zhlav"/>
              <w:tabs>
                <w:tab w:val="clear" w:pos="4536"/>
                <w:tab w:val="clear" w:pos="9072"/>
              </w:tabs>
            </w:pPr>
          </w:p>
          <w:p w:rsidR="00D01E3C" w:rsidRPr="002B536B" w:rsidRDefault="00D01E3C" w:rsidP="00BF57CA">
            <w:pPr>
              <w:pStyle w:val="Zhlav"/>
              <w:tabs>
                <w:tab w:val="clear" w:pos="4536"/>
                <w:tab w:val="clear" w:pos="9072"/>
              </w:tabs>
            </w:pPr>
          </w:p>
          <w:p w:rsidR="00D01E3C" w:rsidRPr="002B536B" w:rsidRDefault="00D01E3C" w:rsidP="00BF57CA">
            <w:pPr>
              <w:pStyle w:val="Zhlav"/>
              <w:tabs>
                <w:tab w:val="clear" w:pos="4536"/>
                <w:tab w:val="clear" w:pos="9072"/>
              </w:tabs>
            </w:pPr>
          </w:p>
          <w:p w:rsidR="00D01E3C" w:rsidRPr="002B536B" w:rsidRDefault="00D01E3C" w:rsidP="00BF57CA">
            <w:pPr>
              <w:pStyle w:val="Zhlav"/>
              <w:tabs>
                <w:tab w:val="clear" w:pos="4536"/>
                <w:tab w:val="clear" w:pos="9072"/>
              </w:tabs>
            </w:pPr>
          </w:p>
        </w:tc>
      </w:tr>
      <w:tr w:rsidR="00D01E3C" w:rsidRPr="002B536B" w:rsidTr="00BF57CA">
        <w:trPr>
          <w:trHeight w:val="791"/>
        </w:trPr>
        <w:tc>
          <w:tcPr>
            <w:tcW w:w="9210" w:type="dxa"/>
            <w:shd w:val="clear" w:color="auto" w:fill="auto"/>
          </w:tcPr>
          <w:p w:rsidR="00D01E3C" w:rsidRPr="002B536B" w:rsidRDefault="00D01E3C" w:rsidP="00BF57CA">
            <w:pPr>
              <w:pStyle w:val="Zhlav"/>
              <w:tabs>
                <w:tab w:val="clear" w:pos="4536"/>
                <w:tab w:val="clear" w:pos="9072"/>
              </w:tabs>
            </w:pPr>
            <w:r w:rsidRPr="002B536B">
              <w:t>Zpracoval:</w:t>
            </w:r>
          </w:p>
          <w:p w:rsidR="00D01E3C" w:rsidRPr="002B536B" w:rsidRDefault="00D01E3C" w:rsidP="00BF57CA">
            <w:pPr>
              <w:pStyle w:val="Zhlav"/>
              <w:tabs>
                <w:tab w:val="clear" w:pos="4536"/>
                <w:tab w:val="clear" w:pos="9072"/>
              </w:tabs>
            </w:pPr>
          </w:p>
        </w:tc>
      </w:tr>
      <w:tr w:rsidR="00D01E3C" w:rsidRPr="002B536B" w:rsidTr="00BF57CA">
        <w:trPr>
          <w:trHeight w:val="791"/>
        </w:trPr>
        <w:tc>
          <w:tcPr>
            <w:tcW w:w="9210" w:type="dxa"/>
            <w:shd w:val="clear" w:color="auto" w:fill="auto"/>
          </w:tcPr>
          <w:p w:rsidR="00D01E3C" w:rsidRPr="002B536B" w:rsidRDefault="00D01E3C" w:rsidP="00BF57CA">
            <w:pPr>
              <w:pStyle w:val="Zhlav"/>
              <w:tabs>
                <w:tab w:val="clear" w:pos="4536"/>
                <w:tab w:val="clear" w:pos="9072"/>
              </w:tabs>
            </w:pPr>
            <w:r w:rsidRPr="002B536B">
              <w:t>Schválil (statutární zástupce příjemce):</w:t>
            </w:r>
          </w:p>
        </w:tc>
      </w:tr>
      <w:tr w:rsidR="00D01E3C" w:rsidRPr="002B536B" w:rsidTr="00BF57CA">
        <w:trPr>
          <w:trHeight w:val="791"/>
        </w:trPr>
        <w:tc>
          <w:tcPr>
            <w:tcW w:w="9210" w:type="dxa"/>
            <w:shd w:val="clear" w:color="auto" w:fill="auto"/>
          </w:tcPr>
          <w:p w:rsidR="00D01E3C" w:rsidRPr="002B536B" w:rsidRDefault="00D01E3C" w:rsidP="00BF57CA">
            <w:pPr>
              <w:pStyle w:val="Zhlav"/>
              <w:tabs>
                <w:tab w:val="clear" w:pos="4536"/>
                <w:tab w:val="clear" w:pos="9072"/>
              </w:tabs>
            </w:pPr>
            <w:r w:rsidRPr="002B536B">
              <w:t>Datum</w:t>
            </w:r>
          </w:p>
        </w:tc>
      </w:tr>
    </w:tbl>
    <w:p w:rsidR="00D01E3C" w:rsidRPr="009B5FAB" w:rsidRDefault="00D01E3C" w:rsidP="00D01E3C">
      <w:pPr>
        <w:pStyle w:val="Zhlav"/>
        <w:tabs>
          <w:tab w:val="clear" w:pos="4536"/>
          <w:tab w:val="clear" w:pos="9072"/>
        </w:tabs>
        <w:rPr>
          <w:sz w:val="18"/>
          <w:szCs w:val="18"/>
        </w:rPr>
      </w:pPr>
      <w:r>
        <w:rPr>
          <w:sz w:val="18"/>
          <w:szCs w:val="18"/>
        </w:rPr>
        <w:t>p</w:t>
      </w:r>
      <w:r w:rsidRPr="009B5FAB">
        <w:rPr>
          <w:sz w:val="18"/>
          <w:szCs w:val="18"/>
        </w:rPr>
        <w:t>látce DPH uvede celkové náklady bez DPH (pro tyto účely je za plátce DPH považována osoba, která uplatňuje nárok odpočtu DPH na vstupu)</w:t>
      </w:r>
    </w:p>
    <w:p w:rsidR="00D01E3C" w:rsidRDefault="00D01E3C" w:rsidP="00D01E3C">
      <w:pPr>
        <w:rPr>
          <w:b/>
          <w:bCs/>
        </w:rPr>
      </w:pPr>
    </w:p>
    <w:p w:rsidR="00D01E3C" w:rsidRDefault="00D01E3C" w:rsidP="00D01E3C">
      <w:pPr>
        <w:outlineLvl w:val="0"/>
        <w:rPr>
          <w:b/>
          <w:bCs/>
        </w:rPr>
      </w:pPr>
      <w:r w:rsidRPr="009B5FAB">
        <w:rPr>
          <w:b/>
          <w:bCs/>
        </w:rPr>
        <w:t xml:space="preserve">Doplňující informace (fotodokumentace </w:t>
      </w:r>
      <w:r w:rsidR="00F06FD6">
        <w:rPr>
          <w:b/>
          <w:bCs/>
        </w:rPr>
        <w:t>akce</w:t>
      </w:r>
      <w:r w:rsidRPr="009B5FAB">
        <w:rPr>
          <w:b/>
          <w:bCs/>
        </w:rPr>
        <w:t>, články, publikace, CD a další):</w:t>
      </w:r>
    </w:p>
    <w:p w:rsidR="00D01E3C" w:rsidRDefault="00D01E3C" w:rsidP="00D01E3C">
      <w:pPr>
        <w:outlineLvl w:val="0"/>
        <w:rPr>
          <w:b/>
          <w:bCs/>
        </w:rPr>
      </w:pPr>
    </w:p>
    <w:p w:rsidR="00D01E3C" w:rsidRDefault="00D01E3C" w:rsidP="00D01E3C">
      <w:pPr>
        <w:outlineLvl w:val="0"/>
        <w:rPr>
          <w:b/>
          <w:bCs/>
        </w:rPr>
      </w:pPr>
    </w:p>
    <w:p w:rsidR="00234188" w:rsidRDefault="00234188" w:rsidP="00D01E3C">
      <w:pPr>
        <w:spacing w:after="200" w:line="276" w:lineRule="auto"/>
        <w:jc w:val="right"/>
      </w:pPr>
    </w:p>
    <w:sectPr w:rsidR="00234188" w:rsidSect="00FD089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D5B" w:rsidRDefault="00162D5B" w:rsidP="00726707">
      <w:r>
        <w:separator/>
      </w:r>
    </w:p>
  </w:endnote>
  <w:endnote w:type="continuationSeparator" w:id="0">
    <w:p w:rsidR="00162D5B" w:rsidRDefault="00162D5B" w:rsidP="0072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F5" w:rsidRDefault="002A2DF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83" w:rsidRDefault="009D4F83">
    <w:pPr>
      <w:pStyle w:val="Zpat"/>
      <w:jc w:val="center"/>
    </w:pPr>
    <w:r>
      <w:fldChar w:fldCharType="begin"/>
    </w:r>
    <w:r>
      <w:instrText>PAGE   \* MERGEFORMAT</w:instrText>
    </w:r>
    <w:r>
      <w:fldChar w:fldCharType="separate"/>
    </w:r>
    <w:r w:rsidR="00B96750">
      <w:rPr>
        <w:noProof/>
      </w:rPr>
      <w:t>3</w:t>
    </w:r>
    <w:r>
      <w:fldChar w:fldCharType="end"/>
    </w:r>
  </w:p>
  <w:p w:rsidR="003B46A2" w:rsidRDefault="003B46A2">
    <w:pPr>
      <w:pStyle w:val="Zpat"/>
    </w:pPr>
  </w:p>
  <w:p w:rsidR="000D3ABC" w:rsidRDefault="000D3A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F5" w:rsidRDefault="002A2D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D5B" w:rsidRDefault="00162D5B" w:rsidP="00726707">
      <w:r>
        <w:separator/>
      </w:r>
    </w:p>
  </w:footnote>
  <w:footnote w:type="continuationSeparator" w:id="0">
    <w:p w:rsidR="00162D5B" w:rsidRDefault="00162D5B" w:rsidP="00726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F5" w:rsidRDefault="002A2DF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F5" w:rsidRDefault="002A2DF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F5" w:rsidRDefault="002A2DF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97"/>
        </w:tabs>
        <w:ind w:left="397" w:hanging="397"/>
      </w:pPr>
    </w:lvl>
  </w:abstractNum>
  <w:abstractNum w:abstractNumId="1">
    <w:nsid w:val="01387D57"/>
    <w:multiLevelType w:val="hybridMultilevel"/>
    <w:tmpl w:val="D3C0F14A"/>
    <w:lvl w:ilvl="0" w:tplc="ACB64C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nsid w:val="03A50985"/>
    <w:multiLevelType w:val="hybridMultilevel"/>
    <w:tmpl w:val="9F840C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D01D17"/>
    <w:multiLevelType w:val="hybridMultilevel"/>
    <w:tmpl w:val="EFDE9BCC"/>
    <w:lvl w:ilvl="0" w:tplc="6D1C26AE">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A1C7A2E"/>
    <w:multiLevelType w:val="hybridMultilevel"/>
    <w:tmpl w:val="7E1A36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F77CE7"/>
    <w:multiLevelType w:val="hybridMultilevel"/>
    <w:tmpl w:val="ED3815BE"/>
    <w:lvl w:ilvl="0" w:tplc="D21E511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nsid w:val="142C023E"/>
    <w:multiLevelType w:val="hybridMultilevel"/>
    <w:tmpl w:val="0CF2248E"/>
    <w:lvl w:ilvl="0" w:tplc="0405000F">
      <w:start w:val="1"/>
      <w:numFmt w:val="decimal"/>
      <w:lvlText w:val="%1."/>
      <w:lvlJc w:val="left"/>
      <w:pPr>
        <w:tabs>
          <w:tab w:val="num" w:pos="502"/>
        </w:tabs>
        <w:ind w:left="502"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71A7280"/>
    <w:multiLevelType w:val="hybridMultilevel"/>
    <w:tmpl w:val="C570F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693F18"/>
    <w:multiLevelType w:val="hybridMultilevel"/>
    <w:tmpl w:val="5A0C0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554C07"/>
    <w:multiLevelType w:val="hybridMultilevel"/>
    <w:tmpl w:val="17F091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D72760"/>
    <w:multiLevelType w:val="hybridMultilevel"/>
    <w:tmpl w:val="7EA276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A720E73"/>
    <w:multiLevelType w:val="hybridMultilevel"/>
    <w:tmpl w:val="EC8C3B08"/>
    <w:lvl w:ilvl="0" w:tplc="286E6E7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25E01EB"/>
    <w:multiLevelType w:val="hybridMultilevel"/>
    <w:tmpl w:val="51B8782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2CB473C"/>
    <w:multiLevelType w:val="hybridMultilevel"/>
    <w:tmpl w:val="FA10CC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465DC1"/>
    <w:multiLevelType w:val="hybridMultilevel"/>
    <w:tmpl w:val="0BA4F23E"/>
    <w:lvl w:ilvl="0" w:tplc="B5CA9772">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D3A0A97"/>
    <w:multiLevelType w:val="hybridMultilevel"/>
    <w:tmpl w:val="0DDADA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1661B3"/>
    <w:multiLevelType w:val="hybridMultilevel"/>
    <w:tmpl w:val="C128912A"/>
    <w:lvl w:ilvl="0" w:tplc="04050019">
      <w:start w:val="1"/>
      <w:numFmt w:val="lowerLetter"/>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0E97DF2"/>
    <w:multiLevelType w:val="multilevel"/>
    <w:tmpl w:val="FBDCCC62"/>
    <w:lvl w:ilvl="0">
      <w:start w:val="1"/>
      <w:numFmt w:val="decimal"/>
      <w:lvlText w:val="%1."/>
      <w:lvlJc w:val="left"/>
      <w:pPr>
        <w:tabs>
          <w:tab w:val="num" w:pos="1620"/>
        </w:tabs>
        <w:ind w:left="16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1261B90"/>
    <w:multiLevelType w:val="hybridMultilevel"/>
    <w:tmpl w:val="138C2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4E72712"/>
    <w:multiLevelType w:val="hybridMultilevel"/>
    <w:tmpl w:val="25FA2EDC"/>
    <w:lvl w:ilvl="0" w:tplc="BA06F6E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22">
    <w:nsid w:val="4C6F0DEF"/>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E097E4B"/>
    <w:multiLevelType w:val="hybridMultilevel"/>
    <w:tmpl w:val="97040618"/>
    <w:lvl w:ilvl="0" w:tplc="E27E8E10">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4903FB"/>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0CC7618"/>
    <w:multiLevelType w:val="hybridMultilevel"/>
    <w:tmpl w:val="A50E887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2957839"/>
    <w:multiLevelType w:val="hybridMultilevel"/>
    <w:tmpl w:val="51B8782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nsid w:val="529A1544"/>
    <w:multiLevelType w:val="hybridMultilevel"/>
    <w:tmpl w:val="0CF2248E"/>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29">
    <w:nsid w:val="5A5119F8"/>
    <w:multiLevelType w:val="hybridMultilevel"/>
    <w:tmpl w:val="6714056C"/>
    <w:lvl w:ilvl="0" w:tplc="464AF6C4">
      <w:start w:val="1"/>
      <w:numFmt w:val="decimal"/>
      <w:lvlText w:val="%1."/>
      <w:lvlJc w:val="left"/>
      <w:pPr>
        <w:tabs>
          <w:tab w:val="num" w:pos="502"/>
        </w:tabs>
        <w:ind w:left="502" w:hanging="360"/>
      </w:pPr>
    </w:lvl>
    <w:lvl w:ilvl="1" w:tplc="04050017">
      <w:start w:val="1"/>
      <w:numFmt w:val="lowerLetter"/>
      <w:lvlText w:val="%2)"/>
      <w:lvlJc w:val="left"/>
      <w:pPr>
        <w:tabs>
          <w:tab w:val="num" w:pos="2154"/>
        </w:tabs>
        <w:ind w:left="2154" w:hanging="360"/>
      </w:pPr>
      <w:rPr>
        <w:rFonts w:hint="default"/>
      </w:rPr>
    </w:lvl>
    <w:lvl w:ilvl="2" w:tplc="0405001B" w:tentative="1">
      <w:start w:val="1"/>
      <w:numFmt w:val="lowerRoman"/>
      <w:lvlText w:val="%3."/>
      <w:lvlJc w:val="right"/>
      <w:pPr>
        <w:tabs>
          <w:tab w:val="num" w:pos="2874"/>
        </w:tabs>
        <w:ind w:left="2874" w:hanging="180"/>
      </w:pPr>
    </w:lvl>
    <w:lvl w:ilvl="3" w:tplc="0405000F" w:tentative="1">
      <w:start w:val="1"/>
      <w:numFmt w:val="decimal"/>
      <w:lvlText w:val="%4."/>
      <w:lvlJc w:val="left"/>
      <w:pPr>
        <w:tabs>
          <w:tab w:val="num" w:pos="3594"/>
        </w:tabs>
        <w:ind w:left="3594" w:hanging="360"/>
      </w:pPr>
    </w:lvl>
    <w:lvl w:ilvl="4" w:tplc="04050019" w:tentative="1">
      <w:start w:val="1"/>
      <w:numFmt w:val="lowerLetter"/>
      <w:lvlText w:val="%5."/>
      <w:lvlJc w:val="left"/>
      <w:pPr>
        <w:tabs>
          <w:tab w:val="num" w:pos="4314"/>
        </w:tabs>
        <w:ind w:left="4314" w:hanging="360"/>
      </w:pPr>
    </w:lvl>
    <w:lvl w:ilvl="5" w:tplc="0405001B" w:tentative="1">
      <w:start w:val="1"/>
      <w:numFmt w:val="lowerRoman"/>
      <w:lvlText w:val="%6."/>
      <w:lvlJc w:val="right"/>
      <w:pPr>
        <w:tabs>
          <w:tab w:val="num" w:pos="5034"/>
        </w:tabs>
        <w:ind w:left="5034" w:hanging="180"/>
      </w:pPr>
    </w:lvl>
    <w:lvl w:ilvl="6" w:tplc="0405000F" w:tentative="1">
      <w:start w:val="1"/>
      <w:numFmt w:val="decimal"/>
      <w:lvlText w:val="%7."/>
      <w:lvlJc w:val="left"/>
      <w:pPr>
        <w:tabs>
          <w:tab w:val="num" w:pos="5754"/>
        </w:tabs>
        <w:ind w:left="5754" w:hanging="360"/>
      </w:pPr>
    </w:lvl>
    <w:lvl w:ilvl="7" w:tplc="04050019" w:tentative="1">
      <w:start w:val="1"/>
      <w:numFmt w:val="lowerLetter"/>
      <w:lvlText w:val="%8."/>
      <w:lvlJc w:val="left"/>
      <w:pPr>
        <w:tabs>
          <w:tab w:val="num" w:pos="6474"/>
        </w:tabs>
        <w:ind w:left="6474" w:hanging="360"/>
      </w:pPr>
    </w:lvl>
    <w:lvl w:ilvl="8" w:tplc="0405001B" w:tentative="1">
      <w:start w:val="1"/>
      <w:numFmt w:val="lowerRoman"/>
      <w:lvlText w:val="%9."/>
      <w:lvlJc w:val="right"/>
      <w:pPr>
        <w:tabs>
          <w:tab w:val="num" w:pos="7194"/>
        </w:tabs>
        <w:ind w:left="7194" w:hanging="180"/>
      </w:pPr>
    </w:lvl>
  </w:abstractNum>
  <w:abstractNum w:abstractNumId="30">
    <w:nsid w:val="5B4C3721"/>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nsid w:val="5C5B4E96"/>
    <w:multiLevelType w:val="hybridMultilevel"/>
    <w:tmpl w:val="B9B270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F8C48FF"/>
    <w:multiLevelType w:val="hybridMultilevel"/>
    <w:tmpl w:val="51B8782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638D7113"/>
    <w:multiLevelType w:val="hybridMultilevel"/>
    <w:tmpl w:val="2CF2C446"/>
    <w:lvl w:ilvl="0" w:tplc="04050019">
      <w:start w:val="1"/>
      <w:numFmt w:val="lowerLetter"/>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45B3087"/>
    <w:multiLevelType w:val="hybridMultilevel"/>
    <w:tmpl w:val="EBA263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53E4FB2"/>
    <w:multiLevelType w:val="hybridMultilevel"/>
    <w:tmpl w:val="BBAC6E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7F977F5"/>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D2F7445"/>
    <w:multiLevelType w:val="multilevel"/>
    <w:tmpl w:val="8190E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E2116E"/>
    <w:multiLevelType w:val="hybridMultilevel"/>
    <w:tmpl w:val="82407766"/>
    <w:lvl w:ilvl="0" w:tplc="802445AE">
      <w:start w:val="1"/>
      <w:numFmt w:val="decimal"/>
      <w:lvlText w:val="%1."/>
      <w:lvlJc w:val="left"/>
      <w:pPr>
        <w:tabs>
          <w:tab w:val="num" w:pos="360"/>
        </w:tabs>
        <w:ind w:left="360" w:hanging="360"/>
      </w:pPr>
      <w:rPr>
        <w:b w:val="0"/>
        <w:color w:val="auto"/>
      </w:rPr>
    </w:lvl>
    <w:lvl w:ilvl="1" w:tplc="42226346">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3D034F3"/>
    <w:multiLevelType w:val="hybridMultilevel"/>
    <w:tmpl w:val="198A4514"/>
    <w:lvl w:ilvl="0" w:tplc="FF3899F6">
      <w:start w:val="1"/>
      <w:numFmt w:val="decimal"/>
      <w:lvlText w:val="%1."/>
      <w:lvlJc w:val="left"/>
      <w:pPr>
        <w:tabs>
          <w:tab w:val="num" w:pos="1440"/>
        </w:tabs>
        <w:ind w:left="1440" w:hanging="36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50E770C"/>
    <w:multiLevelType w:val="hybridMultilevel"/>
    <w:tmpl w:val="B97A01AA"/>
    <w:lvl w:ilvl="0" w:tplc="C0B205C8">
      <w:start w:val="1"/>
      <w:numFmt w:val="lowerLetter"/>
      <w:lvlText w:val="%1)"/>
      <w:lvlJc w:val="left"/>
      <w:pPr>
        <w:ind w:left="720"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832362"/>
    <w:multiLevelType w:val="hybridMultilevel"/>
    <w:tmpl w:val="51B8782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9"/>
  </w:num>
  <w:num w:numId="2">
    <w:abstractNumId w:val="10"/>
  </w:num>
  <w:num w:numId="3">
    <w:abstractNumId w:val="25"/>
  </w:num>
  <w:num w:numId="4">
    <w:abstractNumId w:val="6"/>
  </w:num>
  <w:num w:numId="5">
    <w:abstractNumId w:val="42"/>
  </w:num>
  <w:num w:numId="6">
    <w:abstractNumId w:val="16"/>
  </w:num>
  <w:num w:numId="7">
    <w:abstractNumId w:val="21"/>
  </w:num>
  <w:num w:numId="8">
    <w:abstractNumId w:val="5"/>
  </w:num>
  <w:num w:numId="9">
    <w:abstractNumId w:val="4"/>
  </w:num>
  <w:num w:numId="10">
    <w:abstractNumId w:val="0"/>
  </w:num>
  <w:num w:numId="11">
    <w:abstractNumId w:val="31"/>
  </w:num>
  <w:num w:numId="12">
    <w:abstractNumId w:val="31"/>
  </w:num>
  <w:num w:numId="13">
    <w:abstractNumId w:val="41"/>
  </w:num>
  <w:num w:numId="14">
    <w:abstractNumId w:val="36"/>
  </w:num>
  <w:num w:numId="15">
    <w:abstractNumId w:val="32"/>
  </w:num>
  <w:num w:numId="16">
    <w:abstractNumId w:val="2"/>
  </w:num>
  <w:num w:numId="17">
    <w:abstractNumId w:val="35"/>
  </w:num>
  <w:num w:numId="18">
    <w:abstractNumId w:val="19"/>
  </w:num>
  <w:num w:numId="19">
    <w:abstractNumId w:val="18"/>
  </w:num>
  <w:num w:numId="20">
    <w:abstractNumId w:val="22"/>
  </w:num>
  <w:num w:numId="21">
    <w:abstractNumId w:val="11"/>
  </w:num>
  <w:num w:numId="22">
    <w:abstractNumId w:val="43"/>
  </w:num>
  <w:num w:numId="23">
    <w:abstractNumId w:val="29"/>
  </w:num>
  <w:num w:numId="24">
    <w:abstractNumId w:val="37"/>
  </w:num>
  <w:num w:numId="25">
    <w:abstractNumId w:val="24"/>
  </w:num>
  <w:num w:numId="26">
    <w:abstractNumId w:val="30"/>
  </w:num>
  <w:num w:numId="27">
    <w:abstractNumId w:val="40"/>
  </w:num>
  <w:num w:numId="28">
    <w:abstractNumId w:val="3"/>
  </w:num>
  <w:num w:numId="29">
    <w:abstractNumId w:val="14"/>
  </w:num>
  <w:num w:numId="30">
    <w:abstractNumId w:val="17"/>
  </w:num>
  <w:num w:numId="31">
    <w:abstractNumId w:val="12"/>
  </w:num>
  <w:num w:numId="32">
    <w:abstractNumId w:val="34"/>
  </w:num>
  <w:num w:numId="33">
    <w:abstractNumId w:val="23"/>
  </w:num>
  <w:num w:numId="34">
    <w:abstractNumId w:val="38"/>
  </w:num>
  <w:num w:numId="35">
    <w:abstractNumId w:val="28"/>
  </w:num>
  <w:num w:numId="36">
    <w:abstractNumId w:val="7"/>
  </w:num>
  <w:num w:numId="37">
    <w:abstractNumId w:val="15"/>
  </w:num>
  <w:num w:numId="38">
    <w:abstractNumId w:val="8"/>
  </w:num>
  <w:num w:numId="39">
    <w:abstractNumId w:val="20"/>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3"/>
  </w:num>
  <w:num w:numId="43">
    <w:abstractNumId w:val="9"/>
  </w:num>
  <w:num w:numId="44">
    <w:abstractNumId w:val="26"/>
  </w:num>
  <w:num w:numId="45">
    <w:abstractNumId w:val="44"/>
  </w:num>
  <w:num w:numId="46">
    <w:abstractNumId w:val="1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0A"/>
    <w:rsid w:val="000142DD"/>
    <w:rsid w:val="00017C4A"/>
    <w:rsid w:val="00024755"/>
    <w:rsid w:val="00033115"/>
    <w:rsid w:val="000431AA"/>
    <w:rsid w:val="00043B27"/>
    <w:rsid w:val="00054156"/>
    <w:rsid w:val="00057CA4"/>
    <w:rsid w:val="00072CC1"/>
    <w:rsid w:val="00080570"/>
    <w:rsid w:val="00086E87"/>
    <w:rsid w:val="00094E7D"/>
    <w:rsid w:val="0009712D"/>
    <w:rsid w:val="000976D2"/>
    <w:rsid w:val="000B03E3"/>
    <w:rsid w:val="000B3A4B"/>
    <w:rsid w:val="000B4F1F"/>
    <w:rsid w:val="000C25BA"/>
    <w:rsid w:val="000C3135"/>
    <w:rsid w:val="000C6487"/>
    <w:rsid w:val="000D0482"/>
    <w:rsid w:val="000D3ABC"/>
    <w:rsid w:val="000D628B"/>
    <w:rsid w:val="000F155E"/>
    <w:rsid w:val="00102B8D"/>
    <w:rsid w:val="00105D31"/>
    <w:rsid w:val="00114470"/>
    <w:rsid w:val="00116E99"/>
    <w:rsid w:val="00130D77"/>
    <w:rsid w:val="00131DF8"/>
    <w:rsid w:val="00132411"/>
    <w:rsid w:val="00133AC5"/>
    <w:rsid w:val="00145AFB"/>
    <w:rsid w:val="00160F92"/>
    <w:rsid w:val="00162D5B"/>
    <w:rsid w:val="00165247"/>
    <w:rsid w:val="00172906"/>
    <w:rsid w:val="00176D9C"/>
    <w:rsid w:val="00182FB8"/>
    <w:rsid w:val="001854B7"/>
    <w:rsid w:val="001A4F17"/>
    <w:rsid w:val="001A74CD"/>
    <w:rsid w:val="001E1177"/>
    <w:rsid w:val="001E176E"/>
    <w:rsid w:val="001E21D1"/>
    <w:rsid w:val="001F1113"/>
    <w:rsid w:val="002036AF"/>
    <w:rsid w:val="00210EE3"/>
    <w:rsid w:val="00221471"/>
    <w:rsid w:val="00226DE3"/>
    <w:rsid w:val="002277FC"/>
    <w:rsid w:val="00234188"/>
    <w:rsid w:val="00234E2A"/>
    <w:rsid w:val="0023582E"/>
    <w:rsid w:val="00245B8B"/>
    <w:rsid w:val="00257EE6"/>
    <w:rsid w:val="00257F42"/>
    <w:rsid w:val="002620EF"/>
    <w:rsid w:val="00266801"/>
    <w:rsid w:val="0026694D"/>
    <w:rsid w:val="00273627"/>
    <w:rsid w:val="00280B49"/>
    <w:rsid w:val="002A27DB"/>
    <w:rsid w:val="002A2DF5"/>
    <w:rsid w:val="002B59E3"/>
    <w:rsid w:val="002C078B"/>
    <w:rsid w:val="002C0A0F"/>
    <w:rsid w:val="002C2109"/>
    <w:rsid w:val="002C343C"/>
    <w:rsid w:val="002C6028"/>
    <w:rsid w:val="002D131C"/>
    <w:rsid w:val="002D2C1E"/>
    <w:rsid w:val="002D3870"/>
    <w:rsid w:val="002D444E"/>
    <w:rsid w:val="002E6A44"/>
    <w:rsid w:val="00302BDE"/>
    <w:rsid w:val="00304975"/>
    <w:rsid w:val="00312BBB"/>
    <w:rsid w:val="003321D5"/>
    <w:rsid w:val="00333785"/>
    <w:rsid w:val="0034192C"/>
    <w:rsid w:val="003504EB"/>
    <w:rsid w:val="00352F61"/>
    <w:rsid w:val="00353E9E"/>
    <w:rsid w:val="0039168D"/>
    <w:rsid w:val="003B36C5"/>
    <w:rsid w:val="003B46A2"/>
    <w:rsid w:val="003B7FB5"/>
    <w:rsid w:val="003C5833"/>
    <w:rsid w:val="003D1B1F"/>
    <w:rsid w:val="003D398E"/>
    <w:rsid w:val="003F2A31"/>
    <w:rsid w:val="003F5FC4"/>
    <w:rsid w:val="00401271"/>
    <w:rsid w:val="004041A9"/>
    <w:rsid w:val="00410065"/>
    <w:rsid w:val="00410EF6"/>
    <w:rsid w:val="00416312"/>
    <w:rsid w:val="00416743"/>
    <w:rsid w:val="00417FA2"/>
    <w:rsid w:val="004245F9"/>
    <w:rsid w:val="004273D8"/>
    <w:rsid w:val="00433152"/>
    <w:rsid w:val="004344E6"/>
    <w:rsid w:val="004426D1"/>
    <w:rsid w:val="00443E19"/>
    <w:rsid w:val="00445F76"/>
    <w:rsid w:val="0045240A"/>
    <w:rsid w:val="0045548A"/>
    <w:rsid w:val="00457351"/>
    <w:rsid w:val="0046241B"/>
    <w:rsid w:val="004669EA"/>
    <w:rsid w:val="004767D6"/>
    <w:rsid w:val="004A1B4C"/>
    <w:rsid w:val="004A5391"/>
    <w:rsid w:val="004B1E90"/>
    <w:rsid w:val="004E0848"/>
    <w:rsid w:val="004F0DB5"/>
    <w:rsid w:val="004F19DF"/>
    <w:rsid w:val="00520634"/>
    <w:rsid w:val="00521E0E"/>
    <w:rsid w:val="00531C13"/>
    <w:rsid w:val="00537EC3"/>
    <w:rsid w:val="00540B6A"/>
    <w:rsid w:val="00547837"/>
    <w:rsid w:val="00551566"/>
    <w:rsid w:val="0055568D"/>
    <w:rsid w:val="00562B3E"/>
    <w:rsid w:val="00571522"/>
    <w:rsid w:val="00580489"/>
    <w:rsid w:val="00580BEC"/>
    <w:rsid w:val="00581AF1"/>
    <w:rsid w:val="00583B98"/>
    <w:rsid w:val="00586938"/>
    <w:rsid w:val="005B1AB4"/>
    <w:rsid w:val="005C51B5"/>
    <w:rsid w:val="005C6776"/>
    <w:rsid w:val="005D7B61"/>
    <w:rsid w:val="005F4092"/>
    <w:rsid w:val="00611470"/>
    <w:rsid w:val="00612161"/>
    <w:rsid w:val="00614EE1"/>
    <w:rsid w:val="00621846"/>
    <w:rsid w:val="0062309B"/>
    <w:rsid w:val="00624726"/>
    <w:rsid w:val="006316BE"/>
    <w:rsid w:val="0064618A"/>
    <w:rsid w:val="00650393"/>
    <w:rsid w:val="00650AA7"/>
    <w:rsid w:val="00665E66"/>
    <w:rsid w:val="00672C95"/>
    <w:rsid w:val="006807D7"/>
    <w:rsid w:val="00690149"/>
    <w:rsid w:val="006912DD"/>
    <w:rsid w:val="00696F59"/>
    <w:rsid w:val="00697BF6"/>
    <w:rsid w:val="006A30AF"/>
    <w:rsid w:val="006A513F"/>
    <w:rsid w:val="006B3A9A"/>
    <w:rsid w:val="006B54E9"/>
    <w:rsid w:val="006C0AB6"/>
    <w:rsid w:val="006C719C"/>
    <w:rsid w:val="006D146C"/>
    <w:rsid w:val="006D316B"/>
    <w:rsid w:val="006E1B1D"/>
    <w:rsid w:val="00702ABB"/>
    <w:rsid w:val="00703382"/>
    <w:rsid w:val="00710643"/>
    <w:rsid w:val="0071341B"/>
    <w:rsid w:val="0071468F"/>
    <w:rsid w:val="0071671E"/>
    <w:rsid w:val="00726707"/>
    <w:rsid w:val="00736E87"/>
    <w:rsid w:val="00740102"/>
    <w:rsid w:val="00746948"/>
    <w:rsid w:val="00750FD5"/>
    <w:rsid w:val="00753C47"/>
    <w:rsid w:val="00756960"/>
    <w:rsid w:val="00760740"/>
    <w:rsid w:val="00767AB4"/>
    <w:rsid w:val="007807C1"/>
    <w:rsid w:val="00783980"/>
    <w:rsid w:val="00785E48"/>
    <w:rsid w:val="007A0A84"/>
    <w:rsid w:val="007A6C27"/>
    <w:rsid w:val="007B225E"/>
    <w:rsid w:val="007C0C62"/>
    <w:rsid w:val="007C19DB"/>
    <w:rsid w:val="007C4601"/>
    <w:rsid w:val="007D317E"/>
    <w:rsid w:val="007D76A4"/>
    <w:rsid w:val="007E10CA"/>
    <w:rsid w:val="007E4930"/>
    <w:rsid w:val="007E680D"/>
    <w:rsid w:val="0080091A"/>
    <w:rsid w:val="00805BDE"/>
    <w:rsid w:val="0080669E"/>
    <w:rsid w:val="00811ACB"/>
    <w:rsid w:val="00820CCF"/>
    <w:rsid w:val="0082344F"/>
    <w:rsid w:val="008352F3"/>
    <w:rsid w:val="00841B60"/>
    <w:rsid w:val="00887B48"/>
    <w:rsid w:val="0089048B"/>
    <w:rsid w:val="00890AB8"/>
    <w:rsid w:val="00891A45"/>
    <w:rsid w:val="00892D57"/>
    <w:rsid w:val="008A0CC5"/>
    <w:rsid w:val="008D4575"/>
    <w:rsid w:val="008D524F"/>
    <w:rsid w:val="008E29AC"/>
    <w:rsid w:val="008E61CB"/>
    <w:rsid w:val="00903A81"/>
    <w:rsid w:val="00910BD9"/>
    <w:rsid w:val="0091178A"/>
    <w:rsid w:val="00917B8F"/>
    <w:rsid w:val="00922CE3"/>
    <w:rsid w:val="00925F18"/>
    <w:rsid w:val="0093243C"/>
    <w:rsid w:val="00936291"/>
    <w:rsid w:val="00954574"/>
    <w:rsid w:val="0095756F"/>
    <w:rsid w:val="00971201"/>
    <w:rsid w:val="009726D1"/>
    <w:rsid w:val="009866DD"/>
    <w:rsid w:val="009963D8"/>
    <w:rsid w:val="00997DBC"/>
    <w:rsid w:val="009A1780"/>
    <w:rsid w:val="009A5ACE"/>
    <w:rsid w:val="009A6068"/>
    <w:rsid w:val="009B15F4"/>
    <w:rsid w:val="009B32FD"/>
    <w:rsid w:val="009B37B3"/>
    <w:rsid w:val="009D4F83"/>
    <w:rsid w:val="009D619A"/>
    <w:rsid w:val="009E2577"/>
    <w:rsid w:val="009F448C"/>
    <w:rsid w:val="00A00FB8"/>
    <w:rsid w:val="00A10BB8"/>
    <w:rsid w:val="00A11BBB"/>
    <w:rsid w:val="00A16779"/>
    <w:rsid w:val="00A20479"/>
    <w:rsid w:val="00A27129"/>
    <w:rsid w:val="00A439B6"/>
    <w:rsid w:val="00A538AB"/>
    <w:rsid w:val="00A556D0"/>
    <w:rsid w:val="00A569A5"/>
    <w:rsid w:val="00A6185E"/>
    <w:rsid w:val="00A6323A"/>
    <w:rsid w:val="00A6396A"/>
    <w:rsid w:val="00A6648B"/>
    <w:rsid w:val="00A67926"/>
    <w:rsid w:val="00A72560"/>
    <w:rsid w:val="00A82AA6"/>
    <w:rsid w:val="00A90427"/>
    <w:rsid w:val="00A931D3"/>
    <w:rsid w:val="00A93D18"/>
    <w:rsid w:val="00A95B46"/>
    <w:rsid w:val="00AB0E65"/>
    <w:rsid w:val="00AB1161"/>
    <w:rsid w:val="00AC750F"/>
    <w:rsid w:val="00AD6D17"/>
    <w:rsid w:val="00AE1537"/>
    <w:rsid w:val="00AE6163"/>
    <w:rsid w:val="00B00AA9"/>
    <w:rsid w:val="00B0244A"/>
    <w:rsid w:val="00B16482"/>
    <w:rsid w:val="00B21A7F"/>
    <w:rsid w:val="00B2479C"/>
    <w:rsid w:val="00B272A6"/>
    <w:rsid w:val="00B46C5A"/>
    <w:rsid w:val="00B472D2"/>
    <w:rsid w:val="00B54825"/>
    <w:rsid w:val="00B54B8A"/>
    <w:rsid w:val="00B6384C"/>
    <w:rsid w:val="00B64A81"/>
    <w:rsid w:val="00B6782D"/>
    <w:rsid w:val="00B6788A"/>
    <w:rsid w:val="00B7034F"/>
    <w:rsid w:val="00B7534E"/>
    <w:rsid w:val="00B76D1A"/>
    <w:rsid w:val="00B9251A"/>
    <w:rsid w:val="00B93E15"/>
    <w:rsid w:val="00B96750"/>
    <w:rsid w:val="00BA0E79"/>
    <w:rsid w:val="00BA5BF1"/>
    <w:rsid w:val="00BB4B47"/>
    <w:rsid w:val="00BB4D61"/>
    <w:rsid w:val="00BB5CEB"/>
    <w:rsid w:val="00BC37A7"/>
    <w:rsid w:val="00BD10AC"/>
    <w:rsid w:val="00BD2921"/>
    <w:rsid w:val="00BF11C4"/>
    <w:rsid w:val="00BF4DFC"/>
    <w:rsid w:val="00BF6B54"/>
    <w:rsid w:val="00C05FDD"/>
    <w:rsid w:val="00C07CA2"/>
    <w:rsid w:val="00C24651"/>
    <w:rsid w:val="00C3319D"/>
    <w:rsid w:val="00C409F7"/>
    <w:rsid w:val="00C416A6"/>
    <w:rsid w:val="00C45545"/>
    <w:rsid w:val="00C54DCB"/>
    <w:rsid w:val="00C71775"/>
    <w:rsid w:val="00CA1991"/>
    <w:rsid w:val="00CA79C1"/>
    <w:rsid w:val="00CF027F"/>
    <w:rsid w:val="00CF6BE4"/>
    <w:rsid w:val="00D01E3C"/>
    <w:rsid w:val="00D03E0E"/>
    <w:rsid w:val="00D24063"/>
    <w:rsid w:val="00D27AE2"/>
    <w:rsid w:val="00D36D29"/>
    <w:rsid w:val="00D54069"/>
    <w:rsid w:val="00D559CA"/>
    <w:rsid w:val="00D57547"/>
    <w:rsid w:val="00D60F9F"/>
    <w:rsid w:val="00D61927"/>
    <w:rsid w:val="00D66154"/>
    <w:rsid w:val="00D77443"/>
    <w:rsid w:val="00D811DC"/>
    <w:rsid w:val="00D81DF8"/>
    <w:rsid w:val="00D8255A"/>
    <w:rsid w:val="00D910B6"/>
    <w:rsid w:val="00D91507"/>
    <w:rsid w:val="00D9598B"/>
    <w:rsid w:val="00DA7F1E"/>
    <w:rsid w:val="00DB09DE"/>
    <w:rsid w:val="00DC1793"/>
    <w:rsid w:val="00DD081F"/>
    <w:rsid w:val="00DD132D"/>
    <w:rsid w:val="00DD1641"/>
    <w:rsid w:val="00DD1679"/>
    <w:rsid w:val="00DD2586"/>
    <w:rsid w:val="00DD2A5D"/>
    <w:rsid w:val="00DD2CFD"/>
    <w:rsid w:val="00DD5C60"/>
    <w:rsid w:val="00DD5E8D"/>
    <w:rsid w:val="00DE0457"/>
    <w:rsid w:val="00DE420D"/>
    <w:rsid w:val="00DE56E4"/>
    <w:rsid w:val="00E15842"/>
    <w:rsid w:val="00E23BDF"/>
    <w:rsid w:val="00E4103D"/>
    <w:rsid w:val="00E4128A"/>
    <w:rsid w:val="00E43731"/>
    <w:rsid w:val="00E43C63"/>
    <w:rsid w:val="00E46ECD"/>
    <w:rsid w:val="00E5015D"/>
    <w:rsid w:val="00E5212B"/>
    <w:rsid w:val="00E53FD3"/>
    <w:rsid w:val="00E6401F"/>
    <w:rsid w:val="00E82923"/>
    <w:rsid w:val="00E84C2B"/>
    <w:rsid w:val="00E91BCD"/>
    <w:rsid w:val="00E97F86"/>
    <w:rsid w:val="00EA11D2"/>
    <w:rsid w:val="00EA5B52"/>
    <w:rsid w:val="00EB120D"/>
    <w:rsid w:val="00EB1DB1"/>
    <w:rsid w:val="00EB28FB"/>
    <w:rsid w:val="00EB2F70"/>
    <w:rsid w:val="00EC0305"/>
    <w:rsid w:val="00ED552B"/>
    <w:rsid w:val="00ED5FAD"/>
    <w:rsid w:val="00EE2D4D"/>
    <w:rsid w:val="00EF053E"/>
    <w:rsid w:val="00EF06D6"/>
    <w:rsid w:val="00F06FD6"/>
    <w:rsid w:val="00F421FB"/>
    <w:rsid w:val="00F6627E"/>
    <w:rsid w:val="00F76D55"/>
    <w:rsid w:val="00F76FBA"/>
    <w:rsid w:val="00F77638"/>
    <w:rsid w:val="00FA356B"/>
    <w:rsid w:val="00FB4AEE"/>
    <w:rsid w:val="00FB5FEA"/>
    <w:rsid w:val="00FB6530"/>
    <w:rsid w:val="00FC01B0"/>
    <w:rsid w:val="00FC382A"/>
    <w:rsid w:val="00FD089A"/>
    <w:rsid w:val="00FD1B9A"/>
    <w:rsid w:val="00FD3CC2"/>
    <w:rsid w:val="00FD42BD"/>
    <w:rsid w:val="00FE2379"/>
    <w:rsid w:val="00FF0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4">
    <w:name w:val="heading 4"/>
    <w:basedOn w:val="Normln"/>
    <w:next w:val="Normln"/>
    <w:link w:val="Nadpis4Char"/>
    <w:qFormat/>
    <w:rsid w:val="00A6396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411"/>
    <w:pPr>
      <w:tabs>
        <w:tab w:val="center" w:pos="4536"/>
        <w:tab w:val="right" w:pos="9072"/>
      </w:tabs>
    </w:pPr>
  </w:style>
  <w:style w:type="table" w:styleId="Mkatabulky">
    <w:name w:val="Table Grid"/>
    <w:basedOn w:val="Normlntabulka"/>
    <w:uiPriority w:val="59"/>
    <w:rsid w:val="00132411"/>
    <w:pPr>
      <w:ind w:firstLine="709"/>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417FA2"/>
    <w:rPr>
      <w:sz w:val="16"/>
      <w:szCs w:val="16"/>
    </w:rPr>
  </w:style>
  <w:style w:type="paragraph" w:styleId="Textkomente">
    <w:name w:val="annotation text"/>
    <w:basedOn w:val="Normln"/>
    <w:link w:val="TextkomenteChar"/>
    <w:semiHidden/>
    <w:rsid w:val="00417FA2"/>
    <w:rPr>
      <w:sz w:val="20"/>
      <w:szCs w:val="20"/>
    </w:rPr>
  </w:style>
  <w:style w:type="paragraph" w:styleId="Pedmtkomente">
    <w:name w:val="annotation subject"/>
    <w:basedOn w:val="Textkomente"/>
    <w:next w:val="Textkomente"/>
    <w:semiHidden/>
    <w:rsid w:val="00417FA2"/>
    <w:rPr>
      <w:b/>
      <w:bCs/>
    </w:rPr>
  </w:style>
  <w:style w:type="paragraph" w:styleId="Textbubliny">
    <w:name w:val="Balloon Text"/>
    <w:basedOn w:val="Normln"/>
    <w:semiHidden/>
    <w:rsid w:val="00417FA2"/>
    <w:rPr>
      <w:rFonts w:ascii="Tahoma" w:hAnsi="Tahoma" w:cs="Tahoma"/>
      <w:sz w:val="16"/>
      <w:szCs w:val="16"/>
    </w:rPr>
  </w:style>
  <w:style w:type="character" w:customStyle="1" w:styleId="TextkomenteChar">
    <w:name w:val="Text komentáře Char"/>
    <w:link w:val="Textkomente"/>
    <w:semiHidden/>
    <w:rsid w:val="009A6068"/>
  </w:style>
  <w:style w:type="character" w:customStyle="1" w:styleId="ZhlavChar">
    <w:name w:val="Záhlaví Char"/>
    <w:link w:val="Zhlav"/>
    <w:locked/>
    <w:rsid w:val="0080669E"/>
    <w:rPr>
      <w:sz w:val="24"/>
      <w:szCs w:val="24"/>
    </w:rPr>
  </w:style>
  <w:style w:type="paragraph" w:styleId="Zpat">
    <w:name w:val="footer"/>
    <w:basedOn w:val="Normln"/>
    <w:link w:val="ZpatChar"/>
    <w:uiPriority w:val="99"/>
    <w:rsid w:val="00726707"/>
    <w:pPr>
      <w:tabs>
        <w:tab w:val="center" w:pos="4536"/>
        <w:tab w:val="right" w:pos="9072"/>
      </w:tabs>
    </w:pPr>
  </w:style>
  <w:style w:type="character" w:customStyle="1" w:styleId="ZpatChar">
    <w:name w:val="Zápatí Char"/>
    <w:link w:val="Zpat"/>
    <w:uiPriority w:val="99"/>
    <w:rsid w:val="00726707"/>
    <w:rPr>
      <w:sz w:val="24"/>
      <w:szCs w:val="24"/>
    </w:rPr>
  </w:style>
  <w:style w:type="paragraph" w:styleId="Odstavecseseznamem">
    <w:name w:val="List Paragraph"/>
    <w:basedOn w:val="Normln"/>
    <w:uiPriority w:val="34"/>
    <w:qFormat/>
    <w:rsid w:val="00A00FB8"/>
    <w:pPr>
      <w:ind w:left="708"/>
    </w:pPr>
  </w:style>
  <w:style w:type="paragraph" w:styleId="Revize">
    <w:name w:val="Revision"/>
    <w:hidden/>
    <w:uiPriority w:val="99"/>
    <w:semiHidden/>
    <w:rsid w:val="00FE2379"/>
    <w:rPr>
      <w:sz w:val="24"/>
      <w:szCs w:val="24"/>
    </w:rPr>
  </w:style>
  <w:style w:type="character" w:styleId="Znakapoznpodarou">
    <w:name w:val="footnote reference"/>
    <w:rsid w:val="0009712D"/>
    <w:rPr>
      <w:vertAlign w:val="superscript"/>
    </w:rPr>
  </w:style>
  <w:style w:type="paragraph" w:styleId="Textpoznpodarou">
    <w:name w:val="footnote text"/>
    <w:basedOn w:val="Normln"/>
    <w:link w:val="TextpoznpodarouChar"/>
    <w:uiPriority w:val="99"/>
    <w:unhideWhenUsed/>
    <w:rsid w:val="0009712D"/>
    <w:pPr>
      <w:jc w:val="both"/>
    </w:pPr>
    <w:rPr>
      <w:sz w:val="20"/>
      <w:szCs w:val="20"/>
      <w:lang w:val="x-none"/>
    </w:rPr>
  </w:style>
  <w:style w:type="character" w:customStyle="1" w:styleId="TextpoznpodarouChar">
    <w:name w:val="Text pozn. pod čarou Char"/>
    <w:link w:val="Textpoznpodarou"/>
    <w:uiPriority w:val="99"/>
    <w:rsid w:val="0009712D"/>
    <w:rPr>
      <w:lang w:val="x-none"/>
    </w:rPr>
  </w:style>
  <w:style w:type="character" w:customStyle="1" w:styleId="tsubjname">
    <w:name w:val="tsubjname"/>
    <w:rsid w:val="00FC382A"/>
  </w:style>
  <w:style w:type="character" w:customStyle="1" w:styleId="nowrap">
    <w:name w:val="nowrap"/>
    <w:rsid w:val="00FC382A"/>
  </w:style>
  <w:style w:type="paragraph" w:styleId="Normlnweb">
    <w:name w:val="Normal (Web)"/>
    <w:basedOn w:val="Normln"/>
    <w:uiPriority w:val="99"/>
    <w:unhideWhenUsed/>
    <w:rsid w:val="00736E87"/>
    <w:pPr>
      <w:spacing w:before="100" w:beforeAutospacing="1" w:after="100" w:afterAutospacing="1"/>
    </w:pPr>
    <w:rPr>
      <w:rFonts w:eastAsia="Calibri"/>
    </w:rPr>
  </w:style>
  <w:style w:type="paragraph" w:customStyle="1" w:styleId="Default">
    <w:name w:val="Default"/>
    <w:rsid w:val="006A513F"/>
    <w:pPr>
      <w:autoSpaceDE w:val="0"/>
      <w:autoSpaceDN w:val="0"/>
      <w:adjustRightInd w:val="0"/>
    </w:pPr>
    <w:rPr>
      <w:rFonts w:ascii="Tahoma" w:hAnsi="Tahoma" w:cs="Tahoma"/>
      <w:color w:val="000000"/>
      <w:sz w:val="24"/>
      <w:szCs w:val="24"/>
    </w:rPr>
  </w:style>
  <w:style w:type="character" w:customStyle="1" w:styleId="Nadpis4Char">
    <w:name w:val="Nadpis 4 Char"/>
    <w:basedOn w:val="Standardnpsmoodstavce"/>
    <w:link w:val="Nadpis4"/>
    <w:rsid w:val="00A6396A"/>
    <w:rPr>
      <w:rFonts w:ascii="Arial" w:hAnsi="Arial" w:cs="Arial"/>
      <w:b/>
      <w:sz w:val="28"/>
      <w:szCs w:val="28"/>
    </w:rPr>
  </w:style>
  <w:style w:type="character" w:styleId="slostrnky">
    <w:name w:val="page number"/>
    <w:basedOn w:val="Standardnpsmoodstavce"/>
    <w:rsid w:val="00A6396A"/>
  </w:style>
  <w:style w:type="character" w:customStyle="1" w:styleId="CharStyle3">
    <w:name w:val="Char Style 3"/>
    <w:basedOn w:val="Standardnpsmoodstavce"/>
    <w:link w:val="Style2"/>
    <w:rsid w:val="00A6396A"/>
    <w:rPr>
      <w:sz w:val="22"/>
      <w:szCs w:val="22"/>
      <w:shd w:val="clear" w:color="auto" w:fill="FFFFFF"/>
    </w:rPr>
  </w:style>
  <w:style w:type="character" w:customStyle="1" w:styleId="CharStyle5">
    <w:name w:val="Char Style 5"/>
    <w:basedOn w:val="Standardnpsmoodstavce"/>
    <w:link w:val="Style4"/>
    <w:rsid w:val="00A6396A"/>
    <w:rPr>
      <w:sz w:val="22"/>
      <w:szCs w:val="22"/>
      <w:shd w:val="clear" w:color="auto" w:fill="FFFFFF"/>
    </w:rPr>
  </w:style>
  <w:style w:type="character" w:customStyle="1" w:styleId="CharStyle6">
    <w:name w:val="Char Style 6"/>
    <w:basedOn w:val="CharStyle5"/>
    <w:rsid w:val="00A6396A"/>
    <w:rPr>
      <w:rFonts w:ascii="Times New Roman" w:eastAsia="Times New Roman" w:hAnsi="Times New Roman" w:cs="Times New Roman"/>
      <w:color w:val="000000"/>
      <w:spacing w:val="0"/>
      <w:w w:val="100"/>
      <w:position w:val="0"/>
      <w:sz w:val="27"/>
      <w:szCs w:val="27"/>
      <w:shd w:val="clear" w:color="auto" w:fill="FFFFFF"/>
      <w:lang w:val="cs"/>
    </w:rPr>
  </w:style>
  <w:style w:type="paragraph" w:customStyle="1" w:styleId="Style2">
    <w:name w:val="Style 2"/>
    <w:basedOn w:val="Normln"/>
    <w:link w:val="CharStyle3"/>
    <w:rsid w:val="00A6396A"/>
    <w:pPr>
      <w:widowControl w:val="0"/>
      <w:shd w:val="clear" w:color="auto" w:fill="FFFFFF"/>
      <w:spacing w:after="300" w:line="0" w:lineRule="atLeast"/>
      <w:ind w:hanging="420"/>
      <w:jc w:val="both"/>
    </w:pPr>
    <w:rPr>
      <w:sz w:val="22"/>
      <w:szCs w:val="22"/>
    </w:rPr>
  </w:style>
  <w:style w:type="paragraph" w:customStyle="1" w:styleId="Style4">
    <w:name w:val="Style 4"/>
    <w:basedOn w:val="Normln"/>
    <w:link w:val="CharStyle5"/>
    <w:rsid w:val="00A6396A"/>
    <w:pPr>
      <w:widowControl w:val="0"/>
      <w:shd w:val="clear" w:color="auto" w:fill="FFFFFF"/>
      <w:spacing w:before="300" w:after="780" w:line="566" w:lineRule="exact"/>
      <w:ind w:hanging="420"/>
      <w:outlineLvl w:val="0"/>
    </w:pPr>
    <w:rPr>
      <w:sz w:val="22"/>
      <w:szCs w:val="22"/>
    </w:rPr>
  </w:style>
  <w:style w:type="table" w:customStyle="1" w:styleId="Mkatabulky1">
    <w:name w:val="Mřížka tabulky1"/>
    <w:basedOn w:val="Normlntabulka"/>
    <w:next w:val="Mkatabulky"/>
    <w:uiPriority w:val="59"/>
    <w:rsid w:val="002A2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4">
    <w:name w:val="heading 4"/>
    <w:basedOn w:val="Normln"/>
    <w:next w:val="Normln"/>
    <w:link w:val="Nadpis4Char"/>
    <w:qFormat/>
    <w:rsid w:val="00A6396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411"/>
    <w:pPr>
      <w:tabs>
        <w:tab w:val="center" w:pos="4536"/>
        <w:tab w:val="right" w:pos="9072"/>
      </w:tabs>
    </w:pPr>
  </w:style>
  <w:style w:type="table" w:styleId="Mkatabulky">
    <w:name w:val="Table Grid"/>
    <w:basedOn w:val="Normlntabulka"/>
    <w:uiPriority w:val="59"/>
    <w:rsid w:val="00132411"/>
    <w:pPr>
      <w:ind w:firstLine="709"/>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417FA2"/>
    <w:rPr>
      <w:sz w:val="16"/>
      <w:szCs w:val="16"/>
    </w:rPr>
  </w:style>
  <w:style w:type="paragraph" w:styleId="Textkomente">
    <w:name w:val="annotation text"/>
    <w:basedOn w:val="Normln"/>
    <w:link w:val="TextkomenteChar"/>
    <w:semiHidden/>
    <w:rsid w:val="00417FA2"/>
    <w:rPr>
      <w:sz w:val="20"/>
      <w:szCs w:val="20"/>
    </w:rPr>
  </w:style>
  <w:style w:type="paragraph" w:styleId="Pedmtkomente">
    <w:name w:val="annotation subject"/>
    <w:basedOn w:val="Textkomente"/>
    <w:next w:val="Textkomente"/>
    <w:semiHidden/>
    <w:rsid w:val="00417FA2"/>
    <w:rPr>
      <w:b/>
      <w:bCs/>
    </w:rPr>
  </w:style>
  <w:style w:type="paragraph" w:styleId="Textbubliny">
    <w:name w:val="Balloon Text"/>
    <w:basedOn w:val="Normln"/>
    <w:semiHidden/>
    <w:rsid w:val="00417FA2"/>
    <w:rPr>
      <w:rFonts w:ascii="Tahoma" w:hAnsi="Tahoma" w:cs="Tahoma"/>
      <w:sz w:val="16"/>
      <w:szCs w:val="16"/>
    </w:rPr>
  </w:style>
  <w:style w:type="character" w:customStyle="1" w:styleId="TextkomenteChar">
    <w:name w:val="Text komentáře Char"/>
    <w:link w:val="Textkomente"/>
    <w:semiHidden/>
    <w:rsid w:val="009A6068"/>
  </w:style>
  <w:style w:type="character" w:customStyle="1" w:styleId="ZhlavChar">
    <w:name w:val="Záhlaví Char"/>
    <w:link w:val="Zhlav"/>
    <w:locked/>
    <w:rsid w:val="0080669E"/>
    <w:rPr>
      <w:sz w:val="24"/>
      <w:szCs w:val="24"/>
    </w:rPr>
  </w:style>
  <w:style w:type="paragraph" w:styleId="Zpat">
    <w:name w:val="footer"/>
    <w:basedOn w:val="Normln"/>
    <w:link w:val="ZpatChar"/>
    <w:uiPriority w:val="99"/>
    <w:rsid w:val="00726707"/>
    <w:pPr>
      <w:tabs>
        <w:tab w:val="center" w:pos="4536"/>
        <w:tab w:val="right" w:pos="9072"/>
      </w:tabs>
    </w:pPr>
  </w:style>
  <w:style w:type="character" w:customStyle="1" w:styleId="ZpatChar">
    <w:name w:val="Zápatí Char"/>
    <w:link w:val="Zpat"/>
    <w:uiPriority w:val="99"/>
    <w:rsid w:val="00726707"/>
    <w:rPr>
      <w:sz w:val="24"/>
      <w:szCs w:val="24"/>
    </w:rPr>
  </w:style>
  <w:style w:type="paragraph" w:styleId="Odstavecseseznamem">
    <w:name w:val="List Paragraph"/>
    <w:basedOn w:val="Normln"/>
    <w:uiPriority w:val="34"/>
    <w:qFormat/>
    <w:rsid w:val="00A00FB8"/>
    <w:pPr>
      <w:ind w:left="708"/>
    </w:pPr>
  </w:style>
  <w:style w:type="paragraph" w:styleId="Revize">
    <w:name w:val="Revision"/>
    <w:hidden/>
    <w:uiPriority w:val="99"/>
    <w:semiHidden/>
    <w:rsid w:val="00FE2379"/>
    <w:rPr>
      <w:sz w:val="24"/>
      <w:szCs w:val="24"/>
    </w:rPr>
  </w:style>
  <w:style w:type="character" w:styleId="Znakapoznpodarou">
    <w:name w:val="footnote reference"/>
    <w:rsid w:val="0009712D"/>
    <w:rPr>
      <w:vertAlign w:val="superscript"/>
    </w:rPr>
  </w:style>
  <w:style w:type="paragraph" w:styleId="Textpoznpodarou">
    <w:name w:val="footnote text"/>
    <w:basedOn w:val="Normln"/>
    <w:link w:val="TextpoznpodarouChar"/>
    <w:uiPriority w:val="99"/>
    <w:unhideWhenUsed/>
    <w:rsid w:val="0009712D"/>
    <w:pPr>
      <w:jc w:val="both"/>
    </w:pPr>
    <w:rPr>
      <w:sz w:val="20"/>
      <w:szCs w:val="20"/>
      <w:lang w:val="x-none"/>
    </w:rPr>
  </w:style>
  <w:style w:type="character" w:customStyle="1" w:styleId="TextpoznpodarouChar">
    <w:name w:val="Text pozn. pod čarou Char"/>
    <w:link w:val="Textpoznpodarou"/>
    <w:uiPriority w:val="99"/>
    <w:rsid w:val="0009712D"/>
    <w:rPr>
      <w:lang w:val="x-none"/>
    </w:rPr>
  </w:style>
  <w:style w:type="character" w:customStyle="1" w:styleId="tsubjname">
    <w:name w:val="tsubjname"/>
    <w:rsid w:val="00FC382A"/>
  </w:style>
  <w:style w:type="character" w:customStyle="1" w:styleId="nowrap">
    <w:name w:val="nowrap"/>
    <w:rsid w:val="00FC382A"/>
  </w:style>
  <w:style w:type="paragraph" w:styleId="Normlnweb">
    <w:name w:val="Normal (Web)"/>
    <w:basedOn w:val="Normln"/>
    <w:uiPriority w:val="99"/>
    <w:unhideWhenUsed/>
    <w:rsid w:val="00736E87"/>
    <w:pPr>
      <w:spacing w:before="100" w:beforeAutospacing="1" w:after="100" w:afterAutospacing="1"/>
    </w:pPr>
    <w:rPr>
      <w:rFonts w:eastAsia="Calibri"/>
    </w:rPr>
  </w:style>
  <w:style w:type="paragraph" w:customStyle="1" w:styleId="Default">
    <w:name w:val="Default"/>
    <w:rsid w:val="006A513F"/>
    <w:pPr>
      <w:autoSpaceDE w:val="0"/>
      <w:autoSpaceDN w:val="0"/>
      <w:adjustRightInd w:val="0"/>
    </w:pPr>
    <w:rPr>
      <w:rFonts w:ascii="Tahoma" w:hAnsi="Tahoma" w:cs="Tahoma"/>
      <w:color w:val="000000"/>
      <w:sz w:val="24"/>
      <w:szCs w:val="24"/>
    </w:rPr>
  </w:style>
  <w:style w:type="character" w:customStyle="1" w:styleId="Nadpis4Char">
    <w:name w:val="Nadpis 4 Char"/>
    <w:basedOn w:val="Standardnpsmoodstavce"/>
    <w:link w:val="Nadpis4"/>
    <w:rsid w:val="00A6396A"/>
    <w:rPr>
      <w:rFonts w:ascii="Arial" w:hAnsi="Arial" w:cs="Arial"/>
      <w:b/>
      <w:sz w:val="28"/>
      <w:szCs w:val="28"/>
    </w:rPr>
  </w:style>
  <w:style w:type="character" w:styleId="slostrnky">
    <w:name w:val="page number"/>
    <w:basedOn w:val="Standardnpsmoodstavce"/>
    <w:rsid w:val="00A6396A"/>
  </w:style>
  <w:style w:type="character" w:customStyle="1" w:styleId="CharStyle3">
    <w:name w:val="Char Style 3"/>
    <w:basedOn w:val="Standardnpsmoodstavce"/>
    <w:link w:val="Style2"/>
    <w:rsid w:val="00A6396A"/>
    <w:rPr>
      <w:sz w:val="22"/>
      <w:szCs w:val="22"/>
      <w:shd w:val="clear" w:color="auto" w:fill="FFFFFF"/>
    </w:rPr>
  </w:style>
  <w:style w:type="character" w:customStyle="1" w:styleId="CharStyle5">
    <w:name w:val="Char Style 5"/>
    <w:basedOn w:val="Standardnpsmoodstavce"/>
    <w:link w:val="Style4"/>
    <w:rsid w:val="00A6396A"/>
    <w:rPr>
      <w:sz w:val="22"/>
      <w:szCs w:val="22"/>
      <w:shd w:val="clear" w:color="auto" w:fill="FFFFFF"/>
    </w:rPr>
  </w:style>
  <w:style w:type="character" w:customStyle="1" w:styleId="CharStyle6">
    <w:name w:val="Char Style 6"/>
    <w:basedOn w:val="CharStyle5"/>
    <w:rsid w:val="00A6396A"/>
    <w:rPr>
      <w:rFonts w:ascii="Times New Roman" w:eastAsia="Times New Roman" w:hAnsi="Times New Roman" w:cs="Times New Roman"/>
      <w:color w:val="000000"/>
      <w:spacing w:val="0"/>
      <w:w w:val="100"/>
      <w:position w:val="0"/>
      <w:sz w:val="27"/>
      <w:szCs w:val="27"/>
      <w:shd w:val="clear" w:color="auto" w:fill="FFFFFF"/>
      <w:lang w:val="cs"/>
    </w:rPr>
  </w:style>
  <w:style w:type="paragraph" w:customStyle="1" w:styleId="Style2">
    <w:name w:val="Style 2"/>
    <w:basedOn w:val="Normln"/>
    <w:link w:val="CharStyle3"/>
    <w:rsid w:val="00A6396A"/>
    <w:pPr>
      <w:widowControl w:val="0"/>
      <w:shd w:val="clear" w:color="auto" w:fill="FFFFFF"/>
      <w:spacing w:after="300" w:line="0" w:lineRule="atLeast"/>
      <w:ind w:hanging="420"/>
      <w:jc w:val="both"/>
    </w:pPr>
    <w:rPr>
      <w:sz w:val="22"/>
      <w:szCs w:val="22"/>
    </w:rPr>
  </w:style>
  <w:style w:type="paragraph" w:customStyle="1" w:styleId="Style4">
    <w:name w:val="Style 4"/>
    <w:basedOn w:val="Normln"/>
    <w:link w:val="CharStyle5"/>
    <w:rsid w:val="00A6396A"/>
    <w:pPr>
      <w:widowControl w:val="0"/>
      <w:shd w:val="clear" w:color="auto" w:fill="FFFFFF"/>
      <w:spacing w:before="300" w:after="780" w:line="566" w:lineRule="exact"/>
      <w:ind w:hanging="420"/>
      <w:outlineLvl w:val="0"/>
    </w:pPr>
    <w:rPr>
      <w:sz w:val="22"/>
      <w:szCs w:val="22"/>
    </w:rPr>
  </w:style>
  <w:style w:type="table" w:customStyle="1" w:styleId="Mkatabulky1">
    <w:name w:val="Mřížka tabulky1"/>
    <w:basedOn w:val="Normlntabulka"/>
    <w:next w:val="Mkatabulky"/>
    <w:uiPriority w:val="59"/>
    <w:rsid w:val="002A2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20960">
      <w:bodyDiv w:val="1"/>
      <w:marLeft w:val="0"/>
      <w:marRight w:val="0"/>
      <w:marTop w:val="0"/>
      <w:marBottom w:val="0"/>
      <w:divBdr>
        <w:top w:val="none" w:sz="0" w:space="0" w:color="auto"/>
        <w:left w:val="none" w:sz="0" w:space="0" w:color="auto"/>
        <w:bottom w:val="none" w:sz="0" w:space="0" w:color="auto"/>
        <w:right w:val="none" w:sz="0" w:space="0" w:color="auto"/>
      </w:divBdr>
    </w:div>
    <w:div w:id="281158064">
      <w:bodyDiv w:val="1"/>
      <w:marLeft w:val="0"/>
      <w:marRight w:val="0"/>
      <w:marTop w:val="0"/>
      <w:marBottom w:val="0"/>
      <w:divBdr>
        <w:top w:val="none" w:sz="0" w:space="0" w:color="auto"/>
        <w:left w:val="none" w:sz="0" w:space="0" w:color="auto"/>
        <w:bottom w:val="none" w:sz="0" w:space="0" w:color="auto"/>
        <w:right w:val="none" w:sz="0" w:space="0" w:color="auto"/>
      </w:divBdr>
    </w:div>
    <w:div w:id="403650720">
      <w:bodyDiv w:val="1"/>
      <w:marLeft w:val="0"/>
      <w:marRight w:val="0"/>
      <w:marTop w:val="0"/>
      <w:marBottom w:val="0"/>
      <w:divBdr>
        <w:top w:val="none" w:sz="0" w:space="0" w:color="auto"/>
        <w:left w:val="none" w:sz="0" w:space="0" w:color="auto"/>
        <w:bottom w:val="none" w:sz="0" w:space="0" w:color="auto"/>
        <w:right w:val="none" w:sz="0" w:space="0" w:color="auto"/>
      </w:divBdr>
    </w:div>
    <w:div w:id="411389558">
      <w:bodyDiv w:val="1"/>
      <w:marLeft w:val="0"/>
      <w:marRight w:val="0"/>
      <w:marTop w:val="0"/>
      <w:marBottom w:val="0"/>
      <w:divBdr>
        <w:top w:val="none" w:sz="0" w:space="0" w:color="auto"/>
        <w:left w:val="none" w:sz="0" w:space="0" w:color="auto"/>
        <w:bottom w:val="none" w:sz="0" w:space="0" w:color="auto"/>
        <w:right w:val="none" w:sz="0" w:space="0" w:color="auto"/>
      </w:divBdr>
    </w:div>
    <w:div w:id="527377346">
      <w:bodyDiv w:val="1"/>
      <w:marLeft w:val="0"/>
      <w:marRight w:val="0"/>
      <w:marTop w:val="0"/>
      <w:marBottom w:val="0"/>
      <w:divBdr>
        <w:top w:val="none" w:sz="0" w:space="0" w:color="auto"/>
        <w:left w:val="none" w:sz="0" w:space="0" w:color="auto"/>
        <w:bottom w:val="none" w:sz="0" w:space="0" w:color="auto"/>
        <w:right w:val="none" w:sz="0" w:space="0" w:color="auto"/>
      </w:divBdr>
      <w:divsChild>
        <w:div w:id="1868640927">
          <w:marLeft w:val="0"/>
          <w:marRight w:val="0"/>
          <w:marTop w:val="0"/>
          <w:marBottom w:val="0"/>
          <w:divBdr>
            <w:top w:val="none" w:sz="0" w:space="0" w:color="auto"/>
            <w:left w:val="none" w:sz="0" w:space="0" w:color="auto"/>
            <w:bottom w:val="none" w:sz="0" w:space="0" w:color="auto"/>
            <w:right w:val="none" w:sz="0" w:space="0" w:color="auto"/>
          </w:divBdr>
          <w:divsChild>
            <w:div w:id="222569544">
              <w:marLeft w:val="0"/>
              <w:marRight w:val="0"/>
              <w:marTop w:val="0"/>
              <w:marBottom w:val="0"/>
              <w:divBdr>
                <w:top w:val="none" w:sz="0" w:space="0" w:color="auto"/>
                <w:left w:val="none" w:sz="0" w:space="0" w:color="auto"/>
                <w:bottom w:val="none" w:sz="0" w:space="0" w:color="auto"/>
                <w:right w:val="none" w:sz="0" w:space="0" w:color="auto"/>
              </w:divBdr>
              <w:divsChild>
                <w:div w:id="1757095752">
                  <w:marLeft w:val="0"/>
                  <w:marRight w:val="0"/>
                  <w:marTop w:val="0"/>
                  <w:marBottom w:val="0"/>
                  <w:divBdr>
                    <w:top w:val="none" w:sz="0" w:space="0" w:color="auto"/>
                    <w:left w:val="none" w:sz="0" w:space="0" w:color="auto"/>
                    <w:bottom w:val="none" w:sz="0" w:space="0" w:color="auto"/>
                    <w:right w:val="none" w:sz="0" w:space="0" w:color="auto"/>
                  </w:divBdr>
                  <w:divsChild>
                    <w:div w:id="17793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81317">
      <w:bodyDiv w:val="1"/>
      <w:marLeft w:val="0"/>
      <w:marRight w:val="0"/>
      <w:marTop w:val="0"/>
      <w:marBottom w:val="0"/>
      <w:divBdr>
        <w:top w:val="none" w:sz="0" w:space="0" w:color="auto"/>
        <w:left w:val="none" w:sz="0" w:space="0" w:color="auto"/>
        <w:bottom w:val="none" w:sz="0" w:space="0" w:color="auto"/>
        <w:right w:val="none" w:sz="0" w:space="0" w:color="auto"/>
      </w:divBdr>
    </w:div>
    <w:div w:id="1179462032">
      <w:bodyDiv w:val="1"/>
      <w:marLeft w:val="0"/>
      <w:marRight w:val="0"/>
      <w:marTop w:val="0"/>
      <w:marBottom w:val="0"/>
      <w:divBdr>
        <w:top w:val="none" w:sz="0" w:space="0" w:color="auto"/>
        <w:left w:val="none" w:sz="0" w:space="0" w:color="auto"/>
        <w:bottom w:val="none" w:sz="0" w:space="0" w:color="auto"/>
        <w:right w:val="none" w:sz="0" w:space="0" w:color="auto"/>
      </w:divBdr>
    </w:div>
    <w:div w:id="1314682633">
      <w:bodyDiv w:val="1"/>
      <w:marLeft w:val="0"/>
      <w:marRight w:val="0"/>
      <w:marTop w:val="0"/>
      <w:marBottom w:val="0"/>
      <w:divBdr>
        <w:top w:val="none" w:sz="0" w:space="0" w:color="auto"/>
        <w:left w:val="none" w:sz="0" w:space="0" w:color="auto"/>
        <w:bottom w:val="none" w:sz="0" w:space="0" w:color="auto"/>
        <w:right w:val="none" w:sz="0" w:space="0" w:color="auto"/>
      </w:divBdr>
    </w:div>
    <w:div w:id="1457673273">
      <w:bodyDiv w:val="1"/>
      <w:marLeft w:val="0"/>
      <w:marRight w:val="0"/>
      <w:marTop w:val="0"/>
      <w:marBottom w:val="0"/>
      <w:divBdr>
        <w:top w:val="none" w:sz="0" w:space="0" w:color="auto"/>
        <w:left w:val="none" w:sz="0" w:space="0" w:color="auto"/>
        <w:bottom w:val="none" w:sz="0" w:space="0" w:color="auto"/>
        <w:right w:val="none" w:sz="0" w:space="0" w:color="auto"/>
      </w:divBdr>
    </w:div>
    <w:div w:id="151283729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54914391">
          <w:marLeft w:val="0"/>
          <w:marRight w:val="0"/>
          <w:marTop w:val="0"/>
          <w:marBottom w:val="0"/>
          <w:divBdr>
            <w:top w:val="none" w:sz="0" w:space="0" w:color="auto"/>
            <w:left w:val="none" w:sz="0" w:space="0" w:color="auto"/>
            <w:bottom w:val="none" w:sz="0" w:space="0" w:color="auto"/>
            <w:right w:val="none" w:sz="0" w:space="0" w:color="auto"/>
          </w:divBdr>
          <w:divsChild>
            <w:div w:id="399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4504">
      <w:bodyDiv w:val="1"/>
      <w:marLeft w:val="0"/>
      <w:marRight w:val="0"/>
      <w:marTop w:val="0"/>
      <w:marBottom w:val="0"/>
      <w:divBdr>
        <w:top w:val="none" w:sz="0" w:space="0" w:color="auto"/>
        <w:left w:val="none" w:sz="0" w:space="0" w:color="auto"/>
        <w:bottom w:val="none" w:sz="0" w:space="0" w:color="auto"/>
        <w:right w:val="none" w:sz="0" w:space="0" w:color="auto"/>
      </w:divBdr>
    </w:div>
    <w:div w:id="20777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116B-2822-466D-91F3-D2A675EB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2957</Words>
  <Characters>17450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Teufl Leoš</dc:creator>
  <cp:lastModifiedBy>Fricova Lenka</cp:lastModifiedBy>
  <cp:revision>2</cp:revision>
  <cp:lastPrinted>2016-05-11T05:53:00Z</cp:lastPrinted>
  <dcterms:created xsi:type="dcterms:W3CDTF">2016-05-18T07:19:00Z</dcterms:created>
  <dcterms:modified xsi:type="dcterms:W3CDTF">2016-05-18T07:19:00Z</dcterms:modified>
</cp:coreProperties>
</file>