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AF" w:rsidRDefault="00A269AF" w:rsidP="00CF78D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A715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Vyhlášení dotačního řízení </w:t>
      </w:r>
      <w:r w:rsidRPr="00FF453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pro rok 201</w:t>
      </w:r>
      <w:r w:rsidR="00B8354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7</w:t>
      </w:r>
      <w:r w:rsidRPr="009A715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v oblasti poskytování sociálních služeb</w:t>
      </w:r>
      <w:r w:rsidRPr="00FF453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v </w:t>
      </w:r>
      <w:r w:rsidRPr="00E8104C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Libereckém kraji</w:t>
      </w:r>
    </w:p>
    <w:p w:rsidR="00A269AF" w:rsidRDefault="00A269AF" w:rsidP="00A269A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572D7" w:rsidRPr="00A269AF" w:rsidRDefault="00A269AF" w:rsidP="001A651D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Liberecký kraj</w:t>
      </w:r>
      <w:r w:rsidRPr="00A269A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vyhlašuje dotační řízení na podporu sociálních služeb </w:t>
      </w:r>
      <w:r>
        <w:rPr>
          <w:rFonts w:ascii="Times New Roman" w:hAnsi="Times New Roman" w:cs="Times New Roman"/>
          <w:b/>
          <w:sz w:val="24"/>
          <w:szCs w:val="24"/>
        </w:rPr>
        <w:t>definovaných v </w:t>
      </w:r>
      <w:r w:rsidRPr="00A269AF">
        <w:rPr>
          <w:rFonts w:ascii="Times New Roman" w:hAnsi="Times New Roman" w:cs="Times New Roman"/>
          <w:b/>
          <w:sz w:val="24"/>
          <w:szCs w:val="24"/>
        </w:rPr>
        <w:t xml:space="preserve">zákoně č. 108/2006 Sb. o sociálních službách, ve znění pozdějších předpisů, které bude financováno </w:t>
      </w:r>
      <w:r w:rsidRPr="00402CD3">
        <w:rPr>
          <w:rFonts w:ascii="Times New Roman" w:hAnsi="Times New Roman" w:cs="Times New Roman"/>
          <w:b/>
          <w:sz w:val="24"/>
          <w:szCs w:val="24"/>
          <w:u w:val="single"/>
        </w:rPr>
        <w:t>z prostředků dotace ze státního rozpočtu</w:t>
      </w:r>
      <w:r w:rsidRPr="00A269AF">
        <w:rPr>
          <w:rFonts w:ascii="Times New Roman" w:hAnsi="Times New Roman" w:cs="Times New Roman"/>
          <w:b/>
          <w:sz w:val="24"/>
          <w:szCs w:val="24"/>
        </w:rPr>
        <w:t xml:space="preserve">, kterou Liberecký kraj obdrží na základě dotačního řízení pro kraje a Hlavní město Prahu na podporu poskytování </w:t>
      </w:r>
      <w:r w:rsidR="00B83548">
        <w:rPr>
          <w:rFonts w:ascii="Times New Roman" w:hAnsi="Times New Roman" w:cs="Times New Roman"/>
          <w:b/>
          <w:sz w:val="24"/>
          <w:szCs w:val="24"/>
        </w:rPr>
        <w:t>sociálních služeb v roce 2017</w:t>
      </w:r>
      <w:r w:rsidRPr="00A269AF">
        <w:rPr>
          <w:rFonts w:ascii="Times New Roman" w:hAnsi="Times New Roman" w:cs="Times New Roman"/>
          <w:b/>
          <w:sz w:val="24"/>
          <w:szCs w:val="24"/>
        </w:rPr>
        <w:t>.</w:t>
      </w:r>
    </w:p>
    <w:p w:rsidR="00A269AF" w:rsidRDefault="00A269AF" w:rsidP="001A651D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otační řízení k poskytnutí </w:t>
      </w:r>
      <w:r w:rsidR="00F7047C"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podpory (dotace/příspěvku)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z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rozpočtu</w:t>
      </w:r>
      <w:r w:rsidR="00B835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Libereckého kraje na rok 2017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určen</w:t>
      </w:r>
      <w:r w:rsidR="00C75E5A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právnické a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fyzické osoby, které poskytují sociální služby (dále jen „p</w:t>
      </w:r>
      <w:r w:rsidR="00E12947">
        <w:rPr>
          <w:rFonts w:ascii="Times New Roman" w:eastAsia="Times New Roman" w:hAnsi="Times New Roman" w:cs="Times New Roman"/>
          <w:sz w:val="24"/>
          <w:szCs w:val="24"/>
          <w:lang w:eastAsia="cs-CZ"/>
        </w:rPr>
        <w:t>oskytovatelé sociálních služeb“), jsou součástí Základní sítě sociálních služeb L</w:t>
      </w:r>
      <w:r w:rsidR="00B835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ibereckého kraje </w:t>
      </w:r>
      <w:r w:rsidR="000B65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r. 2017 </w:t>
      </w:r>
      <w:r w:rsidR="00B83548">
        <w:rPr>
          <w:rFonts w:ascii="Times New Roman" w:eastAsia="Times New Roman" w:hAnsi="Times New Roman" w:cs="Times New Roman"/>
          <w:sz w:val="24"/>
          <w:szCs w:val="24"/>
          <w:lang w:eastAsia="cs-CZ"/>
        </w:rPr>
        <w:t>a jsou pověřeni</w:t>
      </w:r>
      <w:r w:rsidR="00E129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poskytování služeb v obecném hospodářském zájmu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. Dotační řízení je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vyhlášeno v návaznosti na § 101a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č.108/2006 Sb., o sociálních službách, ve znění pozdějších předpisů (dále jen </w:t>
      </w:r>
      <w:r w:rsidR="00C75E5A">
        <w:rPr>
          <w:rFonts w:ascii="Times New Roman" w:eastAsia="Times New Roman" w:hAnsi="Times New Roman" w:cs="Times New Roman"/>
          <w:sz w:val="24"/>
          <w:szCs w:val="24"/>
          <w:lang w:eastAsia="cs-CZ"/>
        </w:rPr>
        <w:t>„zákon o sociálních službách“).</w:t>
      </w:r>
    </w:p>
    <w:p w:rsidR="00A572D7" w:rsidRPr="00B70726" w:rsidRDefault="00A572D7" w:rsidP="00A269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B707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Účel </w:t>
      </w:r>
      <w:r w:rsidR="00E64F68" w:rsidRPr="00B707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finanční podpory (dotace/příspěvku)</w:t>
      </w:r>
    </w:p>
    <w:p w:rsidR="001B2E85" w:rsidRDefault="001B2E85" w:rsidP="001B2E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z rozpočtu kraje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poskytnuta na částečné krytí vyrovnávací platby, která se týká </w:t>
      </w:r>
      <w:r w:rsidR="00E64F68"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financování běžných výdajů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souvisejících</w:t>
      </w:r>
      <w:r w:rsidR="00E64F68"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poskytováním </w:t>
      </w:r>
      <w:r w:rsidR="00E64F68" w:rsidRPr="00A572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</w:t>
      </w:r>
      <w:r w:rsidR="00E64F68"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ních činností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služeb. Mohou být podpořeny pouze sociální služby, které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A424F">
        <w:rPr>
          <w:rFonts w:ascii="Times New Roman" w:eastAsia="Times New Roman" w:hAnsi="Times New Roman" w:cs="Times New Roman"/>
          <w:sz w:val="24"/>
          <w:szCs w:val="24"/>
          <w:lang w:eastAsia="cs-CZ"/>
        </w:rPr>
        <w:t>zohledňuje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zpracovaný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třednědobý plán rozvoje sociálních služeb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2014-2017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jeho prováděcí</w:t>
      </w:r>
      <w:r w:rsidR="000A42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část</w:t>
      </w:r>
      <w:r w:rsidR="000A424F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tj.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může být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podporováno poskytování sociál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ních služeb, které </w:t>
      </w:r>
      <w:r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jsou zařazeny do Základní sítě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</w:t>
      </w:r>
      <w:r w:rsidR="000B65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Libereckého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 w:rsidR="00B835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rok 2017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64F68" w:rsidRDefault="00E64F68" w:rsidP="001B2E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Subjekty, jejichž sociální služby js</w:t>
      </w:r>
      <w:r w:rsidR="00CF78D7">
        <w:rPr>
          <w:rFonts w:ascii="Times New Roman" w:eastAsia="Times New Roman" w:hAnsi="Times New Roman" w:cs="Times New Roman"/>
          <w:sz w:val="24"/>
          <w:szCs w:val="24"/>
          <w:lang w:eastAsia="cs-CZ"/>
        </w:rPr>
        <w:t>ou součástí Základní sítě</w:t>
      </w:r>
      <w:r w:rsidR="000B655C">
        <w:rPr>
          <w:rFonts w:ascii="Times New Roman" w:eastAsia="Times New Roman" w:hAnsi="Times New Roman" w:cs="Times New Roman"/>
          <w:sz w:val="24"/>
          <w:szCs w:val="24"/>
          <w:lang w:eastAsia="cs-CZ"/>
        </w:rPr>
        <w:t>, mohou obdržet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Libereckého kraje Pověření k poskytování služeb v obecném hospodářském zájmu, </w:t>
      </w:r>
      <w:r w:rsidR="00CF78D7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 bude obsahovat</w:t>
      </w:r>
      <w:r w:rsidR="00B42A9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F78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93A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mimo jiné, </w:t>
      </w:r>
      <w:r w:rsidR="00CF78D7">
        <w:rPr>
          <w:rFonts w:ascii="Times New Roman" w:eastAsia="Times New Roman" w:hAnsi="Times New Roman" w:cs="Times New Roman"/>
          <w:sz w:val="24"/>
          <w:szCs w:val="24"/>
          <w:lang w:eastAsia="cs-CZ"/>
        </w:rPr>
        <w:t>kalkulaci ma</w:t>
      </w:r>
      <w:r w:rsidR="00B83548">
        <w:rPr>
          <w:rFonts w:ascii="Times New Roman" w:eastAsia="Times New Roman" w:hAnsi="Times New Roman" w:cs="Times New Roman"/>
          <w:sz w:val="24"/>
          <w:szCs w:val="24"/>
          <w:lang w:eastAsia="cs-CZ"/>
        </w:rPr>
        <w:t>ximální výše vyrovnávací platby na kapacity, které jsou zohledněny v krajské Základní síti.</w:t>
      </w:r>
    </w:p>
    <w:p w:rsidR="001B2E85" w:rsidRPr="009A715E" w:rsidRDefault="001B2E85" w:rsidP="001B2E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Míra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podpory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řídí P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rincipy a prioritami dotačního řízení na podporu poskytová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 sociálních služeb, které </w:t>
      </w:r>
      <w:r w:rsidR="00E64F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každoročně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definuje MPSV a Metodikou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pro poskytovatele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Libereckého kraje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, ve které je uveden způsob výpočtu optimální výše finanční podpory (viz část „Příručka pro žadatele“, kapitola č. 9).</w:t>
      </w:r>
    </w:p>
    <w:p w:rsidR="001B2E85" w:rsidRDefault="00E64F68" w:rsidP="001B2E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podporu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lze poskytnout pouze </w:t>
      </w:r>
      <w:r w:rsidR="001B2E85"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poskytovateli </w:t>
      </w:r>
      <w:r w:rsidR="001B2E85" w:rsidRPr="00CF31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sociální služby,</w:t>
      </w:r>
      <w:r w:rsidR="001B2E85"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který má oprávnění </w:t>
      </w:r>
      <w:r w:rsidR="001B2E85" w:rsidRPr="00CF31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 poskytování sociálních služeb</w:t>
      </w:r>
      <w:r w:rsidR="001B2E85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(registraci) a/nebo je zapsán v registru poskytovatelů 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sociálních služeb (§ 85 odst. </w:t>
      </w:r>
      <w:r w:rsidR="000B65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1 zákona o sociálních službách) </w:t>
      </w:r>
      <w:r w:rsidR="000B655C" w:rsidRPr="000B65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a jehož služby jsou součástí Základní sítě sociálních služeb Libereckého kraje na r. 2017.</w:t>
      </w:r>
    </w:p>
    <w:p w:rsidR="00E02C14" w:rsidRDefault="000B655C" w:rsidP="00E02C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Finanční podpora </w:t>
      </w:r>
      <w:r w:rsidR="00E02C14">
        <w:rPr>
          <w:rFonts w:ascii="Times New Roman" w:hAnsi="Times New Roman" w:cs="Times New Roman"/>
          <w:sz w:val="24"/>
          <w:szCs w:val="24"/>
        </w:rPr>
        <w:t xml:space="preserve">bude </w:t>
      </w:r>
      <w:r>
        <w:rPr>
          <w:rFonts w:ascii="Times New Roman" w:hAnsi="Times New Roman" w:cs="Times New Roman"/>
          <w:sz w:val="24"/>
          <w:szCs w:val="24"/>
        </w:rPr>
        <w:t xml:space="preserve">moci být </w:t>
      </w:r>
      <w:r w:rsidR="00E02C14">
        <w:rPr>
          <w:rFonts w:ascii="Times New Roman" w:hAnsi="Times New Roman" w:cs="Times New Roman"/>
          <w:sz w:val="24"/>
          <w:szCs w:val="24"/>
        </w:rPr>
        <w:t>přidělena, pokud bude mít žadatel o dotaci ve veřejném rejstříku uvedeny všechny zákonem stanovené údaje a listiny.</w:t>
      </w:r>
    </w:p>
    <w:p w:rsidR="00E02C14" w:rsidRPr="009313F1" w:rsidRDefault="00E02C14" w:rsidP="001B2E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1B2E85" w:rsidRPr="00357AC2" w:rsidRDefault="00E64F68" w:rsidP="00EB2D1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Finanční podporu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z rozpočtu kraje lze poskytnout pouze </w:t>
      </w:r>
      <w:r w:rsidR="001B2E85"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na úhradu nákladů na poskytovávání základních druhů a forem sociálních služeb v rozsahu stanoveném základními činnostmi při poskytování sociálních služeb pro příslušný druh sociální služby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jejichž </w:t>
      </w:r>
      <w:r w:rsidR="001B2E85" w:rsidRPr="00EB2D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výčet a charakteristiky jsou uvedeny v části třetí, hlavě I, díle 2 až 4 zákona o sociálních službách.</w:t>
      </w:r>
      <w:r w:rsidR="00E02C14" w:rsidRPr="00EB2D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EB2D16" w:rsidRPr="00EB2D16">
        <w:rPr>
          <w:rFonts w:ascii="Times New Roman" w:hAnsi="Times New Roman" w:cs="Times New Roman"/>
          <w:sz w:val="24"/>
          <w:szCs w:val="24"/>
        </w:rPr>
        <w:t>Účelu dotace musí být dosaženo ve lhůtě: ode dne počátku poskytování příslušné sociální služby v roce 2017</w:t>
      </w:r>
      <w:r w:rsidR="00A2786C">
        <w:rPr>
          <w:rFonts w:ascii="Times New Roman" w:hAnsi="Times New Roman" w:cs="Times New Roman"/>
          <w:sz w:val="24"/>
          <w:szCs w:val="24"/>
        </w:rPr>
        <w:t>, nejdříve však od 1. 1. 2017,</w:t>
      </w:r>
      <w:r w:rsidR="00EB2D16" w:rsidRPr="00EB2D16">
        <w:rPr>
          <w:rFonts w:ascii="Times New Roman" w:hAnsi="Times New Roman" w:cs="Times New Roman"/>
          <w:sz w:val="24"/>
          <w:szCs w:val="24"/>
        </w:rPr>
        <w:t xml:space="preserve"> do 31. 12. 2017.</w:t>
      </w:r>
      <w:r w:rsidR="00EB2D16">
        <w:t xml:space="preserve"> </w:t>
      </w:r>
    </w:p>
    <w:p w:rsidR="001B2E85" w:rsidRDefault="00E64F68" w:rsidP="001B2E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Finanční podpora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z rozpočtu kraje se 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neposkytuje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na zajiště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ní fakultativních činností (§35 </w:t>
      </w:r>
      <w:r w:rsidR="001B2E85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odst. 4 zákona o sociálních službách).</w:t>
      </w:r>
    </w:p>
    <w:p w:rsidR="00913DA0" w:rsidRPr="00B70726" w:rsidRDefault="00913DA0" w:rsidP="00913D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0726">
        <w:rPr>
          <w:rFonts w:ascii="Times New Roman" w:hAnsi="Times New Roman" w:cs="Times New Roman"/>
          <w:b/>
          <w:sz w:val="24"/>
          <w:szCs w:val="24"/>
          <w:u w:val="single"/>
        </w:rPr>
        <w:t xml:space="preserve">Určený finanční objem na podporu sociálních služeb </w:t>
      </w:r>
    </w:p>
    <w:p w:rsidR="00913DA0" w:rsidRDefault="00913DA0" w:rsidP="00913DA0">
      <w:pPr>
        <w:rPr>
          <w:rFonts w:ascii="Times New Roman" w:hAnsi="Times New Roman" w:cs="Times New Roman"/>
          <w:sz w:val="24"/>
          <w:szCs w:val="24"/>
        </w:rPr>
      </w:pPr>
      <w:r w:rsidRPr="00913DA0">
        <w:rPr>
          <w:rFonts w:ascii="Times New Roman" w:hAnsi="Times New Roman" w:cs="Times New Roman"/>
          <w:sz w:val="24"/>
          <w:szCs w:val="24"/>
        </w:rPr>
        <w:t>Finan</w:t>
      </w:r>
      <w:r>
        <w:rPr>
          <w:rFonts w:ascii="Times New Roman" w:hAnsi="Times New Roman" w:cs="Times New Roman"/>
          <w:sz w:val="24"/>
          <w:szCs w:val="24"/>
        </w:rPr>
        <w:t>ční objem určený na podporu sociálních služeb je dám v</w:t>
      </w:r>
      <w:r w:rsidRPr="00913DA0">
        <w:rPr>
          <w:rFonts w:ascii="Times New Roman" w:hAnsi="Times New Roman" w:cs="Times New Roman"/>
          <w:sz w:val="24"/>
          <w:szCs w:val="24"/>
        </w:rPr>
        <w:t>ýš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913DA0">
        <w:rPr>
          <w:rFonts w:ascii="Times New Roman" w:hAnsi="Times New Roman" w:cs="Times New Roman"/>
          <w:sz w:val="24"/>
          <w:szCs w:val="24"/>
        </w:rPr>
        <w:t xml:space="preserve"> procentního podílu kraje na celkovém ročním objemu finančních prostředků vyčleněných ve státním rozpočtu na podporu sociálních služeb pro příslušný rozpočtový rok</w:t>
      </w:r>
      <w:r>
        <w:rPr>
          <w:rFonts w:ascii="Times New Roman" w:hAnsi="Times New Roman" w:cs="Times New Roman"/>
          <w:sz w:val="24"/>
          <w:szCs w:val="24"/>
        </w:rPr>
        <w:t>, jak je uvedeno v příloze zákona 108/2006 Sb. o sociálních službách, ve znění pozdějších předpisů.</w:t>
      </w:r>
    </w:p>
    <w:p w:rsidR="00913DA0" w:rsidRPr="00913DA0" w:rsidRDefault="00913DA0" w:rsidP="00913D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Liberecký kraj tento objem činí 4,14% z celkového ročního celorepublikového objemu.</w:t>
      </w:r>
    </w:p>
    <w:p w:rsidR="00D87BC3" w:rsidRPr="00B70726" w:rsidRDefault="00D87BC3" w:rsidP="00D87BC3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r w:rsidRPr="00B707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Způsob poskytnutí </w:t>
      </w:r>
      <w:r w:rsidR="00F7047C" w:rsidRPr="00B707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finanční podpory</w:t>
      </w:r>
      <w:r w:rsidRPr="00B707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a žádost o poskytnutí </w:t>
      </w:r>
      <w:r w:rsidR="005C58A3" w:rsidRPr="00B707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finanční podpory</w:t>
      </w:r>
    </w:p>
    <w:p w:rsidR="00D87BC3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Pravidla a podmínky pro poskytnutí </w:t>
      </w:r>
      <w:r w:rsidR="005C58A3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finanční podpory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pr</w:t>
      </w:r>
      <w:r w:rsidR="00357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avidla a podmínky pro čerpání a 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kontrolu jsou uvedeny v </w:t>
      </w:r>
      <w:r w:rsidRPr="009313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Metodice pro poskytovatele, která je dostupná na www: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hyperlink r:id="rId8" w:history="1">
        <w:r w:rsidR="000277FC" w:rsidRPr="00FF10B3">
          <w:rPr>
            <w:rStyle w:val="Hypertextovodkaz"/>
            <w:rFonts w:ascii="Times New Roman" w:hAnsi="Times New Roman" w:cs="Times New Roman"/>
          </w:rPr>
          <w:t>http://odbor-socialni.kraj-lbc.cz/dotace/dotacni-rizeni-na-podporu-socialnich-sluzeb-z-rozpoctu-libereckeho-kraje-z-prostredku-mpsv-na-r-2017</w:t>
        </w:r>
      </w:hyperlink>
      <w:r w:rsidR="000277FC">
        <w:rPr>
          <w:rFonts w:ascii="Times New Roman" w:hAnsi="Times New Roman" w:cs="Times New Roman"/>
        </w:rPr>
        <w:t>.</w:t>
      </w:r>
    </w:p>
    <w:p w:rsidR="00EA32F4" w:rsidRPr="009313F1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Finanční podpora </w:t>
      </w:r>
      <w:r w:rsidR="00EA32F4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může být poskytnuta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žadatelům na základě </w:t>
      </w:r>
      <w:r w:rsidRPr="009313F1">
        <w:rPr>
          <w:rFonts w:ascii="Times New Roman" w:hAnsi="Times New Roman" w:cs="Times New Roman"/>
          <w:color w:val="000000" w:themeColor="text1"/>
        </w:rPr>
        <w:t>„</w:t>
      </w:r>
      <w:r w:rsidRPr="009313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Žádosti poskytovatele sociálních služeb </w:t>
      </w:r>
      <w:r w:rsidRPr="009313F1">
        <w:rPr>
          <w:rFonts w:ascii="Times New Roman" w:hAnsi="Times New Roman" w:cs="Times New Roman"/>
          <w:bCs/>
          <w:color w:val="000000" w:themeColor="text1"/>
        </w:rPr>
        <w:t>o </w:t>
      </w:r>
      <w:r w:rsidRPr="009313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účelovou dotaci z rozpočtu kraje pro rok 201</w:t>
      </w:r>
      <w:r w:rsidR="000277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9313F1">
        <w:rPr>
          <w:rFonts w:ascii="Times New Roman" w:hAnsi="Times New Roman" w:cs="Times New Roman"/>
          <w:bCs/>
          <w:color w:val="000000" w:themeColor="text1"/>
        </w:rPr>
        <w:t>“</w:t>
      </w:r>
      <w:r w:rsidRPr="009313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Tato žádost</w:t>
      </w:r>
      <w:r w:rsidR="00EA32F4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pro rok 20</w:t>
      </w:r>
      <w:r w:rsidR="00EA32F4" w:rsidRPr="009313F1">
        <w:rPr>
          <w:rFonts w:ascii="Times New Roman" w:eastAsia="Times New Roman" w:hAnsi="Times New Roman" w:cs="Times New Roman"/>
          <w:color w:val="000000" w:themeColor="text1"/>
          <w:lang w:eastAsia="cs-CZ"/>
        </w:rPr>
        <w:t>1</w:t>
      </w:r>
      <w:r w:rsidR="000277FC">
        <w:rPr>
          <w:rFonts w:ascii="Times New Roman" w:eastAsia="Times New Roman" w:hAnsi="Times New Roman" w:cs="Times New Roman"/>
          <w:color w:val="000000" w:themeColor="text1"/>
          <w:lang w:eastAsia="cs-CZ"/>
        </w:rPr>
        <w:t>7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 musí být </w:t>
      </w: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zpracována a podána výlučně prost</w:t>
      </w:r>
      <w:r w:rsidR="00EA32F4"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řednictvím počítačového programu (softwaru)</w:t>
      </w:r>
      <w:r w:rsidR="00EA32F4" w:rsidRPr="009313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, který pro tyto účely na vlastní náklady zajišťuje Ministerstvo práce a sociálních věcí, viz § 101a, odst. 5, zákona o sociálních službách, v platném znění.</w:t>
      </w:r>
    </w:p>
    <w:p w:rsidR="00D87BC3" w:rsidRPr="000277FC" w:rsidRDefault="00D87BC3" w:rsidP="000277FC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2334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Žádost o </w:t>
      </w:r>
      <w:r w:rsidR="005C58A3" w:rsidRPr="002334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finanční podporu</w:t>
      </w:r>
      <w:r w:rsidRPr="002334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nelze podat</w:t>
      </w:r>
      <w:r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v případě, že </w:t>
      </w:r>
      <w:r w:rsidR="00233491"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subjekt</w:t>
      </w:r>
      <w:r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doposud nemá oprávnění k poskytování příslušné sociální služby</w:t>
      </w:r>
      <w:r w:rsidR="005C58A3"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(registraci), </w:t>
      </w:r>
      <w:r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není zapsán v registru </w:t>
      </w:r>
      <w:r w:rsidR="005C58A3"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</w:t>
      </w:r>
      <w:r w:rsidR="00233491"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oskytovatelů sociálních služeb,</w:t>
      </w:r>
      <w:r w:rsidR="005C58A3"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není součástí Základní sítě soci</w:t>
      </w:r>
      <w:r w:rsidR="00233491" w:rsidRPr="002334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álních služeb Libereckého kraje a má v době podání žádosti závazky </w:t>
      </w:r>
      <w:r w:rsidR="00233491" w:rsidRPr="00233491">
        <w:rPr>
          <w:rFonts w:ascii="Times New Roman" w:hAnsi="Times New Roman" w:cs="Times New Roman"/>
          <w:sz w:val="24"/>
          <w:szCs w:val="24"/>
        </w:rPr>
        <w:t xml:space="preserve">po lhůtě splatnosti ve vztahu ke státnímu rozpočtu, státním fondům, </w:t>
      </w:r>
      <w:r w:rsidR="00233491" w:rsidRPr="000277FC">
        <w:rPr>
          <w:rFonts w:ascii="Times New Roman" w:hAnsi="Times New Roman" w:cs="Times New Roman"/>
          <w:sz w:val="24"/>
          <w:szCs w:val="24"/>
        </w:rPr>
        <w:t>zdravotním pojišťovnám, orgánům sociálního zabezpečení, místně příslušným finančním úřadům a rozpočtu územního samosprávného celku.</w:t>
      </w:r>
      <w:r w:rsidR="000277FC" w:rsidRPr="000277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7FC" w:rsidRDefault="000277FC" w:rsidP="000277FC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b/>
          <w:sz w:val="24"/>
          <w:szCs w:val="24"/>
        </w:rPr>
      </w:pPr>
      <w:r w:rsidRPr="000277FC">
        <w:rPr>
          <w:rFonts w:ascii="Times New Roman" w:hAnsi="Times New Roman"/>
          <w:b/>
          <w:sz w:val="24"/>
          <w:szCs w:val="24"/>
        </w:rPr>
        <w:t xml:space="preserve">Bezdlužnost musí být žadatelem deklarována čestným prohlášením, případně na vyžádání kraje je doloženo potvrzení o bezdlužnosti od </w:t>
      </w:r>
      <w:r w:rsidR="0066587A">
        <w:rPr>
          <w:rFonts w:ascii="Times New Roman" w:hAnsi="Times New Roman"/>
          <w:b/>
          <w:sz w:val="24"/>
          <w:szCs w:val="24"/>
        </w:rPr>
        <w:t>příslušných subjektů</w:t>
      </w:r>
      <w:r w:rsidRPr="000277FC">
        <w:rPr>
          <w:rFonts w:ascii="Times New Roman" w:hAnsi="Times New Roman"/>
          <w:b/>
          <w:sz w:val="24"/>
          <w:szCs w:val="24"/>
        </w:rPr>
        <w:t>.</w:t>
      </w:r>
    </w:p>
    <w:p w:rsidR="00EB2D16" w:rsidRDefault="0066587A" w:rsidP="00CF3171">
      <w:pPr>
        <w:autoSpaceDE w:val="0"/>
        <w:autoSpaceDN w:val="0"/>
        <w:adjustRightInd w:val="0"/>
        <w:spacing w:before="240"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Zjistí-li kraj po datu podání žádosti, že </w:t>
      </w:r>
      <w:r w:rsidR="00B33D55">
        <w:rPr>
          <w:rFonts w:ascii="Times New Roman" w:hAnsi="Times New Roman"/>
          <w:sz w:val="24"/>
          <w:szCs w:val="24"/>
        </w:rPr>
        <w:t>žadatel má závazky po lhůtě splatnosti ke dni podání žádosti, může kraj řízení o přidělení finanční podpory zastavit.</w:t>
      </w:r>
      <w:r w:rsidR="00EB2D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 w:type="page"/>
      </w:r>
    </w:p>
    <w:p w:rsidR="00B70726" w:rsidRPr="009313F1" w:rsidRDefault="00B70726" w:rsidP="002334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D87BC3" w:rsidRPr="009313F1" w:rsidRDefault="00D87BC3" w:rsidP="00D87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Termín pro podávání žádostí</w:t>
      </w:r>
    </w:p>
    <w:p w:rsidR="00D87BC3" w:rsidRPr="009313F1" w:rsidRDefault="00D87BC3" w:rsidP="00D87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Žádost o </w:t>
      </w:r>
      <w:r w:rsidR="005C58A3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finanční podporu 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</w:t>
      </w:r>
      <w:r w:rsidR="005C58A3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 prostředků dotace ze státního rozpočtu, kterou Liberecký kraj obdrží na základě dotačního řízení pro kraje a Hlavní město Prahu na podporu poskytování sociálních služeb 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pro rok 201</w:t>
      </w:r>
      <w:r w:rsidR="000277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7</w:t>
      </w:r>
      <w:r w:rsidR="005C58A3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je možné zpracovat a podat v </w:t>
      </w: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termínu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:</w:t>
      </w:r>
    </w:p>
    <w:p w:rsidR="00D87BC3" w:rsidRPr="009313F1" w:rsidRDefault="00D87BC3" w:rsidP="00D87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od </w:t>
      </w:r>
      <w:r w:rsidR="000277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14. října</w:t>
      </w: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do </w:t>
      </w:r>
      <w:r w:rsidR="000277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15. listopadu 2016</w:t>
      </w:r>
    </w:p>
    <w:p w:rsidR="00D87BC3" w:rsidRPr="00F93A17" w:rsidRDefault="00D87BC3" w:rsidP="00D87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</w:pPr>
      <w:r w:rsidRPr="00F93A1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>Jiný termín není v současné době vyhlašován, v případě potřeby může Liberecký kraj s ohledem na disponibilní finanční prostředky vyhlásit tzv. mimořádný termín pro podání žádosti v průběhu roku 201</w:t>
      </w:r>
      <w:r w:rsidR="000277F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>7</w:t>
      </w:r>
      <w:r w:rsidRPr="00F93A1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>.</w:t>
      </w:r>
    </w:p>
    <w:p w:rsidR="00D87BC3" w:rsidRPr="00F93A17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Aplikace p</w:t>
      </w:r>
      <w:r w:rsidR="000277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ro podávání žádostí pro rok 2017</w:t>
      </w:r>
      <w:r w:rsidRPr="009313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je dostupná na www: </w:t>
      </w:r>
      <w:hyperlink r:id="rId9" w:history="1">
        <w:r w:rsidRPr="00F93A17">
          <w:rPr>
            <w:rStyle w:val="Hypertextovodkaz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cs-CZ"/>
          </w:rPr>
          <w:t>http://portal.mpsv.cz/soc/ssl/poskyt</w:t>
        </w:r>
      </w:hyperlink>
      <w:r w:rsidRPr="00F93A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.</w:t>
      </w:r>
    </w:p>
    <w:p w:rsidR="00FE5A3C" w:rsidRPr="00F93A17" w:rsidRDefault="00824BE0" w:rsidP="00FE5A3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F93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Termín pro předložení žádosti</w:t>
      </w:r>
      <w:r w:rsidRPr="00F93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r w:rsidRPr="00F93A1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do </w:t>
      </w:r>
      <w:r w:rsidR="000277F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15. 11. 2016</w:t>
      </w:r>
      <w:r w:rsidRPr="00F93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kdy žadatelé o finanční podporu předkládají své žádosti </w:t>
      </w:r>
      <w:r w:rsidRPr="00F93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elektronické podobě prostřednictvím softwaru, který pro účely dotačního řízení poskytuje krajským úřadům a registrovaným poskytovatelům Ministerstvo práce a sociálních věcí. </w:t>
      </w:r>
    </w:p>
    <w:p w:rsidR="00D87BC3" w:rsidRPr="00F93A17" w:rsidRDefault="00D87BC3" w:rsidP="00D87BC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93A17">
        <w:rPr>
          <w:rFonts w:ascii="Times New Roman" w:hAnsi="Times New Roman" w:cs="Times New Roman"/>
          <w:color w:val="000000" w:themeColor="text1"/>
        </w:rPr>
        <w:t>V případě potřeby si poskytovatel</w:t>
      </w:r>
      <w:r w:rsidR="00F0649C" w:rsidRPr="00F93A17">
        <w:rPr>
          <w:rFonts w:ascii="Times New Roman" w:hAnsi="Times New Roman" w:cs="Times New Roman"/>
          <w:color w:val="000000" w:themeColor="text1"/>
        </w:rPr>
        <w:t xml:space="preserve"> finanční podpory (Liberecký kraj)</w:t>
      </w:r>
      <w:r w:rsidRPr="00F93A17">
        <w:rPr>
          <w:rFonts w:ascii="Times New Roman" w:hAnsi="Times New Roman" w:cs="Times New Roman"/>
          <w:color w:val="000000" w:themeColor="text1"/>
        </w:rPr>
        <w:t xml:space="preserve"> vyhrazuje právo prodloužit termín pro předložení žádosti.</w:t>
      </w:r>
    </w:p>
    <w:p w:rsidR="00D87BC3" w:rsidRPr="009313F1" w:rsidRDefault="00D87BC3" w:rsidP="00D87BC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313F1">
        <w:rPr>
          <w:rFonts w:ascii="Times New Roman" w:hAnsi="Times New Roman" w:cs="Times New Roman"/>
          <w:color w:val="000000" w:themeColor="text1"/>
        </w:rPr>
        <w:t xml:space="preserve">Žadatel je do doby uzavření právního </w:t>
      </w:r>
      <w:r w:rsidR="00F0649C" w:rsidRPr="009313F1">
        <w:rPr>
          <w:rFonts w:ascii="Times New Roman" w:hAnsi="Times New Roman" w:cs="Times New Roman"/>
          <w:color w:val="000000" w:themeColor="text1"/>
        </w:rPr>
        <w:t>jednání</w:t>
      </w:r>
      <w:r w:rsidR="00B42A99">
        <w:rPr>
          <w:rFonts w:ascii="Times New Roman" w:hAnsi="Times New Roman" w:cs="Times New Roman"/>
          <w:color w:val="000000" w:themeColor="text1"/>
        </w:rPr>
        <w:t xml:space="preserve"> </w:t>
      </w:r>
      <w:r w:rsidRPr="009313F1">
        <w:rPr>
          <w:rFonts w:ascii="Times New Roman" w:hAnsi="Times New Roman" w:cs="Times New Roman"/>
          <w:color w:val="000000" w:themeColor="text1"/>
        </w:rPr>
        <w:t xml:space="preserve">neúspěšným žadatelem - do doby zveřejnění výsledků řízení k poskytnutí </w:t>
      </w:r>
      <w:r w:rsidR="00F0649C" w:rsidRPr="009313F1">
        <w:rPr>
          <w:rFonts w:ascii="Times New Roman" w:hAnsi="Times New Roman" w:cs="Times New Roman"/>
          <w:color w:val="000000" w:themeColor="text1"/>
        </w:rPr>
        <w:t xml:space="preserve">dotace na </w:t>
      </w:r>
      <w:r w:rsidR="00F93A17">
        <w:rPr>
          <w:rFonts w:ascii="Times New Roman" w:hAnsi="Times New Roman" w:cs="Times New Roman"/>
          <w:color w:val="000000" w:themeColor="text1"/>
        </w:rPr>
        <w:t>webových</w:t>
      </w:r>
      <w:r w:rsidR="00F0649C" w:rsidRPr="009313F1">
        <w:rPr>
          <w:rFonts w:ascii="Times New Roman" w:hAnsi="Times New Roman" w:cs="Times New Roman"/>
          <w:color w:val="000000" w:themeColor="text1"/>
        </w:rPr>
        <w:t xml:space="preserve"> stránkách kraje. </w:t>
      </w:r>
    </w:p>
    <w:p w:rsidR="00D87BC3" w:rsidRDefault="00F0649C" w:rsidP="00D87BC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93A17">
        <w:rPr>
          <w:rFonts w:ascii="Times New Roman" w:hAnsi="Times New Roman" w:cs="Times New Roman"/>
          <w:color w:val="000000" w:themeColor="text1"/>
        </w:rPr>
        <w:t>Žadatel o finanční podporu</w:t>
      </w:r>
      <w:r w:rsidR="00D87BC3" w:rsidRPr="00F93A17">
        <w:rPr>
          <w:rFonts w:ascii="Times New Roman" w:hAnsi="Times New Roman" w:cs="Times New Roman"/>
          <w:color w:val="000000" w:themeColor="text1"/>
        </w:rPr>
        <w:t xml:space="preserve"> je povinen písemně inf</w:t>
      </w:r>
      <w:r w:rsidRPr="00F93A17">
        <w:rPr>
          <w:rFonts w:ascii="Times New Roman" w:hAnsi="Times New Roman" w:cs="Times New Roman"/>
          <w:color w:val="000000" w:themeColor="text1"/>
        </w:rPr>
        <w:t>ormovat poskytovatele podpory (kraj) o </w:t>
      </w:r>
      <w:r w:rsidR="00D87BC3" w:rsidRPr="00F93A17">
        <w:rPr>
          <w:rFonts w:ascii="Times New Roman" w:hAnsi="Times New Roman" w:cs="Times New Roman"/>
          <w:color w:val="000000" w:themeColor="text1"/>
        </w:rPr>
        <w:t xml:space="preserve">jakékoliv změně v údajích uvedených v žádosti, a to nejpozději do </w:t>
      </w:r>
      <w:r w:rsidR="00D87BC3" w:rsidRPr="00F93A17">
        <w:rPr>
          <w:rFonts w:ascii="Times New Roman" w:hAnsi="Times New Roman" w:cs="Times New Roman"/>
          <w:color w:val="000000" w:themeColor="text1"/>
          <w:u w:val="single"/>
        </w:rPr>
        <w:t>5 pracovních</w:t>
      </w:r>
      <w:r w:rsidR="00D87BC3" w:rsidRPr="00F93A17">
        <w:rPr>
          <w:rFonts w:ascii="Times New Roman" w:hAnsi="Times New Roman" w:cs="Times New Roman"/>
          <w:color w:val="000000" w:themeColor="text1"/>
        </w:rPr>
        <w:t xml:space="preserve"> dnů ode dne, kdy tato změna nastala.</w:t>
      </w:r>
    </w:p>
    <w:p w:rsidR="002D5275" w:rsidRPr="002D5275" w:rsidRDefault="002D5275" w:rsidP="00D87BC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D5275">
        <w:rPr>
          <w:rFonts w:ascii="Times New Roman" w:hAnsi="Times New Roman"/>
        </w:rPr>
        <w:t>Žadatel o finanční podporu bude podávat žádost výhradně prostřednictvím aplikace, kterou pro tyto účely pořizuje, spravuje a poskytuje Ministerstvo práce a sociálních věcí.</w:t>
      </w:r>
    </w:p>
    <w:p w:rsidR="002D5275" w:rsidRPr="002D5275" w:rsidRDefault="002D5275" w:rsidP="002D5275">
      <w:pPr>
        <w:pStyle w:val="Normlnweb"/>
        <w:shd w:val="clear" w:color="auto" w:fill="FFFFFF"/>
        <w:spacing w:before="0" w:beforeAutospacing="0" w:after="0" w:line="276" w:lineRule="auto"/>
        <w:jc w:val="both"/>
        <w:rPr>
          <w:i/>
        </w:rPr>
      </w:pPr>
      <w:r>
        <w:rPr>
          <w:i/>
        </w:rPr>
        <w:t>Žadatel</w:t>
      </w:r>
      <w:r w:rsidRPr="002D5275">
        <w:rPr>
          <w:i/>
        </w:rPr>
        <w:t xml:space="preserve"> bud</w:t>
      </w:r>
      <w:r>
        <w:rPr>
          <w:i/>
        </w:rPr>
        <w:t>e</w:t>
      </w:r>
      <w:r w:rsidRPr="002D5275">
        <w:rPr>
          <w:i/>
        </w:rPr>
        <w:t xml:space="preserve"> podávat jednu žádost, která bude obsahovat žádosti o </w:t>
      </w:r>
      <w:r>
        <w:rPr>
          <w:i/>
        </w:rPr>
        <w:t>finanční podporu</w:t>
      </w:r>
      <w:r w:rsidRPr="002D5275">
        <w:rPr>
          <w:i/>
        </w:rPr>
        <w:t xml:space="preserve"> na jednotlivé sociální služby. Součástí elektronické žádosti budou tyto povinné přílohy:</w:t>
      </w:r>
    </w:p>
    <w:p w:rsidR="002D5275" w:rsidRPr="002D5275" w:rsidRDefault="002D5275" w:rsidP="002D5275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i/>
          <w:color w:val="333333"/>
        </w:rPr>
      </w:pPr>
      <w:r w:rsidRPr="002D5275">
        <w:rPr>
          <w:i/>
          <w:color w:val="333333"/>
        </w:rPr>
        <w:t>Kopie smlouvy o zřízení bankovního účtu (PDF);</w:t>
      </w:r>
    </w:p>
    <w:p w:rsidR="002D5275" w:rsidRPr="002D5275" w:rsidRDefault="002D5275" w:rsidP="002D5275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i/>
          <w:color w:val="333333"/>
        </w:rPr>
      </w:pPr>
      <w:r w:rsidRPr="002D5275">
        <w:rPr>
          <w:i/>
          <w:color w:val="333333"/>
        </w:rPr>
        <w:t>Prohlášení o bezdlužnosti ve vztahu ke státnímu rozpočtu, dalším státním institucím a rozpočtům územních samosprávných celků;</w:t>
      </w:r>
    </w:p>
    <w:p w:rsidR="002D5275" w:rsidRPr="002D5275" w:rsidRDefault="002D5275" w:rsidP="002D5275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i/>
          <w:color w:val="333333"/>
        </w:rPr>
      </w:pPr>
      <w:r w:rsidRPr="002D5275">
        <w:rPr>
          <w:i/>
          <w:color w:val="333333"/>
        </w:rPr>
        <w:t>Zplnomocnění zástupce k podání žádosti o dotaci;</w:t>
      </w:r>
    </w:p>
    <w:p w:rsidR="002D5275" w:rsidRPr="002D5275" w:rsidRDefault="002D5275" w:rsidP="002D5275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i/>
          <w:color w:val="333333"/>
        </w:rPr>
      </w:pPr>
      <w:r w:rsidRPr="002D5275">
        <w:rPr>
          <w:i/>
          <w:color w:val="333333"/>
        </w:rPr>
        <w:t xml:space="preserve">Rozdělení nákladů a dotace podle formy a krajů působnosti. </w:t>
      </w:r>
    </w:p>
    <w:p w:rsidR="002D5275" w:rsidRPr="00F93A17" w:rsidRDefault="002D5275" w:rsidP="00D87BC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87BC3" w:rsidRPr="00B70726" w:rsidRDefault="00D87BC3" w:rsidP="00D87BC3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</w:pPr>
      <w:r w:rsidRPr="00B707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Posuzování žádostí</w:t>
      </w:r>
    </w:p>
    <w:p w:rsidR="00D87BC3" w:rsidRPr="009313F1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Způsob posuzování žádostí je popsán v kapitole č. 9 Metodiky pro poskytovatele, která je dostupná na </w:t>
      </w:r>
      <w:r w:rsidR="00F0649C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webových stránkách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Libereckého kraje. Dále</w:t>
      </w:r>
      <w:r w:rsidR="00F93A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 návaznosti na dotační řízení předchozích let, je pro rok 201</w:t>
      </w:r>
      <w:r w:rsidR="002D3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7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stanoveno následující:</w:t>
      </w:r>
    </w:p>
    <w:p w:rsidR="002E21BE" w:rsidRDefault="00D87BC3" w:rsidP="002E21B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lastRenderedPageBreak/>
        <w:t>1. Minimální průměrné výše celkové úhrady ze strany uživatelů služby na financování příslušné služby sociální péče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 Jedná se o průměrnou výši úhrady za sociální službu, a to za péči, stravu a pobyt s ohledem na příslušný druh služby sociální péče.</w:t>
      </w:r>
    </w:p>
    <w:p w:rsidR="00D87BC3" w:rsidRPr="009313F1" w:rsidRDefault="00D87BC3" w:rsidP="002E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Tabulka: </w:t>
      </w:r>
    </w:p>
    <w:p w:rsidR="00D87BC3" w:rsidRPr="009313F1" w:rsidRDefault="00D87BC3" w:rsidP="002E21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Výchozí hodnoty pro srovnání průměrné výše úhrady uživatelů za službu sociální péče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1"/>
        <w:gridCol w:w="1969"/>
        <w:gridCol w:w="3022"/>
      </w:tblGrid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Služby sociální péče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§ zákona č. 108/2006 Sb.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Minimální průměrná výše úhrady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Osobní asistence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§39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90 Kč/hod.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Pečovatelská služba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§40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60 Kč/hod.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Tísňová péče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§41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500 Kč na 1</w:t>
            </w:r>
            <w:r w:rsidR="00F7047C"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</w:t>
            </w: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uživatele/měsíc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Průvodcovské a předčitatelské služby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§42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80 Kč/hod.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Podpora samostatného bydlení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§43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80 Kč/hod.</w:t>
            </w:r>
            <w:r w:rsidR="005F6B6D"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Odlehčovací služby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§44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90 Kč/hod. - terénní a ambulantní forma služby</w:t>
            </w: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br/>
              <w:t>10 000,- pobytová forma služby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Centra denních služeb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§45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5F6B6D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60</w:t>
            </w:r>
            <w:r w:rsidR="00D87BC3"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 Kč/hod.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Denní stacionáře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§46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90 Kč/hod.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Týdenní stacionáře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§47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7 000 Kč na uživatele/měsíc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Domovy pro osoby se zdravotním postižením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§48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13 000 Kč na uživatele/měsíc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Domovy pro seniory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§49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13 000 Kč na uživatele/měsíc 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Domovy se zvláštním režimem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§50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13 000 Kč na uživatele/měsíc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Chráněné bydlení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§51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4 000 Kč na uživatele/měsíc</w:t>
            </w:r>
          </w:p>
        </w:tc>
      </w:tr>
      <w:tr w:rsidR="009313F1" w:rsidRPr="009313F1" w:rsidTr="0080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Sociální služby poskytované ve zdravotnických zařízeních ústavní péče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§52</w:t>
            </w:r>
          </w:p>
        </w:tc>
        <w:tc>
          <w:tcPr>
            <w:tcW w:w="0" w:type="auto"/>
            <w:vAlign w:val="center"/>
            <w:hideMark/>
          </w:tcPr>
          <w:p w:rsidR="00D87BC3" w:rsidRPr="001347BA" w:rsidRDefault="00D87BC3" w:rsidP="00134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1347B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10 000 Kč na uživatele/měsíc</w:t>
            </w:r>
          </w:p>
        </w:tc>
      </w:tr>
    </w:tbl>
    <w:p w:rsidR="002D34DC" w:rsidRDefault="00D87BC3" w:rsidP="002D34DC">
      <w:pPr>
        <w:pStyle w:val="Normlnweb"/>
        <w:spacing w:line="276" w:lineRule="auto"/>
        <w:jc w:val="both"/>
      </w:pPr>
      <w:r w:rsidRPr="009313F1">
        <w:rPr>
          <w:b/>
          <w:bCs/>
          <w:color w:val="000000" w:themeColor="text1"/>
        </w:rPr>
        <w:t xml:space="preserve">2. </w:t>
      </w:r>
      <w:r w:rsidR="002D34DC">
        <w:rPr>
          <w:b/>
          <w:bCs/>
        </w:rPr>
        <w:t>Průměrná výše celkové úhrady z veřejného zdravotního pojištění za zdravotní péči</w:t>
      </w:r>
      <w:r w:rsidR="002D34DC">
        <w:t xml:space="preserve"> poskytovanou v domovech pro seniory, domovech pro osoby se zdravotním postižením, domovech se zvláštním režimem a týdenních stacionářích.</w:t>
      </w:r>
    </w:p>
    <w:p w:rsidR="002D34DC" w:rsidRDefault="002D34DC" w:rsidP="002D34DC">
      <w:pPr>
        <w:pStyle w:val="Normlnweb"/>
        <w:spacing w:line="276" w:lineRule="auto"/>
        <w:jc w:val="both"/>
      </w:pPr>
      <w:r>
        <w:t>Průměrná výše v případě jednoho uživatele ve stupni závislosti III. nebo IV. příspěvku na péči je pro účely dotačního řízení stanovena na 1 500,- Kč/měsíc, a to za předpokladu, že v žádosti není uvedeno, že zdravotní péče není poskytovatelem sociálních služeb zajišťována (např. zabezpečení externím dodavatelem atd.)</w:t>
      </w:r>
    </w:p>
    <w:p w:rsidR="00D87BC3" w:rsidRDefault="00D87BC3" w:rsidP="002D34D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3. Minimální výše stanoveného podílu spolufinancování nákladů služby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z ostatních zdrojů je stanoven pro rok 201</w:t>
      </w:r>
      <w:r w:rsidR="006022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7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 Metodikou pro poskytovatele, která je dostupná na </w:t>
      </w:r>
      <w:r w:rsidR="009313F1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webových stránkách 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Libereckého kraje.</w:t>
      </w:r>
    </w:p>
    <w:p w:rsidR="0095378F" w:rsidRPr="0095378F" w:rsidRDefault="0095378F" w:rsidP="001A651D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7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4. Priority kraje pro rok 201</w:t>
      </w:r>
      <w:r w:rsidR="006022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7</w:t>
      </w:r>
      <w:r w:rsidRPr="009537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:</w:t>
      </w:r>
    </w:p>
    <w:p w:rsidR="000F21D4" w:rsidRDefault="000F21D4" w:rsidP="000F21D4">
      <w:pPr>
        <w:pStyle w:val="Odstavecseseznamem"/>
        <w:numPr>
          <w:ilvl w:val="0"/>
          <w:numId w:val="3"/>
        </w:numPr>
        <w:autoSpaceDE w:val="0"/>
        <w:autoSpaceDN w:val="0"/>
        <w:spacing w:before="240" w:line="276" w:lineRule="auto"/>
        <w:contextualSpacing/>
        <w:jc w:val="both"/>
        <w:rPr>
          <w:color w:val="000000"/>
        </w:rPr>
      </w:pPr>
      <w:r>
        <w:rPr>
          <w:color w:val="000000"/>
        </w:rPr>
        <w:t>Podpora terénních a ambulantních služeb sociální péče, které umožňují uživatelům služeb žít v jejich přirozeném prostředí, a které pružně reagují na měnící se potřeby uživatelů služeb, a jsou dostupné v časovém rozmezí alespoň od 6:00 hod – 22:00 hod, o víkendech a svátcích a poskytují služby uživatelům s vysokou mírou podpory;</w:t>
      </w:r>
    </w:p>
    <w:p w:rsidR="000F21D4" w:rsidRDefault="000F21D4" w:rsidP="000F21D4">
      <w:pPr>
        <w:pStyle w:val="Odstavecseseznamem"/>
        <w:numPr>
          <w:ilvl w:val="0"/>
          <w:numId w:val="3"/>
        </w:numPr>
        <w:autoSpaceDE w:val="0"/>
        <w:autoSpaceDN w:val="0"/>
        <w:spacing w:before="240" w:line="276" w:lineRule="auto"/>
        <w:contextualSpacing/>
        <w:jc w:val="both"/>
        <w:rPr>
          <w:color w:val="000000"/>
        </w:rPr>
      </w:pPr>
      <w:r>
        <w:rPr>
          <w:color w:val="000000"/>
        </w:rPr>
        <w:lastRenderedPageBreak/>
        <w:t>podpora pobytových sociálních služeb, které vykazují vysoký podíl uživatelů s vysokou mírou podpory</w:t>
      </w:r>
      <w:r w:rsidR="00CF3171">
        <w:rPr>
          <w:color w:val="000000"/>
        </w:rPr>
        <w:t>;</w:t>
      </w:r>
    </w:p>
    <w:p w:rsidR="000F21D4" w:rsidRDefault="000F21D4" w:rsidP="000F21D4">
      <w:pPr>
        <w:pStyle w:val="Odstavecseseznamem"/>
        <w:numPr>
          <w:ilvl w:val="0"/>
          <w:numId w:val="3"/>
        </w:numPr>
        <w:autoSpaceDE w:val="0"/>
        <w:autoSpaceDN w:val="0"/>
        <w:spacing w:before="24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podpora sociálních služeb určených </w:t>
      </w:r>
      <w:r>
        <w:t xml:space="preserve">osob </w:t>
      </w:r>
      <w:r>
        <w:rPr>
          <w:rStyle w:val="Siln"/>
          <w:b w:val="0"/>
          <w:bCs w:val="0"/>
        </w:rPr>
        <w:t>s těžkým tělesným postižením</w:t>
      </w:r>
      <w:r>
        <w:t xml:space="preserve"> způsobeným nemocí centrálního nervového systému a to především roztroušenou sklerózou mozkomíšní nebo jinými nemocemi </w:t>
      </w:r>
      <w:r w:rsidR="00CF3171">
        <w:t>nervové soustavy,</w:t>
      </w:r>
      <w:r>
        <w:t xml:space="preserve"> např. </w:t>
      </w:r>
      <w:proofErr w:type="spellStart"/>
      <w:r>
        <w:t>Hungtingtonov</w:t>
      </w:r>
      <w:r w:rsidR="00CF3171">
        <w:t>ou</w:t>
      </w:r>
      <w:proofErr w:type="spellEnd"/>
      <w:r>
        <w:t xml:space="preserve"> nemocí, nebo lidi po úrazu hlavy, páteře apod.</w:t>
      </w:r>
      <w:r w:rsidR="00CF3171">
        <w:t>, a to v progresivní formě a </w:t>
      </w:r>
      <w:r w:rsidR="00CF3171" w:rsidRPr="00CF3171">
        <w:t>v</w:t>
      </w:r>
      <w:r w:rsidR="00CF3171">
        <w:t> </w:t>
      </w:r>
      <w:r w:rsidRPr="00CF3171">
        <w:t>pokročilém</w:t>
      </w:r>
      <w:r>
        <w:t xml:space="preserve"> stádiu, kdy již rodina i při další pomoci nezvládne péči v domácím prostředí;</w:t>
      </w:r>
    </w:p>
    <w:p w:rsidR="000F21D4" w:rsidRDefault="000F21D4" w:rsidP="000F21D4">
      <w:pPr>
        <w:pStyle w:val="Odstavecseseznamem"/>
        <w:numPr>
          <w:ilvl w:val="0"/>
          <w:numId w:val="3"/>
        </w:numPr>
        <w:autoSpaceDE w:val="0"/>
        <w:autoSpaceDN w:val="0"/>
        <w:spacing w:before="240" w:line="276" w:lineRule="auto"/>
        <w:contextualSpacing/>
        <w:jc w:val="both"/>
        <w:rPr>
          <w:color w:val="000000"/>
        </w:rPr>
      </w:pPr>
      <w:r>
        <w:rPr>
          <w:color w:val="000000"/>
        </w:rPr>
        <w:t>podpora sociálních služeb určených osobám s duševním onemocněním</w:t>
      </w:r>
      <w:r w:rsidR="00CF3171">
        <w:rPr>
          <w:color w:val="000000"/>
        </w:rPr>
        <w:t>;</w:t>
      </w:r>
    </w:p>
    <w:p w:rsidR="000F21D4" w:rsidRDefault="000F21D4" w:rsidP="000F21D4">
      <w:pPr>
        <w:pStyle w:val="Odstavecseseznamem"/>
        <w:numPr>
          <w:ilvl w:val="0"/>
          <w:numId w:val="3"/>
        </w:numPr>
        <w:autoSpaceDE w:val="0"/>
        <w:autoSpaceDN w:val="0"/>
        <w:spacing w:before="24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podpora sociálních služeb, které řeší potřeby osob s </w:t>
      </w:r>
      <w:proofErr w:type="spellStart"/>
      <w:r>
        <w:rPr>
          <w:color w:val="000000"/>
        </w:rPr>
        <w:t>neurodegenerativními</w:t>
      </w:r>
      <w:proofErr w:type="spellEnd"/>
      <w:r>
        <w:rPr>
          <w:color w:val="000000"/>
        </w:rPr>
        <w:t xml:space="preserve"> poruchami, s kombinovanými vadami a poruchami autistického spektra</w:t>
      </w:r>
      <w:r w:rsidR="00CF3171">
        <w:rPr>
          <w:color w:val="000000"/>
        </w:rPr>
        <w:t>;</w:t>
      </w:r>
    </w:p>
    <w:p w:rsidR="000F21D4" w:rsidRDefault="000F21D4" w:rsidP="000F21D4">
      <w:pPr>
        <w:pStyle w:val="Odstavecseseznamem"/>
        <w:numPr>
          <w:ilvl w:val="0"/>
          <w:numId w:val="3"/>
        </w:numPr>
        <w:autoSpaceDE w:val="0"/>
        <w:autoSpaceDN w:val="0"/>
        <w:spacing w:before="240" w:line="276" w:lineRule="auto"/>
        <w:contextualSpacing/>
        <w:jc w:val="both"/>
        <w:rPr>
          <w:color w:val="000000"/>
        </w:rPr>
      </w:pPr>
      <w:r>
        <w:rPr>
          <w:color w:val="000000"/>
        </w:rPr>
        <w:t>podpora sociálních služeb řešící potřeby uživatelů s psychiatrickou diagnózou</w:t>
      </w:r>
      <w:r w:rsidR="00CF3171">
        <w:rPr>
          <w:color w:val="000000"/>
        </w:rPr>
        <w:t>;</w:t>
      </w:r>
    </w:p>
    <w:p w:rsidR="000F21D4" w:rsidRDefault="000F21D4" w:rsidP="000F21D4">
      <w:pPr>
        <w:pStyle w:val="Odstavecseseznamem"/>
        <w:numPr>
          <w:ilvl w:val="0"/>
          <w:numId w:val="3"/>
        </w:numPr>
        <w:spacing w:before="240" w:line="276" w:lineRule="auto"/>
        <w:contextualSpacing/>
        <w:jc w:val="both"/>
      </w:pPr>
      <w:r>
        <w:rPr>
          <w:color w:val="000000"/>
        </w:rPr>
        <w:t>podpora odborného personálního zajištění v sociálních službách, zejména pracovníků vykonávající přímou práci (sociálních pracovníků a pracovníků v sociálních službách)</w:t>
      </w:r>
      <w:r w:rsidR="00CF3171">
        <w:rPr>
          <w:color w:val="000000"/>
        </w:rPr>
        <w:t>;</w:t>
      </w:r>
      <w:r>
        <w:rPr>
          <w:color w:val="000000"/>
        </w:rPr>
        <w:t xml:space="preserve"> </w:t>
      </w:r>
    </w:p>
    <w:p w:rsidR="000F21D4" w:rsidRDefault="000F21D4" w:rsidP="000F21D4">
      <w:pPr>
        <w:pStyle w:val="Odstavecseseznamem"/>
        <w:numPr>
          <w:ilvl w:val="0"/>
          <w:numId w:val="3"/>
        </w:numPr>
        <w:autoSpaceDE w:val="0"/>
        <w:autoSpaceDN w:val="0"/>
        <w:spacing w:before="240" w:line="276" w:lineRule="auto"/>
        <w:contextualSpacing/>
        <w:jc w:val="both"/>
        <w:rPr>
          <w:color w:val="000000"/>
        </w:rPr>
      </w:pPr>
      <w:r>
        <w:rPr>
          <w:color w:val="000000"/>
        </w:rPr>
        <w:t>podpora zajištění kontinuálního financování druhů služeb sociální prevence.</w:t>
      </w:r>
    </w:p>
    <w:p w:rsidR="0095378F" w:rsidRPr="0095378F" w:rsidRDefault="0095378F" w:rsidP="001A651D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378F">
        <w:rPr>
          <w:rFonts w:ascii="Times New Roman" w:hAnsi="Times New Roman" w:cs="Times New Roman"/>
          <w:color w:val="000000"/>
          <w:sz w:val="24"/>
          <w:szCs w:val="24"/>
        </w:rPr>
        <w:t xml:space="preserve">Dále bude Liberecký kraj respektovat </w:t>
      </w:r>
      <w:r w:rsidRPr="0095378F">
        <w:rPr>
          <w:rFonts w:ascii="Times New Roman" w:hAnsi="Times New Roman" w:cs="Times New Roman"/>
          <w:bCs/>
          <w:color w:val="000000"/>
          <w:sz w:val="24"/>
          <w:szCs w:val="24"/>
        </w:rPr>
        <w:t>Priority dotačního řízení pro kraje a Hlavní město Prahu na podporu poskytová</w:t>
      </w:r>
      <w:r w:rsidR="0060228F">
        <w:rPr>
          <w:rFonts w:ascii="Times New Roman" w:hAnsi="Times New Roman" w:cs="Times New Roman"/>
          <w:bCs/>
          <w:color w:val="000000"/>
          <w:sz w:val="24"/>
          <w:szCs w:val="24"/>
        </w:rPr>
        <w:t>ní sociálních služeb v roce 2017</w:t>
      </w:r>
      <w:r w:rsidRPr="0095378F">
        <w:rPr>
          <w:rFonts w:ascii="Times New Roman" w:hAnsi="Times New Roman" w:cs="Times New Roman"/>
          <w:bCs/>
          <w:color w:val="000000"/>
          <w:sz w:val="24"/>
          <w:szCs w:val="24"/>
        </w:rPr>
        <w:t>, které definuje MPSV.</w:t>
      </w:r>
    </w:p>
    <w:p w:rsidR="0095378F" w:rsidRPr="0095378F" w:rsidRDefault="0095378F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D87BC3" w:rsidRPr="00B70726" w:rsidRDefault="00B923D6" w:rsidP="00D87BC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707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Rozhodování o výši přidělené finanční podpory</w:t>
      </w:r>
    </w:p>
    <w:p w:rsidR="00B923D6" w:rsidRDefault="00B923D6" w:rsidP="00D87BC3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Žadatelé o finanční podporu budou o rozhodnutí Zastupitelstva Libereckého kra</w:t>
      </w:r>
      <w:r w:rsidR="0060228F">
        <w:rPr>
          <w:rFonts w:ascii="Times New Roman" w:hAnsi="Times New Roman" w:cs="Times New Roman"/>
          <w:color w:val="000000" w:themeColor="text1"/>
          <w:sz w:val="24"/>
          <w:szCs w:val="24"/>
        </w:rPr>
        <w:t>je, ve věci přidělení/nepři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dělení výše finanční podpory, informováni na internetových stránkách kraje, po ověření usnesení zastupitelstva. Žadatelé, kterým nebude přiznána finanční podpora, budou vyrozuměni písemně a bude jim sdělen důvod nevyhovění jejich žádosti.</w:t>
      </w:r>
    </w:p>
    <w:p w:rsidR="0037407A" w:rsidRPr="00E83CF7" w:rsidRDefault="0037407A" w:rsidP="0037407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83CF7">
        <w:rPr>
          <w:rFonts w:ascii="Times New Roman" w:hAnsi="Times New Roman" w:cs="Times New Roman"/>
          <w:sz w:val="24"/>
          <w:szCs w:val="24"/>
        </w:rPr>
        <w:t>Finanční podpora (dotace/příspěvek) bude poskytnuta příjemci ve dvou splátkách</w:t>
      </w:r>
      <w:r w:rsidR="00E83CF7" w:rsidRPr="00E83CF7">
        <w:rPr>
          <w:rFonts w:ascii="Times New Roman" w:hAnsi="Times New Roman" w:cs="Times New Roman"/>
          <w:sz w:val="24"/>
          <w:szCs w:val="24"/>
        </w:rPr>
        <w:t>.</w:t>
      </w:r>
      <w:r w:rsidRPr="00E83CF7">
        <w:rPr>
          <w:rFonts w:ascii="Times New Roman" w:hAnsi="Times New Roman" w:cs="Times New Roman"/>
          <w:sz w:val="24"/>
          <w:szCs w:val="24"/>
        </w:rPr>
        <w:t xml:space="preserve"> První splátka ve výši 60% bude poskytnuta v termínu do 15. 4. 201</w:t>
      </w:r>
      <w:r w:rsidR="001E1482">
        <w:rPr>
          <w:rFonts w:ascii="Times New Roman" w:hAnsi="Times New Roman" w:cs="Times New Roman"/>
          <w:sz w:val="24"/>
          <w:szCs w:val="24"/>
        </w:rPr>
        <w:t>7</w:t>
      </w:r>
      <w:r w:rsidRPr="00E83CF7">
        <w:rPr>
          <w:rFonts w:ascii="Times New Roman" w:hAnsi="Times New Roman" w:cs="Times New Roman"/>
          <w:sz w:val="24"/>
          <w:szCs w:val="24"/>
        </w:rPr>
        <w:t>, druhá ve v</w:t>
      </w:r>
      <w:r w:rsidR="00E83CF7" w:rsidRPr="00E83CF7">
        <w:rPr>
          <w:rFonts w:ascii="Times New Roman" w:hAnsi="Times New Roman" w:cs="Times New Roman"/>
          <w:sz w:val="24"/>
          <w:szCs w:val="24"/>
        </w:rPr>
        <w:t>ýši 40% do 15. 7. </w:t>
      </w:r>
      <w:r w:rsidR="001E1482">
        <w:rPr>
          <w:rFonts w:ascii="Times New Roman" w:hAnsi="Times New Roman" w:cs="Times New Roman"/>
          <w:sz w:val="24"/>
          <w:szCs w:val="24"/>
        </w:rPr>
        <w:t>2017</w:t>
      </w:r>
      <w:r w:rsidRPr="00E83C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7BC3" w:rsidRPr="00B70726" w:rsidRDefault="00D87BC3" w:rsidP="00D87BC3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7072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Dotazy a nejasnosti</w:t>
      </w:r>
    </w:p>
    <w:p w:rsidR="00D87BC3" w:rsidRPr="009313F1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 souladu s § 95 písm. g) zákona č. 108/2006 Sb., o sociálních službách, ve znění pozdějších předpisů, se budou poskytovatelé sociálních služeb ve všech záležitostech souvisejících s poskytnutím dotace, včetně žádostí o přehodnocení výsledků řízení</w:t>
      </w:r>
      <w:r w:rsidR="009313F1"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o poskytnutí finanční podpory na rok 201</w:t>
      </w:r>
      <w:r w:rsidR="007619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7</w:t>
      </w: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obracet na místně příslušný krajský úřad.</w:t>
      </w:r>
    </w:p>
    <w:p w:rsidR="00D87BC3" w:rsidRPr="009313F1" w:rsidRDefault="00D87BC3" w:rsidP="00D87B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3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Kontaktním místem je Krajský úřad Libereckého kraje, odbor sociálních věcí, oddělení sociálních služeb, U Jezu 642/2a, 461 80 Liberec 2.</w:t>
      </w:r>
    </w:p>
    <w:p w:rsidR="00CF78D7" w:rsidRDefault="00D87BC3" w:rsidP="00B7072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>Jakékoliv nejasnosti technického charakteru</w:t>
      </w:r>
      <w:r w:rsidR="009313F1"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související s podáváním elektronické žádosti</w:t>
      </w:r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možné konzultovat na </w:t>
      </w:r>
      <w:proofErr w:type="spellStart"/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>hotline</w:t>
      </w:r>
      <w:proofErr w:type="spellEnd"/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dodavatele aplikace, </w:t>
      </w:r>
      <w:proofErr w:type="spellStart"/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>OKsystem</w:t>
      </w:r>
      <w:proofErr w:type="spellEnd"/>
      <w:r w:rsidR="00E12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s.r.o., telefonní spojení +420 </w:t>
      </w:r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236 072 280, e-mail: </w:t>
      </w:r>
      <w:hyperlink r:id="rId10" w:history="1">
        <w:r w:rsidRPr="009313F1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</w:rPr>
          <w:t>hotline.oknouze@oksystem.cz</w:t>
        </w:r>
      </w:hyperlink>
      <w:r w:rsidRPr="009313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CF78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50C" w:rsidRDefault="00FA250C" w:rsidP="00402CD3">
      <w:pPr>
        <w:spacing w:after="0" w:line="240" w:lineRule="auto"/>
      </w:pPr>
      <w:r>
        <w:separator/>
      </w:r>
    </w:p>
  </w:endnote>
  <w:endnote w:type="continuationSeparator" w:id="0">
    <w:p w:rsidR="00FA250C" w:rsidRDefault="00FA250C" w:rsidP="0040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692" w:rsidRDefault="00CE56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544050"/>
      <w:docPartObj>
        <w:docPartGallery w:val="Page Numbers (Bottom of Page)"/>
        <w:docPartUnique/>
      </w:docPartObj>
    </w:sdtPr>
    <w:sdtEndPr/>
    <w:sdtContent>
      <w:p w:rsidR="002D5275" w:rsidRDefault="002D527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692">
          <w:rPr>
            <w:noProof/>
          </w:rPr>
          <w:t>1</w:t>
        </w:r>
        <w:r>
          <w:fldChar w:fldCharType="end"/>
        </w:r>
      </w:p>
    </w:sdtContent>
  </w:sdt>
  <w:p w:rsidR="002D5275" w:rsidRDefault="002D527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692" w:rsidRDefault="00CE56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50C" w:rsidRDefault="00FA250C" w:rsidP="00402CD3">
      <w:pPr>
        <w:spacing w:after="0" w:line="240" w:lineRule="auto"/>
      </w:pPr>
      <w:r>
        <w:separator/>
      </w:r>
    </w:p>
  </w:footnote>
  <w:footnote w:type="continuationSeparator" w:id="0">
    <w:p w:rsidR="00FA250C" w:rsidRDefault="00FA250C" w:rsidP="0040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692" w:rsidRDefault="00CE569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D3" w:rsidRDefault="003C2897">
    <w:pPr>
      <w:pStyle w:val="Zhlav"/>
    </w:pPr>
    <w:r>
      <w:tab/>
    </w:r>
    <w:r>
      <w:tab/>
    </w:r>
    <w:r w:rsidR="00B83548">
      <w:t>0</w:t>
    </w:r>
    <w:r w:rsidR="00CE5692">
      <w:t>34</w:t>
    </w:r>
    <w:bookmarkStart w:id="0" w:name="_GoBack"/>
    <w:bookmarkEnd w:id="0"/>
    <w:r w:rsidR="00B83548">
      <w:t>_P01_Vyhlaseni_DR_2017</w:t>
    </w:r>
    <w:r>
      <w:t>_soc_sl_prostredky_SR</w:t>
    </w:r>
  </w:p>
  <w:p w:rsidR="003C2897" w:rsidRDefault="003C289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692" w:rsidRDefault="00CE56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BA9"/>
    <w:multiLevelType w:val="hybridMultilevel"/>
    <w:tmpl w:val="131A0ABE"/>
    <w:lvl w:ilvl="0" w:tplc="7FE02454">
      <w:start w:val="1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012F115A"/>
    <w:multiLevelType w:val="hybridMultilevel"/>
    <w:tmpl w:val="09F66B0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F47B2"/>
    <w:multiLevelType w:val="multilevel"/>
    <w:tmpl w:val="9A14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032803"/>
    <w:multiLevelType w:val="hybridMultilevel"/>
    <w:tmpl w:val="71401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D7"/>
    <w:rsid w:val="000277FC"/>
    <w:rsid w:val="000A424F"/>
    <w:rsid w:val="000B655C"/>
    <w:rsid w:val="000F21D4"/>
    <w:rsid w:val="001347BA"/>
    <w:rsid w:val="001A651D"/>
    <w:rsid w:val="001B0262"/>
    <w:rsid w:val="001B2E2C"/>
    <w:rsid w:val="001B2E85"/>
    <w:rsid w:val="001C39E5"/>
    <w:rsid w:val="001D31EB"/>
    <w:rsid w:val="001E1482"/>
    <w:rsid w:val="002176B2"/>
    <w:rsid w:val="00230131"/>
    <w:rsid w:val="00233491"/>
    <w:rsid w:val="00257D28"/>
    <w:rsid w:val="002D34DC"/>
    <w:rsid w:val="002D5275"/>
    <w:rsid w:val="002E21BE"/>
    <w:rsid w:val="00357AC2"/>
    <w:rsid w:val="0037407A"/>
    <w:rsid w:val="003C2897"/>
    <w:rsid w:val="003E40A2"/>
    <w:rsid w:val="00402CD3"/>
    <w:rsid w:val="005228E2"/>
    <w:rsid w:val="005C58A3"/>
    <w:rsid w:val="005F6B6D"/>
    <w:rsid w:val="0060228F"/>
    <w:rsid w:val="00645280"/>
    <w:rsid w:val="0066587A"/>
    <w:rsid w:val="00714239"/>
    <w:rsid w:val="00733CB4"/>
    <w:rsid w:val="007619CD"/>
    <w:rsid w:val="007A0B30"/>
    <w:rsid w:val="007A46F3"/>
    <w:rsid w:val="007A49C1"/>
    <w:rsid w:val="007C5CA7"/>
    <w:rsid w:val="00821724"/>
    <w:rsid w:val="00824BE0"/>
    <w:rsid w:val="00885741"/>
    <w:rsid w:val="00913DA0"/>
    <w:rsid w:val="009313F1"/>
    <w:rsid w:val="0095378F"/>
    <w:rsid w:val="00997C5F"/>
    <w:rsid w:val="00A269AF"/>
    <w:rsid w:val="00A2786C"/>
    <w:rsid w:val="00A572D7"/>
    <w:rsid w:val="00AB0A39"/>
    <w:rsid w:val="00B33D55"/>
    <w:rsid w:val="00B42A99"/>
    <w:rsid w:val="00B70726"/>
    <w:rsid w:val="00B83548"/>
    <w:rsid w:val="00B923D6"/>
    <w:rsid w:val="00B94B47"/>
    <w:rsid w:val="00C75E5A"/>
    <w:rsid w:val="00CE5692"/>
    <w:rsid w:val="00CF3171"/>
    <w:rsid w:val="00CF78D7"/>
    <w:rsid w:val="00D20FE6"/>
    <w:rsid w:val="00D87BC3"/>
    <w:rsid w:val="00E02C14"/>
    <w:rsid w:val="00E12947"/>
    <w:rsid w:val="00E41581"/>
    <w:rsid w:val="00E64F68"/>
    <w:rsid w:val="00E729B9"/>
    <w:rsid w:val="00E83CF7"/>
    <w:rsid w:val="00EA32F4"/>
    <w:rsid w:val="00EB2D16"/>
    <w:rsid w:val="00F0649C"/>
    <w:rsid w:val="00F7047C"/>
    <w:rsid w:val="00F93A17"/>
    <w:rsid w:val="00FA250C"/>
    <w:rsid w:val="00FE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572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A572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72D7"/>
    <w:rPr>
      <w:color w:val="0000FF"/>
      <w:u w:val="single"/>
    </w:rPr>
  </w:style>
  <w:style w:type="paragraph" w:customStyle="1" w:styleId="Default">
    <w:name w:val="Default"/>
    <w:rsid w:val="00D87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CD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0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CD3"/>
  </w:style>
  <w:style w:type="paragraph" w:styleId="Zpat">
    <w:name w:val="footer"/>
    <w:basedOn w:val="Normln"/>
    <w:link w:val="ZpatChar"/>
    <w:uiPriority w:val="99"/>
    <w:unhideWhenUsed/>
    <w:rsid w:val="0040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CD3"/>
  </w:style>
  <w:style w:type="paragraph" w:styleId="Odstavecseseznamem">
    <w:name w:val="List Paragraph"/>
    <w:basedOn w:val="Normln"/>
    <w:uiPriority w:val="34"/>
    <w:qFormat/>
    <w:rsid w:val="0037407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21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A572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A572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72D7"/>
    <w:rPr>
      <w:color w:val="0000FF"/>
      <w:u w:val="single"/>
    </w:rPr>
  </w:style>
  <w:style w:type="paragraph" w:customStyle="1" w:styleId="Default">
    <w:name w:val="Default"/>
    <w:rsid w:val="00D87B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CD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0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CD3"/>
  </w:style>
  <w:style w:type="paragraph" w:styleId="Zpat">
    <w:name w:val="footer"/>
    <w:basedOn w:val="Normln"/>
    <w:link w:val="ZpatChar"/>
    <w:uiPriority w:val="99"/>
    <w:unhideWhenUsed/>
    <w:rsid w:val="00402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CD3"/>
  </w:style>
  <w:style w:type="paragraph" w:styleId="Odstavecseseznamem">
    <w:name w:val="List Paragraph"/>
    <w:basedOn w:val="Normln"/>
    <w:uiPriority w:val="34"/>
    <w:qFormat/>
    <w:rsid w:val="0037407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F21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8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34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8959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4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bor-socialni.kraj-lbc.cz/dotace/dotacni-rizeni-na-podporu-socialnich-sluzeb-z-rozpoctu-libereckeho-kraje-z-prostredku-mpsv-na-r-201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otline.oknouze@oksyste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mpsv.cz/soc/ssl/posky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1833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Marikova Jana</dc:creator>
  <cp:lastModifiedBy>Maříková Jana</cp:lastModifiedBy>
  <cp:revision>2</cp:revision>
  <cp:lastPrinted>2016-05-31T11:01:00Z</cp:lastPrinted>
  <dcterms:created xsi:type="dcterms:W3CDTF">2016-06-08T05:59:00Z</dcterms:created>
  <dcterms:modified xsi:type="dcterms:W3CDTF">2016-06-08T05:59:00Z</dcterms:modified>
</cp:coreProperties>
</file>