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38" w:rsidRDefault="00291A94" w:rsidP="00B66138">
      <w:pPr>
        <w:jc w:val="right"/>
        <w:rPr>
          <w:b/>
          <w:sz w:val="28"/>
          <w:szCs w:val="28"/>
        </w:rPr>
      </w:pPr>
      <w:r>
        <w:rPr>
          <w:smallCaps/>
          <w:spacing w:val="40"/>
        </w:rPr>
        <w:t>030</w:t>
      </w:r>
      <w:bookmarkStart w:id="0" w:name="_GoBack"/>
      <w:bookmarkEnd w:id="0"/>
      <w:r w:rsidR="00DE397E">
        <w:rPr>
          <w:smallCaps/>
          <w:spacing w:val="40"/>
        </w:rPr>
        <w:t>_P04</w:t>
      </w:r>
      <w:r w:rsidR="00B66138" w:rsidRPr="003055A0">
        <w:rPr>
          <w:smallCaps/>
          <w:spacing w:val="40"/>
        </w:rPr>
        <w:t>_smlouva_o_dotaci</w:t>
      </w:r>
    </w:p>
    <w:p w:rsidR="00B66138" w:rsidRDefault="00B66138" w:rsidP="00682F6A">
      <w:pPr>
        <w:jc w:val="center"/>
        <w:rPr>
          <w:b/>
          <w:sz w:val="28"/>
          <w:szCs w:val="28"/>
        </w:rPr>
      </w:pPr>
    </w:p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>z </w:t>
      </w:r>
      <w:r w:rsidR="00B91632">
        <w:rPr>
          <w:b/>
        </w:rPr>
        <w:t>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  <w:r w:rsidR="00D17D1F">
        <w:rPr>
          <w:b/>
        </w:rPr>
        <w:t xml:space="preserve"> – kapitoly 91705 </w:t>
      </w:r>
    </w:p>
    <w:p w:rsidR="004523BC" w:rsidRPr="00B91632" w:rsidRDefault="004523BC" w:rsidP="00682F6A">
      <w:pPr>
        <w:jc w:val="center"/>
        <w:rPr>
          <w:b/>
        </w:rPr>
      </w:pPr>
      <w:r w:rsidRPr="00B91632">
        <w:rPr>
          <w:b/>
        </w:rPr>
        <w:t>č. OLP/</w:t>
      </w:r>
      <w:r w:rsidR="00E87100">
        <w:rPr>
          <w:b/>
        </w:rPr>
        <w:t>3950</w:t>
      </w:r>
      <w:r w:rsidRPr="00B91632">
        <w:rPr>
          <w:b/>
        </w:rPr>
        <w:t>/201</w:t>
      </w:r>
      <w:r w:rsidR="008B6AA9" w:rsidRPr="00B91632">
        <w:rPr>
          <w:b/>
        </w:rPr>
        <w:t>6</w:t>
      </w:r>
    </w:p>
    <w:p w:rsidR="004523BC" w:rsidRPr="00B91632" w:rsidRDefault="004523BC" w:rsidP="00682F6A">
      <w:pPr>
        <w:jc w:val="center"/>
      </w:pPr>
      <w:r w:rsidRPr="00B91632">
        <w:t>schválená Zastupitelstvem Libereckého kraje dne xx.xx.201</w:t>
      </w:r>
      <w:r w:rsidR="008B6AA9" w:rsidRPr="00B91632">
        <w:t>6</w:t>
      </w:r>
      <w:r w:rsidRPr="00B91632">
        <w:t xml:space="preserve"> usnesením č. </w:t>
      </w:r>
      <w:proofErr w:type="spellStart"/>
      <w:r w:rsidRPr="00B91632">
        <w:t>xxx</w:t>
      </w:r>
      <w:proofErr w:type="spellEnd"/>
      <w:r w:rsidRPr="00B91632">
        <w:t>/1</w:t>
      </w:r>
      <w:r w:rsidR="008B6AA9" w:rsidRPr="00B91632">
        <w:t>6</w:t>
      </w:r>
      <w:r w:rsidRPr="00B91632">
        <w:t>/ZK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9F08C9" w:rsidRDefault="004523BC" w:rsidP="00D17D1F">
      <w:pPr>
        <w:jc w:val="both"/>
        <w:rPr>
          <w:color w:val="808080"/>
        </w:rPr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  <w:r w:rsidRPr="00B141AC">
        <w:t xml:space="preserve">                                   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B91632" w:rsidP="00682F6A">
      <w:pPr>
        <w:jc w:val="both"/>
        <w:rPr>
          <w:b/>
        </w:rPr>
      </w:pPr>
      <w:r>
        <w:rPr>
          <w:b/>
        </w:rPr>
        <w:t>Maják o. p. s.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  <w:r w:rsidR="00B91632">
        <w:t xml:space="preserve"> Konopná 776/8, 460 14 Liberec 14</w:t>
      </w:r>
    </w:p>
    <w:p w:rsidR="00E164C2" w:rsidRDefault="00B91632" w:rsidP="00682F6A">
      <w:pPr>
        <w:jc w:val="both"/>
      </w:pPr>
      <w:r>
        <w:t>zastoupená</w:t>
      </w:r>
      <w:r w:rsidR="002B4DC6">
        <w:tab/>
      </w:r>
      <w:r>
        <w:tab/>
      </w:r>
      <w:r w:rsidR="00B30EAC">
        <w:t>:</w:t>
      </w:r>
      <w:r>
        <w:t xml:space="preserve"> Mgr. Davidem Justem, výkonným ředitelem</w:t>
      </w:r>
    </w:p>
    <w:p w:rsidR="004523BC" w:rsidRDefault="004523BC" w:rsidP="00682F6A">
      <w:pPr>
        <w:jc w:val="both"/>
      </w:pPr>
      <w:r>
        <w:t>IČ</w:t>
      </w:r>
      <w:r w:rsidR="00B91632">
        <w:t xml:space="preserve"> </w:t>
      </w:r>
      <w:r w:rsidR="002B4DC6">
        <w:tab/>
      </w:r>
      <w:r w:rsidR="00B91632">
        <w:tab/>
      </w:r>
      <w:r w:rsidR="00B91632">
        <w:tab/>
      </w:r>
      <w:r w:rsidR="00B30EAC">
        <w:t>:</w:t>
      </w:r>
      <w:r w:rsidR="00B91632">
        <w:t xml:space="preserve"> 25405276</w:t>
      </w:r>
    </w:p>
    <w:p w:rsidR="004523BC" w:rsidRDefault="004523BC" w:rsidP="00B91632">
      <w:pPr>
        <w:jc w:val="both"/>
      </w:pPr>
      <w:r>
        <w:t>Bankovní spojení</w:t>
      </w:r>
      <w:r w:rsidR="002B4DC6">
        <w:tab/>
      </w:r>
      <w:r w:rsidR="00B30EAC">
        <w:t>:</w:t>
      </w:r>
      <w:r w:rsidR="00B91632">
        <w:t xml:space="preserve"> </w:t>
      </w:r>
      <w:proofErr w:type="spellStart"/>
      <w:r w:rsidR="00B91632">
        <w:t>Fio</w:t>
      </w:r>
      <w:proofErr w:type="spellEnd"/>
      <w:r w:rsidR="00B91632">
        <w:t xml:space="preserve"> banka, a.s.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  <w:r w:rsidR="00B91632" w:rsidRPr="00B91632">
        <w:t xml:space="preserve"> 2300063379/2010</w:t>
      </w:r>
    </w:p>
    <w:p w:rsidR="00B91632" w:rsidRDefault="00B91632" w:rsidP="00E775CC">
      <w:pPr>
        <w:jc w:val="both"/>
      </w:pP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</w:t>
      </w:r>
      <w:r w:rsidR="00D17D1F">
        <w:t>poskytnutí účelové 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B91632" w:rsidP="00594A7C">
      <w:pPr>
        <w:spacing w:before="120"/>
        <w:ind w:left="360"/>
        <w:jc w:val="center"/>
        <w:rPr>
          <w:b/>
        </w:rPr>
      </w:pPr>
      <w:r>
        <w:rPr>
          <w:b/>
        </w:rPr>
        <w:t>„Primární prevence s protidrogovou tématikou</w:t>
      </w:r>
      <w:r w:rsidR="004523BC">
        <w:rPr>
          <w:b/>
        </w:rPr>
        <w:t>“,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>který byl schválen usnesením Zastupitelstva Libereckého kraje č. /15/ZK ze dne xx.xx.2015.</w:t>
      </w:r>
    </w:p>
    <w:p w:rsidR="004523BC" w:rsidRPr="00D17D1F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</w:t>
      </w:r>
      <w:r w:rsidR="006556FF">
        <w:t xml:space="preserve"> v oblasti předfinancování služeb protidrogové politiky na období leden – březen </w:t>
      </w:r>
      <w:r w:rsidR="006556FF">
        <w:lastRenderedPageBreak/>
        <w:t xml:space="preserve">2017 </w:t>
      </w:r>
      <w:r w:rsidRPr="000D530F">
        <w:t>v souladu s</w:t>
      </w:r>
      <w:r w:rsidR="00922B25" w:rsidRPr="000D530F">
        <w:t> dosažením účelu projektu, kterým je:</w:t>
      </w:r>
      <w:r w:rsidR="00B91632">
        <w:t xml:space="preserve"> Dlouhodobá realizace komplexních a certifikovaných programů primární prevence, jak s protidrogovou tématikou</w:t>
      </w:r>
      <w:r w:rsidR="00B91632" w:rsidRPr="00B91632">
        <w:t>, tak i jiného rizikového chování.</w:t>
      </w:r>
      <w:r w:rsidR="00B91632">
        <w:t xml:space="preserve"> </w:t>
      </w:r>
    </w:p>
    <w:p w:rsidR="00D17D1F" w:rsidRPr="00D17D1F" w:rsidRDefault="00D17D1F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>Příjemce je povinen realizovat projekt minimálně v rozsahu a dle specifikace 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17D1F" w:rsidRPr="00B141AC" w:rsidTr="00D66D08">
        <w:tc>
          <w:tcPr>
            <w:tcW w:w="3070" w:type="dxa"/>
          </w:tcPr>
          <w:p w:rsidR="00D17D1F" w:rsidRPr="00B141AC" w:rsidRDefault="00D17D1F" w:rsidP="00D66D08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D17D1F" w:rsidRPr="00B141AC" w:rsidRDefault="00D17D1F" w:rsidP="00D66D08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D17D1F" w:rsidRPr="00B141AC" w:rsidRDefault="00D17D1F" w:rsidP="00D66D08">
            <w:pPr>
              <w:ind w:firstLine="709"/>
            </w:pPr>
            <w:r>
              <w:t xml:space="preserve">     </w:t>
            </w:r>
            <w:r w:rsidRPr="00B141AC">
              <w:t>Hodnota</w:t>
            </w:r>
          </w:p>
        </w:tc>
      </w:tr>
      <w:tr w:rsidR="00D17D1F" w:rsidRPr="00620AFA" w:rsidTr="00182487">
        <w:tc>
          <w:tcPr>
            <w:tcW w:w="3070" w:type="dxa"/>
          </w:tcPr>
          <w:p w:rsidR="00D17D1F" w:rsidRPr="00620AFA" w:rsidRDefault="00D17D1F" w:rsidP="00D66D08">
            <w:r>
              <w:t>Realizované programy primární prevence s protidrogovou tématikou</w:t>
            </w:r>
          </w:p>
        </w:tc>
        <w:tc>
          <w:tcPr>
            <w:tcW w:w="3071" w:type="dxa"/>
            <w:vAlign w:val="center"/>
          </w:tcPr>
          <w:p w:rsidR="00D17D1F" w:rsidRPr="00620AFA" w:rsidRDefault="00D17D1F" w:rsidP="00182487">
            <w:pPr>
              <w:ind w:firstLine="709"/>
              <w:jc w:val="center"/>
            </w:pPr>
            <w:r>
              <w:t>ks</w:t>
            </w:r>
          </w:p>
        </w:tc>
        <w:tc>
          <w:tcPr>
            <w:tcW w:w="3071" w:type="dxa"/>
            <w:vAlign w:val="center"/>
          </w:tcPr>
          <w:p w:rsidR="00D17D1F" w:rsidRPr="00620AFA" w:rsidRDefault="00D17D1F" w:rsidP="00182487">
            <w:pPr>
              <w:ind w:firstLine="709"/>
              <w:jc w:val="center"/>
            </w:pPr>
            <w:r>
              <w:t>33</w:t>
            </w:r>
          </w:p>
        </w:tc>
      </w:tr>
    </w:tbl>
    <w:p w:rsidR="00D17D1F" w:rsidRPr="00C60B1B" w:rsidRDefault="00D17D1F" w:rsidP="00D17D1F">
      <w:pPr>
        <w:spacing w:before="120"/>
        <w:ind w:left="357"/>
        <w:jc w:val="both"/>
      </w:pPr>
      <w:r w:rsidRPr="00C60B1B">
        <w:t>Za naplnění závazného parametru je považováno naplnění nejméně 90</w:t>
      </w:r>
      <w:r>
        <w:t xml:space="preserve"> </w:t>
      </w:r>
      <w:r w:rsidRPr="00C60B1B">
        <w:t xml:space="preserve">% hodnoty závazného parametru. </w:t>
      </w:r>
    </w:p>
    <w:p w:rsidR="00D17D1F" w:rsidRDefault="004523BC" w:rsidP="00D17D1F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D17D1F">
        <w:t xml:space="preserve"> v souladu s účelem </w:t>
      </w:r>
      <w:r w:rsidR="00C300C4">
        <w:t>projektu</w:t>
      </w:r>
      <w:r w:rsidR="00D17D1F">
        <w:t xml:space="preserve"> </w:t>
      </w:r>
      <w:r w:rsidR="00D17D1F" w:rsidRPr="00D17D1F">
        <w:t>na podporu financování provozních nákladů souvisejících s poskytováním služeb – pokrytí výdajů na období leden – březen. Nezpůsobilými výdaji jsou osobní náklady související se základními činnostmi.</w:t>
      </w:r>
    </w:p>
    <w:p w:rsidR="004523BC" w:rsidRPr="00FE1E2B" w:rsidRDefault="00A55E6A" w:rsidP="00D17D1F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 xml:space="preserve">Příjemce je povinen po celou dobu realizace projektu splňovat </w:t>
      </w:r>
      <w:r w:rsidR="00D17D1F">
        <w:t xml:space="preserve">tyto </w:t>
      </w:r>
      <w:r>
        <w:t>podmínky</w:t>
      </w:r>
      <w:r w:rsidR="00D17D1F">
        <w:t>.</w:t>
      </w:r>
      <w:r>
        <w:t xml:space="preserve">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374802">
        <w:t>20.000,-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182487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B37221" w:rsidRDefault="00374802" w:rsidP="00182487">
            <w:pPr>
              <w:jc w:val="right"/>
            </w:pPr>
            <w:r>
              <w:t>273.000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374802" w:rsidP="00182487">
            <w:pPr>
              <w:ind w:firstLine="709"/>
              <w:jc w:val="right"/>
            </w:pPr>
            <w:r>
              <w:t xml:space="preserve">100 </w:t>
            </w:r>
            <w:r w:rsidR="004523BC" w:rsidRPr="00B37221">
              <w:t>%</w:t>
            </w:r>
          </w:p>
        </w:tc>
      </w:tr>
      <w:tr w:rsidR="004523BC" w:rsidRPr="00643D53" w:rsidTr="00182487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B37221" w:rsidRDefault="00374802" w:rsidP="00182487">
            <w:pPr>
              <w:jc w:val="right"/>
            </w:pPr>
            <w:r>
              <w:t>20.000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374802" w:rsidP="00182487">
            <w:pPr>
              <w:ind w:firstLine="709"/>
              <w:jc w:val="right"/>
            </w:pPr>
            <w:r>
              <w:t>7,33</w:t>
            </w:r>
            <w:r w:rsidR="004523BC" w:rsidRPr="00B37221">
              <w:t>%</w:t>
            </w:r>
          </w:p>
        </w:tc>
      </w:tr>
      <w:tr w:rsidR="004523BC" w:rsidRPr="00643D53" w:rsidTr="00182487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B37221" w:rsidRDefault="00374802" w:rsidP="00182487">
            <w:pPr>
              <w:jc w:val="right"/>
            </w:pPr>
            <w:r>
              <w:t>253.000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374802" w:rsidP="00182487">
            <w:pPr>
              <w:ind w:firstLine="709"/>
              <w:jc w:val="right"/>
            </w:pPr>
            <w:r>
              <w:t>92,67</w:t>
            </w:r>
            <w:r w:rsidR="004523BC" w:rsidRPr="00B37221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D17D1F" w:rsidRPr="00D17D1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17D1F">
        <w:t>Příjemci bude p</w:t>
      </w:r>
      <w:r w:rsidR="00374802" w:rsidRPr="00D17D1F">
        <w:t>oskytnuta záloha ve výši max. 10</w:t>
      </w:r>
      <w:r w:rsidRPr="00D17D1F">
        <w:t>0</w:t>
      </w:r>
      <w:r w:rsidR="006470DC" w:rsidRPr="00D17D1F">
        <w:t xml:space="preserve"> </w:t>
      </w:r>
      <w:r w:rsidRPr="00D17D1F">
        <w:t>% z celkové přiznané dotace.</w:t>
      </w:r>
      <w:r w:rsidRPr="00D17D1F">
        <w:rPr>
          <w:snapToGrid w:val="0"/>
        </w:rPr>
        <w:t xml:space="preserve"> Finanční prostředky ve výši </w:t>
      </w:r>
      <w:r w:rsidR="00374802" w:rsidRPr="00D17D1F">
        <w:rPr>
          <w:snapToGrid w:val="0"/>
        </w:rPr>
        <w:t>20.000,-</w:t>
      </w:r>
      <w:r w:rsidRPr="00D17D1F">
        <w:rPr>
          <w:snapToGrid w:val="0"/>
        </w:rPr>
        <w:t xml:space="preserve"> Kč budou převedeny do </w:t>
      </w:r>
      <w:r w:rsidR="00A44BB7" w:rsidRPr="00D17D1F">
        <w:rPr>
          <w:snapToGrid w:val="0"/>
        </w:rPr>
        <w:t>30</w:t>
      </w:r>
      <w:r w:rsidRPr="00D17D1F">
        <w:rPr>
          <w:snapToGrid w:val="0"/>
        </w:rPr>
        <w:t xml:space="preserve"> kalendářních dnů po </w:t>
      </w:r>
      <w:r w:rsidR="00BA242F" w:rsidRPr="00D17D1F">
        <w:rPr>
          <w:snapToGrid w:val="0"/>
        </w:rPr>
        <w:t xml:space="preserve">nabytí </w:t>
      </w:r>
      <w:r w:rsidR="004D394B" w:rsidRPr="00D17D1F">
        <w:rPr>
          <w:snapToGrid w:val="0"/>
        </w:rPr>
        <w:t>účinnosti</w:t>
      </w:r>
      <w:r w:rsidRPr="00D17D1F">
        <w:rPr>
          <w:snapToGrid w:val="0"/>
        </w:rPr>
        <w:t xml:space="preserve"> této smlouvy na účet příjemce. 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lastRenderedPageBreak/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374802" w:rsidRPr="00374802">
        <w:rPr>
          <w:b/>
        </w:rPr>
        <w:t>01. 01</w:t>
      </w:r>
      <w:r w:rsidR="002640A2" w:rsidRPr="00374802">
        <w:rPr>
          <w:b/>
        </w:rPr>
        <w:t xml:space="preserve">. </w:t>
      </w:r>
      <w:r w:rsidR="00374802" w:rsidRPr="00374802">
        <w:rPr>
          <w:b/>
        </w:rPr>
        <w:t>2017</w:t>
      </w:r>
      <w:r w:rsidR="00DA61FA">
        <w:t xml:space="preserve"> a </w:t>
      </w:r>
      <w:r w:rsidR="00B631FE">
        <w:t xml:space="preserve">termín </w:t>
      </w:r>
      <w:r w:rsidR="00182487">
        <w:t xml:space="preserve">ukončení realizace projektu je </w:t>
      </w:r>
      <w:r>
        <w:t xml:space="preserve">nejpozději </w:t>
      </w:r>
      <w:r w:rsidR="00374802">
        <w:rPr>
          <w:b/>
        </w:rPr>
        <w:t>31.</w:t>
      </w:r>
      <w:r w:rsidR="00182487">
        <w:rPr>
          <w:b/>
        </w:rPr>
        <w:t xml:space="preserve"> </w:t>
      </w:r>
      <w:r w:rsidR="00374802">
        <w:rPr>
          <w:b/>
        </w:rPr>
        <w:t>03.</w:t>
      </w:r>
      <w:r w:rsidR="00182487">
        <w:rPr>
          <w:b/>
        </w:rPr>
        <w:t xml:space="preserve"> </w:t>
      </w:r>
      <w:r w:rsidR="00374802">
        <w:rPr>
          <w:b/>
        </w:rPr>
        <w:t>2017</w:t>
      </w:r>
      <w:r>
        <w:rPr>
          <w:b/>
        </w:rPr>
        <w:t>.</w:t>
      </w: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74802">
        <w:rPr>
          <w:b/>
        </w:rPr>
        <w:t>20. 05</w:t>
      </w:r>
      <w:r w:rsidR="00D53E64">
        <w:rPr>
          <w:b/>
        </w:rPr>
        <w:t>.</w:t>
      </w:r>
      <w:r w:rsidR="00374802">
        <w:rPr>
          <w:b/>
        </w:rPr>
        <w:t xml:space="preserve">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</w:t>
      </w:r>
      <w:r w:rsidRPr="00BD140B">
        <w:t xml:space="preserve">. </w:t>
      </w:r>
      <w:r w:rsidR="00BD140B" w:rsidRPr="00BD140B">
        <w:t>1</w:t>
      </w:r>
      <w:r w:rsidRPr="00BD140B">
        <w:t xml:space="preserve"> této</w:t>
      </w:r>
      <w:r w:rsidRPr="00DF3057">
        <w:t xml:space="preserve"> smlouvy, který musí být v termínu pro vyúčtování předložen </w:t>
      </w:r>
      <w:r w:rsidRPr="00C60B1B">
        <w:t xml:space="preserve">odboru </w:t>
      </w:r>
      <w:r w:rsidR="001A041B">
        <w:t>sociálních věcí K</w:t>
      </w:r>
      <w:r w:rsidRPr="00C60B1B">
        <w:t>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1A041B" w:rsidRDefault="004523BC" w:rsidP="001A04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</w:p>
    <w:p w:rsidR="004523BC" w:rsidRPr="00C9643A" w:rsidRDefault="004523BC" w:rsidP="001A041B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C9643A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</w:t>
      </w:r>
      <w:r w:rsidR="00182487">
        <w:t>u dle přílohy č. 2 této smlouvy.</w:t>
      </w:r>
    </w:p>
    <w:p w:rsidR="004523BC" w:rsidRDefault="004523BC" w:rsidP="00324683">
      <w:pPr>
        <w:numPr>
          <w:ilvl w:val="0"/>
          <w:numId w:val="6"/>
        </w:numPr>
        <w:spacing w:before="12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</w:t>
      </w:r>
      <w:r w:rsidRPr="00324683">
        <w:t>variabilním symbolem č</w:t>
      </w:r>
      <w:r w:rsidRPr="00612775">
        <w:t xml:space="preserve">. </w:t>
      </w:r>
      <w:r w:rsidR="00324683" w:rsidRPr="00324683">
        <w:t>0580016</w:t>
      </w:r>
      <w:r w:rsidRPr="00612775">
        <w:t xml:space="preserve">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 xml:space="preserve">variabilním </w:t>
      </w:r>
      <w:r w:rsidRPr="00324683">
        <w:t>symbolem č.</w:t>
      </w:r>
      <w:r w:rsidR="00324683" w:rsidRPr="00324683">
        <w:t xml:space="preserve"> 0580016</w:t>
      </w:r>
      <w:r w:rsidR="009133EC" w:rsidRPr="00324683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lastRenderedPageBreak/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1A041B">
        <w:t xml:space="preserve">sociálních věcí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1A041B">
        <w:t>sociálních věcí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1A041B">
        <w:t>sociálních věcí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1A041B">
        <w:t xml:space="preserve">(např. </w:t>
      </w:r>
      <w:proofErr w:type="spellStart"/>
      <w:r w:rsidR="00605C85" w:rsidRPr="001A041B">
        <w:t>print</w:t>
      </w:r>
      <w:proofErr w:type="spellEnd"/>
      <w:r w:rsidR="00605C85" w:rsidRPr="001A041B">
        <w:t xml:space="preserve"> </w:t>
      </w:r>
      <w:proofErr w:type="spellStart"/>
      <w:r w:rsidR="00605C85" w:rsidRPr="001A041B">
        <w:t>screen</w:t>
      </w:r>
      <w:proofErr w:type="spellEnd"/>
      <w:r w:rsidR="00605C85" w:rsidRPr="001A041B">
        <w:t xml:space="preserve"> webových stránek, využití loga LK, </w:t>
      </w:r>
      <w:r w:rsidR="00BE1102" w:rsidRPr="001A041B">
        <w:t xml:space="preserve">tisková zpráva, </w:t>
      </w:r>
      <w:r w:rsidR="00605C85" w:rsidRPr="001A041B">
        <w:t>ústní informace)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</w:t>
      </w:r>
      <w:r w:rsidRPr="004D0F1A">
        <w:lastRenderedPageBreak/>
        <w:t>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182487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 xml:space="preserve">tabulce </w:t>
      </w: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v čl. III. odst. 18 písm. a. – f. se uloží nižší odvod </w:t>
      </w:r>
      <w:r w:rsidR="005B1634" w:rsidRPr="000D530F">
        <w:t xml:space="preserve">dle sazeb uvedených v čl. IV odst. 3.1 -3.6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324683">
      <w:pPr>
        <w:numPr>
          <w:ilvl w:val="0"/>
          <w:numId w:val="35"/>
        </w:numPr>
        <w:spacing w:before="120"/>
        <w:jc w:val="both"/>
      </w:pPr>
      <w:r>
        <w:t xml:space="preserve">Veškeré platby jako důsledky porušení závazků provede příjemce formou </w:t>
      </w:r>
      <w:r w:rsidRPr="00324683">
        <w:t>bezhotovostního převodu na účet poskytovatele</w:t>
      </w:r>
      <w:r w:rsidR="008C0EFD" w:rsidRPr="00324683">
        <w:t xml:space="preserve"> č</w:t>
      </w:r>
      <w:r w:rsidR="004A2134" w:rsidRPr="00324683">
        <w:t>. 19-7964250217/0100</w:t>
      </w:r>
      <w:r w:rsidR="008C0EFD" w:rsidRPr="00324683">
        <w:t xml:space="preserve"> s variabilním symb</w:t>
      </w:r>
      <w:r w:rsidR="00DB5C73" w:rsidRPr="00324683">
        <w:t>olem č.</w:t>
      </w:r>
      <w:r w:rsidR="00324683" w:rsidRPr="00324683">
        <w:t xml:space="preserve"> 0580016</w:t>
      </w:r>
      <w:r w:rsidR="00DB5C73" w:rsidRPr="00324683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lastRenderedPageBreak/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445BE3" w:rsidRDefault="00445BE3" w:rsidP="001A041B">
      <w:pPr>
        <w:autoSpaceDE w:val="0"/>
        <w:autoSpaceDN w:val="0"/>
        <w:jc w:val="both"/>
        <w:rPr>
          <w:bCs/>
        </w:rPr>
      </w:pPr>
      <w:r>
        <w:t xml:space="preserve">P1 </w:t>
      </w:r>
      <w:r w:rsidR="001A041B">
        <w:rPr>
          <w:bCs/>
        </w:rPr>
        <w:t>Závěrečné vyúčtování projektu</w:t>
      </w:r>
    </w:p>
    <w:p w:rsidR="009A7776" w:rsidRPr="00445BE3" w:rsidRDefault="009A7776" w:rsidP="001A041B">
      <w:pPr>
        <w:autoSpaceDE w:val="0"/>
        <w:autoSpaceDN w:val="0"/>
        <w:jc w:val="both"/>
        <w:rPr>
          <w:bCs/>
          <w:color w:val="A6A6A6"/>
        </w:rPr>
      </w:pPr>
      <w:r>
        <w:rPr>
          <w:bCs/>
        </w:rPr>
        <w:t>P2 Závěrečná zpráva o realizaci projektu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53FDC" w:rsidRDefault="00353FDC">
      <w:pPr>
        <w:rPr>
          <w:bCs/>
        </w:rPr>
      </w:pPr>
      <w:r>
        <w:rPr>
          <w:bCs/>
        </w:rPr>
        <w:lastRenderedPageBreak/>
        <w:br w:type="page"/>
      </w:r>
    </w:p>
    <w:p w:rsidR="004523BC" w:rsidRDefault="004523BC" w:rsidP="00C1080B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 xml:space="preserve">Závěrečné vyúčtování projektu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1A041B" w:rsidRDefault="001A041B" w:rsidP="00C73F88">
      <w:pPr>
        <w:autoSpaceDE w:val="0"/>
        <w:autoSpaceDN w:val="0"/>
        <w:rPr>
          <w:b/>
          <w:bCs/>
          <w:u w:val="single"/>
        </w:rPr>
      </w:pPr>
    </w:p>
    <w:p w:rsidR="00BD140B" w:rsidRDefault="00BD140B" w:rsidP="00C73F88">
      <w:pPr>
        <w:autoSpaceDE w:val="0"/>
        <w:autoSpaceDN w:val="0"/>
        <w:rPr>
          <w:b/>
          <w:bCs/>
          <w:u w:val="single"/>
        </w:rPr>
      </w:pPr>
    </w:p>
    <w:p w:rsidR="00BD140B" w:rsidRDefault="00BD140B" w:rsidP="00C73F88">
      <w:pPr>
        <w:autoSpaceDE w:val="0"/>
        <w:autoSpaceDN w:val="0"/>
        <w:rPr>
          <w:b/>
          <w:bCs/>
          <w:u w:val="single"/>
        </w:rPr>
      </w:pPr>
    </w:p>
    <w:p w:rsidR="00BD140B" w:rsidRDefault="00BD140B" w:rsidP="00C73F88">
      <w:pPr>
        <w:autoSpaceDE w:val="0"/>
        <w:autoSpaceDN w:val="0"/>
        <w:rPr>
          <w:b/>
          <w:bCs/>
          <w:u w:val="single"/>
        </w:rPr>
      </w:pPr>
    </w:p>
    <w:p w:rsidR="00353FDC" w:rsidRDefault="00353FD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</w:t>
      </w:r>
      <w:r w:rsidR="003E7828">
        <w:t xml:space="preserve"> trvalý</w:t>
      </w:r>
      <w:r w:rsidRPr="002A6D7A">
        <w:t xml:space="preserve">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7C7A83" w:rsidRDefault="007C7A83">
      <w:r>
        <w:br w:type="page"/>
      </w:r>
    </w:p>
    <w:p w:rsidR="007C7A83" w:rsidRPr="00CA2567" w:rsidRDefault="007C7A83" w:rsidP="007C7A83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A6D7A">
        <w:rPr>
          <w:b/>
          <w:bCs/>
          <w:sz w:val="28"/>
          <w:szCs w:val="28"/>
        </w:rPr>
        <w:t>ávěrečná</w:t>
      </w:r>
      <w:r>
        <w:rPr>
          <w:b/>
          <w:bCs/>
          <w:sz w:val="28"/>
          <w:szCs w:val="28"/>
          <w:vertAlign w:val="superscript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7C7A83" w:rsidRPr="002A6D7A" w:rsidTr="007C7A83"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rPr>
          <w:trHeight w:val="265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Merge w:val="restart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7C7A83" w:rsidRPr="002A6D7A" w:rsidTr="007C7A83">
        <w:trPr>
          <w:trHeight w:val="277"/>
        </w:trPr>
        <w:tc>
          <w:tcPr>
            <w:tcW w:w="3706" w:type="dxa"/>
            <w:vMerge/>
            <w:vAlign w:val="center"/>
          </w:tcPr>
          <w:p w:rsidR="007C7A83" w:rsidRPr="002A6D7A" w:rsidRDefault="007C7A83" w:rsidP="00B83FF3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rPr>
          <w:trHeight w:val="277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Merge w:val="restart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7C7A83" w:rsidRPr="002A6D7A" w:rsidTr="00B83FF3">
        <w:trPr>
          <w:trHeight w:val="277"/>
        </w:trPr>
        <w:tc>
          <w:tcPr>
            <w:tcW w:w="3706" w:type="dxa"/>
            <w:vMerge/>
            <w:vAlign w:val="center"/>
          </w:tcPr>
          <w:p w:rsidR="007C7A83" w:rsidRPr="002A6D7A" w:rsidRDefault="007C7A83" w:rsidP="00B83FF3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7C7A83" w:rsidRPr="002A6D7A" w:rsidRDefault="007C7A83" w:rsidP="00B83FF3"/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7C7A83" w:rsidRPr="002A6D7A" w:rsidTr="007C7A83">
        <w:trPr>
          <w:trHeight w:val="277"/>
        </w:trPr>
        <w:tc>
          <w:tcPr>
            <w:tcW w:w="3706" w:type="dxa"/>
            <w:vMerge/>
            <w:vAlign w:val="center"/>
          </w:tcPr>
          <w:p w:rsidR="007C7A83" w:rsidRPr="002A6D7A" w:rsidRDefault="007C7A83" w:rsidP="00B83FF3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7C7A83" w:rsidRPr="002A6D7A" w:rsidRDefault="007C7A83" w:rsidP="007C7A83">
      <w:pPr>
        <w:autoSpaceDE w:val="0"/>
        <w:autoSpaceDN w:val="0"/>
        <w:rPr>
          <w:b/>
          <w:bCs/>
        </w:rPr>
      </w:pPr>
    </w:p>
    <w:p w:rsidR="007C7A83" w:rsidRPr="001763DF" w:rsidRDefault="007C7A83" w:rsidP="007C7A83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7C7A83" w:rsidRPr="00577773" w:rsidRDefault="007C7A83" w:rsidP="007C7A83">
      <w:pPr>
        <w:outlineLvl w:val="0"/>
        <w:rPr>
          <w:bCs/>
        </w:rPr>
      </w:pPr>
    </w:p>
    <w:p w:rsidR="007C7A83" w:rsidRPr="00577773" w:rsidRDefault="007C7A83" w:rsidP="007C7A83">
      <w:pPr>
        <w:outlineLvl w:val="0"/>
        <w:rPr>
          <w:bCs/>
        </w:rPr>
      </w:pPr>
    </w:p>
    <w:p w:rsidR="00C73F88" w:rsidRPr="002A6D7A" w:rsidRDefault="00C73F88" w:rsidP="007C7A83">
      <w:pPr>
        <w:autoSpaceDE w:val="0"/>
        <w:autoSpaceDN w:val="0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1A041B">
      <w:pPr>
        <w:pStyle w:val="Zhlav"/>
        <w:tabs>
          <w:tab w:val="clear" w:pos="4536"/>
          <w:tab w:val="clear" w:pos="9072"/>
        </w:tabs>
        <w:spacing w:line="480" w:lineRule="auto"/>
      </w:pPr>
    </w:p>
    <w:sectPr w:rsidR="00C73F88" w:rsidRPr="00CA256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3D" w:rsidRDefault="00E83C3D">
      <w:r>
        <w:separator/>
      </w:r>
    </w:p>
  </w:endnote>
  <w:endnote w:type="continuationSeparator" w:id="0">
    <w:p w:rsidR="00E83C3D" w:rsidRDefault="00E8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291A94">
      <w:rPr>
        <w:noProof/>
        <w:sz w:val="20"/>
        <w:szCs w:val="20"/>
      </w:rPr>
      <w:t>7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3D" w:rsidRDefault="00E83C3D">
      <w:r>
        <w:separator/>
      </w:r>
    </w:p>
  </w:footnote>
  <w:footnote w:type="continuationSeparator" w:id="0">
    <w:p w:rsidR="00E83C3D" w:rsidRDefault="00E83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29B4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2487"/>
    <w:rsid w:val="00183574"/>
    <w:rsid w:val="00183D52"/>
    <w:rsid w:val="0019080D"/>
    <w:rsid w:val="00192F1C"/>
    <w:rsid w:val="001933FA"/>
    <w:rsid w:val="00193D05"/>
    <w:rsid w:val="00196876"/>
    <w:rsid w:val="001A016C"/>
    <w:rsid w:val="001A041B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1A94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496F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68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3FDC"/>
    <w:rsid w:val="00357D98"/>
    <w:rsid w:val="0036257F"/>
    <w:rsid w:val="00363914"/>
    <w:rsid w:val="003725F1"/>
    <w:rsid w:val="003728A2"/>
    <w:rsid w:val="00374296"/>
    <w:rsid w:val="00374802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E7828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2134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1D92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6FF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549F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08F0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C7A83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11E9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776"/>
    <w:rsid w:val="009B4BBC"/>
    <w:rsid w:val="009B73A6"/>
    <w:rsid w:val="009B7F88"/>
    <w:rsid w:val="009C035D"/>
    <w:rsid w:val="009C07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138"/>
    <w:rsid w:val="00B66905"/>
    <w:rsid w:val="00B66AEA"/>
    <w:rsid w:val="00B700F2"/>
    <w:rsid w:val="00B73197"/>
    <w:rsid w:val="00B7337C"/>
    <w:rsid w:val="00B816D6"/>
    <w:rsid w:val="00B82766"/>
    <w:rsid w:val="00B83F8E"/>
    <w:rsid w:val="00B84501"/>
    <w:rsid w:val="00B84726"/>
    <w:rsid w:val="00B8585D"/>
    <w:rsid w:val="00B91632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40B"/>
    <w:rsid w:val="00BD1CB6"/>
    <w:rsid w:val="00BD1D81"/>
    <w:rsid w:val="00BD205D"/>
    <w:rsid w:val="00BD3344"/>
    <w:rsid w:val="00BD3D1E"/>
    <w:rsid w:val="00BD4D77"/>
    <w:rsid w:val="00BD64ED"/>
    <w:rsid w:val="00BE07D1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379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50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7D1F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397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624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3C3D"/>
    <w:rsid w:val="00E87100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F5D0-4B73-48B8-94B1-C43D7BE3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3160</Words>
  <Characters>18645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Strouhal Vaclav</cp:lastModifiedBy>
  <cp:revision>19</cp:revision>
  <cp:lastPrinted>2016-08-17T09:38:00Z</cp:lastPrinted>
  <dcterms:created xsi:type="dcterms:W3CDTF">2016-08-03T14:37:00Z</dcterms:created>
  <dcterms:modified xsi:type="dcterms:W3CDTF">2016-08-17T09:38:00Z</dcterms:modified>
</cp:coreProperties>
</file>