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13B" w:rsidRDefault="00CD713B">
      <w:r>
        <w:rPr>
          <w:noProof/>
          <w:lang w:eastAsia="cs-CZ"/>
        </w:rPr>
        <w:drawing>
          <wp:anchor distT="0" distB="0" distL="114300" distR="114300" simplePos="0" relativeHeight="251659264" behindDoc="1" locked="0" layoutInCell="0" allowOverlap="1" wp14:anchorId="0C78398D" wp14:editId="7B4493CF">
            <wp:simplePos x="0" y="0"/>
            <wp:positionH relativeFrom="page">
              <wp:posOffset>5436235</wp:posOffset>
            </wp:positionH>
            <wp:positionV relativeFrom="page">
              <wp:posOffset>981075</wp:posOffset>
            </wp:positionV>
            <wp:extent cx="1217930" cy="475615"/>
            <wp:effectExtent l="0" t="0" r="1270" b="635"/>
            <wp:wrapNone/>
            <wp:docPr id="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7930" cy="475615"/>
                    </a:xfrm>
                    <a:prstGeom prst="rect">
                      <a:avLst/>
                    </a:prstGeom>
                    <a:noFill/>
                  </pic:spPr>
                </pic:pic>
              </a:graphicData>
            </a:graphic>
            <wp14:sizeRelH relativeFrom="page">
              <wp14:pctWidth>0</wp14:pctWidth>
            </wp14:sizeRelH>
            <wp14:sizeRelV relativeFrom="page">
              <wp14:pctHeight>0</wp14:pctHeight>
            </wp14:sizeRelV>
          </wp:anchor>
        </w:drawing>
      </w:r>
    </w:p>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Default="00CD713B" w:rsidP="00CD713B">
      <w:pPr>
        <w:widowControl w:val="0"/>
        <w:overflowPunct w:val="0"/>
        <w:autoSpaceDE w:val="0"/>
        <w:autoSpaceDN w:val="0"/>
        <w:adjustRightInd w:val="0"/>
        <w:spacing w:after="0" w:line="241" w:lineRule="auto"/>
        <w:ind w:right="380"/>
        <w:rPr>
          <w:rFonts w:ascii="Calibri" w:eastAsiaTheme="minorEastAsia" w:hAnsi="Calibri" w:cs="Calibri"/>
          <w:b/>
          <w:bCs/>
          <w:color w:val="A7143F"/>
          <w:sz w:val="40"/>
          <w:szCs w:val="40"/>
          <w:lang w:eastAsia="cs-CZ"/>
        </w:rPr>
      </w:pPr>
    </w:p>
    <w:p w:rsidR="00CD713B" w:rsidRDefault="00CD713B" w:rsidP="00CD713B">
      <w:pPr>
        <w:widowControl w:val="0"/>
        <w:overflowPunct w:val="0"/>
        <w:autoSpaceDE w:val="0"/>
        <w:autoSpaceDN w:val="0"/>
        <w:adjustRightInd w:val="0"/>
        <w:spacing w:after="0" w:line="241" w:lineRule="auto"/>
        <w:ind w:right="380"/>
        <w:rPr>
          <w:rFonts w:ascii="Calibri" w:eastAsiaTheme="minorEastAsia" w:hAnsi="Calibri" w:cs="Calibri"/>
          <w:b/>
          <w:bCs/>
          <w:color w:val="A7143F"/>
          <w:sz w:val="40"/>
          <w:szCs w:val="40"/>
          <w:lang w:eastAsia="cs-CZ"/>
        </w:rPr>
      </w:pPr>
    </w:p>
    <w:p w:rsidR="00903954" w:rsidRDefault="00CD713B" w:rsidP="00B05BD6">
      <w:pPr>
        <w:widowControl w:val="0"/>
        <w:overflowPunct w:val="0"/>
        <w:autoSpaceDE w:val="0"/>
        <w:autoSpaceDN w:val="0"/>
        <w:adjustRightInd w:val="0"/>
        <w:spacing w:after="0" w:line="241" w:lineRule="auto"/>
        <w:jc w:val="center"/>
        <w:rPr>
          <w:rFonts w:ascii="Calibri" w:eastAsiaTheme="minorEastAsia" w:hAnsi="Calibri" w:cs="Calibri"/>
          <w:b/>
          <w:bCs/>
          <w:color w:val="A7143F"/>
          <w:sz w:val="40"/>
          <w:szCs w:val="40"/>
          <w:lang w:eastAsia="cs-CZ"/>
        </w:rPr>
      </w:pPr>
      <w:r w:rsidRPr="00CD713B">
        <w:rPr>
          <w:rFonts w:ascii="Calibri" w:eastAsiaTheme="minorEastAsia" w:hAnsi="Calibri" w:cs="Calibri"/>
          <w:b/>
          <w:bCs/>
          <w:color w:val="A7143F"/>
          <w:sz w:val="40"/>
          <w:szCs w:val="40"/>
          <w:lang w:eastAsia="cs-CZ"/>
        </w:rPr>
        <w:t>KONCEPCE ZDRAVOTNÍCH SLUŽEB</w:t>
      </w:r>
    </w:p>
    <w:p w:rsidR="00CD713B" w:rsidRPr="00CD713B" w:rsidRDefault="00CD713B" w:rsidP="00B05BD6">
      <w:pPr>
        <w:widowControl w:val="0"/>
        <w:overflowPunct w:val="0"/>
        <w:autoSpaceDE w:val="0"/>
        <w:autoSpaceDN w:val="0"/>
        <w:adjustRightInd w:val="0"/>
        <w:spacing w:after="0" w:line="241" w:lineRule="auto"/>
        <w:jc w:val="center"/>
        <w:rPr>
          <w:rFonts w:ascii="Calibri" w:eastAsiaTheme="minorEastAsia" w:hAnsi="Calibri" w:cs="Calibri"/>
          <w:b/>
          <w:bCs/>
          <w:color w:val="A7143F"/>
          <w:sz w:val="40"/>
          <w:szCs w:val="40"/>
          <w:lang w:eastAsia="cs-CZ"/>
        </w:rPr>
      </w:pPr>
      <w:r w:rsidRPr="00CD713B">
        <w:rPr>
          <w:rFonts w:ascii="Calibri" w:eastAsiaTheme="minorEastAsia" w:hAnsi="Calibri" w:cs="Calibri"/>
          <w:b/>
          <w:bCs/>
          <w:color w:val="A7143F"/>
          <w:sz w:val="40"/>
          <w:szCs w:val="40"/>
          <w:lang w:eastAsia="cs-CZ"/>
        </w:rPr>
        <w:t>V LŮŽKOVÝCH ZAŘÍZENÍCH LIBERECKÉHO KRAJE</w:t>
      </w:r>
    </w:p>
    <w:p w:rsidR="00CD713B" w:rsidRPr="00CD713B" w:rsidRDefault="00CD713B" w:rsidP="00B05BD6">
      <w:pPr>
        <w:widowControl w:val="0"/>
        <w:autoSpaceDE w:val="0"/>
        <w:autoSpaceDN w:val="0"/>
        <w:adjustRightInd w:val="0"/>
        <w:spacing w:after="0" w:line="2" w:lineRule="exact"/>
        <w:jc w:val="both"/>
        <w:rPr>
          <w:rFonts w:ascii="Times New Roman" w:eastAsiaTheme="minorEastAsia" w:hAnsi="Times New Roman" w:cs="Times New Roman"/>
          <w:sz w:val="24"/>
          <w:szCs w:val="24"/>
          <w:lang w:eastAsia="cs-CZ"/>
        </w:rPr>
      </w:pPr>
    </w:p>
    <w:p w:rsidR="00CD713B" w:rsidRPr="00CD713B" w:rsidRDefault="00CD713B" w:rsidP="00B05BD6">
      <w:pPr>
        <w:widowControl w:val="0"/>
        <w:autoSpaceDE w:val="0"/>
        <w:autoSpaceDN w:val="0"/>
        <w:adjustRightInd w:val="0"/>
        <w:spacing w:after="0" w:line="200" w:lineRule="exact"/>
        <w:jc w:val="both"/>
        <w:rPr>
          <w:rFonts w:ascii="Times New Roman" w:eastAsiaTheme="minorEastAsia" w:hAnsi="Times New Roman" w:cs="Times New Roman"/>
          <w:sz w:val="24"/>
          <w:szCs w:val="24"/>
          <w:lang w:eastAsia="cs-CZ"/>
        </w:rPr>
      </w:pPr>
    </w:p>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047E7A" w:rsidRDefault="00047E7A" w:rsidP="00382AE5">
      <w:pPr>
        <w:jc w:val="both"/>
        <w:rPr>
          <w:b/>
          <w:color w:val="8A0000"/>
        </w:rPr>
      </w:pPr>
    </w:p>
    <w:p w:rsidR="00047E7A" w:rsidRDefault="00047E7A" w:rsidP="00382AE5">
      <w:pPr>
        <w:jc w:val="both"/>
        <w:rPr>
          <w:b/>
          <w:color w:val="8A0000"/>
        </w:rPr>
      </w:pPr>
    </w:p>
    <w:p w:rsidR="00047E7A" w:rsidRDefault="00047E7A" w:rsidP="00382AE5">
      <w:pPr>
        <w:jc w:val="both"/>
        <w:rPr>
          <w:b/>
          <w:color w:val="8A0000"/>
        </w:rPr>
      </w:pPr>
    </w:p>
    <w:p w:rsidR="00047E7A" w:rsidRDefault="00047E7A" w:rsidP="00382AE5">
      <w:pPr>
        <w:jc w:val="both"/>
        <w:rPr>
          <w:b/>
          <w:color w:val="8A0000"/>
        </w:rPr>
      </w:pPr>
    </w:p>
    <w:p w:rsidR="00047E7A" w:rsidRDefault="00047E7A" w:rsidP="00382AE5">
      <w:pPr>
        <w:jc w:val="both"/>
        <w:rPr>
          <w:b/>
          <w:color w:val="8A0000"/>
        </w:rPr>
      </w:pPr>
    </w:p>
    <w:p w:rsidR="00047E7A" w:rsidRDefault="00047E7A" w:rsidP="00382AE5">
      <w:pPr>
        <w:jc w:val="both"/>
        <w:rPr>
          <w:b/>
          <w:color w:val="8A0000"/>
        </w:rPr>
      </w:pPr>
    </w:p>
    <w:p w:rsidR="00382AE5" w:rsidRPr="00C92CFB" w:rsidRDefault="00382AE5" w:rsidP="00382AE5">
      <w:pPr>
        <w:jc w:val="both"/>
        <w:rPr>
          <w:color w:val="8A0000"/>
          <w:lang w:eastAsia="cs-CZ"/>
        </w:rPr>
      </w:pPr>
      <w:r w:rsidRPr="00C92CFB">
        <w:rPr>
          <w:b/>
          <w:color w:val="8A0000"/>
        </w:rPr>
        <w:t xml:space="preserve">Dokument </w:t>
      </w:r>
      <w:r>
        <w:rPr>
          <w:b/>
          <w:color w:val="8A0000"/>
        </w:rPr>
        <w:t>Koncepce zdravotních služeb v lůžkových zdravotnických zařízeních Libereckého kraje byl schválen Zastupitelstvem L</w:t>
      </w:r>
      <w:r w:rsidRPr="00C92CFB">
        <w:rPr>
          <w:b/>
          <w:color w:val="8A0000"/>
        </w:rPr>
        <w:t>ibe</w:t>
      </w:r>
      <w:r>
        <w:rPr>
          <w:b/>
          <w:color w:val="8A0000"/>
        </w:rPr>
        <w:t xml:space="preserve">reckého kraje usnesením </w:t>
      </w:r>
      <w:r w:rsidRPr="001A345D">
        <w:rPr>
          <w:b/>
          <w:color w:val="8A0000"/>
        </w:rPr>
        <w:t>č</w:t>
      </w:r>
      <w:r>
        <w:rPr>
          <w:b/>
          <w:color w:val="8A0000"/>
        </w:rPr>
        <w:t xml:space="preserve">. </w:t>
      </w:r>
      <w:proofErr w:type="spellStart"/>
      <w:r w:rsidRPr="00382AE5">
        <w:rPr>
          <w:b/>
          <w:color w:val="8A0000"/>
          <w:highlight w:val="yellow"/>
        </w:rPr>
        <w:t>xx</w:t>
      </w:r>
      <w:proofErr w:type="spellEnd"/>
      <w:r w:rsidRPr="00382AE5">
        <w:rPr>
          <w:b/>
          <w:color w:val="8A0000"/>
          <w:highlight w:val="yellow"/>
        </w:rPr>
        <w:t>/16/ZK</w:t>
      </w:r>
      <w:r>
        <w:rPr>
          <w:b/>
          <w:color w:val="8A0000"/>
        </w:rPr>
        <w:t xml:space="preserve"> ze dne 30. 08. 2016</w:t>
      </w:r>
      <w:r w:rsidRPr="00C92CFB">
        <w:rPr>
          <w:b/>
          <w:color w:val="8A0000"/>
        </w:rPr>
        <w:t>.</w:t>
      </w:r>
    </w:p>
    <w:p w:rsidR="00382AE5" w:rsidRPr="00C92CFB" w:rsidRDefault="00382AE5" w:rsidP="00382AE5">
      <w:pPr>
        <w:rPr>
          <w:color w:val="D20000"/>
          <w:lang w:eastAsia="cs-CZ"/>
        </w:rPr>
      </w:pPr>
    </w:p>
    <w:p w:rsidR="00800D4C" w:rsidRPr="00800D4C" w:rsidRDefault="00800D4C" w:rsidP="00800D4C">
      <w:pPr>
        <w:widowControl w:val="0"/>
        <w:autoSpaceDE w:val="0"/>
        <w:autoSpaceDN w:val="0"/>
        <w:adjustRightInd w:val="0"/>
        <w:spacing w:after="0" w:line="240" w:lineRule="auto"/>
        <w:rPr>
          <w:rFonts w:eastAsiaTheme="minorEastAsia" w:cs="Times New Roman"/>
          <w:sz w:val="32"/>
          <w:szCs w:val="32"/>
          <w:u w:val="single"/>
          <w:lang w:eastAsia="cs-CZ"/>
        </w:rPr>
      </w:pPr>
      <w:r w:rsidRPr="00800D4C">
        <w:rPr>
          <w:rFonts w:eastAsiaTheme="minorEastAsia" w:cs="Calibri"/>
          <w:b/>
          <w:bCs/>
          <w:color w:val="A7143F"/>
          <w:sz w:val="32"/>
          <w:szCs w:val="32"/>
          <w:u w:val="single"/>
          <w:lang w:eastAsia="cs-CZ"/>
        </w:rPr>
        <w:lastRenderedPageBreak/>
        <w:t>OBSAH</w:t>
      </w:r>
    </w:p>
    <w:p w:rsidR="00800D4C" w:rsidRPr="00800D4C" w:rsidRDefault="00800D4C" w:rsidP="00800D4C">
      <w:pPr>
        <w:widowControl w:val="0"/>
        <w:tabs>
          <w:tab w:val="left" w:leader="dot" w:pos="9080"/>
        </w:tabs>
        <w:autoSpaceDE w:val="0"/>
        <w:autoSpaceDN w:val="0"/>
        <w:adjustRightInd w:val="0"/>
        <w:spacing w:after="0" w:line="240" w:lineRule="auto"/>
        <w:rPr>
          <w:rFonts w:eastAsiaTheme="minorEastAsia" w:cs="Calibri"/>
          <w:b/>
          <w:bCs/>
          <w:color w:val="A7143F"/>
          <w:lang w:eastAsia="cs-CZ"/>
        </w:rPr>
      </w:pPr>
    </w:p>
    <w:p w:rsidR="00800D4C" w:rsidRPr="00800D4C" w:rsidRDefault="00800D4C" w:rsidP="00E300AD">
      <w:pPr>
        <w:widowControl w:val="0"/>
        <w:tabs>
          <w:tab w:val="left" w:leader="dot" w:pos="9072"/>
        </w:tabs>
        <w:autoSpaceDE w:val="0"/>
        <w:autoSpaceDN w:val="0"/>
        <w:adjustRightInd w:val="0"/>
        <w:spacing w:after="0" w:line="240" w:lineRule="auto"/>
        <w:rPr>
          <w:rFonts w:eastAsiaTheme="minorEastAsia" w:cs="Times New Roman"/>
          <w:lang w:eastAsia="cs-CZ"/>
        </w:rPr>
      </w:pPr>
      <w:r w:rsidRPr="00800D4C">
        <w:rPr>
          <w:rFonts w:eastAsiaTheme="minorEastAsia" w:cs="Calibri"/>
          <w:b/>
          <w:bCs/>
          <w:color w:val="A7143F"/>
          <w:lang w:eastAsia="cs-CZ"/>
        </w:rPr>
        <w:t>OBSAH</w:t>
      </w:r>
      <w:r w:rsidRPr="00800D4C">
        <w:rPr>
          <w:rFonts w:eastAsiaTheme="minorEastAsia" w:cs="Times New Roman"/>
          <w:lang w:eastAsia="cs-CZ"/>
        </w:rPr>
        <w:tab/>
      </w:r>
      <w:r w:rsidR="00D957B3">
        <w:rPr>
          <w:rFonts w:eastAsiaTheme="minorEastAsia" w:cs="Calibri"/>
          <w:b/>
          <w:bCs/>
          <w:color w:val="A7143F"/>
          <w:lang w:eastAsia="cs-CZ"/>
        </w:rPr>
        <w:t>2</w:t>
      </w:r>
    </w:p>
    <w:p w:rsidR="00D957B3" w:rsidRPr="00D957B3" w:rsidRDefault="00D957B3" w:rsidP="002B3B67">
      <w:pPr>
        <w:widowControl w:val="0"/>
        <w:tabs>
          <w:tab w:val="right" w:pos="284"/>
          <w:tab w:val="left" w:leader="dot" w:pos="9072"/>
        </w:tabs>
        <w:autoSpaceDE w:val="0"/>
        <w:autoSpaceDN w:val="0"/>
        <w:adjustRightInd w:val="0"/>
        <w:spacing w:after="0" w:line="240" w:lineRule="auto"/>
        <w:rPr>
          <w:rFonts w:eastAsiaTheme="minorEastAsia" w:cs="Calibri"/>
          <w:b/>
          <w:bCs/>
          <w:color w:val="000000" w:themeColor="text1"/>
          <w:lang w:eastAsia="cs-CZ"/>
        </w:rPr>
      </w:pPr>
      <w:r w:rsidRPr="00D957B3">
        <w:rPr>
          <w:rFonts w:eastAsiaTheme="minorEastAsia" w:cs="Calibri"/>
          <w:b/>
          <w:bCs/>
          <w:color w:val="000000" w:themeColor="text1"/>
          <w:lang w:eastAsia="cs-CZ"/>
        </w:rPr>
        <w:t>ABSTRAKT – CÍL DOKUMENTU</w:t>
      </w:r>
      <w:r>
        <w:rPr>
          <w:rFonts w:eastAsiaTheme="minorEastAsia" w:cs="Calibri"/>
          <w:b/>
          <w:bCs/>
          <w:color w:val="000000" w:themeColor="text1"/>
          <w:lang w:eastAsia="cs-CZ"/>
        </w:rPr>
        <w:tab/>
        <w:t>3</w:t>
      </w:r>
    </w:p>
    <w:p w:rsidR="00D957B3" w:rsidRPr="00D957B3" w:rsidRDefault="007B7C41" w:rsidP="00341654">
      <w:pPr>
        <w:widowControl w:val="0"/>
        <w:tabs>
          <w:tab w:val="right" w:pos="284"/>
          <w:tab w:val="left" w:leader="dot" w:pos="9072"/>
        </w:tabs>
        <w:autoSpaceDE w:val="0"/>
        <w:autoSpaceDN w:val="0"/>
        <w:adjustRightInd w:val="0"/>
        <w:spacing w:after="0" w:line="240" w:lineRule="auto"/>
        <w:rPr>
          <w:rFonts w:eastAsiaTheme="minorEastAsia" w:cs="Calibri"/>
          <w:b/>
          <w:bCs/>
          <w:color w:val="000000" w:themeColor="text1"/>
          <w:lang w:eastAsia="cs-CZ"/>
        </w:rPr>
      </w:pPr>
      <w:r>
        <w:rPr>
          <w:rFonts w:eastAsiaTheme="minorEastAsia" w:cs="Calibri"/>
          <w:b/>
          <w:bCs/>
          <w:color w:val="000000" w:themeColor="text1"/>
          <w:lang w:eastAsia="cs-CZ"/>
        </w:rPr>
        <w:t>REALIZAČNÍ TÝM, VZNIK DOKU</w:t>
      </w:r>
      <w:r w:rsidR="00D957B3" w:rsidRPr="00D957B3">
        <w:rPr>
          <w:rFonts w:eastAsiaTheme="minorEastAsia" w:cs="Calibri"/>
          <w:b/>
          <w:bCs/>
          <w:color w:val="000000" w:themeColor="text1"/>
          <w:lang w:eastAsia="cs-CZ"/>
        </w:rPr>
        <w:t>MENTU</w:t>
      </w:r>
      <w:r w:rsidR="00BB0C12">
        <w:rPr>
          <w:rFonts w:eastAsiaTheme="minorEastAsia" w:cs="Calibri"/>
          <w:b/>
          <w:bCs/>
          <w:color w:val="000000" w:themeColor="text1"/>
          <w:lang w:eastAsia="cs-CZ"/>
        </w:rPr>
        <w:tab/>
      </w:r>
      <w:r w:rsidR="00D957B3">
        <w:rPr>
          <w:rFonts w:eastAsiaTheme="minorEastAsia" w:cs="Calibri"/>
          <w:b/>
          <w:bCs/>
          <w:color w:val="000000" w:themeColor="text1"/>
          <w:lang w:eastAsia="cs-CZ"/>
        </w:rPr>
        <w:t>4</w:t>
      </w:r>
    </w:p>
    <w:p w:rsidR="00800D4C" w:rsidRPr="00800D4C" w:rsidRDefault="00800D4C" w:rsidP="00341654">
      <w:pPr>
        <w:widowControl w:val="0"/>
        <w:tabs>
          <w:tab w:val="right" w:pos="284"/>
          <w:tab w:val="left" w:leader="dot" w:pos="9072"/>
        </w:tabs>
        <w:autoSpaceDE w:val="0"/>
        <w:autoSpaceDN w:val="0"/>
        <w:adjustRightInd w:val="0"/>
        <w:spacing w:after="0" w:line="240" w:lineRule="auto"/>
        <w:rPr>
          <w:rFonts w:eastAsiaTheme="minorEastAsia" w:cs="Times New Roman"/>
          <w:lang w:eastAsia="cs-CZ"/>
        </w:rPr>
      </w:pPr>
      <w:r w:rsidRPr="00800D4C">
        <w:rPr>
          <w:rFonts w:eastAsiaTheme="minorEastAsia" w:cs="Calibri"/>
          <w:b/>
          <w:bCs/>
          <w:color w:val="A7143F"/>
          <w:lang w:eastAsia="cs-CZ"/>
        </w:rPr>
        <w:t xml:space="preserve">1. ÚVOD </w:t>
      </w:r>
      <w:r w:rsidR="00D957B3">
        <w:rPr>
          <w:rFonts w:eastAsiaTheme="minorEastAsia" w:cs="Calibri"/>
          <w:b/>
          <w:bCs/>
          <w:color w:val="A7143F"/>
          <w:lang w:eastAsia="cs-CZ"/>
        </w:rPr>
        <w:t>–</w:t>
      </w:r>
      <w:r w:rsidRPr="00800D4C">
        <w:rPr>
          <w:rFonts w:eastAsiaTheme="minorEastAsia" w:cs="Calibri"/>
          <w:b/>
          <w:bCs/>
          <w:color w:val="A7143F"/>
          <w:lang w:eastAsia="cs-CZ"/>
        </w:rPr>
        <w:t xml:space="preserve"> VIZE</w:t>
      </w:r>
      <w:r w:rsidR="00D957B3">
        <w:rPr>
          <w:rFonts w:eastAsiaTheme="minorEastAsia" w:cs="Calibri"/>
          <w:b/>
          <w:bCs/>
          <w:color w:val="A7143F"/>
          <w:lang w:eastAsia="cs-CZ"/>
        </w:rPr>
        <w:t xml:space="preserve"> LIBERECKÉHO KRAJE</w:t>
      </w:r>
      <w:r w:rsidRPr="00800D4C">
        <w:rPr>
          <w:rFonts w:eastAsiaTheme="minorEastAsia" w:cs="Times New Roman"/>
          <w:lang w:eastAsia="cs-CZ"/>
        </w:rPr>
        <w:tab/>
      </w:r>
      <w:r w:rsidR="00D957B3">
        <w:rPr>
          <w:rFonts w:eastAsiaTheme="minorEastAsia" w:cs="Calibri"/>
          <w:b/>
          <w:bCs/>
          <w:color w:val="A7143F"/>
          <w:lang w:eastAsia="cs-CZ"/>
        </w:rPr>
        <w:t>5</w:t>
      </w:r>
    </w:p>
    <w:p w:rsidR="00800D4C" w:rsidRPr="00800D4C" w:rsidRDefault="00800D4C" w:rsidP="00800D4C">
      <w:pPr>
        <w:widowControl w:val="0"/>
        <w:autoSpaceDE w:val="0"/>
        <w:autoSpaceDN w:val="0"/>
        <w:adjustRightInd w:val="0"/>
        <w:spacing w:after="0" w:line="43" w:lineRule="exact"/>
        <w:rPr>
          <w:rFonts w:eastAsiaTheme="minorEastAsia" w:cs="Times New Roman"/>
          <w:lang w:eastAsia="cs-CZ"/>
        </w:rPr>
      </w:pPr>
    </w:p>
    <w:p w:rsidR="00800D4C" w:rsidRPr="00800D4C" w:rsidRDefault="00800D4C" w:rsidP="00341654">
      <w:pPr>
        <w:widowControl w:val="0"/>
        <w:tabs>
          <w:tab w:val="left" w:leader="dot" w:pos="9072"/>
        </w:tabs>
        <w:autoSpaceDE w:val="0"/>
        <w:autoSpaceDN w:val="0"/>
        <w:adjustRightInd w:val="0"/>
        <w:spacing w:after="0" w:line="240" w:lineRule="auto"/>
        <w:rPr>
          <w:rFonts w:eastAsiaTheme="minorEastAsia" w:cs="Times New Roman"/>
          <w:lang w:eastAsia="cs-CZ"/>
        </w:rPr>
      </w:pPr>
      <w:r w:rsidRPr="00800D4C">
        <w:rPr>
          <w:rFonts w:eastAsiaTheme="minorEastAsia" w:cs="Calibri"/>
          <w:b/>
          <w:bCs/>
          <w:color w:val="A7143F"/>
          <w:lang w:eastAsia="cs-CZ"/>
        </w:rPr>
        <w:t>2. VÝCHOZÍ PODMÍNKY LK V OBLASTI LŮŽKOVÉ PÉČE</w:t>
      </w:r>
      <w:r w:rsidRPr="00800D4C">
        <w:rPr>
          <w:rFonts w:eastAsiaTheme="minorEastAsia" w:cs="Times New Roman"/>
          <w:lang w:eastAsia="cs-CZ"/>
        </w:rPr>
        <w:tab/>
      </w:r>
      <w:r w:rsidR="00D957B3">
        <w:rPr>
          <w:rFonts w:eastAsiaTheme="minorEastAsia" w:cs="Calibri"/>
          <w:b/>
          <w:bCs/>
          <w:color w:val="A7143F"/>
          <w:lang w:eastAsia="cs-CZ"/>
        </w:rPr>
        <w:t>6</w:t>
      </w:r>
    </w:p>
    <w:p w:rsidR="00800D4C" w:rsidRPr="00800D4C" w:rsidRDefault="00800D4C" w:rsidP="00800D4C">
      <w:pPr>
        <w:widowControl w:val="0"/>
        <w:autoSpaceDE w:val="0"/>
        <w:autoSpaceDN w:val="0"/>
        <w:adjustRightInd w:val="0"/>
        <w:spacing w:after="0" w:line="42" w:lineRule="exact"/>
        <w:rPr>
          <w:rFonts w:eastAsiaTheme="minorEastAsia" w:cs="Times New Roman"/>
          <w:lang w:eastAsia="cs-CZ"/>
        </w:rPr>
      </w:pPr>
    </w:p>
    <w:p w:rsidR="00800D4C" w:rsidRPr="002176FF" w:rsidRDefault="00800D4C" w:rsidP="00341654">
      <w:pPr>
        <w:widowControl w:val="0"/>
        <w:tabs>
          <w:tab w:val="left" w:leader="dot" w:pos="9072"/>
        </w:tabs>
        <w:autoSpaceDE w:val="0"/>
        <w:autoSpaceDN w:val="0"/>
        <w:adjustRightInd w:val="0"/>
        <w:spacing w:after="0" w:line="240" w:lineRule="auto"/>
        <w:rPr>
          <w:rFonts w:eastAsiaTheme="minorEastAsia" w:cs="Times New Roman"/>
          <w:color w:val="A6A6A6" w:themeColor="background1" w:themeShade="A6"/>
          <w:lang w:eastAsia="cs-CZ"/>
        </w:rPr>
      </w:pPr>
      <w:r w:rsidRPr="00800D4C">
        <w:rPr>
          <w:rFonts w:eastAsiaTheme="minorEastAsia" w:cs="Calibri"/>
          <w:b/>
          <w:bCs/>
          <w:color w:val="808080"/>
          <w:lang w:eastAsia="cs-CZ"/>
        </w:rPr>
        <w:t xml:space="preserve">     </w:t>
      </w:r>
      <w:r w:rsidRPr="002176FF">
        <w:rPr>
          <w:rFonts w:eastAsiaTheme="minorEastAsia" w:cs="Calibri"/>
          <w:b/>
          <w:bCs/>
          <w:color w:val="A6A6A6" w:themeColor="background1" w:themeShade="A6"/>
          <w:lang w:eastAsia="cs-CZ"/>
        </w:rPr>
        <w:t xml:space="preserve">2.1 DEMOGRAFICKÉ UKAZATELE </w:t>
      </w:r>
      <w:r w:rsidR="00BB0C12" w:rsidRPr="002176FF">
        <w:rPr>
          <w:rFonts w:eastAsiaTheme="minorEastAsia" w:cs="Calibri"/>
          <w:b/>
          <w:bCs/>
          <w:color w:val="A6A6A6" w:themeColor="background1" w:themeShade="A6"/>
          <w:lang w:eastAsia="cs-CZ"/>
        </w:rPr>
        <w:t>A ZDRAVOTNÍ STAV OBYVATEL V LK</w:t>
      </w:r>
      <w:r w:rsidR="00BB0C12" w:rsidRPr="002176FF">
        <w:rPr>
          <w:rFonts w:eastAsiaTheme="minorEastAsia" w:cs="Calibri"/>
          <w:b/>
          <w:bCs/>
          <w:color w:val="A6A6A6" w:themeColor="background1" w:themeShade="A6"/>
          <w:lang w:eastAsia="cs-CZ"/>
        </w:rPr>
        <w:tab/>
      </w:r>
      <w:r w:rsidR="00341654" w:rsidRPr="002176FF">
        <w:rPr>
          <w:rFonts w:eastAsiaTheme="minorEastAsia" w:cs="Calibri"/>
          <w:b/>
          <w:bCs/>
          <w:color w:val="A6A6A6" w:themeColor="background1" w:themeShade="A6"/>
          <w:lang w:eastAsia="cs-CZ"/>
        </w:rPr>
        <w:t>6</w:t>
      </w:r>
    </w:p>
    <w:p w:rsidR="00800D4C" w:rsidRPr="002176FF" w:rsidRDefault="00800D4C" w:rsidP="00CB1331">
      <w:pPr>
        <w:widowControl w:val="0"/>
        <w:tabs>
          <w:tab w:val="left" w:leader="dot" w:pos="9072"/>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 xml:space="preserve">     2.2 LIDSKÉ ZDROJE V LŮŽKOVÉ PÉČI</w:t>
      </w:r>
      <w:r w:rsidR="00CB1331" w:rsidRPr="002176FF">
        <w:rPr>
          <w:rFonts w:eastAsiaTheme="minorEastAsia" w:cs="Times New Roman"/>
          <w:color w:val="A6A6A6" w:themeColor="background1" w:themeShade="A6"/>
          <w:lang w:eastAsia="cs-CZ"/>
        </w:rPr>
        <w:tab/>
      </w:r>
      <w:r w:rsidR="00341654" w:rsidRPr="002176FF">
        <w:rPr>
          <w:rFonts w:eastAsiaTheme="minorEastAsia" w:cs="Calibri"/>
          <w:b/>
          <w:bCs/>
          <w:color w:val="A6A6A6" w:themeColor="background1" w:themeShade="A6"/>
          <w:lang w:eastAsia="cs-CZ"/>
        </w:rPr>
        <w:t>8</w:t>
      </w:r>
    </w:p>
    <w:p w:rsidR="00800D4C" w:rsidRPr="002176FF" w:rsidRDefault="00800D4C" w:rsidP="00800D4C">
      <w:pPr>
        <w:widowControl w:val="0"/>
        <w:tabs>
          <w:tab w:val="left" w:leader="dot" w:pos="8980"/>
        </w:tabs>
        <w:autoSpaceDE w:val="0"/>
        <w:autoSpaceDN w:val="0"/>
        <w:adjustRightInd w:val="0"/>
        <w:spacing w:after="0" w:line="240" w:lineRule="auto"/>
        <w:rPr>
          <w:rFonts w:eastAsiaTheme="minorEastAsia" w:cs="Calibri"/>
          <w:b/>
          <w:bCs/>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Pr="002176FF">
        <w:rPr>
          <w:rFonts w:eastAsiaTheme="minorEastAsia" w:cs="Calibri"/>
          <w:b/>
          <w:bCs/>
          <w:color w:val="A6A6A6" w:themeColor="background1" w:themeShade="A6"/>
          <w:lang w:eastAsia="cs-CZ"/>
        </w:rPr>
        <w:t xml:space="preserve">2.3 PŘEHLED AKREDITOVANÝCH PRACOVIŠŤ V NEMOCNICÍCH LK  </w:t>
      </w:r>
    </w:p>
    <w:p w:rsidR="00800D4C" w:rsidRPr="002176FF" w:rsidRDefault="00800D4C" w:rsidP="00E300AD">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 xml:space="preserve">       URČENÝCH KE SPECIALIZOVANÉMU VZDĚLÁVÁNÍ</w:t>
      </w:r>
      <w:r w:rsidR="007C5618" w:rsidRPr="002176FF">
        <w:rPr>
          <w:rFonts w:eastAsiaTheme="minorEastAsia" w:cs="Times New Roman"/>
          <w:color w:val="A6A6A6" w:themeColor="background1" w:themeShade="A6"/>
          <w:lang w:eastAsia="cs-CZ"/>
        </w:rPr>
        <w:tab/>
      </w:r>
      <w:r w:rsidR="002368BA" w:rsidRPr="002176FF">
        <w:rPr>
          <w:rFonts w:eastAsiaTheme="minorEastAsia" w:cs="Calibri"/>
          <w:b/>
          <w:bCs/>
          <w:color w:val="A6A6A6" w:themeColor="background1" w:themeShade="A6"/>
          <w:lang w:eastAsia="cs-CZ"/>
        </w:rPr>
        <w:t>10</w:t>
      </w:r>
    </w:p>
    <w:p w:rsidR="00800D4C" w:rsidRPr="00800D4C" w:rsidRDefault="00800D4C" w:rsidP="00800D4C">
      <w:pPr>
        <w:widowControl w:val="0"/>
        <w:autoSpaceDE w:val="0"/>
        <w:autoSpaceDN w:val="0"/>
        <w:adjustRightInd w:val="0"/>
        <w:spacing w:after="0" w:line="39" w:lineRule="exact"/>
        <w:rPr>
          <w:rFonts w:eastAsiaTheme="minorEastAsia" w:cs="Times New Roman"/>
          <w:lang w:eastAsia="cs-CZ"/>
        </w:rPr>
      </w:pPr>
    </w:p>
    <w:p w:rsidR="00800D4C" w:rsidRPr="00800D4C" w:rsidRDefault="00800D4C" w:rsidP="002B3B67">
      <w:pPr>
        <w:widowControl w:val="0"/>
        <w:tabs>
          <w:tab w:val="left" w:leader="dot" w:pos="8931"/>
        </w:tabs>
        <w:autoSpaceDE w:val="0"/>
        <w:autoSpaceDN w:val="0"/>
        <w:adjustRightInd w:val="0"/>
        <w:spacing w:after="0" w:line="240" w:lineRule="auto"/>
        <w:rPr>
          <w:rFonts w:eastAsiaTheme="minorEastAsia" w:cs="Times New Roman"/>
          <w:lang w:eastAsia="cs-CZ"/>
        </w:rPr>
      </w:pPr>
      <w:r w:rsidRPr="00800D4C">
        <w:rPr>
          <w:rFonts w:eastAsiaTheme="minorEastAsia" w:cs="Calibri"/>
          <w:b/>
          <w:bCs/>
          <w:color w:val="A7143F"/>
          <w:lang w:eastAsia="cs-CZ"/>
        </w:rPr>
        <w:t>3. PARAMETRY POSKYTNUTÉ AKUTNÍ LŮŽKOVÉ PÉČE V LK V LETECH 2010 – 2015</w:t>
      </w:r>
      <w:r w:rsidR="002B3B67">
        <w:rPr>
          <w:rFonts w:eastAsiaTheme="minorEastAsia" w:cs="Calibri"/>
          <w:b/>
          <w:bCs/>
          <w:color w:val="A7143F"/>
          <w:lang w:eastAsia="cs-CZ"/>
        </w:rPr>
        <w:tab/>
        <w:t>12</w:t>
      </w:r>
    </w:p>
    <w:p w:rsidR="00800D4C" w:rsidRPr="00800D4C" w:rsidRDefault="00800D4C" w:rsidP="00800D4C">
      <w:pPr>
        <w:widowControl w:val="0"/>
        <w:autoSpaceDE w:val="0"/>
        <w:autoSpaceDN w:val="0"/>
        <w:adjustRightInd w:val="0"/>
        <w:spacing w:after="0" w:line="40" w:lineRule="exact"/>
        <w:rPr>
          <w:rFonts w:eastAsiaTheme="minorEastAsia" w:cs="Times New Roman"/>
          <w:lang w:eastAsia="cs-CZ"/>
        </w:rPr>
      </w:pPr>
    </w:p>
    <w:p w:rsidR="00800D4C" w:rsidRPr="002176FF" w:rsidRDefault="00800D4C" w:rsidP="002B3B67">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3.1 POROVNÁNÍ PARAMETRŮPOSKYTNUTÉ AKUTNÍ LŮŽKOVÉ PÉČE V LK V LETECH 2010</w:t>
      </w:r>
      <w:r w:rsidR="00CB1331" w:rsidRPr="002176FF">
        <w:rPr>
          <w:rFonts w:eastAsiaTheme="minorEastAsia" w:cs="Calibri"/>
          <w:b/>
          <w:bCs/>
          <w:color w:val="A6A6A6" w:themeColor="background1" w:themeShade="A6"/>
          <w:lang w:eastAsia="cs-CZ"/>
        </w:rPr>
        <w:t>-</w:t>
      </w:r>
      <w:r w:rsidRPr="002176FF">
        <w:rPr>
          <w:rFonts w:eastAsiaTheme="minorEastAsia" w:cs="Calibri"/>
          <w:b/>
          <w:bCs/>
          <w:color w:val="A6A6A6" w:themeColor="background1" w:themeShade="A6"/>
          <w:lang w:eastAsia="cs-CZ"/>
        </w:rPr>
        <w:t>2015</w:t>
      </w:r>
      <w:r w:rsidR="00CB1331" w:rsidRPr="002176FF">
        <w:rPr>
          <w:rFonts w:eastAsiaTheme="minorEastAsia" w:cs="Calibri"/>
          <w:b/>
          <w:bCs/>
          <w:color w:val="A6A6A6" w:themeColor="background1" w:themeShade="A6"/>
          <w:lang w:eastAsia="cs-CZ"/>
        </w:rPr>
        <w:tab/>
      </w:r>
      <w:r w:rsidR="002B3B67" w:rsidRPr="002176FF">
        <w:rPr>
          <w:rFonts w:eastAsiaTheme="minorEastAsia" w:cs="Calibri"/>
          <w:b/>
          <w:bCs/>
          <w:color w:val="A6A6A6" w:themeColor="background1" w:themeShade="A6"/>
          <w:lang w:eastAsia="cs-CZ"/>
        </w:rPr>
        <w:t>12</w:t>
      </w:r>
    </w:p>
    <w:p w:rsidR="00800D4C" w:rsidRDefault="00800D4C" w:rsidP="002B3B67">
      <w:pPr>
        <w:widowControl w:val="0"/>
        <w:tabs>
          <w:tab w:val="left" w:leader="dot" w:pos="8931"/>
        </w:tabs>
        <w:autoSpaceDE w:val="0"/>
        <w:autoSpaceDN w:val="0"/>
        <w:adjustRightInd w:val="0"/>
        <w:spacing w:after="0" w:line="240" w:lineRule="auto"/>
        <w:ind w:left="240"/>
        <w:rPr>
          <w:rFonts w:eastAsiaTheme="minorEastAsia" w:cs="Calibri"/>
          <w:b/>
          <w:bCs/>
          <w:color w:val="A6A6A6" w:themeColor="background1" w:themeShade="A6"/>
          <w:lang w:eastAsia="cs-CZ"/>
        </w:rPr>
      </w:pPr>
      <w:r w:rsidRPr="002176FF">
        <w:rPr>
          <w:rFonts w:eastAsiaTheme="minorEastAsia" w:cs="Calibri"/>
          <w:b/>
          <w:bCs/>
          <w:color w:val="A6A6A6" w:themeColor="background1" w:themeShade="A6"/>
          <w:lang w:eastAsia="cs-CZ"/>
        </w:rPr>
        <w:t>3.2 POČTY PŘÍPA</w:t>
      </w:r>
      <w:r w:rsidR="00832D69">
        <w:rPr>
          <w:rFonts w:eastAsiaTheme="minorEastAsia" w:cs="Calibri"/>
          <w:b/>
          <w:bCs/>
          <w:color w:val="A6A6A6" w:themeColor="background1" w:themeShade="A6"/>
          <w:lang w:eastAsia="cs-CZ"/>
        </w:rPr>
        <w:t>DŮ V LK DLE ZDRAVOTNICKÝCH ZAŘÍZENÍ ZA OBDOBÍ 2010-</w:t>
      </w:r>
      <w:r w:rsidRPr="002176FF">
        <w:rPr>
          <w:rFonts w:eastAsiaTheme="minorEastAsia" w:cs="Calibri"/>
          <w:b/>
          <w:bCs/>
          <w:color w:val="A6A6A6" w:themeColor="background1" w:themeShade="A6"/>
          <w:lang w:eastAsia="cs-CZ"/>
        </w:rPr>
        <w:t>2015</w:t>
      </w:r>
      <w:r w:rsidR="002B3B67" w:rsidRPr="002176FF">
        <w:rPr>
          <w:rFonts w:eastAsiaTheme="minorEastAsia" w:cs="Calibri"/>
          <w:b/>
          <w:bCs/>
          <w:color w:val="A6A6A6" w:themeColor="background1" w:themeShade="A6"/>
          <w:lang w:eastAsia="cs-CZ"/>
        </w:rPr>
        <w:tab/>
        <w:t>13</w:t>
      </w:r>
    </w:p>
    <w:p w:rsidR="00207E93" w:rsidRDefault="008668CE" w:rsidP="002B3B67">
      <w:pPr>
        <w:widowControl w:val="0"/>
        <w:tabs>
          <w:tab w:val="left" w:leader="dot" w:pos="8931"/>
        </w:tabs>
        <w:autoSpaceDE w:val="0"/>
        <w:autoSpaceDN w:val="0"/>
        <w:adjustRightInd w:val="0"/>
        <w:spacing w:after="0" w:line="240" w:lineRule="auto"/>
        <w:ind w:left="240"/>
        <w:rPr>
          <w:rFonts w:eastAsiaTheme="minorEastAsia" w:cs="Calibri"/>
          <w:b/>
          <w:bCs/>
          <w:color w:val="A6A6A6" w:themeColor="background1" w:themeShade="A6"/>
          <w:lang w:eastAsia="cs-CZ"/>
        </w:rPr>
      </w:pPr>
      <w:r>
        <w:rPr>
          <w:rFonts w:eastAsiaTheme="minorEastAsia" w:cs="Calibri"/>
          <w:b/>
          <w:bCs/>
          <w:color w:val="A6A6A6" w:themeColor="background1" w:themeShade="A6"/>
          <w:lang w:eastAsia="cs-CZ"/>
        </w:rPr>
        <w:t xml:space="preserve">3.3 </w:t>
      </w:r>
      <w:r w:rsidR="00207E93" w:rsidRPr="00207E93">
        <w:rPr>
          <w:rFonts w:eastAsiaTheme="minorEastAsia" w:cs="Calibri"/>
          <w:b/>
          <w:bCs/>
          <w:color w:val="A6A6A6" w:themeColor="background1" w:themeShade="A6"/>
          <w:lang w:eastAsia="cs-CZ"/>
        </w:rPr>
        <w:t>CASEMIX V LK DLE Z</w:t>
      </w:r>
      <w:r w:rsidR="006F2CA1">
        <w:rPr>
          <w:rFonts w:eastAsiaTheme="minorEastAsia" w:cs="Calibri"/>
          <w:b/>
          <w:bCs/>
          <w:color w:val="A6A6A6" w:themeColor="background1" w:themeShade="A6"/>
          <w:lang w:eastAsia="cs-CZ"/>
        </w:rPr>
        <w:t>DRAVOTNICKÝCH ZAŘÍZENÍ</w:t>
      </w:r>
      <w:r w:rsidR="00207E93" w:rsidRPr="00207E93">
        <w:rPr>
          <w:rFonts w:eastAsiaTheme="minorEastAsia" w:cs="Calibri"/>
          <w:b/>
          <w:bCs/>
          <w:color w:val="A6A6A6" w:themeColor="background1" w:themeShade="A6"/>
          <w:lang w:eastAsia="cs-CZ"/>
        </w:rPr>
        <w:t xml:space="preserve"> ZA OBDOBÍ 2010-2015</w:t>
      </w:r>
      <w:r w:rsidR="00207E93">
        <w:rPr>
          <w:rFonts w:eastAsiaTheme="minorEastAsia" w:cs="Calibri"/>
          <w:b/>
          <w:bCs/>
          <w:color w:val="A6A6A6" w:themeColor="background1" w:themeShade="A6"/>
          <w:lang w:eastAsia="cs-CZ"/>
        </w:rPr>
        <w:tab/>
      </w:r>
      <w:r w:rsidR="00580355">
        <w:rPr>
          <w:rFonts w:eastAsiaTheme="minorEastAsia" w:cs="Calibri"/>
          <w:b/>
          <w:bCs/>
          <w:color w:val="A6A6A6" w:themeColor="background1" w:themeShade="A6"/>
          <w:lang w:eastAsia="cs-CZ"/>
        </w:rPr>
        <w:t>14</w:t>
      </w:r>
    </w:p>
    <w:p w:rsidR="008668CE" w:rsidRPr="002176FF" w:rsidRDefault="00207E93" w:rsidP="002B3B67">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Pr>
          <w:rFonts w:eastAsiaTheme="minorEastAsia" w:cs="Calibri"/>
          <w:b/>
          <w:bCs/>
          <w:color w:val="A6A6A6" w:themeColor="background1" w:themeShade="A6"/>
          <w:lang w:eastAsia="cs-CZ"/>
        </w:rPr>
        <w:t xml:space="preserve">3.4 </w:t>
      </w:r>
      <w:r w:rsidR="003B4C75">
        <w:rPr>
          <w:rFonts w:eastAsiaTheme="minorEastAsia" w:cs="Calibri"/>
          <w:b/>
          <w:bCs/>
          <w:color w:val="A6A6A6" w:themeColor="background1" w:themeShade="A6"/>
          <w:lang w:eastAsia="cs-CZ"/>
        </w:rPr>
        <w:t>PODNĚTY K RESTRUKTURALIZACI LŮŽEK</w:t>
      </w:r>
      <w:r w:rsidR="003B4C75">
        <w:rPr>
          <w:rFonts w:eastAsiaTheme="minorEastAsia" w:cs="Calibri"/>
          <w:b/>
          <w:bCs/>
          <w:color w:val="A6A6A6" w:themeColor="background1" w:themeShade="A6"/>
          <w:lang w:eastAsia="cs-CZ"/>
        </w:rPr>
        <w:tab/>
      </w:r>
      <w:r w:rsidR="00580355">
        <w:rPr>
          <w:rFonts w:eastAsiaTheme="minorEastAsia" w:cs="Calibri"/>
          <w:b/>
          <w:bCs/>
          <w:color w:val="A6A6A6" w:themeColor="background1" w:themeShade="A6"/>
          <w:lang w:eastAsia="cs-CZ"/>
        </w:rPr>
        <w:t>14</w:t>
      </w:r>
    </w:p>
    <w:p w:rsidR="00800D4C" w:rsidRPr="00800D4C" w:rsidRDefault="00800D4C" w:rsidP="00800D4C">
      <w:pPr>
        <w:widowControl w:val="0"/>
        <w:autoSpaceDE w:val="0"/>
        <w:autoSpaceDN w:val="0"/>
        <w:adjustRightInd w:val="0"/>
        <w:spacing w:after="0" w:line="42" w:lineRule="exact"/>
        <w:rPr>
          <w:rFonts w:eastAsiaTheme="minorEastAsia" w:cs="Times New Roman"/>
          <w:lang w:eastAsia="cs-CZ"/>
        </w:rPr>
      </w:pPr>
    </w:p>
    <w:p w:rsidR="00800D4C" w:rsidRPr="00800D4C" w:rsidRDefault="00800D4C" w:rsidP="00CB1331">
      <w:pPr>
        <w:widowControl w:val="0"/>
        <w:tabs>
          <w:tab w:val="left" w:leader="dot" w:pos="8931"/>
        </w:tabs>
        <w:autoSpaceDE w:val="0"/>
        <w:autoSpaceDN w:val="0"/>
        <w:adjustRightInd w:val="0"/>
        <w:spacing w:after="0" w:line="240" w:lineRule="auto"/>
        <w:rPr>
          <w:rFonts w:eastAsiaTheme="minorEastAsia" w:cs="Calibri"/>
          <w:b/>
          <w:bCs/>
          <w:color w:val="A7143F"/>
          <w:lang w:eastAsia="cs-CZ"/>
        </w:rPr>
      </w:pPr>
      <w:r w:rsidRPr="00800D4C">
        <w:rPr>
          <w:rFonts w:eastAsiaTheme="minorEastAsia" w:cs="Calibri"/>
          <w:b/>
          <w:bCs/>
          <w:color w:val="A7143F"/>
          <w:lang w:eastAsia="cs-CZ"/>
        </w:rPr>
        <w:t>4. ANALÝZA SOUČASNÉHO STAVU A DOSTUPNOSTI LŮŽKOVÉ ZDRAVOTNÍ PÉČE V</w:t>
      </w:r>
      <w:r w:rsidR="00CB1331">
        <w:rPr>
          <w:rFonts w:eastAsiaTheme="minorEastAsia" w:cs="Calibri"/>
          <w:b/>
          <w:bCs/>
          <w:color w:val="A7143F"/>
          <w:lang w:eastAsia="cs-CZ"/>
        </w:rPr>
        <w:t> </w:t>
      </w:r>
      <w:r w:rsidRPr="00800D4C">
        <w:rPr>
          <w:rFonts w:eastAsiaTheme="minorEastAsia" w:cs="Calibri"/>
          <w:b/>
          <w:bCs/>
          <w:color w:val="A7143F"/>
          <w:lang w:eastAsia="cs-CZ"/>
        </w:rPr>
        <w:t>L</w:t>
      </w:r>
      <w:r w:rsidR="00E23DB9">
        <w:rPr>
          <w:rFonts w:eastAsiaTheme="minorEastAsia" w:cs="Calibri"/>
          <w:b/>
          <w:bCs/>
          <w:color w:val="A7143F"/>
          <w:lang w:eastAsia="cs-CZ"/>
        </w:rPr>
        <w:t>K</w:t>
      </w:r>
      <w:r w:rsidR="00E23DB9">
        <w:rPr>
          <w:rFonts w:eastAsiaTheme="minorEastAsia" w:cs="Calibri"/>
          <w:b/>
          <w:bCs/>
          <w:color w:val="A7143F"/>
          <w:lang w:eastAsia="cs-CZ"/>
        </w:rPr>
        <w:tab/>
        <w:t>23</w:t>
      </w:r>
    </w:p>
    <w:p w:rsidR="00800D4C" w:rsidRPr="002176FF" w:rsidRDefault="00800D4C" w:rsidP="00500D30">
      <w:pPr>
        <w:widowControl w:val="0"/>
        <w:tabs>
          <w:tab w:val="left" w:leader="dot" w:pos="8931"/>
        </w:tabs>
        <w:autoSpaceDE w:val="0"/>
        <w:autoSpaceDN w:val="0"/>
        <w:adjustRightInd w:val="0"/>
        <w:spacing w:after="0" w:line="240" w:lineRule="auto"/>
        <w:ind w:left="240"/>
        <w:rPr>
          <w:rFonts w:eastAsiaTheme="minorEastAsia" w:cs="Calibri"/>
          <w:b/>
          <w:bCs/>
          <w:color w:val="A6A6A6" w:themeColor="background1" w:themeShade="A6"/>
          <w:lang w:eastAsia="cs-CZ"/>
        </w:rPr>
      </w:pPr>
      <w:r w:rsidRPr="002176FF">
        <w:rPr>
          <w:rFonts w:eastAsiaTheme="minorEastAsia" w:cs="Calibri"/>
          <w:b/>
          <w:bCs/>
          <w:color w:val="A6A6A6" w:themeColor="background1" w:themeShade="A6"/>
          <w:lang w:eastAsia="cs-CZ"/>
        </w:rPr>
        <w:t>4.1 NEMOCNICE SE STATUTEM CVSP</w:t>
      </w:r>
      <w:r w:rsidR="00CB1331" w:rsidRPr="002176FF">
        <w:rPr>
          <w:rFonts w:eastAsiaTheme="minorEastAsia" w:cs="Times New Roman"/>
          <w:color w:val="A6A6A6" w:themeColor="background1" w:themeShade="A6"/>
          <w:lang w:eastAsia="cs-CZ"/>
        </w:rPr>
        <w:tab/>
      </w:r>
      <w:r w:rsidR="00500D30">
        <w:rPr>
          <w:rFonts w:eastAsiaTheme="minorEastAsia" w:cs="Calibri"/>
          <w:b/>
          <w:bCs/>
          <w:color w:val="A6A6A6" w:themeColor="background1" w:themeShade="A6"/>
          <w:lang w:eastAsia="cs-CZ"/>
        </w:rPr>
        <w:t>2</w:t>
      </w:r>
      <w:r w:rsidR="00DB7788">
        <w:rPr>
          <w:rFonts w:eastAsiaTheme="minorEastAsia" w:cs="Calibri"/>
          <w:b/>
          <w:bCs/>
          <w:color w:val="A6A6A6" w:themeColor="background1" w:themeShade="A6"/>
          <w:lang w:eastAsia="cs-CZ"/>
        </w:rPr>
        <w:t>5</w:t>
      </w:r>
    </w:p>
    <w:p w:rsidR="005B30A0" w:rsidRPr="002176FF" w:rsidRDefault="005B30A0" w:rsidP="00CB1331">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 xml:space="preserve">      </w:t>
      </w:r>
      <w:r w:rsidR="00BB0C12" w:rsidRPr="002176FF">
        <w:rPr>
          <w:rFonts w:eastAsiaTheme="minorEastAsia" w:cs="Calibri"/>
          <w:b/>
          <w:bCs/>
          <w:color w:val="808080" w:themeColor="background1" w:themeShade="80"/>
          <w:lang w:eastAsia="cs-CZ"/>
        </w:rPr>
        <w:t xml:space="preserve">4.1.1 KRAJSKÁ NEMOCNICE LIBEREC, A. S. </w:t>
      </w:r>
      <w:r w:rsidR="00BB0C12" w:rsidRPr="002176FF">
        <w:rPr>
          <w:rFonts w:eastAsiaTheme="minorEastAsia" w:cs="Calibri"/>
          <w:b/>
          <w:bCs/>
          <w:color w:val="808080" w:themeColor="background1" w:themeShade="80"/>
          <w:lang w:eastAsia="cs-CZ"/>
        </w:rPr>
        <w:tab/>
      </w:r>
      <w:r w:rsidR="00500D30">
        <w:rPr>
          <w:rFonts w:eastAsiaTheme="minorEastAsia" w:cs="Calibri"/>
          <w:b/>
          <w:bCs/>
          <w:color w:val="808080" w:themeColor="background1" w:themeShade="80"/>
          <w:lang w:eastAsia="cs-CZ"/>
        </w:rPr>
        <w:t>25</w:t>
      </w:r>
    </w:p>
    <w:p w:rsidR="00BB0C12" w:rsidRDefault="00800D4C" w:rsidP="00CB1331">
      <w:pPr>
        <w:widowControl w:val="0"/>
        <w:tabs>
          <w:tab w:val="left" w:leader="dot" w:pos="8931"/>
        </w:tabs>
        <w:autoSpaceDE w:val="0"/>
        <w:autoSpaceDN w:val="0"/>
        <w:adjustRightInd w:val="0"/>
        <w:spacing w:after="0" w:line="240" w:lineRule="auto"/>
        <w:rPr>
          <w:rFonts w:eastAsiaTheme="minorEastAsia" w:cs="Calibri"/>
          <w:b/>
          <w:bCs/>
          <w:color w:val="808080"/>
          <w:lang w:eastAsia="cs-CZ"/>
        </w:rPr>
      </w:pPr>
      <w:r w:rsidRPr="00800D4C">
        <w:rPr>
          <w:rFonts w:eastAsiaTheme="minorEastAsia" w:cs="Times New Roman"/>
          <w:lang w:eastAsia="cs-CZ"/>
        </w:rPr>
        <w:t xml:space="preserve">    </w:t>
      </w:r>
      <w:r>
        <w:rPr>
          <w:rFonts w:eastAsiaTheme="minorEastAsia" w:cs="Times New Roman"/>
          <w:lang w:eastAsia="cs-CZ"/>
        </w:rPr>
        <w:t xml:space="preserve"> </w:t>
      </w:r>
      <w:r w:rsidR="00037FF6" w:rsidRPr="002176FF">
        <w:rPr>
          <w:rFonts w:eastAsiaTheme="minorEastAsia" w:cs="Calibri"/>
          <w:b/>
          <w:bCs/>
          <w:color w:val="A6A6A6" w:themeColor="background1" w:themeShade="A6"/>
          <w:lang w:eastAsia="cs-CZ"/>
        </w:rPr>
        <w:t>4.2 NEMOCNICE SE STATUTEM PÁTEŘNÍ NEMOCNICE V LK</w:t>
      </w:r>
      <w:r w:rsidR="00037FF6" w:rsidRPr="002176FF">
        <w:rPr>
          <w:rFonts w:eastAsiaTheme="minorEastAsia" w:cs="Calibri"/>
          <w:b/>
          <w:bCs/>
          <w:color w:val="A6A6A6" w:themeColor="background1" w:themeShade="A6"/>
          <w:lang w:eastAsia="cs-CZ"/>
        </w:rPr>
        <w:tab/>
        <w:t>2</w:t>
      </w:r>
      <w:r w:rsidR="00752984">
        <w:rPr>
          <w:rFonts w:eastAsiaTheme="minorEastAsia" w:cs="Calibri"/>
          <w:b/>
          <w:bCs/>
          <w:color w:val="A6A6A6" w:themeColor="background1" w:themeShade="A6"/>
          <w:lang w:eastAsia="cs-CZ"/>
        </w:rPr>
        <w:t>9</w:t>
      </w:r>
    </w:p>
    <w:p w:rsidR="00BB0C12" w:rsidRDefault="00BB0C12" w:rsidP="00CB1331">
      <w:pPr>
        <w:widowControl w:val="0"/>
        <w:tabs>
          <w:tab w:val="left" w:leader="dot" w:pos="8931"/>
        </w:tabs>
        <w:autoSpaceDE w:val="0"/>
        <w:autoSpaceDN w:val="0"/>
        <w:adjustRightInd w:val="0"/>
        <w:spacing w:after="0" w:line="240" w:lineRule="auto"/>
        <w:rPr>
          <w:rFonts w:eastAsiaTheme="minorEastAsia" w:cs="Calibri"/>
          <w:b/>
          <w:bCs/>
          <w:color w:val="808080"/>
          <w:lang w:eastAsia="cs-CZ"/>
        </w:rPr>
      </w:pPr>
      <w:r>
        <w:rPr>
          <w:rFonts w:eastAsiaTheme="minorEastAsia" w:cs="Calibri"/>
          <w:b/>
          <w:bCs/>
          <w:color w:val="808080"/>
          <w:lang w:eastAsia="cs-CZ"/>
        </w:rPr>
        <w:t xml:space="preserve">           4.2.1 NEMOCNICE S P</w:t>
      </w:r>
      <w:r w:rsidR="00752984">
        <w:rPr>
          <w:rFonts w:eastAsiaTheme="minorEastAsia" w:cs="Calibri"/>
          <w:b/>
          <w:bCs/>
          <w:color w:val="808080"/>
          <w:lang w:eastAsia="cs-CZ"/>
        </w:rPr>
        <w:t>O</w:t>
      </w:r>
      <w:r w:rsidR="00E23DB9">
        <w:rPr>
          <w:rFonts w:eastAsiaTheme="minorEastAsia" w:cs="Calibri"/>
          <w:b/>
          <w:bCs/>
          <w:color w:val="808080"/>
          <w:lang w:eastAsia="cs-CZ"/>
        </w:rPr>
        <w:t xml:space="preserve">LIKLINIKOU ČESKÁ LÍPA, A. S. </w:t>
      </w:r>
      <w:r w:rsidR="00E23DB9">
        <w:rPr>
          <w:rFonts w:eastAsiaTheme="minorEastAsia" w:cs="Calibri"/>
          <w:b/>
          <w:bCs/>
          <w:color w:val="808080"/>
          <w:lang w:eastAsia="cs-CZ"/>
        </w:rPr>
        <w:tab/>
        <w:t>31</w:t>
      </w:r>
    </w:p>
    <w:p w:rsidR="00BB0C12" w:rsidRDefault="00BB0C12" w:rsidP="00CB1331">
      <w:pPr>
        <w:widowControl w:val="0"/>
        <w:tabs>
          <w:tab w:val="left" w:leader="dot" w:pos="8931"/>
        </w:tabs>
        <w:autoSpaceDE w:val="0"/>
        <w:autoSpaceDN w:val="0"/>
        <w:adjustRightInd w:val="0"/>
        <w:spacing w:after="0" w:line="240" w:lineRule="auto"/>
        <w:rPr>
          <w:rFonts w:eastAsiaTheme="minorEastAsia" w:cs="Calibri"/>
          <w:b/>
          <w:bCs/>
          <w:color w:val="808080"/>
          <w:lang w:eastAsia="cs-CZ"/>
        </w:rPr>
      </w:pPr>
      <w:r>
        <w:rPr>
          <w:rFonts w:eastAsiaTheme="minorEastAsia" w:cs="Calibri"/>
          <w:b/>
          <w:bCs/>
          <w:color w:val="808080"/>
          <w:lang w:eastAsia="cs-CZ"/>
        </w:rPr>
        <w:t xml:space="preserve">           4.2.2 NEMOCN</w:t>
      </w:r>
      <w:r w:rsidR="00752984">
        <w:rPr>
          <w:rFonts w:eastAsiaTheme="minorEastAsia" w:cs="Calibri"/>
          <w:b/>
          <w:bCs/>
          <w:color w:val="808080"/>
          <w:lang w:eastAsia="cs-CZ"/>
        </w:rPr>
        <w:t xml:space="preserve">ICE JABLONEC NAD NISOU, P. O. </w:t>
      </w:r>
      <w:r w:rsidR="00E23DB9">
        <w:rPr>
          <w:rFonts w:eastAsiaTheme="minorEastAsia" w:cs="Calibri"/>
          <w:b/>
          <w:bCs/>
          <w:color w:val="808080"/>
          <w:lang w:eastAsia="cs-CZ"/>
        </w:rPr>
        <w:t>….</w:t>
      </w:r>
      <w:r w:rsidR="00E23DB9">
        <w:rPr>
          <w:rFonts w:eastAsiaTheme="minorEastAsia" w:cs="Calibri"/>
          <w:b/>
          <w:bCs/>
          <w:color w:val="808080"/>
          <w:lang w:eastAsia="cs-CZ"/>
        </w:rPr>
        <w:tab/>
        <w:t>35</w:t>
      </w:r>
    </w:p>
    <w:p w:rsidR="00BB0C12" w:rsidRPr="00BB0C12" w:rsidRDefault="00BB0C12" w:rsidP="00CB1331">
      <w:pPr>
        <w:widowControl w:val="0"/>
        <w:tabs>
          <w:tab w:val="left" w:leader="dot" w:pos="8931"/>
        </w:tabs>
        <w:autoSpaceDE w:val="0"/>
        <w:autoSpaceDN w:val="0"/>
        <w:adjustRightInd w:val="0"/>
        <w:spacing w:after="0" w:line="240" w:lineRule="auto"/>
        <w:rPr>
          <w:rFonts w:eastAsiaTheme="minorEastAsia" w:cs="Calibri"/>
          <w:b/>
          <w:bCs/>
          <w:color w:val="808080"/>
          <w:lang w:eastAsia="cs-CZ"/>
        </w:rPr>
      </w:pPr>
      <w:r>
        <w:rPr>
          <w:rFonts w:eastAsiaTheme="minorEastAsia" w:cs="Calibri"/>
          <w:b/>
          <w:bCs/>
          <w:color w:val="808080"/>
          <w:lang w:eastAsia="cs-CZ"/>
        </w:rPr>
        <w:t xml:space="preserve">           4.2.3 MASARYKOVA MĚSTSKÁ NEMOCNICE V JILEMNICI, P. O. </w:t>
      </w:r>
      <w:r>
        <w:rPr>
          <w:rFonts w:eastAsiaTheme="minorEastAsia" w:cs="Calibri"/>
          <w:b/>
          <w:bCs/>
          <w:color w:val="808080"/>
          <w:lang w:eastAsia="cs-CZ"/>
        </w:rPr>
        <w:tab/>
        <w:t>3</w:t>
      </w:r>
      <w:r w:rsidR="00E23DB9">
        <w:rPr>
          <w:rFonts w:eastAsiaTheme="minorEastAsia" w:cs="Calibri"/>
          <w:b/>
          <w:bCs/>
          <w:color w:val="808080"/>
          <w:lang w:eastAsia="cs-CZ"/>
        </w:rPr>
        <w:t>8</w:t>
      </w:r>
    </w:p>
    <w:p w:rsidR="00800D4C" w:rsidRPr="00800D4C" w:rsidRDefault="00466906" w:rsidP="00BB0C12">
      <w:pPr>
        <w:widowControl w:val="0"/>
        <w:tabs>
          <w:tab w:val="left" w:leader="dot" w:pos="8931"/>
        </w:tabs>
        <w:autoSpaceDE w:val="0"/>
        <w:autoSpaceDN w:val="0"/>
        <w:adjustRightInd w:val="0"/>
        <w:spacing w:after="0" w:line="240" w:lineRule="auto"/>
        <w:rPr>
          <w:rFonts w:eastAsiaTheme="minorEastAsia" w:cs="Calibri"/>
          <w:b/>
          <w:bCs/>
          <w:color w:val="A7143F"/>
          <w:lang w:eastAsia="cs-CZ"/>
        </w:rPr>
      </w:pPr>
      <w:r>
        <w:rPr>
          <w:rFonts w:eastAsiaTheme="minorEastAsia" w:cs="Calibri"/>
          <w:b/>
          <w:bCs/>
          <w:color w:val="A7143F"/>
          <w:lang w:eastAsia="cs-CZ"/>
        </w:rPr>
        <w:t>5. ANALÝZA SOUČASNÉHO STAVU A PROCESŮ</w:t>
      </w:r>
      <w:r w:rsidR="00800D4C" w:rsidRPr="00800D4C">
        <w:rPr>
          <w:rFonts w:eastAsiaTheme="minorEastAsia" w:cs="Calibri"/>
          <w:b/>
          <w:bCs/>
          <w:color w:val="A7143F"/>
          <w:lang w:eastAsia="cs-CZ"/>
        </w:rPr>
        <w:t xml:space="preserve"> V JEDNO</w:t>
      </w:r>
      <w:r>
        <w:rPr>
          <w:rFonts w:eastAsiaTheme="minorEastAsia" w:cs="Calibri"/>
          <w:b/>
          <w:bCs/>
          <w:color w:val="A7143F"/>
          <w:lang w:eastAsia="cs-CZ"/>
        </w:rPr>
        <w:t>T</w:t>
      </w:r>
      <w:r w:rsidR="00800D4C" w:rsidRPr="00800D4C">
        <w:rPr>
          <w:rFonts w:eastAsiaTheme="minorEastAsia" w:cs="Calibri"/>
          <w:b/>
          <w:bCs/>
          <w:color w:val="A7143F"/>
          <w:lang w:eastAsia="cs-CZ"/>
        </w:rPr>
        <w:t>LIVÝCH ZDRAV</w:t>
      </w:r>
      <w:r w:rsidR="00832D69">
        <w:rPr>
          <w:rFonts w:eastAsiaTheme="minorEastAsia" w:cs="Calibri"/>
          <w:b/>
          <w:bCs/>
          <w:color w:val="A7143F"/>
          <w:lang w:eastAsia="cs-CZ"/>
        </w:rPr>
        <w:t>OTNICKÝCH</w:t>
      </w:r>
      <w:r w:rsidR="00E23DB9">
        <w:rPr>
          <w:rFonts w:eastAsiaTheme="minorEastAsia" w:cs="Calibri"/>
          <w:b/>
          <w:bCs/>
          <w:color w:val="A7143F"/>
          <w:lang w:eastAsia="cs-CZ"/>
        </w:rPr>
        <w:t xml:space="preserve"> ZAŘÍZENÍCH</w:t>
      </w:r>
      <w:r w:rsidR="00E23DB9">
        <w:rPr>
          <w:rFonts w:eastAsiaTheme="minorEastAsia" w:cs="Calibri"/>
          <w:b/>
          <w:bCs/>
          <w:color w:val="A7143F"/>
          <w:lang w:eastAsia="cs-CZ"/>
        </w:rPr>
        <w:tab/>
        <w:t>43</w:t>
      </w:r>
    </w:p>
    <w:p w:rsidR="00800D4C" w:rsidRPr="002176FF" w:rsidRDefault="00800D4C" w:rsidP="00BB0C12">
      <w:pPr>
        <w:widowControl w:val="0"/>
        <w:tabs>
          <w:tab w:val="left" w:leader="dot" w:pos="8931"/>
        </w:tabs>
        <w:autoSpaceDE w:val="0"/>
        <w:autoSpaceDN w:val="0"/>
        <w:adjustRightInd w:val="0"/>
        <w:spacing w:after="0" w:line="240" w:lineRule="auto"/>
        <w:ind w:left="142" w:firstLine="98"/>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 xml:space="preserve">5.1 NEURALGICKÉ PRVKY SOUČASNÉHO STAVU </w:t>
      </w:r>
      <w:r w:rsidR="00851DAF">
        <w:rPr>
          <w:rFonts w:eastAsiaTheme="minorEastAsia" w:cs="Calibri"/>
          <w:b/>
          <w:bCs/>
          <w:color w:val="A6A6A6" w:themeColor="background1" w:themeShade="A6"/>
          <w:lang w:eastAsia="cs-CZ"/>
        </w:rPr>
        <w:t>V</w:t>
      </w:r>
      <w:r w:rsidR="00E23DB9">
        <w:rPr>
          <w:rFonts w:eastAsiaTheme="minorEastAsia" w:cs="Calibri"/>
          <w:b/>
          <w:bCs/>
          <w:color w:val="A6A6A6" w:themeColor="background1" w:themeShade="A6"/>
          <w:lang w:eastAsia="cs-CZ"/>
        </w:rPr>
        <w:t>YPLÝVAJÍCÍ Z ANALYTICKÝCH DAT</w:t>
      </w:r>
      <w:r w:rsidR="00E23DB9">
        <w:rPr>
          <w:rFonts w:eastAsiaTheme="minorEastAsia" w:cs="Calibri"/>
          <w:b/>
          <w:bCs/>
          <w:color w:val="A6A6A6" w:themeColor="background1" w:themeShade="A6"/>
          <w:lang w:eastAsia="cs-CZ"/>
        </w:rPr>
        <w:tab/>
        <w:t>44</w:t>
      </w:r>
    </w:p>
    <w:p w:rsidR="00800D4C" w:rsidRPr="002176FF" w:rsidRDefault="00800D4C" w:rsidP="00BB0C12">
      <w:pPr>
        <w:widowControl w:val="0"/>
        <w:tabs>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Pr="002176FF">
        <w:rPr>
          <w:rFonts w:eastAsiaTheme="minorEastAsia" w:cs="Calibri"/>
          <w:b/>
          <w:bCs/>
          <w:color w:val="A6A6A6" w:themeColor="background1" w:themeShade="A6"/>
          <w:lang w:eastAsia="cs-CZ"/>
        </w:rPr>
        <w:t>5.2 ANAL</w:t>
      </w:r>
      <w:r w:rsidR="00BB0C12" w:rsidRPr="002176FF">
        <w:rPr>
          <w:rFonts w:eastAsiaTheme="minorEastAsia" w:cs="Calibri"/>
          <w:b/>
          <w:bCs/>
          <w:color w:val="A6A6A6" w:themeColor="background1" w:themeShade="A6"/>
          <w:lang w:eastAsia="cs-CZ"/>
        </w:rPr>
        <w:t>ÝZA EFEKTIVNOSTI HOSPITALIZACÍ</w:t>
      </w:r>
      <w:r w:rsidR="00BB0C12" w:rsidRPr="002176FF">
        <w:rPr>
          <w:rFonts w:eastAsiaTheme="minorEastAsia" w:cs="Calibri"/>
          <w:b/>
          <w:bCs/>
          <w:color w:val="A6A6A6" w:themeColor="background1" w:themeShade="A6"/>
          <w:lang w:eastAsia="cs-CZ"/>
        </w:rPr>
        <w:tab/>
        <w:t>4</w:t>
      </w:r>
      <w:r w:rsidR="00E23DB9">
        <w:rPr>
          <w:rFonts w:eastAsiaTheme="minorEastAsia" w:cs="Calibri"/>
          <w:b/>
          <w:bCs/>
          <w:color w:val="A6A6A6" w:themeColor="background1" w:themeShade="A6"/>
          <w:lang w:eastAsia="cs-CZ"/>
        </w:rPr>
        <w:t>5</w:t>
      </w:r>
    </w:p>
    <w:p w:rsidR="00800D4C" w:rsidRPr="002176FF" w:rsidRDefault="00800D4C" w:rsidP="00BB0C12">
      <w:pPr>
        <w:widowControl w:val="0"/>
        <w:tabs>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00E23DB9">
        <w:rPr>
          <w:rFonts w:eastAsiaTheme="minorEastAsia" w:cs="Calibri"/>
          <w:b/>
          <w:bCs/>
          <w:color w:val="A6A6A6" w:themeColor="background1" w:themeShade="A6"/>
          <w:lang w:eastAsia="cs-CZ"/>
        </w:rPr>
        <w:t>5.3 VÝNOSY A VÝKONY</w:t>
      </w:r>
      <w:r w:rsidR="00E23DB9">
        <w:rPr>
          <w:rFonts w:eastAsiaTheme="minorEastAsia" w:cs="Calibri"/>
          <w:b/>
          <w:bCs/>
          <w:color w:val="A6A6A6" w:themeColor="background1" w:themeShade="A6"/>
          <w:lang w:eastAsia="cs-CZ"/>
        </w:rPr>
        <w:tab/>
        <w:t>48</w:t>
      </w:r>
    </w:p>
    <w:p w:rsidR="00800D4C" w:rsidRPr="002176FF" w:rsidRDefault="00800D4C" w:rsidP="00026106">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5.4 KLINICKO-</w:t>
      </w:r>
      <w:r w:rsidR="00326EFE">
        <w:rPr>
          <w:rFonts w:eastAsiaTheme="minorEastAsia" w:cs="Calibri"/>
          <w:b/>
          <w:bCs/>
          <w:color w:val="A6A6A6" w:themeColor="background1" w:themeShade="A6"/>
          <w:lang w:eastAsia="cs-CZ"/>
        </w:rPr>
        <w:t>EKONOMICKÉ PROFILY NEMOCNIC</w:t>
      </w:r>
      <w:r w:rsidR="00326EFE">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49</w:t>
      </w:r>
    </w:p>
    <w:p w:rsidR="00800D4C" w:rsidRPr="002176FF" w:rsidRDefault="00800D4C" w:rsidP="00026106">
      <w:pPr>
        <w:widowControl w:val="0"/>
        <w:tabs>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Pr="002176FF">
        <w:rPr>
          <w:rFonts w:eastAsiaTheme="minorEastAsia" w:cs="Calibri"/>
          <w:b/>
          <w:bCs/>
          <w:color w:val="A6A6A6" w:themeColor="background1" w:themeShade="A6"/>
          <w:lang w:eastAsia="cs-CZ"/>
        </w:rPr>
        <w:t>5.5 NÁKLADOVÁ A EKON</w:t>
      </w:r>
      <w:r w:rsidR="00026106" w:rsidRPr="002176FF">
        <w:rPr>
          <w:rFonts w:eastAsiaTheme="minorEastAsia" w:cs="Calibri"/>
          <w:b/>
          <w:bCs/>
          <w:color w:val="A6A6A6" w:themeColor="background1" w:themeShade="A6"/>
          <w:lang w:eastAsia="cs-CZ"/>
        </w:rPr>
        <w:t>OMICKÁ ANALÝZA NA PRINCIPU</w:t>
      </w:r>
      <w:r w:rsidR="00AF7069">
        <w:rPr>
          <w:rFonts w:eastAsiaTheme="minorEastAsia" w:cs="Calibri"/>
          <w:b/>
          <w:bCs/>
          <w:color w:val="A6A6A6" w:themeColor="background1" w:themeShade="A6"/>
          <w:lang w:eastAsia="cs-CZ"/>
        </w:rPr>
        <w:t xml:space="preserve"> KEP</w:t>
      </w:r>
      <w:r w:rsidR="00326EFE">
        <w:rPr>
          <w:rFonts w:eastAsiaTheme="minorEastAsia" w:cs="Calibri"/>
          <w:b/>
          <w:bCs/>
          <w:color w:val="A6A6A6" w:themeColor="background1" w:themeShade="A6"/>
          <w:lang w:eastAsia="cs-CZ"/>
        </w:rPr>
        <w:tab/>
      </w:r>
      <w:r w:rsidR="00026106" w:rsidRPr="002176FF">
        <w:rPr>
          <w:rFonts w:eastAsiaTheme="minorEastAsia" w:cs="Calibri"/>
          <w:b/>
          <w:bCs/>
          <w:color w:val="A6A6A6" w:themeColor="background1" w:themeShade="A6"/>
          <w:lang w:eastAsia="cs-CZ"/>
        </w:rPr>
        <w:t>5</w:t>
      </w:r>
      <w:r w:rsidR="00E23DB9">
        <w:rPr>
          <w:rFonts w:eastAsiaTheme="minorEastAsia" w:cs="Calibri"/>
          <w:b/>
          <w:bCs/>
          <w:color w:val="A6A6A6" w:themeColor="background1" w:themeShade="A6"/>
          <w:lang w:eastAsia="cs-CZ"/>
        </w:rPr>
        <w:t>0</w:t>
      </w:r>
    </w:p>
    <w:p w:rsidR="00800D4C" w:rsidRPr="002176FF" w:rsidRDefault="00800D4C" w:rsidP="00B1177E">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5.6 HOSPITALIZAČNÍ MIGRACE</w:t>
      </w:r>
      <w:r w:rsidR="00E23DB9">
        <w:rPr>
          <w:rFonts w:eastAsiaTheme="minorEastAsia" w:cs="Calibri"/>
          <w:b/>
          <w:bCs/>
          <w:color w:val="A6A6A6" w:themeColor="background1" w:themeShade="A6"/>
          <w:lang w:eastAsia="cs-CZ"/>
        </w:rPr>
        <w:tab/>
        <w:t>5</w:t>
      </w:r>
      <w:r w:rsidR="00DB7788">
        <w:rPr>
          <w:rFonts w:eastAsiaTheme="minorEastAsia" w:cs="Calibri"/>
          <w:b/>
          <w:bCs/>
          <w:color w:val="A6A6A6" w:themeColor="background1" w:themeShade="A6"/>
          <w:lang w:eastAsia="cs-CZ"/>
        </w:rPr>
        <w:t>3</w:t>
      </w:r>
    </w:p>
    <w:p w:rsidR="00800D4C" w:rsidRPr="00800D4C" w:rsidRDefault="00800D4C" w:rsidP="00B1177E">
      <w:pPr>
        <w:widowControl w:val="0"/>
        <w:tabs>
          <w:tab w:val="left" w:leader="dot" w:pos="8931"/>
        </w:tabs>
        <w:autoSpaceDE w:val="0"/>
        <w:autoSpaceDN w:val="0"/>
        <w:adjustRightInd w:val="0"/>
        <w:spacing w:after="0" w:line="240" w:lineRule="auto"/>
        <w:rPr>
          <w:rFonts w:eastAsiaTheme="minorEastAsia" w:cs="Calibri"/>
          <w:b/>
          <w:bCs/>
          <w:color w:val="A7143F"/>
          <w:lang w:eastAsia="cs-CZ"/>
        </w:rPr>
      </w:pPr>
      <w:r w:rsidRPr="00800D4C">
        <w:rPr>
          <w:rFonts w:eastAsiaTheme="minorEastAsia" w:cs="Calibri"/>
          <w:b/>
          <w:bCs/>
          <w:color w:val="A7143F"/>
          <w:lang w:eastAsia="cs-CZ"/>
        </w:rPr>
        <w:t>6. NÁVRHY STRATEGICKÝCH KROKŮ KE Z</w:t>
      </w:r>
      <w:r w:rsidR="001F1B7D">
        <w:rPr>
          <w:rFonts w:eastAsiaTheme="minorEastAsia" w:cs="Calibri"/>
          <w:b/>
          <w:bCs/>
          <w:color w:val="A7143F"/>
          <w:lang w:eastAsia="cs-CZ"/>
        </w:rPr>
        <w:t>V</w:t>
      </w:r>
      <w:r w:rsidR="00E23DB9">
        <w:rPr>
          <w:rFonts w:eastAsiaTheme="minorEastAsia" w:cs="Calibri"/>
          <w:b/>
          <w:bCs/>
          <w:color w:val="A7143F"/>
          <w:lang w:eastAsia="cs-CZ"/>
        </w:rPr>
        <w:t>ÝŠENÍ ÚROVNĚ POSKYTOVANÉ PÉČE</w:t>
      </w:r>
      <w:r w:rsidR="00E23DB9">
        <w:rPr>
          <w:rFonts w:eastAsiaTheme="minorEastAsia" w:cs="Calibri"/>
          <w:b/>
          <w:bCs/>
          <w:color w:val="A7143F"/>
          <w:lang w:eastAsia="cs-CZ"/>
        </w:rPr>
        <w:tab/>
        <w:t>5</w:t>
      </w:r>
      <w:r w:rsidR="00DB7788">
        <w:rPr>
          <w:rFonts w:eastAsiaTheme="minorEastAsia" w:cs="Calibri"/>
          <w:b/>
          <w:bCs/>
          <w:color w:val="A7143F"/>
          <w:lang w:eastAsia="cs-CZ"/>
        </w:rPr>
        <w:t>5</w:t>
      </w:r>
    </w:p>
    <w:p w:rsidR="00800D4C" w:rsidRPr="002176FF" w:rsidRDefault="00800D4C" w:rsidP="007E36EA">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6.1 K</w:t>
      </w:r>
      <w:r w:rsidR="007E36EA" w:rsidRPr="002176FF">
        <w:rPr>
          <w:rFonts w:eastAsiaTheme="minorEastAsia" w:cs="Calibri"/>
          <w:b/>
          <w:bCs/>
          <w:color w:val="A6A6A6" w:themeColor="background1" w:themeShade="A6"/>
          <w:lang w:eastAsia="cs-CZ"/>
        </w:rPr>
        <w:t>RAJSKÁ NEMOCNICE LIBEREC</w:t>
      </w:r>
      <w:r w:rsidR="007E36EA" w:rsidRPr="002176FF">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5</w:t>
      </w:r>
      <w:r w:rsidR="00DB7788">
        <w:rPr>
          <w:rFonts w:eastAsiaTheme="minorEastAsia" w:cs="Calibri"/>
          <w:b/>
          <w:bCs/>
          <w:color w:val="A6A6A6" w:themeColor="background1" w:themeShade="A6"/>
          <w:lang w:eastAsia="cs-CZ"/>
        </w:rPr>
        <w:t>5</w:t>
      </w:r>
    </w:p>
    <w:p w:rsidR="00800D4C" w:rsidRPr="002176FF" w:rsidRDefault="00800D4C" w:rsidP="007E36EA">
      <w:pPr>
        <w:widowControl w:val="0"/>
        <w:tabs>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007C5618" w:rsidRPr="002176FF">
        <w:rPr>
          <w:rFonts w:eastAsiaTheme="minorEastAsia" w:cs="Times New Roman"/>
          <w:color w:val="A6A6A6" w:themeColor="background1" w:themeShade="A6"/>
          <w:lang w:eastAsia="cs-CZ"/>
        </w:rPr>
        <w:t xml:space="preserve"> </w:t>
      </w:r>
      <w:r w:rsidRPr="002176FF">
        <w:rPr>
          <w:rFonts w:eastAsiaTheme="minorEastAsia" w:cs="Times New Roman"/>
          <w:color w:val="A6A6A6" w:themeColor="background1" w:themeShade="A6"/>
          <w:lang w:eastAsia="cs-CZ"/>
        </w:rPr>
        <w:t xml:space="preserve">  </w:t>
      </w:r>
      <w:r w:rsidRPr="002176FF">
        <w:rPr>
          <w:rFonts w:eastAsiaTheme="minorEastAsia" w:cs="Calibri"/>
          <w:b/>
          <w:bCs/>
          <w:color w:val="A6A6A6" w:themeColor="background1" w:themeShade="A6"/>
          <w:lang w:eastAsia="cs-CZ"/>
        </w:rPr>
        <w:t>6.2 NEMOCNICE S </w:t>
      </w:r>
      <w:r w:rsidR="00832D69">
        <w:rPr>
          <w:rFonts w:eastAsiaTheme="minorEastAsia" w:cs="Calibri"/>
          <w:b/>
          <w:bCs/>
          <w:color w:val="A6A6A6" w:themeColor="background1" w:themeShade="A6"/>
          <w:lang w:eastAsia="cs-CZ"/>
        </w:rPr>
        <w:t xml:space="preserve">POLIKLINIKOU ČESKÁ LÍPA </w:t>
      </w:r>
      <w:r w:rsidR="007E36EA" w:rsidRPr="002176FF">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5</w:t>
      </w:r>
      <w:r w:rsidR="00DB7788">
        <w:rPr>
          <w:rFonts w:eastAsiaTheme="minorEastAsia" w:cs="Calibri"/>
          <w:b/>
          <w:bCs/>
          <w:color w:val="A6A6A6" w:themeColor="background1" w:themeShade="A6"/>
          <w:lang w:eastAsia="cs-CZ"/>
        </w:rPr>
        <w:t>6</w:t>
      </w:r>
    </w:p>
    <w:p w:rsidR="00800D4C" w:rsidRPr="002176FF" w:rsidRDefault="00800D4C" w:rsidP="007E36EA">
      <w:pPr>
        <w:widowControl w:val="0"/>
        <w:tabs>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007C5618" w:rsidRPr="002176FF">
        <w:rPr>
          <w:rFonts w:eastAsiaTheme="minorEastAsia" w:cs="Times New Roman"/>
          <w:color w:val="A6A6A6" w:themeColor="background1" w:themeShade="A6"/>
          <w:lang w:eastAsia="cs-CZ"/>
        </w:rPr>
        <w:t xml:space="preserve"> </w:t>
      </w:r>
      <w:r w:rsidRPr="002176FF">
        <w:rPr>
          <w:rFonts w:eastAsiaTheme="minorEastAsia" w:cs="Calibri"/>
          <w:b/>
          <w:bCs/>
          <w:color w:val="A6A6A6" w:themeColor="background1" w:themeShade="A6"/>
          <w:lang w:eastAsia="cs-CZ"/>
        </w:rPr>
        <w:t>6.3 NEMOCNICE JABLONEC NAD NISOU</w:t>
      </w:r>
      <w:r w:rsidR="007E36EA" w:rsidRPr="002176FF">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5</w:t>
      </w:r>
      <w:r w:rsidR="00DB7788">
        <w:rPr>
          <w:rFonts w:eastAsiaTheme="minorEastAsia" w:cs="Calibri"/>
          <w:b/>
          <w:bCs/>
          <w:color w:val="A6A6A6" w:themeColor="background1" w:themeShade="A6"/>
          <w:lang w:eastAsia="cs-CZ"/>
        </w:rPr>
        <w:t>7</w:t>
      </w:r>
    </w:p>
    <w:p w:rsidR="007E36EA" w:rsidRPr="002176FF" w:rsidRDefault="007C5618" w:rsidP="007E36EA">
      <w:pPr>
        <w:widowControl w:val="0"/>
        <w:tabs>
          <w:tab w:val="right" w:pos="284"/>
          <w:tab w:val="left" w:leader="dot" w:pos="8931"/>
        </w:tabs>
        <w:autoSpaceDE w:val="0"/>
        <w:autoSpaceDN w:val="0"/>
        <w:adjustRightInd w:val="0"/>
        <w:spacing w:after="0" w:line="240" w:lineRule="auto"/>
        <w:rPr>
          <w:rFonts w:eastAsiaTheme="minorEastAsia" w:cs="Calibri"/>
          <w:b/>
          <w:bCs/>
          <w:color w:val="A6A6A6" w:themeColor="background1" w:themeShade="A6"/>
          <w:lang w:eastAsia="cs-CZ"/>
        </w:rPr>
      </w:pPr>
      <w:r w:rsidRPr="002176FF">
        <w:rPr>
          <w:rFonts w:eastAsiaTheme="minorEastAsia" w:cs="Calibri"/>
          <w:b/>
          <w:bCs/>
          <w:color w:val="A6A6A6" w:themeColor="background1" w:themeShade="A6"/>
          <w:lang w:eastAsia="cs-CZ"/>
        </w:rPr>
        <w:t xml:space="preserve">     </w:t>
      </w:r>
      <w:r w:rsidR="00800D4C" w:rsidRPr="002176FF">
        <w:rPr>
          <w:rFonts w:eastAsiaTheme="minorEastAsia" w:cs="Calibri"/>
          <w:b/>
          <w:bCs/>
          <w:color w:val="A6A6A6" w:themeColor="background1" w:themeShade="A6"/>
          <w:lang w:eastAsia="cs-CZ"/>
        </w:rPr>
        <w:t xml:space="preserve">6.4 </w:t>
      </w:r>
      <w:r w:rsidR="007E36EA" w:rsidRPr="002176FF">
        <w:rPr>
          <w:rFonts w:eastAsiaTheme="minorEastAsia" w:cs="Calibri"/>
          <w:b/>
          <w:bCs/>
          <w:color w:val="A6A6A6" w:themeColor="background1" w:themeShade="A6"/>
          <w:lang w:eastAsia="cs-CZ"/>
        </w:rPr>
        <w:t>MASARYKOVA MĚSTSKÁ NEMOCNICE V JILEMNICI</w:t>
      </w:r>
      <w:r w:rsidR="007E36EA" w:rsidRPr="002176FF">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5</w:t>
      </w:r>
      <w:r w:rsidR="00DB7788">
        <w:rPr>
          <w:rFonts w:eastAsiaTheme="minorEastAsia" w:cs="Calibri"/>
          <w:b/>
          <w:bCs/>
          <w:color w:val="A6A6A6" w:themeColor="background1" w:themeShade="A6"/>
          <w:lang w:eastAsia="cs-CZ"/>
        </w:rPr>
        <w:t>7</w:t>
      </w:r>
    </w:p>
    <w:p w:rsidR="00800D4C" w:rsidRPr="002176FF" w:rsidRDefault="007E36EA" w:rsidP="006C1D29">
      <w:pPr>
        <w:widowControl w:val="0"/>
        <w:tabs>
          <w:tab w:val="right" w:pos="284"/>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ab/>
        <w:t xml:space="preserve">     6.5 </w:t>
      </w:r>
      <w:r w:rsidR="00800D4C" w:rsidRPr="002176FF">
        <w:rPr>
          <w:rFonts w:eastAsiaTheme="minorEastAsia" w:cs="Calibri"/>
          <w:b/>
          <w:bCs/>
          <w:color w:val="A6A6A6" w:themeColor="background1" w:themeShade="A6"/>
          <w:lang w:eastAsia="cs-CZ"/>
        </w:rPr>
        <w:t xml:space="preserve">NEMOCNICE </w:t>
      </w:r>
      <w:r w:rsidRPr="002176FF">
        <w:rPr>
          <w:rFonts w:eastAsiaTheme="minorEastAsia" w:cs="Calibri"/>
          <w:b/>
          <w:bCs/>
          <w:color w:val="A6A6A6" w:themeColor="background1" w:themeShade="A6"/>
          <w:lang w:eastAsia="cs-CZ"/>
        </w:rPr>
        <w:t>S POLIKLINIKOU V SEMILECH</w:t>
      </w:r>
      <w:r w:rsidRPr="002176FF">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57</w:t>
      </w:r>
    </w:p>
    <w:p w:rsidR="00800D4C" w:rsidRPr="002176FF" w:rsidRDefault="00800D4C" w:rsidP="007E36EA">
      <w:pPr>
        <w:widowControl w:val="0"/>
        <w:tabs>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007C5618" w:rsidRPr="002176FF">
        <w:rPr>
          <w:rFonts w:eastAsiaTheme="minorEastAsia" w:cs="Times New Roman"/>
          <w:color w:val="A6A6A6" w:themeColor="background1" w:themeShade="A6"/>
          <w:lang w:eastAsia="cs-CZ"/>
        </w:rPr>
        <w:t xml:space="preserve"> </w:t>
      </w:r>
      <w:r w:rsidRPr="002176FF">
        <w:rPr>
          <w:rFonts w:eastAsiaTheme="minorEastAsia" w:cs="Times New Roman"/>
          <w:color w:val="A6A6A6" w:themeColor="background1" w:themeShade="A6"/>
          <w:lang w:eastAsia="cs-CZ"/>
        </w:rPr>
        <w:t xml:space="preserve">  </w:t>
      </w:r>
      <w:r w:rsidRPr="002176FF">
        <w:rPr>
          <w:rFonts w:eastAsiaTheme="minorEastAsia" w:cs="Calibri"/>
          <w:b/>
          <w:bCs/>
          <w:color w:val="A6A6A6" w:themeColor="background1" w:themeShade="A6"/>
          <w:lang w:eastAsia="cs-CZ"/>
        </w:rPr>
        <w:t>6.</w:t>
      </w:r>
      <w:r w:rsidR="007E36EA" w:rsidRPr="002176FF">
        <w:rPr>
          <w:rFonts w:eastAsiaTheme="minorEastAsia" w:cs="Calibri"/>
          <w:b/>
          <w:bCs/>
          <w:color w:val="A6A6A6" w:themeColor="background1" w:themeShade="A6"/>
          <w:lang w:eastAsia="cs-CZ"/>
        </w:rPr>
        <w:t>6</w:t>
      </w:r>
      <w:r w:rsidRPr="002176FF">
        <w:rPr>
          <w:rFonts w:eastAsiaTheme="minorEastAsia" w:cs="Calibri"/>
          <w:b/>
          <w:bCs/>
          <w:color w:val="A6A6A6" w:themeColor="background1" w:themeShade="A6"/>
          <w:lang w:eastAsia="cs-CZ"/>
        </w:rPr>
        <w:t xml:space="preserve"> </w:t>
      </w:r>
      <w:r w:rsidR="008E3C8B">
        <w:rPr>
          <w:rFonts w:eastAsiaTheme="minorEastAsia" w:cs="Calibri"/>
          <w:b/>
          <w:bCs/>
          <w:color w:val="A6A6A6" w:themeColor="background1" w:themeShade="A6"/>
          <w:lang w:eastAsia="cs-CZ"/>
        </w:rPr>
        <w:t>ZDRAVOTNIC</w:t>
      </w:r>
      <w:r w:rsidRPr="002176FF">
        <w:rPr>
          <w:rFonts w:eastAsiaTheme="minorEastAsia" w:cs="Calibri"/>
          <w:b/>
          <w:bCs/>
          <w:color w:val="A6A6A6" w:themeColor="background1" w:themeShade="A6"/>
          <w:lang w:eastAsia="cs-CZ"/>
        </w:rPr>
        <w:t>KÁ ZÁCHRANNÁ SLUŽBA</w:t>
      </w:r>
      <w:r w:rsidR="00C44D2E">
        <w:rPr>
          <w:rFonts w:eastAsiaTheme="minorEastAsia" w:cs="Calibri"/>
          <w:b/>
          <w:bCs/>
          <w:color w:val="A6A6A6" w:themeColor="background1" w:themeShade="A6"/>
          <w:lang w:eastAsia="cs-CZ"/>
        </w:rPr>
        <w:t xml:space="preserve"> LIBERECKÉHO KRAJE</w:t>
      </w:r>
      <w:r w:rsidR="007E36EA" w:rsidRPr="002176FF">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5</w:t>
      </w:r>
      <w:r w:rsidR="00DB7788">
        <w:rPr>
          <w:rFonts w:eastAsiaTheme="minorEastAsia" w:cs="Calibri"/>
          <w:b/>
          <w:bCs/>
          <w:color w:val="A6A6A6" w:themeColor="background1" w:themeShade="A6"/>
          <w:lang w:eastAsia="cs-CZ"/>
        </w:rPr>
        <w:t>8</w:t>
      </w:r>
    </w:p>
    <w:p w:rsidR="00800D4C" w:rsidRPr="002176FF" w:rsidRDefault="00800D4C" w:rsidP="006C1D29">
      <w:pPr>
        <w:widowControl w:val="0"/>
        <w:tabs>
          <w:tab w:val="left" w:leader="dot" w:pos="8931"/>
        </w:tabs>
        <w:autoSpaceDE w:val="0"/>
        <w:autoSpaceDN w:val="0"/>
        <w:adjustRightInd w:val="0"/>
        <w:spacing w:after="0" w:line="240" w:lineRule="auto"/>
        <w:ind w:left="284" w:hanging="44"/>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6.</w:t>
      </w:r>
      <w:r w:rsidR="007E36EA" w:rsidRPr="002176FF">
        <w:rPr>
          <w:rFonts w:eastAsiaTheme="minorEastAsia" w:cs="Calibri"/>
          <w:b/>
          <w:bCs/>
          <w:color w:val="A6A6A6" w:themeColor="background1" w:themeShade="A6"/>
          <w:lang w:eastAsia="cs-CZ"/>
        </w:rPr>
        <w:t>7</w:t>
      </w:r>
      <w:r w:rsidRPr="002176FF">
        <w:rPr>
          <w:rFonts w:eastAsiaTheme="minorEastAsia" w:cs="Calibri"/>
          <w:b/>
          <w:bCs/>
          <w:color w:val="A6A6A6" w:themeColor="background1" w:themeShade="A6"/>
          <w:lang w:eastAsia="cs-CZ"/>
        </w:rPr>
        <w:t xml:space="preserve"> DA</w:t>
      </w:r>
      <w:r w:rsidR="00AF7069">
        <w:rPr>
          <w:rFonts w:eastAsiaTheme="minorEastAsia" w:cs="Calibri"/>
          <w:b/>
          <w:bCs/>
          <w:color w:val="A6A6A6" w:themeColor="background1" w:themeShade="A6"/>
          <w:lang w:eastAsia="cs-CZ"/>
        </w:rPr>
        <w:t>LŠÍ POSKYTOVATELÉ LŮŽKOVÉ PÉČE</w:t>
      </w:r>
      <w:r w:rsidR="00AF7069">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6</w:t>
      </w:r>
      <w:r w:rsidR="00DB7788">
        <w:rPr>
          <w:rFonts w:eastAsiaTheme="minorEastAsia" w:cs="Calibri"/>
          <w:b/>
          <w:bCs/>
          <w:color w:val="A6A6A6" w:themeColor="background1" w:themeShade="A6"/>
          <w:lang w:eastAsia="cs-CZ"/>
        </w:rPr>
        <w:t>6</w:t>
      </w:r>
    </w:p>
    <w:p w:rsidR="00800D4C" w:rsidRPr="00800D4C" w:rsidRDefault="00800D4C" w:rsidP="007A2E94">
      <w:pPr>
        <w:widowControl w:val="0"/>
        <w:tabs>
          <w:tab w:val="left" w:leader="dot" w:pos="8931"/>
        </w:tabs>
        <w:autoSpaceDE w:val="0"/>
        <w:autoSpaceDN w:val="0"/>
        <w:adjustRightInd w:val="0"/>
        <w:spacing w:after="0" w:line="240" w:lineRule="auto"/>
        <w:rPr>
          <w:rFonts w:eastAsiaTheme="minorEastAsia" w:cs="Calibri"/>
          <w:b/>
          <w:bCs/>
          <w:color w:val="A7143F"/>
          <w:lang w:eastAsia="cs-CZ"/>
        </w:rPr>
      </w:pPr>
      <w:r w:rsidRPr="00800D4C">
        <w:rPr>
          <w:rFonts w:eastAsiaTheme="minorEastAsia" w:cs="Calibri"/>
          <w:b/>
          <w:bCs/>
          <w:color w:val="A7143F"/>
          <w:lang w:eastAsia="cs-CZ"/>
        </w:rPr>
        <w:t xml:space="preserve">7. NÁVRH STRATEGIE SPOLUPRÁCE, </w:t>
      </w:r>
      <w:r w:rsidR="007A2E94">
        <w:rPr>
          <w:rFonts w:eastAsiaTheme="minorEastAsia" w:cs="Calibri"/>
          <w:b/>
          <w:bCs/>
          <w:color w:val="A7143F"/>
          <w:lang w:eastAsia="cs-CZ"/>
        </w:rPr>
        <w:t xml:space="preserve">DOHODA – ALIANCE </w:t>
      </w:r>
      <w:r w:rsidR="00E23DB9">
        <w:rPr>
          <w:rFonts w:eastAsiaTheme="minorEastAsia" w:cs="Calibri"/>
          <w:b/>
          <w:bCs/>
          <w:color w:val="A7143F"/>
          <w:lang w:eastAsia="cs-CZ"/>
        </w:rPr>
        <w:t>NEMOCNIC LK</w:t>
      </w:r>
      <w:r w:rsidR="00E23DB9">
        <w:rPr>
          <w:rFonts w:eastAsiaTheme="minorEastAsia" w:cs="Calibri"/>
          <w:b/>
          <w:bCs/>
          <w:color w:val="A7143F"/>
          <w:lang w:eastAsia="cs-CZ"/>
        </w:rPr>
        <w:tab/>
        <w:t>6</w:t>
      </w:r>
      <w:r w:rsidR="00DB7788">
        <w:rPr>
          <w:rFonts w:eastAsiaTheme="minorEastAsia" w:cs="Calibri"/>
          <w:b/>
          <w:bCs/>
          <w:color w:val="A7143F"/>
          <w:lang w:eastAsia="cs-CZ"/>
        </w:rPr>
        <w:t>8</w:t>
      </w:r>
    </w:p>
    <w:p w:rsidR="00800D4C" w:rsidRPr="002176FF" w:rsidRDefault="00800D4C" w:rsidP="007A2E94">
      <w:pPr>
        <w:widowControl w:val="0"/>
        <w:tabs>
          <w:tab w:val="left" w:leader="dot" w:pos="8931"/>
        </w:tabs>
        <w:autoSpaceDE w:val="0"/>
        <w:autoSpaceDN w:val="0"/>
        <w:adjustRightInd w:val="0"/>
        <w:spacing w:after="0" w:line="240" w:lineRule="auto"/>
        <w:ind w:left="240"/>
        <w:rPr>
          <w:rFonts w:eastAsiaTheme="minorEastAsia" w:cs="Times New Roman"/>
          <w:color w:val="A6A6A6" w:themeColor="background1" w:themeShade="A6"/>
          <w:lang w:eastAsia="cs-CZ"/>
        </w:rPr>
      </w:pPr>
      <w:r w:rsidRPr="002176FF">
        <w:rPr>
          <w:rFonts w:eastAsiaTheme="minorEastAsia" w:cs="Calibri"/>
          <w:b/>
          <w:bCs/>
          <w:color w:val="A6A6A6" w:themeColor="background1" w:themeShade="A6"/>
          <w:lang w:eastAsia="cs-CZ"/>
        </w:rPr>
        <w:t>7.1 KONKRÉTNÍ STRATEGICKÉ KROKY K NAPLNĚNÍ JEDNOT</w:t>
      </w:r>
      <w:r w:rsidR="00AF7069">
        <w:rPr>
          <w:rFonts w:eastAsiaTheme="minorEastAsia" w:cs="Calibri"/>
          <w:b/>
          <w:bCs/>
          <w:color w:val="A6A6A6" w:themeColor="background1" w:themeShade="A6"/>
          <w:lang w:eastAsia="cs-CZ"/>
        </w:rPr>
        <w:t>LIVÝCH STRATEGICKÝCH CÍLŮ VIZE</w:t>
      </w:r>
      <w:r w:rsidR="00AF7069">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6</w:t>
      </w:r>
      <w:r w:rsidR="00DB7788">
        <w:rPr>
          <w:rFonts w:eastAsiaTheme="minorEastAsia" w:cs="Calibri"/>
          <w:b/>
          <w:bCs/>
          <w:color w:val="A6A6A6" w:themeColor="background1" w:themeShade="A6"/>
          <w:lang w:eastAsia="cs-CZ"/>
        </w:rPr>
        <w:t>9</w:t>
      </w:r>
    </w:p>
    <w:p w:rsidR="00800D4C" w:rsidRPr="002176FF" w:rsidRDefault="00800D4C" w:rsidP="007A2E94">
      <w:pPr>
        <w:widowControl w:val="0"/>
        <w:tabs>
          <w:tab w:val="right" w:pos="284"/>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007C5618" w:rsidRPr="002176FF">
        <w:rPr>
          <w:rFonts w:eastAsiaTheme="minorEastAsia" w:cs="Times New Roman"/>
          <w:color w:val="A6A6A6" w:themeColor="background1" w:themeShade="A6"/>
          <w:lang w:eastAsia="cs-CZ"/>
        </w:rPr>
        <w:t xml:space="preserve"> </w:t>
      </w:r>
      <w:r w:rsidRPr="002176FF">
        <w:rPr>
          <w:rFonts w:eastAsiaTheme="minorEastAsia" w:cs="Calibri"/>
          <w:b/>
          <w:bCs/>
          <w:color w:val="A6A6A6" w:themeColor="background1" w:themeShade="A6"/>
          <w:lang w:eastAsia="cs-CZ"/>
        </w:rPr>
        <w:t>7.2 NÁVRH KONCEPTU „ALIANCE NEMO</w:t>
      </w:r>
      <w:r w:rsidR="00AF7069">
        <w:rPr>
          <w:rFonts w:eastAsiaTheme="minorEastAsia" w:cs="Calibri"/>
          <w:b/>
          <w:bCs/>
          <w:color w:val="A6A6A6" w:themeColor="background1" w:themeShade="A6"/>
          <w:lang w:eastAsia="cs-CZ"/>
        </w:rPr>
        <w:t>CNIC LIBERECKÉHO KRAJE“</w:t>
      </w:r>
      <w:r w:rsidR="00AF7069">
        <w:rPr>
          <w:rFonts w:eastAsiaTheme="minorEastAsia" w:cs="Calibri"/>
          <w:b/>
          <w:bCs/>
          <w:color w:val="A6A6A6" w:themeColor="background1" w:themeShade="A6"/>
          <w:lang w:eastAsia="cs-CZ"/>
        </w:rPr>
        <w:tab/>
      </w:r>
      <w:r w:rsidR="00E23DB9">
        <w:rPr>
          <w:rFonts w:eastAsiaTheme="minorEastAsia" w:cs="Calibri"/>
          <w:b/>
          <w:bCs/>
          <w:color w:val="A6A6A6" w:themeColor="background1" w:themeShade="A6"/>
          <w:lang w:eastAsia="cs-CZ"/>
        </w:rPr>
        <w:t>6</w:t>
      </w:r>
      <w:r w:rsidR="00DB7788">
        <w:rPr>
          <w:rFonts w:eastAsiaTheme="minorEastAsia" w:cs="Calibri"/>
          <w:b/>
          <w:bCs/>
          <w:color w:val="A6A6A6" w:themeColor="background1" w:themeShade="A6"/>
          <w:lang w:eastAsia="cs-CZ"/>
        </w:rPr>
        <w:t>9</w:t>
      </w:r>
    </w:p>
    <w:p w:rsidR="00800D4C" w:rsidRPr="002176FF" w:rsidRDefault="00800D4C" w:rsidP="00CB5FC0">
      <w:pPr>
        <w:widowControl w:val="0"/>
        <w:tabs>
          <w:tab w:val="right" w:pos="284"/>
          <w:tab w:val="left" w:leader="dot" w:pos="8931"/>
        </w:tabs>
        <w:autoSpaceDE w:val="0"/>
        <w:autoSpaceDN w:val="0"/>
        <w:adjustRightInd w:val="0"/>
        <w:spacing w:after="0" w:line="240" w:lineRule="auto"/>
        <w:rPr>
          <w:rFonts w:eastAsiaTheme="minorEastAsia" w:cs="Times New Roman"/>
          <w:color w:val="A6A6A6" w:themeColor="background1" w:themeShade="A6"/>
          <w:lang w:eastAsia="cs-CZ"/>
        </w:rPr>
      </w:pPr>
      <w:r w:rsidRPr="002176FF">
        <w:rPr>
          <w:rFonts w:eastAsiaTheme="minorEastAsia" w:cs="Times New Roman"/>
          <w:color w:val="A6A6A6" w:themeColor="background1" w:themeShade="A6"/>
          <w:lang w:eastAsia="cs-CZ"/>
        </w:rPr>
        <w:t xml:space="preserve">    </w:t>
      </w:r>
      <w:r w:rsidR="007C5618" w:rsidRPr="002176FF">
        <w:rPr>
          <w:rFonts w:eastAsiaTheme="minorEastAsia" w:cs="Times New Roman"/>
          <w:color w:val="A6A6A6" w:themeColor="background1" w:themeShade="A6"/>
          <w:lang w:eastAsia="cs-CZ"/>
        </w:rPr>
        <w:t xml:space="preserve"> </w:t>
      </w:r>
      <w:r w:rsidR="007E55DD">
        <w:rPr>
          <w:rFonts w:eastAsiaTheme="minorEastAsia" w:cs="Calibri"/>
          <w:b/>
          <w:bCs/>
          <w:color w:val="A6A6A6" w:themeColor="background1" w:themeShade="A6"/>
          <w:lang w:eastAsia="cs-CZ"/>
        </w:rPr>
        <w:t xml:space="preserve">7.3 HLAVNÍ </w:t>
      </w:r>
      <w:r w:rsidRPr="002176FF">
        <w:rPr>
          <w:rFonts w:eastAsiaTheme="minorEastAsia" w:cs="Calibri"/>
          <w:b/>
          <w:bCs/>
          <w:color w:val="A6A6A6" w:themeColor="background1" w:themeShade="A6"/>
          <w:lang w:eastAsia="cs-CZ"/>
        </w:rPr>
        <w:t>KOORDINOVANÉ A PŘÍPADNĚ SDÍLENÉ MEDICÍNSKÉ AKTIVITY V</w:t>
      </w:r>
      <w:r w:rsidR="00AF7069">
        <w:rPr>
          <w:rFonts w:eastAsiaTheme="minorEastAsia" w:cs="Calibri"/>
          <w:b/>
          <w:bCs/>
          <w:color w:val="A6A6A6" w:themeColor="background1" w:themeShade="A6"/>
          <w:lang w:eastAsia="cs-CZ"/>
        </w:rPr>
        <w:t> LK</w:t>
      </w:r>
      <w:r w:rsidR="00AF7069">
        <w:rPr>
          <w:rFonts w:eastAsiaTheme="minorEastAsia" w:cs="Calibri"/>
          <w:b/>
          <w:bCs/>
          <w:color w:val="A6A6A6" w:themeColor="background1" w:themeShade="A6"/>
          <w:lang w:eastAsia="cs-CZ"/>
        </w:rPr>
        <w:tab/>
      </w:r>
      <w:r w:rsidR="00156535">
        <w:rPr>
          <w:rFonts w:eastAsiaTheme="minorEastAsia" w:cs="Calibri"/>
          <w:b/>
          <w:bCs/>
          <w:color w:val="A6A6A6" w:themeColor="background1" w:themeShade="A6"/>
          <w:lang w:eastAsia="cs-CZ"/>
        </w:rPr>
        <w:t>7</w:t>
      </w:r>
      <w:r w:rsidR="00DB7788">
        <w:rPr>
          <w:rFonts w:eastAsiaTheme="minorEastAsia" w:cs="Calibri"/>
          <w:b/>
          <w:bCs/>
          <w:color w:val="A6A6A6" w:themeColor="background1" w:themeShade="A6"/>
          <w:lang w:eastAsia="cs-CZ"/>
        </w:rPr>
        <w:t>2</w:t>
      </w:r>
    </w:p>
    <w:p w:rsidR="00800D4C" w:rsidRPr="00800D4C" w:rsidRDefault="00800D4C" w:rsidP="00CB5FC0">
      <w:pPr>
        <w:widowControl w:val="0"/>
        <w:tabs>
          <w:tab w:val="left" w:leader="dot" w:pos="8931"/>
        </w:tabs>
        <w:autoSpaceDE w:val="0"/>
        <w:autoSpaceDN w:val="0"/>
        <w:adjustRightInd w:val="0"/>
        <w:spacing w:after="0" w:line="240" w:lineRule="auto"/>
        <w:ind w:right="31"/>
        <w:rPr>
          <w:rFonts w:eastAsiaTheme="minorEastAsia" w:cs="Calibri"/>
          <w:b/>
          <w:bCs/>
          <w:color w:val="A7143F"/>
          <w:lang w:eastAsia="cs-CZ"/>
        </w:rPr>
      </w:pPr>
      <w:r w:rsidRPr="00800D4C">
        <w:rPr>
          <w:rFonts w:eastAsiaTheme="minorEastAsia" w:cs="Calibri"/>
          <w:b/>
          <w:bCs/>
          <w:color w:val="A7143F"/>
          <w:lang w:eastAsia="cs-CZ"/>
        </w:rPr>
        <w:t xml:space="preserve">8. </w:t>
      </w:r>
      <w:r w:rsidR="007E55DD">
        <w:rPr>
          <w:rFonts w:eastAsiaTheme="minorEastAsia" w:cs="Calibri"/>
          <w:b/>
          <w:bCs/>
          <w:color w:val="A7143F"/>
          <w:lang w:eastAsia="cs-CZ"/>
        </w:rPr>
        <w:t>ČASOVÝ HARMONOGRAM</w:t>
      </w:r>
      <w:r w:rsidR="007E55DD">
        <w:rPr>
          <w:rFonts w:eastAsiaTheme="minorEastAsia" w:cs="Calibri"/>
          <w:b/>
          <w:bCs/>
          <w:color w:val="A7143F"/>
          <w:lang w:eastAsia="cs-CZ"/>
        </w:rPr>
        <w:tab/>
      </w:r>
      <w:r w:rsidR="00E23DB9">
        <w:rPr>
          <w:rFonts w:eastAsiaTheme="minorEastAsia" w:cs="Calibri"/>
          <w:b/>
          <w:bCs/>
          <w:color w:val="A7143F"/>
          <w:lang w:eastAsia="cs-CZ"/>
        </w:rPr>
        <w:t>7</w:t>
      </w:r>
      <w:r w:rsidR="00DB7788">
        <w:rPr>
          <w:rFonts w:eastAsiaTheme="minorEastAsia" w:cs="Calibri"/>
          <w:b/>
          <w:bCs/>
          <w:color w:val="A7143F"/>
          <w:lang w:eastAsia="cs-CZ"/>
        </w:rPr>
        <w:t>3</w:t>
      </w:r>
    </w:p>
    <w:p w:rsidR="00800D4C" w:rsidRPr="00800D4C" w:rsidRDefault="00800D4C" w:rsidP="00CB5FC0">
      <w:pPr>
        <w:widowControl w:val="0"/>
        <w:tabs>
          <w:tab w:val="left" w:leader="dot" w:pos="8931"/>
        </w:tabs>
        <w:autoSpaceDE w:val="0"/>
        <w:autoSpaceDN w:val="0"/>
        <w:adjustRightInd w:val="0"/>
        <w:spacing w:after="0" w:line="240" w:lineRule="auto"/>
        <w:rPr>
          <w:rFonts w:eastAsiaTheme="minorEastAsia" w:cs="Calibri"/>
          <w:b/>
          <w:bCs/>
          <w:color w:val="A7143F"/>
          <w:lang w:eastAsia="cs-CZ"/>
        </w:rPr>
      </w:pPr>
      <w:r w:rsidRPr="00800D4C">
        <w:rPr>
          <w:rFonts w:eastAsiaTheme="minorEastAsia" w:cs="Calibri"/>
          <w:b/>
          <w:bCs/>
          <w:color w:val="A7143F"/>
          <w:lang w:eastAsia="cs-CZ"/>
        </w:rPr>
        <w:t xml:space="preserve">9. </w:t>
      </w:r>
      <w:r w:rsidR="007E55DD">
        <w:rPr>
          <w:rFonts w:eastAsiaTheme="minorEastAsia" w:cs="Calibri"/>
          <w:b/>
          <w:bCs/>
          <w:color w:val="A7143F"/>
          <w:lang w:eastAsia="cs-CZ"/>
        </w:rPr>
        <w:t>ZÁVĚR</w:t>
      </w:r>
      <w:r w:rsidR="007E55DD">
        <w:rPr>
          <w:rFonts w:eastAsiaTheme="minorEastAsia" w:cs="Calibri"/>
          <w:b/>
          <w:bCs/>
          <w:color w:val="A7143F"/>
          <w:lang w:eastAsia="cs-CZ"/>
        </w:rPr>
        <w:tab/>
      </w:r>
      <w:r w:rsidR="00156535">
        <w:rPr>
          <w:rFonts w:eastAsiaTheme="minorEastAsia" w:cs="Calibri"/>
          <w:b/>
          <w:bCs/>
          <w:color w:val="A7143F"/>
          <w:lang w:eastAsia="cs-CZ"/>
        </w:rPr>
        <w:t>7</w:t>
      </w:r>
      <w:r w:rsidR="00DB7788">
        <w:rPr>
          <w:rFonts w:eastAsiaTheme="minorEastAsia" w:cs="Calibri"/>
          <w:b/>
          <w:bCs/>
          <w:color w:val="A7143F"/>
          <w:lang w:eastAsia="cs-CZ"/>
        </w:rPr>
        <w:t>4</w:t>
      </w:r>
    </w:p>
    <w:p w:rsidR="00800D4C" w:rsidRPr="00800D4C" w:rsidRDefault="00800D4C" w:rsidP="00800D4C">
      <w:pPr>
        <w:widowControl w:val="0"/>
        <w:tabs>
          <w:tab w:val="left" w:leader="dot" w:pos="8960"/>
        </w:tabs>
        <w:autoSpaceDE w:val="0"/>
        <w:autoSpaceDN w:val="0"/>
        <w:adjustRightInd w:val="0"/>
        <w:spacing w:after="0" w:line="240" w:lineRule="auto"/>
        <w:rPr>
          <w:rFonts w:eastAsiaTheme="minorEastAsia" w:cs="Calibri"/>
          <w:b/>
          <w:bCs/>
          <w:color w:val="A7143F"/>
          <w:lang w:eastAsia="cs-CZ"/>
        </w:rPr>
      </w:pPr>
    </w:p>
    <w:p w:rsidR="00800D4C" w:rsidRPr="00800D4C" w:rsidRDefault="00AF7069" w:rsidP="00230957">
      <w:pPr>
        <w:widowControl w:val="0"/>
        <w:tabs>
          <w:tab w:val="left" w:leader="dot" w:pos="8931"/>
        </w:tabs>
        <w:autoSpaceDE w:val="0"/>
        <w:autoSpaceDN w:val="0"/>
        <w:adjustRightInd w:val="0"/>
        <w:spacing w:after="0" w:line="240" w:lineRule="auto"/>
        <w:rPr>
          <w:rFonts w:eastAsiaTheme="minorEastAsia" w:cs="Times New Roman"/>
          <w:lang w:eastAsia="cs-CZ"/>
        </w:rPr>
      </w:pPr>
      <w:r>
        <w:rPr>
          <w:rFonts w:eastAsiaTheme="minorEastAsia" w:cs="Calibri"/>
          <w:b/>
          <w:bCs/>
          <w:color w:val="A7143F"/>
          <w:lang w:eastAsia="cs-CZ"/>
        </w:rPr>
        <w:t xml:space="preserve">SEZNAM </w:t>
      </w:r>
      <w:r w:rsidR="0053417B">
        <w:rPr>
          <w:rFonts w:eastAsiaTheme="minorEastAsia" w:cs="Calibri"/>
          <w:b/>
          <w:bCs/>
          <w:color w:val="A7143F"/>
          <w:lang w:eastAsia="cs-CZ"/>
        </w:rPr>
        <w:t>POUŽITÝCH ZKRATEK</w:t>
      </w:r>
      <w:r>
        <w:rPr>
          <w:rFonts w:eastAsiaTheme="minorEastAsia" w:cs="Calibri"/>
          <w:b/>
          <w:bCs/>
          <w:color w:val="A7143F"/>
          <w:lang w:eastAsia="cs-CZ"/>
        </w:rPr>
        <w:tab/>
      </w:r>
      <w:r w:rsidR="00230957">
        <w:rPr>
          <w:rFonts w:eastAsiaTheme="minorEastAsia" w:cs="Calibri"/>
          <w:b/>
          <w:bCs/>
          <w:color w:val="A7143F"/>
          <w:lang w:eastAsia="cs-CZ"/>
        </w:rPr>
        <w:t>7</w:t>
      </w:r>
      <w:r w:rsidR="00DB7788">
        <w:rPr>
          <w:rFonts w:eastAsiaTheme="minorEastAsia" w:cs="Calibri"/>
          <w:b/>
          <w:bCs/>
          <w:color w:val="A7143F"/>
          <w:lang w:eastAsia="cs-CZ"/>
        </w:rPr>
        <w:t>8</w:t>
      </w:r>
    </w:p>
    <w:p w:rsidR="00800D4C" w:rsidRPr="00800D4C" w:rsidRDefault="00800D4C" w:rsidP="00800D4C">
      <w:pPr>
        <w:widowControl w:val="0"/>
        <w:autoSpaceDE w:val="0"/>
        <w:autoSpaceDN w:val="0"/>
        <w:adjustRightInd w:val="0"/>
        <w:spacing w:after="0" w:line="43" w:lineRule="exact"/>
        <w:rPr>
          <w:rFonts w:eastAsiaTheme="minorEastAsia" w:cs="Times New Roman"/>
          <w:lang w:eastAsia="cs-CZ"/>
        </w:rPr>
      </w:pPr>
    </w:p>
    <w:p w:rsidR="00800D4C" w:rsidRPr="00800D4C" w:rsidRDefault="00AF7069" w:rsidP="00230957">
      <w:pPr>
        <w:widowControl w:val="0"/>
        <w:tabs>
          <w:tab w:val="left" w:leader="dot" w:pos="8931"/>
        </w:tabs>
        <w:autoSpaceDE w:val="0"/>
        <w:autoSpaceDN w:val="0"/>
        <w:adjustRightInd w:val="0"/>
        <w:spacing w:after="0" w:line="240" w:lineRule="auto"/>
        <w:rPr>
          <w:rFonts w:eastAsiaTheme="minorEastAsia" w:cs="Times New Roman"/>
          <w:lang w:eastAsia="cs-CZ"/>
        </w:rPr>
      </w:pPr>
      <w:r>
        <w:rPr>
          <w:rFonts w:eastAsiaTheme="minorEastAsia" w:cs="Calibri"/>
          <w:b/>
          <w:bCs/>
          <w:color w:val="A7143F"/>
          <w:lang w:eastAsia="cs-CZ"/>
        </w:rPr>
        <w:t xml:space="preserve">SEZNAM </w:t>
      </w:r>
      <w:r w:rsidR="0053417B">
        <w:rPr>
          <w:rFonts w:eastAsiaTheme="minorEastAsia" w:cs="Calibri"/>
          <w:b/>
          <w:bCs/>
          <w:color w:val="A7143F"/>
          <w:lang w:eastAsia="cs-CZ"/>
        </w:rPr>
        <w:t>ANALYTICKÝCH MATERIÁLŮ</w:t>
      </w:r>
      <w:r>
        <w:rPr>
          <w:rFonts w:eastAsiaTheme="minorEastAsia" w:cs="Calibri"/>
          <w:b/>
          <w:bCs/>
          <w:color w:val="A7143F"/>
          <w:lang w:eastAsia="cs-CZ"/>
        </w:rPr>
        <w:tab/>
      </w:r>
      <w:r w:rsidR="00DB7788">
        <w:rPr>
          <w:rFonts w:eastAsiaTheme="minorEastAsia" w:cs="Calibri"/>
          <w:b/>
          <w:bCs/>
          <w:color w:val="A7143F"/>
          <w:lang w:eastAsia="cs-CZ"/>
        </w:rPr>
        <w:t>8</w:t>
      </w:r>
      <w:r w:rsidR="007F00C3">
        <w:rPr>
          <w:rFonts w:eastAsiaTheme="minorEastAsia" w:cs="Calibri"/>
          <w:b/>
          <w:bCs/>
          <w:color w:val="A7143F"/>
          <w:lang w:eastAsia="cs-CZ"/>
        </w:rPr>
        <w:t>0</w:t>
      </w:r>
    </w:p>
    <w:p w:rsidR="00800D4C" w:rsidRPr="00800D4C" w:rsidRDefault="00800D4C" w:rsidP="00800D4C">
      <w:pPr>
        <w:widowControl w:val="0"/>
        <w:autoSpaceDE w:val="0"/>
        <w:autoSpaceDN w:val="0"/>
        <w:adjustRightInd w:val="0"/>
        <w:spacing w:after="0" w:line="45" w:lineRule="exact"/>
        <w:rPr>
          <w:rFonts w:eastAsiaTheme="minorEastAsia" w:cs="Times New Roman"/>
          <w:lang w:eastAsia="cs-CZ"/>
        </w:rPr>
      </w:pPr>
    </w:p>
    <w:p w:rsidR="00800D4C" w:rsidRPr="00800D4C" w:rsidRDefault="00800D4C" w:rsidP="00230957">
      <w:pPr>
        <w:widowControl w:val="0"/>
        <w:tabs>
          <w:tab w:val="left" w:leader="dot" w:pos="8931"/>
        </w:tabs>
        <w:autoSpaceDE w:val="0"/>
        <w:autoSpaceDN w:val="0"/>
        <w:adjustRightInd w:val="0"/>
        <w:spacing w:after="0" w:line="240" w:lineRule="auto"/>
        <w:rPr>
          <w:rFonts w:eastAsiaTheme="minorEastAsia" w:cs="Times New Roman"/>
          <w:lang w:eastAsia="cs-CZ"/>
        </w:rPr>
      </w:pPr>
      <w:r w:rsidRPr="00800D4C">
        <w:rPr>
          <w:rFonts w:eastAsiaTheme="minorEastAsia" w:cs="Calibri"/>
          <w:b/>
          <w:bCs/>
          <w:color w:val="A7143F"/>
          <w:lang w:eastAsia="cs-CZ"/>
        </w:rPr>
        <w:t>PŘÍLOHY</w:t>
      </w:r>
      <w:r w:rsidR="00AF7069">
        <w:rPr>
          <w:rFonts w:eastAsiaTheme="minorEastAsia" w:cs="Calibri"/>
          <w:b/>
          <w:bCs/>
          <w:color w:val="A7143F"/>
          <w:lang w:eastAsia="cs-CZ"/>
        </w:rPr>
        <w:tab/>
      </w:r>
      <w:r w:rsidR="007F00C3">
        <w:rPr>
          <w:rFonts w:eastAsiaTheme="minorEastAsia" w:cs="Calibri"/>
          <w:b/>
          <w:bCs/>
          <w:color w:val="A7143F"/>
          <w:lang w:eastAsia="cs-CZ"/>
        </w:rPr>
        <w:t>81</w:t>
      </w:r>
    </w:p>
    <w:p w:rsidR="00CD713B" w:rsidRPr="00800D4C" w:rsidRDefault="00CD713B" w:rsidP="00800D4C">
      <w:pPr>
        <w:tabs>
          <w:tab w:val="left" w:pos="9072"/>
        </w:tabs>
        <w:ind w:right="-426"/>
      </w:pPr>
    </w:p>
    <w:p w:rsidR="00CD713B" w:rsidRPr="00CD713B" w:rsidRDefault="00CD713B" w:rsidP="00CD713B"/>
    <w:p w:rsidR="00926AF4" w:rsidRPr="00A44B67" w:rsidRDefault="00D957B3" w:rsidP="00926AF4">
      <w:pPr>
        <w:jc w:val="both"/>
        <w:rPr>
          <w:rFonts w:eastAsiaTheme="minorEastAsia"/>
          <w:b/>
          <w:sz w:val="28"/>
          <w:szCs w:val="28"/>
          <w:u w:val="single"/>
          <w:lang w:eastAsia="cs-CZ"/>
        </w:rPr>
      </w:pPr>
      <w:r w:rsidRPr="00A44B67">
        <w:rPr>
          <w:rFonts w:eastAsiaTheme="minorEastAsia"/>
          <w:b/>
          <w:sz w:val="28"/>
          <w:szCs w:val="28"/>
          <w:u w:val="single"/>
          <w:lang w:eastAsia="cs-CZ"/>
        </w:rPr>
        <w:t>ABSTRAKT</w:t>
      </w:r>
    </w:p>
    <w:p w:rsidR="00926AF4" w:rsidRPr="00926AF4" w:rsidRDefault="00926AF4" w:rsidP="00926AF4">
      <w:pPr>
        <w:tabs>
          <w:tab w:val="left" w:pos="9356"/>
        </w:tabs>
        <w:spacing w:line="240" w:lineRule="auto"/>
        <w:ind w:right="31"/>
        <w:jc w:val="both"/>
        <w:rPr>
          <w:rFonts w:eastAsiaTheme="minorEastAsia" w:cs="Arial"/>
          <w:lang w:eastAsia="cs-CZ"/>
        </w:rPr>
      </w:pPr>
      <w:r w:rsidRPr="00926AF4">
        <w:rPr>
          <w:rFonts w:eastAsiaTheme="minorEastAsia"/>
          <w:lang w:eastAsia="cs-CZ"/>
        </w:rPr>
        <w:t xml:space="preserve">Dokument si staví za cíl analyzovat v širším kontextu, v návaznosti na akční plán Zásad řízení zdravotnictví v Libereckém kraji v oblasti lůžkové péče včetně návaznosti na zdravotnickou záchrannou službu v období 2015-2020, potřeby kraje v této oblasti a definovat postupy a cíle, a to z pohledu dlouhodobého rozvoje. Dokument je též vytvořen s cílem naplňovat opatření Programu rozvoje Libereckého kraje 2014-2020, kde hlavním účelem je:  </w:t>
      </w:r>
      <w:r w:rsidRPr="00926AF4">
        <w:rPr>
          <w:rFonts w:eastAsiaTheme="minorEastAsia"/>
          <w:b/>
          <w:lang w:eastAsia="cs-CZ"/>
        </w:rPr>
        <w:t>Zajištění dostupnosti a kvality zdravotní péče a sociálních služeb, podpora zdravého životního stylu</w:t>
      </w:r>
      <w:r w:rsidR="00D75C0B">
        <w:rPr>
          <w:rFonts w:eastAsiaTheme="minorEastAsia"/>
          <w:b/>
          <w:lang w:eastAsia="cs-CZ"/>
        </w:rPr>
        <w:t>.</w:t>
      </w:r>
      <w:r w:rsidRPr="00926AF4">
        <w:rPr>
          <w:rFonts w:ascii="Arial" w:eastAsiaTheme="minorEastAsia" w:hAnsi="Arial" w:cs="Arial"/>
          <w:b/>
          <w:lang w:eastAsia="cs-CZ"/>
        </w:rPr>
        <w:t xml:space="preserve"> </w:t>
      </w:r>
    </w:p>
    <w:p w:rsidR="00926AF4" w:rsidRPr="00926AF4" w:rsidRDefault="00926AF4" w:rsidP="00926AF4">
      <w:pPr>
        <w:spacing w:line="240" w:lineRule="auto"/>
        <w:ind w:right="31"/>
        <w:jc w:val="both"/>
        <w:rPr>
          <w:rFonts w:eastAsiaTheme="minorEastAsia" w:cs="Arial"/>
          <w:lang w:eastAsia="cs-CZ"/>
        </w:rPr>
      </w:pPr>
      <w:r w:rsidRPr="00926AF4">
        <w:rPr>
          <w:rFonts w:eastAsiaTheme="minorEastAsia" w:cs="Arial"/>
          <w:lang w:eastAsia="cs-CZ"/>
        </w:rPr>
        <w:t xml:space="preserve">Předložená koncepce uvádí systémový pohled pro dlouhodobá řešení současných neplánovaných krizových situací v rámci poskytování nemocniční péče, které jsou nyní řešeny operativně, bez širšího kontextu, bez dostatečných finančních zdrojů, bez dostatečné vlastnické podpory. Vzhledem k výše uvedenému by měl vzniknout ucelený koncepční plán pro poskytování zdravotní lůžkové péče a to jak v zařízeních provozovaných Libereckým krajem, tak v městských nemocnicích a nemocnicích ve vlastnictví soukromého sektoru.   </w:t>
      </w:r>
    </w:p>
    <w:p w:rsidR="00926AF4" w:rsidRPr="00926AF4" w:rsidRDefault="00926AF4" w:rsidP="00D75C0B">
      <w:pPr>
        <w:spacing w:line="240" w:lineRule="auto"/>
        <w:ind w:right="28"/>
        <w:jc w:val="both"/>
        <w:rPr>
          <w:rFonts w:eastAsiaTheme="minorEastAsia" w:cs="Arial"/>
          <w:lang w:eastAsia="cs-CZ"/>
        </w:rPr>
      </w:pPr>
      <w:r w:rsidRPr="00926AF4">
        <w:rPr>
          <w:rFonts w:eastAsiaTheme="minorEastAsia" w:cs="Arial"/>
          <w:lang w:eastAsia="cs-CZ"/>
        </w:rPr>
        <w:t>Na základě zpracované koncepce by měl vzniknout prostor pro spolupráci a sdílení vybraných, vzájemně výhodných podpůrných služeb v rámci LK a informační systém pro podporu řízení, optimalizaci zdravotní péče</w:t>
      </w:r>
      <w:r w:rsidR="00F54241">
        <w:rPr>
          <w:rFonts w:eastAsiaTheme="minorEastAsia" w:cs="Arial"/>
          <w:lang w:eastAsia="cs-CZ"/>
        </w:rPr>
        <w:t xml:space="preserve">, </w:t>
      </w:r>
      <w:r w:rsidRPr="00926AF4">
        <w:rPr>
          <w:rFonts w:eastAsiaTheme="minorEastAsia" w:cs="Arial"/>
          <w:lang w:eastAsia="cs-CZ"/>
        </w:rPr>
        <w:t xml:space="preserve">výnosů a nákladů všech nemocnic v Libereckém kraji, které budou zapojeny do </w:t>
      </w:r>
      <w:r w:rsidRPr="00926AF4">
        <w:rPr>
          <w:rFonts w:eastAsiaTheme="minorEastAsia" w:cs="Arial"/>
          <w:b/>
          <w:lang w:eastAsia="cs-CZ"/>
        </w:rPr>
        <w:t xml:space="preserve">Aliance nemocnic Libereckého kraje (ANLK) </w:t>
      </w:r>
      <w:r w:rsidRPr="00926AF4">
        <w:rPr>
          <w:rFonts w:eastAsiaTheme="minorEastAsia" w:cs="Arial"/>
          <w:lang w:eastAsia="cs-CZ"/>
        </w:rPr>
        <w:t>v rámci tohoto koncepčního dokumentu.</w:t>
      </w:r>
    </w:p>
    <w:p w:rsidR="00926AF4" w:rsidRPr="00926AF4" w:rsidRDefault="00926AF4" w:rsidP="00926AF4">
      <w:pPr>
        <w:spacing w:line="240" w:lineRule="auto"/>
        <w:ind w:right="31"/>
        <w:jc w:val="both"/>
        <w:rPr>
          <w:rFonts w:eastAsiaTheme="minorEastAsia"/>
          <w:lang w:eastAsia="cs-CZ"/>
        </w:rPr>
      </w:pPr>
    </w:p>
    <w:p w:rsidR="00926AF4" w:rsidRPr="00926AF4" w:rsidRDefault="00926AF4" w:rsidP="00926AF4">
      <w:pPr>
        <w:spacing w:line="240" w:lineRule="auto"/>
        <w:ind w:right="31"/>
        <w:jc w:val="both"/>
        <w:rPr>
          <w:rFonts w:eastAsiaTheme="minorEastAsia"/>
          <w:lang w:eastAsia="cs-CZ"/>
        </w:rPr>
      </w:pPr>
    </w:p>
    <w:p w:rsidR="00CD713B" w:rsidRPr="00CD713B" w:rsidRDefault="00926AF4" w:rsidP="00466906">
      <w:pPr>
        <w:spacing w:line="240" w:lineRule="auto"/>
        <w:jc w:val="both"/>
      </w:pPr>
      <w:r w:rsidRPr="00926AF4">
        <w:rPr>
          <w:rFonts w:eastAsiaTheme="minorEastAsia"/>
          <w:lang w:eastAsia="cs-CZ"/>
        </w:rPr>
        <w:t xml:space="preserve">Předložená koncepce vychází z krajských strategických dokumentů, jako jsou </w:t>
      </w:r>
      <w:r w:rsidRPr="00926AF4">
        <w:rPr>
          <w:rFonts w:eastAsiaTheme="minorEastAsia"/>
          <w:bCs/>
          <w:lang w:eastAsia="cs-CZ"/>
        </w:rPr>
        <w:t>"Zásady řízení zdravotnictví v Libereckém kraji v oblasti lůžkové péče včetně návaznosti na zdravotnickou záchrannou službu v období 2015-2020" (schválen Zastupitelstvem Libereckého kraje usnesením č. 70/15/ZK ze dne 24. 02. 2015) a navazující "Akční plán 2015-2016" (vzat na vědomí Zastupitelstvem Libereckého kraje usnesením č. 192/15/ZK ze dne 28. 04. 2015). Podstatným zdrojem východisek je dokument: „Rozvoj návazné péče v Libereckém kraji v období 2016 – 2020“</w:t>
      </w:r>
      <w:r w:rsidRPr="00926AF4">
        <w:rPr>
          <w:rFonts w:eastAsiaTheme="minorEastAsia"/>
          <w:b/>
          <w:lang w:eastAsia="cs-CZ"/>
        </w:rPr>
        <w:t xml:space="preserve"> </w:t>
      </w:r>
      <w:r w:rsidRPr="003C4BE6">
        <w:rPr>
          <w:rFonts w:eastAsiaTheme="minorEastAsia"/>
          <w:lang w:eastAsia="cs-CZ"/>
        </w:rPr>
        <w:t>(</w:t>
      </w:r>
      <w:r w:rsidRPr="00926AF4">
        <w:rPr>
          <w:rFonts w:eastAsiaTheme="minorEastAsia"/>
          <w:lang w:eastAsia="cs-CZ"/>
        </w:rPr>
        <w:t>schválen usnesením Rady Libereckého kraje č. 717/16/RK</w:t>
      </w:r>
      <w:r w:rsidRPr="00926AF4">
        <w:rPr>
          <w:rFonts w:ascii="Times New Roman" w:eastAsiaTheme="minorEastAsia" w:hAnsi="Times New Roman"/>
          <w:lang w:eastAsia="cs-CZ"/>
        </w:rPr>
        <w:t xml:space="preserve"> </w:t>
      </w:r>
      <w:r w:rsidRPr="00926AF4">
        <w:rPr>
          <w:rFonts w:eastAsiaTheme="minorEastAsia"/>
          <w:lang w:eastAsia="cs-CZ"/>
        </w:rPr>
        <w:t>dne 19. dubna 2016 a vzat na vědomí Zastupitelstvem Libereckého kraje usnesením č. 235/16/ZK dne 26. dubna 2016.</w:t>
      </w:r>
    </w:p>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Default="00CD713B" w:rsidP="00CD713B"/>
    <w:p w:rsidR="001A2B85" w:rsidRDefault="001A2B85" w:rsidP="00CD713B"/>
    <w:p w:rsidR="001A2B85" w:rsidRPr="00CD713B" w:rsidRDefault="001A2B85" w:rsidP="00CD713B"/>
    <w:p w:rsidR="00CD713B" w:rsidRPr="00CD713B" w:rsidRDefault="00CD713B" w:rsidP="00CD713B"/>
    <w:p w:rsidR="00047E7A" w:rsidRDefault="00047E7A" w:rsidP="00926AF4">
      <w:pPr>
        <w:widowControl w:val="0"/>
        <w:overflowPunct w:val="0"/>
        <w:autoSpaceDE w:val="0"/>
        <w:autoSpaceDN w:val="0"/>
        <w:adjustRightInd w:val="0"/>
        <w:spacing w:after="0"/>
        <w:jc w:val="both"/>
        <w:rPr>
          <w:rFonts w:ascii="Calibri" w:eastAsiaTheme="minorEastAsia" w:hAnsi="Calibri" w:cs="Calibri"/>
          <w:b/>
          <w:bCs/>
          <w:lang w:eastAsia="cs-CZ"/>
        </w:rPr>
      </w:pPr>
    </w:p>
    <w:p w:rsidR="00DD11C4" w:rsidRDefault="00DD11C4" w:rsidP="00DD11C4">
      <w:pPr>
        <w:widowControl w:val="0"/>
        <w:overflowPunct w:val="0"/>
        <w:autoSpaceDE w:val="0"/>
        <w:autoSpaceDN w:val="0"/>
        <w:adjustRightInd w:val="0"/>
        <w:spacing w:after="0" w:line="240" w:lineRule="auto"/>
        <w:jc w:val="both"/>
        <w:rPr>
          <w:rFonts w:ascii="Calibri" w:eastAsiaTheme="minorEastAsia" w:hAnsi="Calibri" w:cs="Calibri"/>
          <w:b/>
          <w:bCs/>
          <w:lang w:eastAsia="cs-CZ"/>
        </w:rPr>
      </w:pPr>
    </w:p>
    <w:p w:rsidR="00926AF4" w:rsidRDefault="00926AF4" w:rsidP="00DD11C4">
      <w:pPr>
        <w:widowControl w:val="0"/>
        <w:overflowPunct w:val="0"/>
        <w:autoSpaceDE w:val="0"/>
        <w:autoSpaceDN w:val="0"/>
        <w:adjustRightInd w:val="0"/>
        <w:spacing w:after="0" w:line="240" w:lineRule="auto"/>
        <w:jc w:val="both"/>
        <w:rPr>
          <w:rFonts w:ascii="Calibri" w:eastAsiaTheme="minorEastAsia" w:hAnsi="Calibri" w:cs="Calibri"/>
          <w:b/>
          <w:bCs/>
          <w:lang w:eastAsia="cs-CZ"/>
        </w:rPr>
      </w:pPr>
      <w:r w:rsidRPr="00C55491">
        <w:rPr>
          <w:rFonts w:ascii="Calibri" w:eastAsiaTheme="minorEastAsia" w:hAnsi="Calibri" w:cs="Calibri"/>
          <w:b/>
          <w:bCs/>
          <w:lang w:eastAsia="cs-CZ"/>
        </w:rPr>
        <w:t xml:space="preserve">Dokument Koncepce zdravotních služeb v lůžkových zařízeních Libereckého kraje </w:t>
      </w:r>
      <w:r w:rsidRPr="00A44B67">
        <w:rPr>
          <w:rFonts w:ascii="Calibri" w:eastAsiaTheme="minorEastAsia" w:hAnsi="Calibri" w:cs="Calibri"/>
          <w:b/>
          <w:bCs/>
          <w:u w:val="single"/>
          <w:lang w:eastAsia="cs-CZ"/>
        </w:rPr>
        <w:t>vznikl</w:t>
      </w:r>
      <w:r w:rsidRPr="00C55491">
        <w:rPr>
          <w:rFonts w:ascii="Calibri" w:eastAsiaTheme="minorEastAsia" w:hAnsi="Calibri" w:cs="Calibri"/>
          <w:b/>
          <w:bCs/>
          <w:lang w:eastAsia="cs-CZ"/>
        </w:rPr>
        <w:t xml:space="preserve"> </w:t>
      </w:r>
      <w:r w:rsidR="00382AE5" w:rsidRPr="00C55491">
        <w:rPr>
          <w:rFonts w:ascii="Calibri" w:eastAsiaTheme="minorEastAsia" w:hAnsi="Calibri" w:cs="Calibri"/>
          <w:b/>
          <w:bCs/>
          <w:lang w:eastAsia="cs-CZ"/>
        </w:rPr>
        <w:t xml:space="preserve">pod odborným vedením Prof. Ing. Petra </w:t>
      </w:r>
      <w:proofErr w:type="spellStart"/>
      <w:r w:rsidR="00382AE5" w:rsidRPr="00C55491">
        <w:rPr>
          <w:rFonts w:ascii="Calibri" w:eastAsiaTheme="minorEastAsia" w:hAnsi="Calibri" w:cs="Calibri"/>
          <w:b/>
          <w:bCs/>
          <w:lang w:eastAsia="cs-CZ"/>
        </w:rPr>
        <w:t>Moose</w:t>
      </w:r>
      <w:proofErr w:type="spellEnd"/>
      <w:r w:rsidR="003C4BE6">
        <w:rPr>
          <w:rFonts w:ascii="Calibri" w:eastAsiaTheme="minorEastAsia" w:hAnsi="Calibri" w:cs="Calibri"/>
          <w:b/>
          <w:bCs/>
          <w:lang w:eastAsia="cs-CZ"/>
        </w:rPr>
        <w:t>, CSc.</w:t>
      </w:r>
      <w:r w:rsidR="00382AE5" w:rsidRPr="00C55491">
        <w:rPr>
          <w:rFonts w:ascii="Calibri" w:eastAsiaTheme="minorEastAsia" w:hAnsi="Calibri" w:cs="Calibri"/>
          <w:b/>
          <w:bCs/>
          <w:lang w:eastAsia="cs-CZ"/>
        </w:rPr>
        <w:t xml:space="preserve"> a Ing. Pavla Marka, </w:t>
      </w:r>
      <w:r w:rsidRPr="00C55491">
        <w:rPr>
          <w:rFonts w:ascii="Calibri" w:eastAsiaTheme="minorEastAsia" w:hAnsi="Calibri" w:cs="Calibri"/>
          <w:b/>
          <w:bCs/>
          <w:lang w:eastAsia="cs-CZ"/>
        </w:rPr>
        <w:t xml:space="preserve">ve spolupráci </w:t>
      </w:r>
      <w:r w:rsidR="00382AE5" w:rsidRPr="00C55491">
        <w:rPr>
          <w:rFonts w:ascii="Calibri" w:eastAsiaTheme="minorEastAsia" w:hAnsi="Calibri" w:cs="Calibri"/>
          <w:b/>
          <w:bCs/>
          <w:lang w:eastAsia="cs-CZ"/>
        </w:rPr>
        <w:t xml:space="preserve">se členy </w:t>
      </w:r>
      <w:r w:rsidRPr="00C55491">
        <w:rPr>
          <w:rFonts w:ascii="Calibri" w:eastAsiaTheme="minorEastAsia" w:hAnsi="Calibri" w:cs="Calibri"/>
          <w:b/>
          <w:bCs/>
          <w:lang w:eastAsia="cs-CZ"/>
        </w:rPr>
        <w:t>projektového týmu ve složení:</w:t>
      </w:r>
    </w:p>
    <w:p w:rsidR="00382AE5" w:rsidRPr="00926AF4" w:rsidRDefault="00382AE5" w:rsidP="00926AF4">
      <w:pPr>
        <w:widowControl w:val="0"/>
        <w:overflowPunct w:val="0"/>
        <w:autoSpaceDE w:val="0"/>
        <w:autoSpaceDN w:val="0"/>
        <w:adjustRightInd w:val="0"/>
        <w:spacing w:after="0"/>
        <w:jc w:val="both"/>
        <w:rPr>
          <w:rFonts w:ascii="Times New Roman" w:eastAsiaTheme="minorEastAsia" w:hAnsi="Times New Roman" w:cs="Times New Roman"/>
          <w:sz w:val="24"/>
          <w:szCs w:val="24"/>
          <w:lang w:eastAsia="cs-CZ"/>
        </w:rPr>
      </w:pPr>
    </w:p>
    <w:p w:rsidR="00926AF4" w:rsidRPr="00926AF4" w:rsidRDefault="00926AF4" w:rsidP="00926AF4">
      <w:pPr>
        <w:widowControl w:val="0"/>
        <w:autoSpaceDE w:val="0"/>
        <w:autoSpaceDN w:val="0"/>
        <w:adjustRightInd w:val="0"/>
        <w:spacing w:after="0" w:line="2" w:lineRule="exact"/>
        <w:rPr>
          <w:rFonts w:ascii="Times New Roman" w:eastAsiaTheme="minorEastAsia" w:hAnsi="Times New Roman" w:cs="Times New Roman"/>
          <w:sz w:val="24"/>
          <w:szCs w:val="24"/>
          <w:lang w:eastAsia="cs-CZ"/>
        </w:rPr>
      </w:pPr>
    </w:p>
    <w:p w:rsidR="00926AF4" w:rsidRPr="00926AF4" w:rsidRDefault="00926AF4" w:rsidP="00926AF4">
      <w:pPr>
        <w:widowControl w:val="0"/>
        <w:numPr>
          <w:ilvl w:val="0"/>
          <w:numId w:val="1"/>
        </w:numPr>
        <w:tabs>
          <w:tab w:val="num" w:pos="560"/>
        </w:tabs>
        <w:overflowPunct w:val="0"/>
        <w:autoSpaceDE w:val="0"/>
        <w:autoSpaceDN w:val="0"/>
        <w:adjustRightInd w:val="0"/>
        <w:spacing w:after="0" w:line="240" w:lineRule="auto"/>
        <w:ind w:left="560" w:hanging="276"/>
        <w:jc w:val="both"/>
        <w:rPr>
          <w:rFonts w:ascii="Wingdings" w:eastAsiaTheme="minorEastAsia" w:hAnsi="Wingdings" w:cs="Wingdings"/>
          <w:color w:val="A7143F"/>
          <w:lang w:eastAsia="cs-CZ"/>
        </w:rPr>
      </w:pPr>
      <w:r w:rsidRPr="00926AF4">
        <w:rPr>
          <w:rFonts w:ascii="Calibri" w:eastAsiaTheme="minorEastAsia" w:hAnsi="Calibri" w:cs="Calibri"/>
          <w:lang w:eastAsia="cs-CZ"/>
        </w:rPr>
        <w:t xml:space="preserve">generální ředitel Krajské nemocnice Liberec, a. s. - MUDr. Luděk Nečesaný, MBA, </w:t>
      </w:r>
    </w:p>
    <w:p w:rsidR="00926AF4" w:rsidRPr="00926AF4" w:rsidRDefault="00926AF4" w:rsidP="00926AF4">
      <w:pPr>
        <w:widowControl w:val="0"/>
        <w:autoSpaceDE w:val="0"/>
        <w:autoSpaceDN w:val="0"/>
        <w:adjustRightInd w:val="0"/>
        <w:spacing w:after="0" w:line="41" w:lineRule="exact"/>
        <w:rPr>
          <w:rFonts w:ascii="Wingdings" w:eastAsiaTheme="minorEastAsia" w:hAnsi="Wingdings" w:cs="Wingdings"/>
          <w:color w:val="A7143F"/>
          <w:lang w:eastAsia="cs-CZ"/>
        </w:rPr>
      </w:pPr>
    </w:p>
    <w:p w:rsidR="00926AF4" w:rsidRPr="00926AF4" w:rsidRDefault="00926AF4" w:rsidP="00926AF4">
      <w:pPr>
        <w:widowControl w:val="0"/>
        <w:numPr>
          <w:ilvl w:val="0"/>
          <w:numId w:val="1"/>
        </w:numPr>
        <w:tabs>
          <w:tab w:val="num" w:pos="560"/>
        </w:tabs>
        <w:overflowPunct w:val="0"/>
        <w:autoSpaceDE w:val="0"/>
        <w:autoSpaceDN w:val="0"/>
        <w:adjustRightInd w:val="0"/>
        <w:spacing w:after="0" w:line="240" w:lineRule="auto"/>
        <w:ind w:left="560" w:hanging="276"/>
        <w:jc w:val="both"/>
        <w:rPr>
          <w:rFonts w:ascii="Wingdings" w:eastAsiaTheme="minorEastAsia" w:hAnsi="Wingdings" w:cs="Wingdings"/>
          <w:color w:val="A7143F"/>
          <w:lang w:eastAsia="cs-CZ"/>
        </w:rPr>
      </w:pPr>
      <w:r w:rsidRPr="00926AF4">
        <w:rPr>
          <w:rFonts w:ascii="Calibri" w:eastAsiaTheme="minorEastAsia" w:hAnsi="Calibri" w:cs="Calibri"/>
          <w:lang w:eastAsia="cs-CZ"/>
        </w:rPr>
        <w:t xml:space="preserve">generální ředitel a předseda představenstva Nemocnice s poliklinikou Česká Lípa, a. s. – </w:t>
      </w:r>
    </w:p>
    <w:p w:rsidR="00926AF4" w:rsidRPr="00926AF4" w:rsidRDefault="00926AF4" w:rsidP="00926AF4">
      <w:pPr>
        <w:widowControl w:val="0"/>
        <w:overflowPunct w:val="0"/>
        <w:autoSpaceDE w:val="0"/>
        <w:autoSpaceDN w:val="0"/>
        <w:adjustRightInd w:val="0"/>
        <w:spacing w:after="0" w:line="240" w:lineRule="auto"/>
        <w:jc w:val="both"/>
        <w:rPr>
          <w:rFonts w:ascii="Wingdings" w:eastAsiaTheme="minorEastAsia" w:hAnsi="Wingdings" w:cs="Wingdings"/>
          <w:color w:val="A7143F"/>
          <w:lang w:eastAsia="cs-CZ"/>
        </w:rPr>
      </w:pPr>
      <w:r w:rsidRPr="00926AF4">
        <w:rPr>
          <w:rFonts w:ascii="Calibri" w:eastAsiaTheme="minorEastAsia" w:hAnsi="Calibri" w:cs="Calibri"/>
          <w:lang w:eastAsia="cs-CZ"/>
        </w:rPr>
        <w:t xml:space="preserve">           Ing. Jaroslav Kratochvíl, </w:t>
      </w:r>
    </w:p>
    <w:p w:rsidR="00926AF4" w:rsidRPr="00926AF4" w:rsidRDefault="00926AF4" w:rsidP="00926AF4">
      <w:pPr>
        <w:widowControl w:val="0"/>
        <w:autoSpaceDE w:val="0"/>
        <w:autoSpaceDN w:val="0"/>
        <w:adjustRightInd w:val="0"/>
        <w:spacing w:after="0" w:line="41" w:lineRule="exact"/>
        <w:rPr>
          <w:rFonts w:ascii="Wingdings" w:eastAsiaTheme="minorEastAsia" w:hAnsi="Wingdings" w:cs="Wingdings"/>
          <w:color w:val="A7143F"/>
          <w:lang w:eastAsia="cs-CZ"/>
        </w:rPr>
      </w:pPr>
    </w:p>
    <w:p w:rsidR="00926AF4" w:rsidRPr="00926AF4" w:rsidRDefault="00926AF4" w:rsidP="00926AF4">
      <w:pPr>
        <w:widowControl w:val="0"/>
        <w:numPr>
          <w:ilvl w:val="0"/>
          <w:numId w:val="1"/>
        </w:numPr>
        <w:tabs>
          <w:tab w:val="num" w:pos="560"/>
        </w:tabs>
        <w:overflowPunct w:val="0"/>
        <w:autoSpaceDE w:val="0"/>
        <w:autoSpaceDN w:val="0"/>
        <w:adjustRightInd w:val="0"/>
        <w:spacing w:after="0" w:line="240" w:lineRule="auto"/>
        <w:ind w:left="560" w:hanging="276"/>
        <w:jc w:val="both"/>
        <w:rPr>
          <w:rFonts w:ascii="Wingdings" w:eastAsiaTheme="minorEastAsia" w:hAnsi="Wingdings" w:cs="Wingdings"/>
          <w:color w:val="A7143F"/>
          <w:lang w:eastAsia="cs-CZ"/>
        </w:rPr>
      </w:pPr>
      <w:r w:rsidRPr="00926AF4">
        <w:rPr>
          <w:rFonts w:ascii="Calibri" w:eastAsiaTheme="minorEastAsia" w:hAnsi="Calibri" w:cs="Calibri"/>
          <w:lang w:eastAsia="cs-CZ"/>
        </w:rPr>
        <w:t xml:space="preserve">ředitel Nemocnice Jablonec nad Nisou, p. o. - MUDr. Vít Němeček, MBA, </w:t>
      </w:r>
    </w:p>
    <w:p w:rsidR="00926AF4" w:rsidRPr="00926AF4" w:rsidRDefault="00926AF4" w:rsidP="00926AF4">
      <w:pPr>
        <w:widowControl w:val="0"/>
        <w:autoSpaceDE w:val="0"/>
        <w:autoSpaceDN w:val="0"/>
        <w:adjustRightInd w:val="0"/>
        <w:spacing w:after="0" w:line="41" w:lineRule="exact"/>
        <w:rPr>
          <w:rFonts w:ascii="Wingdings" w:eastAsiaTheme="minorEastAsia" w:hAnsi="Wingdings" w:cs="Wingdings"/>
          <w:color w:val="A7143F"/>
          <w:lang w:eastAsia="cs-CZ"/>
        </w:rPr>
      </w:pPr>
    </w:p>
    <w:p w:rsidR="00926AF4" w:rsidRPr="00926AF4" w:rsidRDefault="00926AF4" w:rsidP="00926AF4">
      <w:pPr>
        <w:widowControl w:val="0"/>
        <w:numPr>
          <w:ilvl w:val="0"/>
          <w:numId w:val="1"/>
        </w:numPr>
        <w:tabs>
          <w:tab w:val="num" w:pos="560"/>
        </w:tabs>
        <w:overflowPunct w:val="0"/>
        <w:autoSpaceDE w:val="0"/>
        <w:autoSpaceDN w:val="0"/>
        <w:adjustRightInd w:val="0"/>
        <w:spacing w:after="0" w:line="240" w:lineRule="auto"/>
        <w:ind w:left="560" w:hanging="276"/>
        <w:jc w:val="both"/>
        <w:rPr>
          <w:rFonts w:ascii="Wingdings" w:eastAsiaTheme="minorEastAsia" w:hAnsi="Wingdings" w:cs="Wingdings"/>
          <w:color w:val="A7143F"/>
          <w:lang w:eastAsia="cs-CZ"/>
        </w:rPr>
      </w:pPr>
      <w:r w:rsidRPr="00926AF4">
        <w:rPr>
          <w:rFonts w:ascii="Calibri" w:eastAsiaTheme="minorEastAsia" w:hAnsi="Calibri" w:cs="Calibri"/>
          <w:lang w:eastAsia="cs-CZ"/>
        </w:rPr>
        <w:t xml:space="preserve">ředitel Masarykovy městské nemocnice v Jilemnici, p. o. - MUDr. Jiří Kalenský, </w:t>
      </w:r>
    </w:p>
    <w:p w:rsidR="00926AF4" w:rsidRPr="00926AF4" w:rsidRDefault="00926AF4" w:rsidP="00926AF4">
      <w:pPr>
        <w:widowControl w:val="0"/>
        <w:autoSpaceDE w:val="0"/>
        <w:autoSpaceDN w:val="0"/>
        <w:adjustRightInd w:val="0"/>
        <w:spacing w:after="0" w:line="38" w:lineRule="exact"/>
        <w:rPr>
          <w:rFonts w:ascii="Wingdings" w:eastAsiaTheme="minorEastAsia" w:hAnsi="Wingdings" w:cs="Wingdings"/>
          <w:color w:val="A7143F"/>
          <w:lang w:eastAsia="cs-CZ"/>
        </w:rPr>
      </w:pPr>
    </w:p>
    <w:p w:rsidR="00926AF4" w:rsidRPr="00926AF4" w:rsidRDefault="00926AF4" w:rsidP="00926AF4">
      <w:pPr>
        <w:widowControl w:val="0"/>
        <w:autoSpaceDE w:val="0"/>
        <w:autoSpaceDN w:val="0"/>
        <w:adjustRightInd w:val="0"/>
        <w:spacing w:after="0" w:line="39" w:lineRule="exact"/>
        <w:rPr>
          <w:rFonts w:ascii="Times New Roman" w:eastAsiaTheme="minorEastAsia" w:hAnsi="Times New Roman" w:cs="Times New Roman"/>
          <w:sz w:val="24"/>
          <w:szCs w:val="24"/>
          <w:lang w:eastAsia="cs-CZ"/>
        </w:rPr>
      </w:pPr>
    </w:p>
    <w:p w:rsidR="00926AF4" w:rsidRPr="00C55491" w:rsidRDefault="00382AE5" w:rsidP="00926AF4">
      <w:pPr>
        <w:widowControl w:val="0"/>
        <w:numPr>
          <w:ilvl w:val="0"/>
          <w:numId w:val="2"/>
        </w:numPr>
        <w:tabs>
          <w:tab w:val="num" w:pos="560"/>
        </w:tabs>
        <w:overflowPunct w:val="0"/>
        <w:autoSpaceDE w:val="0"/>
        <w:autoSpaceDN w:val="0"/>
        <w:adjustRightInd w:val="0"/>
        <w:spacing w:after="0" w:line="240" w:lineRule="auto"/>
        <w:ind w:left="560" w:hanging="276"/>
        <w:rPr>
          <w:rFonts w:ascii="Wingdings" w:eastAsiaTheme="minorEastAsia" w:hAnsi="Wingdings" w:cs="Wingdings"/>
          <w:color w:val="A7143F"/>
          <w:lang w:eastAsia="cs-CZ"/>
        </w:rPr>
      </w:pPr>
      <w:r>
        <w:rPr>
          <w:rFonts w:ascii="Calibri" w:eastAsiaTheme="minorEastAsia" w:hAnsi="Calibri" w:cs="Calibri"/>
          <w:lang w:eastAsia="cs-CZ"/>
        </w:rPr>
        <w:t>ř</w:t>
      </w:r>
      <w:r w:rsidR="00926AF4" w:rsidRPr="00926AF4">
        <w:rPr>
          <w:rFonts w:ascii="Calibri" w:eastAsiaTheme="minorEastAsia" w:hAnsi="Calibri" w:cs="Calibri"/>
          <w:lang w:eastAsia="cs-CZ"/>
        </w:rPr>
        <w:t>editel Zdravotnické záchranné služby LK, p. o. – MUDr. Vladimír Hadač</w:t>
      </w:r>
      <w:r>
        <w:rPr>
          <w:rFonts w:ascii="Calibri" w:eastAsiaTheme="minorEastAsia" w:hAnsi="Calibri" w:cs="Calibri"/>
          <w:lang w:eastAsia="cs-CZ"/>
        </w:rPr>
        <w:t>,</w:t>
      </w:r>
    </w:p>
    <w:p w:rsidR="00C55491" w:rsidRPr="00926AF4" w:rsidRDefault="00C55491" w:rsidP="00926AF4">
      <w:pPr>
        <w:widowControl w:val="0"/>
        <w:numPr>
          <w:ilvl w:val="0"/>
          <w:numId w:val="2"/>
        </w:numPr>
        <w:tabs>
          <w:tab w:val="num" w:pos="560"/>
        </w:tabs>
        <w:overflowPunct w:val="0"/>
        <w:autoSpaceDE w:val="0"/>
        <w:autoSpaceDN w:val="0"/>
        <w:adjustRightInd w:val="0"/>
        <w:spacing w:after="0" w:line="240" w:lineRule="auto"/>
        <w:ind w:left="560" w:hanging="276"/>
        <w:rPr>
          <w:rFonts w:ascii="Wingdings" w:eastAsiaTheme="minorEastAsia" w:hAnsi="Wingdings" w:cs="Wingdings"/>
          <w:color w:val="A7143F"/>
          <w:lang w:eastAsia="cs-CZ"/>
        </w:rPr>
      </w:pPr>
      <w:r>
        <w:rPr>
          <w:rFonts w:ascii="Calibri" w:eastAsiaTheme="minorEastAsia" w:hAnsi="Calibri" w:cs="Calibri"/>
          <w:lang w:eastAsia="cs-CZ"/>
        </w:rPr>
        <w:t xml:space="preserve">odborník z praxe - MUDr. Ivo </w:t>
      </w:r>
      <w:proofErr w:type="spellStart"/>
      <w:r>
        <w:rPr>
          <w:rFonts w:ascii="Calibri" w:eastAsiaTheme="minorEastAsia" w:hAnsi="Calibri" w:cs="Calibri"/>
          <w:lang w:eastAsia="cs-CZ"/>
        </w:rPr>
        <w:t>Jörg</w:t>
      </w:r>
      <w:proofErr w:type="spellEnd"/>
      <w:r>
        <w:rPr>
          <w:rFonts w:ascii="Calibri" w:eastAsiaTheme="minorEastAsia" w:hAnsi="Calibri" w:cs="Calibri"/>
          <w:lang w:eastAsia="cs-CZ"/>
        </w:rPr>
        <w:t>,</w:t>
      </w:r>
    </w:p>
    <w:p w:rsidR="00926AF4" w:rsidRPr="00926AF4" w:rsidRDefault="00382AE5" w:rsidP="00926AF4">
      <w:pPr>
        <w:widowControl w:val="0"/>
        <w:numPr>
          <w:ilvl w:val="0"/>
          <w:numId w:val="2"/>
        </w:numPr>
        <w:tabs>
          <w:tab w:val="num" w:pos="560"/>
        </w:tabs>
        <w:overflowPunct w:val="0"/>
        <w:autoSpaceDE w:val="0"/>
        <w:autoSpaceDN w:val="0"/>
        <w:adjustRightInd w:val="0"/>
        <w:spacing w:after="0" w:line="240" w:lineRule="auto"/>
        <w:ind w:left="560" w:hanging="276"/>
        <w:rPr>
          <w:rFonts w:ascii="Wingdings" w:eastAsiaTheme="minorEastAsia" w:hAnsi="Wingdings" w:cs="Wingdings"/>
          <w:color w:val="A7143F"/>
          <w:lang w:eastAsia="cs-CZ"/>
        </w:rPr>
      </w:pPr>
      <w:r>
        <w:rPr>
          <w:rFonts w:ascii="Calibri" w:eastAsiaTheme="minorEastAsia" w:hAnsi="Calibri" w:cs="Calibri"/>
          <w:lang w:eastAsia="cs-CZ"/>
        </w:rPr>
        <w:t>zástupce</w:t>
      </w:r>
      <w:r w:rsidR="00926AF4" w:rsidRPr="00926AF4">
        <w:rPr>
          <w:rFonts w:ascii="Calibri" w:eastAsiaTheme="minorEastAsia" w:hAnsi="Calibri" w:cs="Calibri"/>
          <w:lang w:eastAsia="cs-CZ"/>
        </w:rPr>
        <w:t xml:space="preserve"> Regionální pobočky VZP ČR v Ústí nad Labem –</w:t>
      </w:r>
      <w:r>
        <w:rPr>
          <w:rFonts w:ascii="Calibri" w:eastAsiaTheme="minorEastAsia" w:hAnsi="Calibri" w:cs="Calibri"/>
          <w:lang w:eastAsia="cs-CZ"/>
        </w:rPr>
        <w:t xml:space="preserve"> </w:t>
      </w:r>
      <w:r w:rsidR="00926AF4" w:rsidRPr="00926AF4">
        <w:rPr>
          <w:rFonts w:ascii="Calibri" w:eastAsiaTheme="minorEastAsia" w:hAnsi="Calibri" w:cs="Calibri"/>
          <w:lang w:eastAsia="cs-CZ"/>
        </w:rPr>
        <w:t xml:space="preserve">Ing. </w:t>
      </w:r>
      <w:proofErr w:type="spellStart"/>
      <w:r w:rsidR="00926AF4" w:rsidRPr="00926AF4">
        <w:rPr>
          <w:rFonts w:ascii="Calibri" w:eastAsiaTheme="minorEastAsia" w:hAnsi="Calibri" w:cs="Calibri"/>
          <w:lang w:eastAsia="cs-CZ"/>
        </w:rPr>
        <w:t>Giljan</w:t>
      </w:r>
      <w:proofErr w:type="spellEnd"/>
      <w:r w:rsidR="00926AF4" w:rsidRPr="00926AF4">
        <w:rPr>
          <w:rFonts w:ascii="Calibri" w:eastAsiaTheme="minorEastAsia" w:hAnsi="Calibri" w:cs="Calibri"/>
          <w:lang w:eastAsia="cs-CZ"/>
        </w:rPr>
        <w:t xml:space="preserve"> </w:t>
      </w:r>
      <w:proofErr w:type="spellStart"/>
      <w:r w:rsidR="00926AF4" w:rsidRPr="00926AF4">
        <w:rPr>
          <w:rFonts w:ascii="Calibri" w:eastAsiaTheme="minorEastAsia" w:hAnsi="Calibri" w:cs="Calibri"/>
          <w:lang w:eastAsia="cs-CZ"/>
        </w:rPr>
        <w:t>Dobrevová</w:t>
      </w:r>
      <w:proofErr w:type="spellEnd"/>
      <w:r>
        <w:rPr>
          <w:rFonts w:ascii="Calibri" w:eastAsiaTheme="minorEastAsia" w:hAnsi="Calibri" w:cs="Calibri"/>
          <w:lang w:eastAsia="cs-CZ"/>
        </w:rPr>
        <w:t>,</w:t>
      </w:r>
    </w:p>
    <w:p w:rsidR="00926AF4" w:rsidRPr="00926AF4" w:rsidRDefault="00926AF4" w:rsidP="00926AF4">
      <w:pPr>
        <w:widowControl w:val="0"/>
        <w:autoSpaceDE w:val="0"/>
        <w:autoSpaceDN w:val="0"/>
        <w:adjustRightInd w:val="0"/>
        <w:spacing w:after="0" w:line="41" w:lineRule="exact"/>
        <w:rPr>
          <w:rFonts w:ascii="Wingdings" w:eastAsiaTheme="minorEastAsia" w:hAnsi="Wingdings" w:cs="Wingdings"/>
          <w:color w:val="A7143F"/>
          <w:lang w:eastAsia="cs-CZ"/>
        </w:rPr>
      </w:pPr>
    </w:p>
    <w:p w:rsidR="00926AF4" w:rsidRPr="00926AF4" w:rsidRDefault="00926AF4" w:rsidP="00926AF4">
      <w:pPr>
        <w:widowControl w:val="0"/>
        <w:numPr>
          <w:ilvl w:val="0"/>
          <w:numId w:val="2"/>
        </w:numPr>
        <w:tabs>
          <w:tab w:val="num" w:pos="560"/>
        </w:tabs>
        <w:overflowPunct w:val="0"/>
        <w:autoSpaceDE w:val="0"/>
        <w:autoSpaceDN w:val="0"/>
        <w:adjustRightInd w:val="0"/>
        <w:spacing w:after="0" w:line="283" w:lineRule="auto"/>
        <w:ind w:left="560" w:hanging="276"/>
        <w:rPr>
          <w:rFonts w:ascii="Wingdings" w:eastAsiaTheme="minorEastAsia" w:hAnsi="Wingdings" w:cs="Wingdings"/>
          <w:color w:val="A7143F"/>
          <w:lang w:eastAsia="cs-CZ"/>
        </w:rPr>
      </w:pPr>
      <w:r w:rsidRPr="00926AF4">
        <w:rPr>
          <w:rFonts w:ascii="Calibri" w:eastAsiaTheme="minorEastAsia" w:hAnsi="Calibri" w:cs="Calibri"/>
          <w:lang w:eastAsia="cs-CZ"/>
        </w:rPr>
        <w:t>Krajský úřad Libereckého kraje, odbor zdravot</w:t>
      </w:r>
      <w:r w:rsidR="00382AE5">
        <w:rPr>
          <w:rFonts w:ascii="Calibri" w:eastAsiaTheme="minorEastAsia" w:hAnsi="Calibri" w:cs="Calibri"/>
          <w:lang w:eastAsia="cs-CZ"/>
        </w:rPr>
        <w:t>nictví - PhDr. Alena Riegerová.</w:t>
      </w:r>
    </w:p>
    <w:p w:rsidR="00926AF4" w:rsidRPr="00926AF4" w:rsidRDefault="00926AF4" w:rsidP="00926AF4">
      <w:pPr>
        <w:widowControl w:val="0"/>
        <w:autoSpaceDE w:val="0"/>
        <w:autoSpaceDN w:val="0"/>
        <w:adjustRightInd w:val="0"/>
        <w:spacing w:after="0" w:line="240" w:lineRule="auto"/>
        <w:rPr>
          <w:rFonts w:ascii="Calibri" w:eastAsiaTheme="minorEastAsia" w:hAnsi="Calibri" w:cs="Calibri"/>
          <w:b/>
          <w:bCs/>
          <w:color w:val="A7143F"/>
          <w:sz w:val="32"/>
          <w:szCs w:val="32"/>
          <w:lang w:eastAsia="cs-CZ"/>
        </w:rPr>
      </w:pPr>
    </w:p>
    <w:p w:rsidR="00926AF4" w:rsidRPr="00926AF4" w:rsidRDefault="00926AF4" w:rsidP="00926AF4">
      <w:pPr>
        <w:widowControl w:val="0"/>
        <w:autoSpaceDE w:val="0"/>
        <w:autoSpaceDN w:val="0"/>
        <w:adjustRightInd w:val="0"/>
        <w:spacing w:after="0" w:line="200" w:lineRule="exact"/>
        <w:rPr>
          <w:rFonts w:ascii="Times New Roman" w:eastAsiaTheme="minorEastAsia" w:hAnsi="Times New Roman" w:cs="Times New Roman"/>
          <w:sz w:val="24"/>
          <w:szCs w:val="24"/>
          <w:lang w:eastAsia="cs-CZ"/>
        </w:rPr>
      </w:pPr>
    </w:p>
    <w:p w:rsidR="00926AF4" w:rsidRPr="00926AF4" w:rsidRDefault="00926AF4" w:rsidP="00926AF4">
      <w:pPr>
        <w:widowControl w:val="0"/>
        <w:autoSpaceDE w:val="0"/>
        <w:autoSpaceDN w:val="0"/>
        <w:adjustRightInd w:val="0"/>
        <w:spacing w:after="0" w:line="209" w:lineRule="exact"/>
        <w:rPr>
          <w:rFonts w:ascii="Times New Roman" w:eastAsiaTheme="minorEastAsia" w:hAnsi="Times New Roman" w:cs="Times New Roman"/>
          <w:sz w:val="24"/>
          <w:szCs w:val="24"/>
          <w:lang w:eastAsia="cs-CZ"/>
        </w:rPr>
      </w:pPr>
    </w:p>
    <w:p w:rsidR="00926AF4" w:rsidRPr="00E86E34" w:rsidRDefault="00382AE5" w:rsidP="00DD11C4">
      <w:pPr>
        <w:widowControl w:val="0"/>
        <w:overflowPunct w:val="0"/>
        <w:autoSpaceDE w:val="0"/>
        <w:autoSpaceDN w:val="0"/>
        <w:adjustRightInd w:val="0"/>
        <w:spacing w:after="0" w:line="240" w:lineRule="auto"/>
        <w:jc w:val="both"/>
        <w:rPr>
          <w:rFonts w:ascii="Times New Roman" w:eastAsiaTheme="minorEastAsia" w:hAnsi="Times New Roman" w:cs="Times New Roman"/>
          <w:lang w:eastAsia="cs-CZ"/>
        </w:rPr>
      </w:pPr>
      <w:r>
        <w:rPr>
          <w:rFonts w:ascii="Calibri" w:eastAsiaTheme="minorEastAsia" w:hAnsi="Calibri" w:cs="Calibri"/>
          <w:lang w:eastAsia="cs-CZ"/>
        </w:rPr>
        <w:t>Dokument</w:t>
      </w:r>
      <w:r w:rsidR="00926AF4" w:rsidRPr="00E86E34">
        <w:rPr>
          <w:rFonts w:ascii="Calibri" w:eastAsiaTheme="minorEastAsia" w:hAnsi="Calibri" w:cs="Calibri"/>
          <w:lang w:eastAsia="cs-CZ"/>
        </w:rPr>
        <w:t xml:space="preserve"> byl veřejně projednán na semináři určeném zastupitelům LK a starostům těch obcí LK, které </w:t>
      </w:r>
      <w:r w:rsidR="00D75C0B">
        <w:rPr>
          <w:rFonts w:ascii="Calibri" w:eastAsiaTheme="minorEastAsia" w:hAnsi="Calibri" w:cs="Calibri"/>
          <w:lang w:eastAsia="cs-CZ"/>
        </w:rPr>
        <w:t>jsou zřizovateli páteřních nemocnic</w:t>
      </w:r>
      <w:r w:rsidR="00926AF4" w:rsidRPr="00E86E34">
        <w:rPr>
          <w:rFonts w:ascii="Calibri" w:eastAsiaTheme="minorEastAsia" w:hAnsi="Calibri" w:cs="Calibri"/>
          <w:lang w:eastAsia="cs-CZ"/>
        </w:rPr>
        <w:t xml:space="preserve">. Dokument byl zveřejněn na webových stránkách odboru zdravotnictví v době od </w:t>
      </w:r>
      <w:r>
        <w:rPr>
          <w:rFonts w:ascii="Calibri" w:eastAsiaTheme="minorEastAsia" w:hAnsi="Calibri" w:cs="Calibri"/>
          <w:lang w:eastAsia="cs-CZ"/>
        </w:rPr>
        <w:t>8. července do 22</w:t>
      </w:r>
      <w:r w:rsidR="00926AF4" w:rsidRPr="00E86E34">
        <w:rPr>
          <w:rFonts w:ascii="Calibri" w:eastAsiaTheme="minorEastAsia" w:hAnsi="Calibri" w:cs="Calibri"/>
          <w:lang w:eastAsia="cs-CZ"/>
        </w:rPr>
        <w:t xml:space="preserve">. </w:t>
      </w:r>
      <w:r>
        <w:rPr>
          <w:rFonts w:ascii="Calibri" w:eastAsiaTheme="minorEastAsia" w:hAnsi="Calibri" w:cs="Calibri"/>
          <w:lang w:eastAsia="cs-CZ"/>
        </w:rPr>
        <w:t>července 2016</w:t>
      </w:r>
      <w:r w:rsidR="00926AF4" w:rsidRPr="00E86E34">
        <w:rPr>
          <w:rFonts w:ascii="Calibri" w:eastAsiaTheme="minorEastAsia" w:hAnsi="Calibri" w:cs="Calibri"/>
          <w:lang w:eastAsia="cs-CZ"/>
        </w:rPr>
        <w:t xml:space="preserve">, s možností písemného připomínkování. </w:t>
      </w:r>
      <w:r w:rsidR="00926AF4" w:rsidRPr="00C40F6E">
        <w:rPr>
          <w:rFonts w:ascii="Calibri" w:eastAsiaTheme="minorEastAsia" w:hAnsi="Calibri" w:cs="Calibri"/>
          <w:i/>
          <w:lang w:eastAsia="cs-CZ"/>
        </w:rPr>
        <w:t>Obdržené připomínky byly vypořádány a dokument upraven</w:t>
      </w:r>
      <w:r w:rsidR="00926AF4" w:rsidRPr="00C40F6E">
        <w:rPr>
          <w:rFonts w:ascii="Calibri" w:eastAsiaTheme="minorEastAsia" w:hAnsi="Calibri" w:cs="Calibri"/>
          <w:lang w:eastAsia="cs-CZ"/>
        </w:rPr>
        <w:t>.</w:t>
      </w:r>
      <w:r w:rsidRPr="00382AE5">
        <w:rPr>
          <w:rFonts w:ascii="Calibri" w:eastAsiaTheme="minorEastAsia" w:hAnsi="Calibri" w:cs="Calibri"/>
          <w:lang w:eastAsia="cs-CZ"/>
        </w:rPr>
        <w:t xml:space="preserve"> </w:t>
      </w:r>
      <w:r w:rsidRPr="00E86E34">
        <w:rPr>
          <w:rFonts w:ascii="Calibri" w:eastAsiaTheme="minorEastAsia" w:hAnsi="Calibri" w:cs="Calibri"/>
          <w:lang w:eastAsia="cs-CZ"/>
        </w:rPr>
        <w:t>Dokument projednali členové výboru zdravotnictví.</w:t>
      </w:r>
    </w:p>
    <w:p w:rsidR="00926AF4" w:rsidRPr="00926AF4" w:rsidRDefault="00926AF4" w:rsidP="00926AF4">
      <w:pPr>
        <w:widowControl w:val="0"/>
        <w:autoSpaceDE w:val="0"/>
        <w:autoSpaceDN w:val="0"/>
        <w:adjustRightInd w:val="0"/>
        <w:spacing w:after="0" w:line="200" w:lineRule="exact"/>
        <w:rPr>
          <w:rFonts w:ascii="Times New Roman" w:eastAsiaTheme="minorEastAsia" w:hAnsi="Times New Roman" w:cs="Times New Roman"/>
          <w:sz w:val="24"/>
          <w:szCs w:val="24"/>
          <w:lang w:eastAsia="cs-CZ"/>
        </w:rPr>
      </w:pPr>
    </w:p>
    <w:p w:rsidR="00926AF4" w:rsidRPr="00926AF4" w:rsidRDefault="00926AF4" w:rsidP="00926AF4">
      <w:pPr>
        <w:widowControl w:val="0"/>
        <w:autoSpaceDE w:val="0"/>
        <w:autoSpaceDN w:val="0"/>
        <w:adjustRightInd w:val="0"/>
        <w:spacing w:after="0" w:line="200" w:lineRule="exact"/>
        <w:rPr>
          <w:rFonts w:ascii="Times New Roman" w:eastAsiaTheme="minorEastAsia" w:hAnsi="Times New Roman" w:cs="Times New Roman"/>
          <w:sz w:val="24"/>
          <w:szCs w:val="24"/>
          <w:lang w:eastAsia="cs-CZ"/>
        </w:rPr>
      </w:pPr>
    </w:p>
    <w:p w:rsidR="00926AF4" w:rsidRPr="00926AF4" w:rsidRDefault="00926AF4" w:rsidP="00926AF4">
      <w:pPr>
        <w:widowControl w:val="0"/>
        <w:autoSpaceDE w:val="0"/>
        <w:autoSpaceDN w:val="0"/>
        <w:adjustRightInd w:val="0"/>
        <w:spacing w:after="0" w:line="329" w:lineRule="exact"/>
        <w:rPr>
          <w:rFonts w:ascii="Times New Roman" w:eastAsiaTheme="minorEastAsia" w:hAnsi="Times New Roman" w:cs="Times New Roman"/>
          <w:sz w:val="24"/>
          <w:szCs w:val="24"/>
          <w:lang w:eastAsia="cs-CZ"/>
        </w:rPr>
      </w:pPr>
    </w:p>
    <w:p w:rsidR="00B86B50" w:rsidRDefault="00926AF4" w:rsidP="00DD11C4">
      <w:pPr>
        <w:widowControl w:val="0"/>
        <w:overflowPunct w:val="0"/>
        <w:autoSpaceDE w:val="0"/>
        <w:autoSpaceDN w:val="0"/>
        <w:adjustRightInd w:val="0"/>
        <w:spacing w:after="0" w:line="240" w:lineRule="auto"/>
        <w:rPr>
          <w:rFonts w:ascii="Calibri" w:eastAsiaTheme="minorEastAsia" w:hAnsi="Calibri" w:cs="Calibri"/>
          <w:lang w:eastAsia="cs-CZ"/>
        </w:rPr>
      </w:pPr>
      <w:r w:rsidRPr="00926AF4">
        <w:rPr>
          <w:rFonts w:ascii="Calibri" w:eastAsiaTheme="minorEastAsia" w:hAnsi="Calibri" w:cs="Calibri"/>
          <w:lang w:eastAsia="cs-CZ"/>
        </w:rPr>
        <w:t xml:space="preserve">Finální verze dokumentu je zveřejněna na webových stránkách LK, konkrétně: </w:t>
      </w:r>
    </w:p>
    <w:p w:rsidR="00926AF4" w:rsidRPr="00926AF4" w:rsidRDefault="00926AF4" w:rsidP="00DD11C4">
      <w:pPr>
        <w:widowControl w:val="0"/>
        <w:overflowPunct w:val="0"/>
        <w:autoSpaceDE w:val="0"/>
        <w:autoSpaceDN w:val="0"/>
        <w:adjustRightInd w:val="0"/>
        <w:spacing w:after="0" w:line="240" w:lineRule="auto"/>
        <w:rPr>
          <w:rFonts w:ascii="Times New Roman" w:eastAsiaTheme="minorEastAsia" w:hAnsi="Times New Roman" w:cs="Times New Roman"/>
          <w:sz w:val="24"/>
          <w:szCs w:val="24"/>
          <w:lang w:eastAsia="cs-CZ"/>
        </w:rPr>
      </w:pPr>
      <w:r w:rsidRPr="00926AF4">
        <w:rPr>
          <w:rFonts w:ascii="Calibri" w:eastAsiaTheme="minorEastAsia" w:hAnsi="Calibri" w:cs="Calibri"/>
          <w:lang w:eastAsia="cs-CZ"/>
        </w:rPr>
        <w:t>http://zdravotnictvi.kraj-lbc.cz/.</w:t>
      </w:r>
    </w:p>
    <w:p w:rsidR="00926AF4" w:rsidRPr="00926AF4" w:rsidRDefault="00926AF4" w:rsidP="00DD11C4">
      <w:pPr>
        <w:widowControl w:val="0"/>
        <w:autoSpaceDE w:val="0"/>
        <w:autoSpaceDN w:val="0"/>
        <w:adjustRightInd w:val="0"/>
        <w:spacing w:after="0" w:line="240" w:lineRule="auto"/>
        <w:rPr>
          <w:rFonts w:ascii="Calibri" w:eastAsiaTheme="minorEastAsia" w:hAnsi="Calibri" w:cs="Calibri"/>
          <w:b/>
          <w:bCs/>
          <w:color w:val="A7143F"/>
          <w:sz w:val="32"/>
          <w:szCs w:val="32"/>
          <w:lang w:eastAsia="cs-CZ"/>
        </w:rPr>
      </w:pPr>
    </w:p>
    <w:p w:rsidR="00CD713B" w:rsidRPr="00CD713B" w:rsidRDefault="00CD713B" w:rsidP="00CD713B"/>
    <w:p w:rsidR="00CD713B" w:rsidRPr="00CD713B" w:rsidRDefault="00CD713B" w:rsidP="00CD713B"/>
    <w:p w:rsidR="00CD713B" w:rsidRDefault="00CD713B" w:rsidP="00CD713B"/>
    <w:p w:rsidR="00382AE5" w:rsidRDefault="00382AE5" w:rsidP="00CD713B"/>
    <w:p w:rsidR="00382AE5" w:rsidRDefault="00382AE5" w:rsidP="00CD713B"/>
    <w:p w:rsidR="00382AE5" w:rsidRDefault="00382AE5" w:rsidP="00CD713B"/>
    <w:p w:rsidR="00382AE5" w:rsidRDefault="00382AE5" w:rsidP="00CD713B"/>
    <w:p w:rsidR="00382AE5" w:rsidRDefault="00382AE5" w:rsidP="00CD713B"/>
    <w:p w:rsidR="00382AE5" w:rsidRDefault="00382AE5" w:rsidP="00CD713B"/>
    <w:p w:rsidR="00382AE5" w:rsidRDefault="00382AE5" w:rsidP="00CD713B"/>
    <w:p w:rsidR="00DD11C4" w:rsidRDefault="00DD11C4" w:rsidP="00CD713B"/>
    <w:p w:rsidR="00382AE5" w:rsidRPr="00CD713B" w:rsidRDefault="00382AE5" w:rsidP="00CD713B"/>
    <w:p w:rsidR="00926AF4" w:rsidRPr="005B30A0" w:rsidRDefault="00926AF4" w:rsidP="00DE55F7">
      <w:pPr>
        <w:pStyle w:val="Nadpis1"/>
        <w:ind w:left="284" w:hanging="284"/>
      </w:pPr>
      <w:r w:rsidRPr="005B30A0">
        <w:lastRenderedPageBreak/>
        <w:t xml:space="preserve">1. </w:t>
      </w:r>
      <w:r w:rsidR="00927E65">
        <w:t xml:space="preserve"> </w:t>
      </w:r>
      <w:r w:rsidRPr="005B30A0">
        <w:t>ÚVOD - VIZE</w:t>
      </w:r>
    </w:p>
    <w:p w:rsidR="00926AF4" w:rsidRPr="00926AF4" w:rsidRDefault="00926AF4" w:rsidP="00926AF4">
      <w:pPr>
        <w:widowControl w:val="0"/>
        <w:autoSpaceDE w:val="0"/>
        <w:autoSpaceDN w:val="0"/>
        <w:adjustRightInd w:val="0"/>
        <w:spacing w:after="0" w:line="180" w:lineRule="exact"/>
        <w:rPr>
          <w:rFonts w:ascii="Times New Roman" w:eastAsiaTheme="minorEastAsia" w:hAnsi="Times New Roman" w:cs="Times New Roman"/>
          <w:sz w:val="24"/>
          <w:szCs w:val="24"/>
          <w:lang w:eastAsia="cs-CZ"/>
        </w:rPr>
      </w:pPr>
    </w:p>
    <w:p w:rsidR="00926AF4" w:rsidRPr="00DD11C4" w:rsidRDefault="00926AF4" w:rsidP="00926AF4">
      <w:pPr>
        <w:tabs>
          <w:tab w:val="left" w:pos="168"/>
        </w:tabs>
        <w:rPr>
          <w:rFonts w:eastAsiaTheme="minorEastAsia"/>
          <w:b/>
          <w:u w:val="single"/>
          <w:lang w:eastAsia="cs-CZ"/>
        </w:rPr>
      </w:pPr>
      <w:r w:rsidRPr="00DD11C4">
        <w:rPr>
          <w:rFonts w:eastAsiaTheme="minorEastAsia"/>
          <w:b/>
          <w:u w:val="single"/>
          <w:lang w:eastAsia="cs-CZ"/>
        </w:rPr>
        <w:t>Vize Libereckého kraje pro oblast lůžkové péče:</w:t>
      </w:r>
    </w:p>
    <w:p w:rsidR="00926AF4" w:rsidRPr="00926AF4" w:rsidRDefault="00926AF4" w:rsidP="00DD11C4">
      <w:pPr>
        <w:spacing w:line="240" w:lineRule="auto"/>
        <w:jc w:val="both"/>
        <w:rPr>
          <w:rFonts w:eastAsiaTheme="minorEastAsia"/>
          <w:b/>
          <w:lang w:eastAsia="cs-CZ"/>
        </w:rPr>
      </w:pPr>
      <w:r w:rsidRPr="00926AF4">
        <w:rPr>
          <w:rFonts w:eastAsiaTheme="minorEastAsia"/>
          <w:b/>
          <w:lang w:eastAsia="cs-CZ"/>
        </w:rPr>
        <w:t xml:space="preserve">Liberecký kraj má optimální síť zdravotnických lůžkových zařízení včetně definovaných páteřních nemocnic pro oblast Českolipska, Liberecka, Jablonecka a Semilska. V páteřních nemocnicích je pro obyvatele Libereckého kraje zajištěna hierarchie péče od základní až po vysoce specializovanou. Páteřní nemocnice mají danou roli a k ní odpovídající infrastrukturu.  </w:t>
      </w:r>
    </w:p>
    <w:p w:rsidR="00926AF4" w:rsidRPr="00926AF4" w:rsidRDefault="00926AF4" w:rsidP="00DD11C4">
      <w:pPr>
        <w:spacing w:line="240" w:lineRule="auto"/>
        <w:jc w:val="both"/>
        <w:rPr>
          <w:rFonts w:eastAsiaTheme="minorEastAsia"/>
          <w:b/>
          <w:lang w:eastAsia="cs-CZ"/>
        </w:rPr>
      </w:pPr>
      <w:r w:rsidRPr="00926AF4">
        <w:rPr>
          <w:rFonts w:eastAsiaTheme="minorEastAsia"/>
          <w:b/>
          <w:lang w:eastAsia="cs-CZ"/>
        </w:rPr>
        <w:t xml:space="preserve">Snahou je udržení páteřních nemocnic ve veřejnoprávním sektoru a ve schopnosti poskytovat zdravotní služby ve veřejném zájmu efektivně a kvalitně s využitím nejmodernější diagnostické a léčebné techniky. </w:t>
      </w:r>
    </w:p>
    <w:p w:rsidR="00926AF4" w:rsidRPr="00926AF4" w:rsidRDefault="00926AF4" w:rsidP="00DD11C4">
      <w:pPr>
        <w:spacing w:line="240" w:lineRule="auto"/>
        <w:jc w:val="both"/>
        <w:rPr>
          <w:rFonts w:eastAsiaTheme="minorEastAsia"/>
          <w:b/>
          <w:lang w:eastAsia="cs-CZ"/>
        </w:rPr>
      </w:pPr>
      <w:r w:rsidRPr="00926AF4">
        <w:rPr>
          <w:rFonts w:eastAsiaTheme="minorEastAsia"/>
          <w:b/>
          <w:lang w:eastAsia="cs-CZ"/>
        </w:rPr>
        <w:t>Cílem je zajištění stability dostupnosti a kvality péče v rámci n</w:t>
      </w:r>
      <w:r w:rsidR="00D75C0B">
        <w:rPr>
          <w:rFonts w:eastAsiaTheme="minorEastAsia"/>
          <w:b/>
          <w:lang w:eastAsia="cs-CZ"/>
        </w:rPr>
        <w:t>ově vytvořené a funkční „Aliance</w:t>
      </w:r>
      <w:r w:rsidRPr="00926AF4">
        <w:rPr>
          <w:rFonts w:eastAsiaTheme="minorEastAsia"/>
          <w:b/>
          <w:lang w:eastAsia="cs-CZ"/>
        </w:rPr>
        <w:t xml:space="preserve"> nemocnic v Libereckém kraji“ (dále jen „Aliance“). V Alianci budou páteřní nemocnice usilovat o vzájemně výhodné sdílení kapacit, kompetencí a služeb s cílem optimalizovat využití dostupných lidských zdrojů, podpůrných činností a nákupů přístrojové techniky.</w:t>
      </w:r>
    </w:p>
    <w:p w:rsidR="00CD713B" w:rsidRPr="00CD713B" w:rsidRDefault="00CD713B" w:rsidP="00DD11C4">
      <w:pPr>
        <w:spacing w:line="240" w:lineRule="auto"/>
      </w:pPr>
    </w:p>
    <w:p w:rsidR="00CD713B" w:rsidRPr="00CD713B" w:rsidRDefault="00CD713B" w:rsidP="00CD713B"/>
    <w:p w:rsidR="00CD713B" w:rsidRPr="00CD713B" w:rsidRDefault="00CD713B" w:rsidP="00CD713B"/>
    <w:p w:rsidR="00CD713B" w:rsidRPr="00CD713B" w:rsidRDefault="00CD713B" w:rsidP="00CD713B"/>
    <w:p w:rsidR="00CD713B" w:rsidRPr="00CD713B" w:rsidRDefault="00CD713B" w:rsidP="00CD713B"/>
    <w:p w:rsidR="00CD713B" w:rsidRDefault="00CD713B" w:rsidP="00CD713B"/>
    <w:p w:rsidR="00CD713B" w:rsidRDefault="00CD713B" w:rsidP="00CD713B">
      <w:pPr>
        <w:tabs>
          <w:tab w:val="left" w:pos="5190"/>
        </w:tabs>
      </w:pPr>
      <w:r>
        <w:tab/>
      </w:r>
    </w:p>
    <w:p w:rsidR="00CD713B" w:rsidRDefault="00CD713B" w:rsidP="00CD713B">
      <w:pPr>
        <w:tabs>
          <w:tab w:val="left" w:pos="5190"/>
        </w:tabs>
      </w:pPr>
    </w:p>
    <w:p w:rsidR="00CD713B" w:rsidRDefault="00CD713B" w:rsidP="00CD713B">
      <w:pPr>
        <w:tabs>
          <w:tab w:val="left" w:pos="5190"/>
        </w:tabs>
      </w:pPr>
    </w:p>
    <w:p w:rsidR="00CD713B" w:rsidRDefault="00CD713B" w:rsidP="00CD713B">
      <w:pPr>
        <w:tabs>
          <w:tab w:val="left" w:pos="5190"/>
        </w:tabs>
      </w:pPr>
    </w:p>
    <w:p w:rsidR="00CD713B" w:rsidRDefault="00CD713B" w:rsidP="00CD713B">
      <w:pPr>
        <w:tabs>
          <w:tab w:val="left" w:pos="5190"/>
        </w:tabs>
      </w:pPr>
    </w:p>
    <w:p w:rsidR="00CD713B" w:rsidRDefault="00CD713B" w:rsidP="00CD713B">
      <w:pPr>
        <w:tabs>
          <w:tab w:val="left" w:pos="5190"/>
        </w:tabs>
      </w:pPr>
    </w:p>
    <w:p w:rsidR="00CD713B" w:rsidRDefault="00CD713B" w:rsidP="00CD713B">
      <w:pPr>
        <w:tabs>
          <w:tab w:val="left" w:pos="5190"/>
        </w:tabs>
      </w:pPr>
    </w:p>
    <w:p w:rsidR="00926AF4" w:rsidRDefault="00926AF4" w:rsidP="00CD713B">
      <w:pPr>
        <w:tabs>
          <w:tab w:val="left" w:pos="5190"/>
        </w:tabs>
      </w:pPr>
    </w:p>
    <w:p w:rsidR="00DD11C4" w:rsidRDefault="00DD11C4" w:rsidP="00CD713B">
      <w:pPr>
        <w:tabs>
          <w:tab w:val="left" w:pos="5190"/>
        </w:tabs>
      </w:pPr>
    </w:p>
    <w:p w:rsidR="003B69B2" w:rsidRDefault="003B69B2" w:rsidP="00F54241">
      <w:pPr>
        <w:pStyle w:val="Nadpis1"/>
        <w:rPr>
          <w:rFonts w:eastAsiaTheme="minorHAnsi" w:cstheme="minorBidi"/>
          <w:b w:val="0"/>
          <w:bCs w:val="0"/>
          <w:color w:val="auto"/>
          <w:sz w:val="22"/>
          <w:szCs w:val="22"/>
        </w:rPr>
      </w:pPr>
    </w:p>
    <w:p w:rsidR="00F54241" w:rsidRPr="00F54241" w:rsidRDefault="00F54241" w:rsidP="00F54241"/>
    <w:p w:rsidR="00926AF4" w:rsidRPr="005B30A0" w:rsidRDefault="00926AF4" w:rsidP="00B05BD6">
      <w:pPr>
        <w:pStyle w:val="Nadpis1"/>
        <w:ind w:left="284" w:hanging="284"/>
        <w:jc w:val="both"/>
      </w:pPr>
      <w:r w:rsidRPr="005B30A0">
        <w:lastRenderedPageBreak/>
        <w:t>2. VÝCHOZÍ PODMÍNKY V OBLASTI LŮŽKOVÉ PÉČE</w:t>
      </w:r>
    </w:p>
    <w:p w:rsidR="00926AF4" w:rsidRPr="00926AF4" w:rsidRDefault="00926AF4" w:rsidP="00B05BD6">
      <w:pPr>
        <w:widowControl w:val="0"/>
        <w:autoSpaceDE w:val="0"/>
        <w:autoSpaceDN w:val="0"/>
        <w:adjustRightInd w:val="0"/>
        <w:spacing w:after="0" w:line="240" w:lineRule="auto"/>
        <w:ind w:left="-284"/>
        <w:jc w:val="both"/>
        <w:rPr>
          <w:rFonts w:ascii="Calibri" w:eastAsiaTheme="minorEastAsia" w:hAnsi="Calibri" w:cs="Calibri"/>
          <w:b/>
          <w:bCs/>
          <w:color w:val="808080"/>
          <w:sz w:val="28"/>
          <w:szCs w:val="28"/>
          <w:lang w:eastAsia="cs-CZ"/>
        </w:rPr>
      </w:pPr>
    </w:p>
    <w:p w:rsidR="00926AF4" w:rsidRPr="004662F3" w:rsidRDefault="00926AF4" w:rsidP="004662F3">
      <w:pPr>
        <w:pStyle w:val="Nadpis2"/>
      </w:pPr>
      <w:r w:rsidRPr="004662F3">
        <w:t>2.1 DEMOGRAFICKÉ UKAZATELE A ZDRAVOTNÍ STAV OBYVATEL V LK</w:t>
      </w:r>
    </w:p>
    <w:p w:rsidR="00926AF4" w:rsidRPr="00926AF4" w:rsidRDefault="00926AF4" w:rsidP="00926AF4">
      <w:pPr>
        <w:widowControl w:val="0"/>
        <w:autoSpaceDE w:val="0"/>
        <w:autoSpaceDN w:val="0"/>
        <w:adjustRightInd w:val="0"/>
        <w:spacing w:after="0" w:line="240" w:lineRule="auto"/>
        <w:ind w:left="-284" w:right="-5183"/>
        <w:jc w:val="both"/>
        <w:rPr>
          <w:rFonts w:ascii="Times New Roman" w:eastAsiaTheme="minorEastAsia" w:hAnsi="Times New Roman" w:cs="Times New Roman"/>
          <w:sz w:val="24"/>
          <w:szCs w:val="24"/>
          <w:lang w:eastAsia="cs-CZ"/>
        </w:rPr>
      </w:pPr>
    </w:p>
    <w:p w:rsidR="00926AF4" w:rsidRPr="00926AF4" w:rsidRDefault="00926AF4" w:rsidP="00466906">
      <w:pPr>
        <w:spacing w:line="240" w:lineRule="auto"/>
        <w:jc w:val="both"/>
        <w:rPr>
          <w:rFonts w:eastAsiaTheme="minorEastAsia"/>
          <w:lang w:eastAsia="cs-CZ"/>
        </w:rPr>
      </w:pPr>
      <w:r w:rsidRPr="00926AF4">
        <w:rPr>
          <w:rFonts w:eastAsiaTheme="minorEastAsia"/>
          <w:lang w:eastAsia="cs-CZ"/>
        </w:rPr>
        <w:t>Ke konci roku 2015 (31. 12. 2015) žilo na území Libereckého kraje celkem 439 639 obyvatel, což je o 788 obyvatel více než byl stav k 31. 12. 2014</w:t>
      </w:r>
      <w:r w:rsidR="003C4BE6">
        <w:rPr>
          <w:rFonts w:eastAsiaTheme="minorEastAsia"/>
          <w:lang w:eastAsia="cs-CZ"/>
        </w:rPr>
        <w:t>. Jejich průměrný věk činil 41,</w:t>
      </w:r>
      <w:r w:rsidRPr="00926AF4">
        <w:rPr>
          <w:rFonts w:eastAsiaTheme="minorEastAsia"/>
          <w:lang w:eastAsia="cs-CZ"/>
        </w:rPr>
        <w:t xml:space="preserve">6 let. Ve srovnání s koncem roku 2014 je obyvatelstvo k 31. 12. 2015 starší o 0,2 roku. V komparaci s populací celé České republiky je však o 0,3 roku mladší. V rámci mezikrajského srovnání se jednalo o třetí nejnižší věk. Nejmladší obyvatelstvo s průměrným věkem 40,8 let žilo ve Středočeském kraji, nejstarší s věkem 42,5 let pak ve Zlínském a Královéhradeckém kraji. </w:t>
      </w:r>
    </w:p>
    <w:p w:rsidR="00926AF4" w:rsidRPr="00926AF4" w:rsidRDefault="00926AF4" w:rsidP="00232E5B">
      <w:pPr>
        <w:spacing w:line="240" w:lineRule="auto"/>
        <w:jc w:val="both"/>
        <w:rPr>
          <w:rFonts w:eastAsiaTheme="minorEastAsia"/>
          <w:lang w:eastAsia="cs-CZ"/>
        </w:rPr>
      </w:pPr>
      <w:r w:rsidRPr="00926AF4">
        <w:rPr>
          <w:rFonts w:eastAsiaTheme="minorEastAsia"/>
          <w:lang w:eastAsia="cs-CZ"/>
        </w:rPr>
        <w:t xml:space="preserve">V rámci 215 obcí Libereckého kraje se průměrný věk v roce 2015 pohyboval v rozmezí od 33,8 let (obec Tachov, okres Česká Lípa) do 51,7 let (obec Troskovice, okres Semily). </w:t>
      </w:r>
    </w:p>
    <w:p w:rsidR="00926AF4" w:rsidRPr="00926AF4" w:rsidRDefault="00926AF4" w:rsidP="00232E5B">
      <w:pPr>
        <w:ind w:left="-284"/>
        <w:jc w:val="both"/>
        <w:rPr>
          <w:rFonts w:eastAsiaTheme="minorEastAsia"/>
          <w:u w:val="single"/>
          <w:lang w:eastAsia="cs-CZ"/>
        </w:rPr>
      </w:pPr>
    </w:p>
    <w:p w:rsidR="00926AF4" w:rsidRPr="00926AF4" w:rsidRDefault="008F2F1F" w:rsidP="00232E5B">
      <w:pPr>
        <w:ind w:left="-284" w:firstLine="284"/>
        <w:jc w:val="both"/>
        <w:rPr>
          <w:rFonts w:eastAsiaTheme="minorEastAsia"/>
          <w:b/>
          <w:sz w:val="24"/>
          <w:szCs w:val="24"/>
          <w:u w:val="single"/>
          <w:lang w:eastAsia="cs-CZ"/>
        </w:rPr>
      </w:pPr>
      <w:r>
        <w:rPr>
          <w:rFonts w:eastAsiaTheme="minorEastAsia"/>
          <w:b/>
          <w:sz w:val="24"/>
          <w:szCs w:val="24"/>
          <w:u w:val="single"/>
          <w:lang w:eastAsia="cs-CZ"/>
        </w:rPr>
        <w:t>Další ukazatele</w:t>
      </w:r>
      <w:r w:rsidR="00926AF4" w:rsidRPr="00926AF4">
        <w:rPr>
          <w:rFonts w:eastAsiaTheme="minorEastAsia"/>
          <w:b/>
          <w:sz w:val="24"/>
          <w:szCs w:val="24"/>
          <w:u w:val="single"/>
          <w:lang w:eastAsia="cs-CZ"/>
        </w:rPr>
        <w:t>:</w:t>
      </w:r>
    </w:p>
    <w:p w:rsidR="00926AF4" w:rsidRPr="00926AF4" w:rsidRDefault="00926AF4" w:rsidP="00232E5B">
      <w:pPr>
        <w:numPr>
          <w:ilvl w:val="0"/>
          <w:numId w:val="3"/>
        </w:numPr>
        <w:spacing w:before="120" w:after="0" w:line="240" w:lineRule="auto"/>
        <w:ind w:left="454" w:hanging="426"/>
        <w:contextualSpacing/>
        <w:jc w:val="both"/>
        <w:rPr>
          <w:rFonts w:eastAsiaTheme="minorEastAsia"/>
          <w:lang w:eastAsia="cs-CZ"/>
        </w:rPr>
      </w:pPr>
      <w:r w:rsidRPr="00926AF4">
        <w:rPr>
          <w:rFonts w:eastAsiaTheme="minorEastAsia"/>
          <w:b/>
          <w:lang w:eastAsia="cs-CZ"/>
        </w:rPr>
        <w:t>Střední délka života trvale roste,</w:t>
      </w:r>
      <w:r w:rsidRPr="00926AF4">
        <w:rPr>
          <w:rFonts w:eastAsiaTheme="minorEastAsia"/>
          <w:lang w:eastAsia="cs-CZ"/>
        </w:rPr>
        <w:t xml:space="preserve"> v současnosti dosahuje v Libereckém kraji u žen 81 let a u mužů 75 let, což odpovídá celorepublikovému průměru. Z toho jsou 3 roky u mužů a necelých 5 let u žen prožité s vážným omezením.</w:t>
      </w:r>
    </w:p>
    <w:p w:rsidR="00926AF4" w:rsidRPr="00926AF4" w:rsidRDefault="00926AF4" w:rsidP="00232E5B">
      <w:pPr>
        <w:numPr>
          <w:ilvl w:val="0"/>
          <w:numId w:val="3"/>
        </w:numPr>
        <w:spacing w:before="120" w:after="0" w:line="240" w:lineRule="auto"/>
        <w:ind w:left="454" w:hanging="426"/>
        <w:contextualSpacing/>
        <w:jc w:val="both"/>
        <w:rPr>
          <w:rFonts w:eastAsiaTheme="minorEastAsia"/>
          <w:lang w:eastAsia="cs-CZ"/>
        </w:rPr>
      </w:pPr>
      <w:r w:rsidRPr="00926AF4">
        <w:rPr>
          <w:rFonts w:eastAsiaTheme="minorEastAsia"/>
          <w:lang w:eastAsia="cs-CZ"/>
        </w:rPr>
        <w:t xml:space="preserve">Z demografického pohledu patří </w:t>
      </w:r>
      <w:r w:rsidRPr="0072781F">
        <w:rPr>
          <w:rFonts w:eastAsiaTheme="minorEastAsia"/>
          <w:lang w:eastAsia="cs-CZ"/>
        </w:rPr>
        <w:t>Liberecký kraj spíše ke</w:t>
      </w:r>
      <w:r w:rsidRPr="00926AF4">
        <w:rPr>
          <w:rFonts w:eastAsiaTheme="minorEastAsia"/>
          <w:b/>
          <w:lang w:eastAsia="cs-CZ"/>
        </w:rPr>
        <w:t xml:space="preserve"> </w:t>
      </w:r>
      <w:r w:rsidRPr="0072781F">
        <w:rPr>
          <w:rFonts w:eastAsiaTheme="minorEastAsia"/>
          <w:lang w:eastAsia="cs-CZ"/>
        </w:rPr>
        <w:t>krajům</w:t>
      </w:r>
      <w:r w:rsidRPr="00926AF4">
        <w:rPr>
          <w:rFonts w:eastAsiaTheme="minorEastAsia"/>
          <w:b/>
          <w:lang w:eastAsia="cs-CZ"/>
        </w:rPr>
        <w:t xml:space="preserve"> s mladším obyvatelstvem</w:t>
      </w:r>
      <w:r w:rsidRPr="00926AF4">
        <w:rPr>
          <w:rFonts w:eastAsiaTheme="minorEastAsia"/>
          <w:lang w:eastAsia="cs-CZ"/>
        </w:rPr>
        <w:t xml:space="preserve"> (hodnoty indexu stáří jsou dlouhodobě nižší než celorepublikový průměr), i zde však pokračuje proces demografického stárnutí. Neustále se zvyšuje podíl nejstarší složky obyvatel (osoby starší 65 let), ta v současné době v kraji tvoří 17,6 %. </w:t>
      </w:r>
    </w:p>
    <w:p w:rsidR="00926AF4" w:rsidRPr="00926AF4" w:rsidRDefault="00926AF4" w:rsidP="00232E5B">
      <w:pPr>
        <w:numPr>
          <w:ilvl w:val="0"/>
          <w:numId w:val="3"/>
        </w:numPr>
        <w:spacing w:before="120" w:after="0" w:line="240" w:lineRule="auto"/>
        <w:ind w:left="454" w:hanging="426"/>
        <w:contextualSpacing/>
        <w:jc w:val="both"/>
        <w:rPr>
          <w:rFonts w:eastAsiaTheme="minorEastAsia"/>
          <w:lang w:eastAsia="cs-CZ"/>
        </w:rPr>
      </w:pPr>
      <w:r w:rsidRPr="00926AF4">
        <w:rPr>
          <w:rFonts w:eastAsiaTheme="minorEastAsia"/>
          <w:lang w:eastAsia="cs-CZ"/>
        </w:rPr>
        <w:t xml:space="preserve">V počtu narozených dětí je situace v Libereckém kraji jen lehce nad průměrem ČR. Porodnost dosáhla svého maxima v roce 2008, kdy se zde narodilo 5 220 dětí, v roce 2014 jich bylo 4 435. Úhrnná plodnost (počet dětí na jednu ženu během celého jejího reprodukčního období) v posledních letech kolísá kolem hodnoty 1,5 dítěte. V roce 2014 dosáhla v Libereckém kraji úhrnná plodnost 1,510 dítěte na 1 ženu (v ČR to bylo 1,528 dítěte). </w:t>
      </w:r>
    </w:p>
    <w:p w:rsidR="00926AF4" w:rsidRPr="00926AF4" w:rsidRDefault="00926AF4" w:rsidP="00232E5B">
      <w:pPr>
        <w:numPr>
          <w:ilvl w:val="0"/>
          <w:numId w:val="3"/>
        </w:numPr>
        <w:spacing w:before="120" w:after="0" w:line="240" w:lineRule="auto"/>
        <w:ind w:left="454" w:hanging="426"/>
        <w:contextualSpacing/>
        <w:jc w:val="both"/>
        <w:rPr>
          <w:rFonts w:eastAsiaTheme="minorEastAsia"/>
          <w:b/>
          <w:lang w:eastAsia="cs-CZ"/>
        </w:rPr>
      </w:pPr>
      <w:r w:rsidRPr="00926AF4">
        <w:rPr>
          <w:rFonts w:eastAsiaTheme="minorEastAsia"/>
          <w:lang w:eastAsia="cs-CZ"/>
        </w:rPr>
        <w:t>Kojenecká i novorozenecká úmrtnost</w:t>
      </w:r>
      <w:r w:rsidRPr="00926AF4">
        <w:rPr>
          <w:rFonts w:eastAsiaTheme="minorEastAsia"/>
          <w:b/>
          <w:lang w:eastAsia="cs-CZ"/>
        </w:rPr>
        <w:t xml:space="preserve"> </w:t>
      </w:r>
      <w:r w:rsidRPr="00926AF4">
        <w:rPr>
          <w:rFonts w:eastAsiaTheme="minorEastAsia"/>
          <w:lang w:eastAsia="cs-CZ"/>
        </w:rPr>
        <w:t>v kraji odpovídá celorepublikovému průměru. V roce 2014 zemřelo v přepočtu na 1 tisíc živě narozených 1,6 dětí do 28 dnů a 2,5 dětí do 1 roku.</w:t>
      </w:r>
    </w:p>
    <w:p w:rsidR="00926AF4" w:rsidRPr="00926AF4" w:rsidRDefault="00926AF4" w:rsidP="00232E5B">
      <w:pPr>
        <w:numPr>
          <w:ilvl w:val="0"/>
          <w:numId w:val="3"/>
        </w:numPr>
        <w:spacing w:before="120" w:after="0" w:line="240" w:lineRule="auto"/>
        <w:ind w:left="454" w:hanging="426"/>
        <w:contextualSpacing/>
        <w:jc w:val="both"/>
        <w:rPr>
          <w:rFonts w:eastAsiaTheme="minorEastAsia"/>
          <w:lang w:eastAsia="cs-CZ"/>
        </w:rPr>
      </w:pPr>
      <w:r w:rsidRPr="00926AF4">
        <w:rPr>
          <w:rFonts w:eastAsiaTheme="minorEastAsia"/>
          <w:lang w:eastAsia="cs-CZ"/>
        </w:rPr>
        <w:t>Standardizovaná úmrtnost v Libereckém kraji i v celé ČR dlouhodobě klesá, stále je však nad průměrem původních 15 zemí EU.</w:t>
      </w:r>
    </w:p>
    <w:p w:rsidR="00926AF4" w:rsidRPr="00926AF4" w:rsidRDefault="00926AF4" w:rsidP="00232E5B">
      <w:pPr>
        <w:numPr>
          <w:ilvl w:val="0"/>
          <w:numId w:val="3"/>
        </w:numPr>
        <w:spacing w:before="120" w:after="0" w:line="240" w:lineRule="auto"/>
        <w:ind w:left="454" w:hanging="426"/>
        <w:contextualSpacing/>
        <w:jc w:val="both"/>
        <w:rPr>
          <w:rFonts w:eastAsiaTheme="minorEastAsia"/>
          <w:sz w:val="24"/>
          <w:szCs w:val="24"/>
          <w:lang w:eastAsia="cs-CZ"/>
        </w:rPr>
      </w:pPr>
      <w:r w:rsidRPr="00926AF4">
        <w:rPr>
          <w:rFonts w:eastAsiaTheme="minorEastAsia"/>
          <w:b/>
          <w:lang w:eastAsia="cs-CZ"/>
        </w:rPr>
        <w:t>Nejčastější příčinou úmrtí jsou nemoci oběhové soustavy</w:t>
      </w:r>
      <w:r w:rsidRPr="00926AF4">
        <w:rPr>
          <w:rFonts w:eastAsiaTheme="minorEastAsia"/>
          <w:lang w:eastAsia="cs-CZ"/>
        </w:rPr>
        <w:t>, druhou nejčastější pak novotvary následované vnějšími příčinami smrti. Na kardiovaskulární onemocnění po vyloučení vlivu věku umírají muži v mnohem větší míře než ženy. Pozitivní skutečností je, že tato úmrtnost klesá a rozdíly mezi pohlavími se zmenšují. Stejná charakteristika platí i pro úmrtnost na nádorová onemocnění a pro úmrtnost pro poranění, otravy a další následky vnějších příčin. Výjimkou je úmrtnost pro úmyslná sebepoškození, která v ČR také dlouhodobě klesala, po roce 2008 však dochází k opětovnému růstu.</w:t>
      </w:r>
      <w:r w:rsidRPr="00926AF4">
        <w:rPr>
          <w:rFonts w:eastAsiaTheme="minorEastAsia"/>
          <w:sz w:val="24"/>
          <w:szCs w:val="24"/>
          <w:lang w:eastAsia="cs-CZ"/>
        </w:rPr>
        <w:t xml:space="preserve"> </w:t>
      </w:r>
    </w:p>
    <w:p w:rsidR="00926AF4" w:rsidRPr="00926AF4" w:rsidRDefault="00926AF4" w:rsidP="00232E5B">
      <w:pPr>
        <w:numPr>
          <w:ilvl w:val="0"/>
          <w:numId w:val="3"/>
        </w:numPr>
        <w:spacing w:before="120" w:after="0" w:line="240" w:lineRule="auto"/>
        <w:ind w:left="454" w:hanging="426"/>
        <w:contextualSpacing/>
        <w:jc w:val="both"/>
        <w:rPr>
          <w:rFonts w:eastAsiaTheme="minorEastAsia"/>
          <w:lang w:eastAsia="cs-CZ"/>
        </w:rPr>
      </w:pPr>
      <w:r w:rsidRPr="00926AF4">
        <w:rPr>
          <w:rFonts w:eastAsiaTheme="minorEastAsia"/>
          <w:b/>
          <w:lang w:eastAsia="cs-CZ"/>
        </w:rPr>
        <w:t>Počet dispenzarizovaných s hypertenzí v Libereckém kraji stejně jako v celé ČR roste.</w:t>
      </w:r>
      <w:r w:rsidRPr="00926AF4">
        <w:rPr>
          <w:rFonts w:eastAsiaTheme="minorEastAsia"/>
          <w:lang w:eastAsia="cs-CZ"/>
        </w:rPr>
        <w:t xml:space="preserve"> Podíl podchycených hypertoniků mezi dospělými přesahuje 20 %. </w:t>
      </w:r>
    </w:p>
    <w:p w:rsidR="003B69B2" w:rsidRPr="00F54241" w:rsidRDefault="00926AF4" w:rsidP="003B69B2">
      <w:pPr>
        <w:numPr>
          <w:ilvl w:val="0"/>
          <w:numId w:val="3"/>
        </w:numPr>
        <w:spacing w:before="120" w:after="0" w:line="240" w:lineRule="auto"/>
        <w:ind w:left="454" w:hanging="426"/>
        <w:contextualSpacing/>
        <w:jc w:val="both"/>
        <w:rPr>
          <w:rFonts w:eastAsiaTheme="minorEastAsia"/>
          <w:lang w:eastAsia="cs-CZ"/>
        </w:rPr>
      </w:pPr>
      <w:r w:rsidRPr="00926AF4">
        <w:rPr>
          <w:rFonts w:eastAsiaTheme="minorEastAsia"/>
          <w:b/>
          <w:lang w:eastAsia="cs-CZ"/>
        </w:rPr>
        <w:t>Incidence i prevalence nádorových onemocnění roste</w:t>
      </w:r>
      <w:r w:rsidRPr="00926AF4">
        <w:rPr>
          <w:rFonts w:eastAsiaTheme="minorEastAsia"/>
          <w:lang w:eastAsia="cs-CZ"/>
        </w:rPr>
        <w:t>, 6 % žen a 4 % mužů trpí nádorovým onemocněním, na 1 tisíc obyvatel připadá ročně 8 nových případů u mužů a 7 nových případů u žen.</w:t>
      </w:r>
    </w:p>
    <w:p w:rsidR="00926AF4" w:rsidRDefault="00926AF4" w:rsidP="00232E5B">
      <w:pPr>
        <w:numPr>
          <w:ilvl w:val="0"/>
          <w:numId w:val="3"/>
        </w:numPr>
        <w:spacing w:before="120" w:after="0" w:line="240" w:lineRule="auto"/>
        <w:ind w:left="454" w:hanging="426"/>
        <w:contextualSpacing/>
        <w:jc w:val="both"/>
        <w:rPr>
          <w:rFonts w:eastAsiaTheme="minorEastAsia"/>
          <w:b/>
          <w:lang w:eastAsia="cs-CZ"/>
        </w:rPr>
      </w:pPr>
      <w:r w:rsidRPr="00926AF4">
        <w:rPr>
          <w:rFonts w:eastAsiaTheme="minorEastAsia"/>
          <w:b/>
          <w:lang w:eastAsia="cs-CZ"/>
        </w:rPr>
        <w:t xml:space="preserve">Na 100 obyvatel Libereckého kraje připadá 7 nemocných diabetem </w:t>
      </w:r>
      <w:proofErr w:type="spellStart"/>
      <w:r w:rsidRPr="00926AF4">
        <w:rPr>
          <w:rFonts w:eastAsiaTheme="minorEastAsia"/>
          <w:b/>
          <w:lang w:eastAsia="cs-CZ"/>
        </w:rPr>
        <w:t>mellitus</w:t>
      </w:r>
      <w:proofErr w:type="spellEnd"/>
      <w:r w:rsidRPr="00926AF4">
        <w:rPr>
          <w:rFonts w:eastAsiaTheme="minorEastAsia"/>
          <w:b/>
          <w:lang w:eastAsia="cs-CZ"/>
        </w:rPr>
        <w:t>, 30 % z nich navíc trp</w:t>
      </w:r>
      <w:r>
        <w:rPr>
          <w:rFonts w:eastAsiaTheme="minorEastAsia"/>
          <w:b/>
          <w:lang w:eastAsia="cs-CZ"/>
        </w:rPr>
        <w:t>í některou z komplikací diabet</w:t>
      </w:r>
      <w:r w:rsidR="00615B27">
        <w:rPr>
          <w:rFonts w:eastAsiaTheme="minorEastAsia"/>
          <w:b/>
          <w:lang w:eastAsia="cs-CZ"/>
        </w:rPr>
        <w:t>u</w:t>
      </w:r>
    </w:p>
    <w:p w:rsidR="00232E5B" w:rsidRDefault="00926AF4" w:rsidP="00232E5B">
      <w:pPr>
        <w:numPr>
          <w:ilvl w:val="0"/>
          <w:numId w:val="3"/>
        </w:numPr>
        <w:spacing w:before="120" w:after="0" w:line="240" w:lineRule="auto"/>
        <w:ind w:left="454" w:hanging="426"/>
        <w:contextualSpacing/>
        <w:jc w:val="both"/>
        <w:rPr>
          <w:rFonts w:eastAsiaTheme="minorEastAsia"/>
          <w:b/>
          <w:lang w:eastAsia="cs-CZ"/>
        </w:rPr>
      </w:pPr>
      <w:r w:rsidRPr="00926AF4">
        <w:rPr>
          <w:b/>
        </w:rPr>
        <w:t>Počet léčených v psychiatrických ambulancích neustále roste</w:t>
      </w:r>
      <w:r w:rsidRPr="003E23C2">
        <w:t xml:space="preserve">, nejvíce zastoupené jsou neurotické poruchy. </w:t>
      </w:r>
      <w:r w:rsidRPr="00926AF4">
        <w:rPr>
          <w:b/>
        </w:rPr>
        <w:t>Přes 7 % obyvatel uvádí, že trpí chronickou úzkostí či depresí.</w:t>
      </w:r>
    </w:p>
    <w:p w:rsidR="00232E5B" w:rsidRDefault="00926AF4" w:rsidP="00232E5B">
      <w:pPr>
        <w:numPr>
          <w:ilvl w:val="0"/>
          <w:numId w:val="3"/>
        </w:numPr>
        <w:spacing w:before="120" w:after="0" w:line="240" w:lineRule="auto"/>
        <w:ind w:left="454" w:hanging="426"/>
        <w:contextualSpacing/>
        <w:jc w:val="both"/>
        <w:rPr>
          <w:rFonts w:eastAsiaTheme="minorEastAsia"/>
          <w:b/>
          <w:lang w:eastAsia="cs-CZ"/>
        </w:rPr>
      </w:pPr>
      <w:r w:rsidRPr="003E23C2">
        <w:lastRenderedPageBreak/>
        <w:t>Počty ošetření praktickými zubními lékaři pozvolna klesají, ale navyšuje se podíl preventivních prohlídek, v Libereckém kraji je počet preventivních prohlídek na počet obyvatel vyšší než je průměr v ČR.</w:t>
      </w:r>
    </w:p>
    <w:p w:rsidR="00232E5B" w:rsidRDefault="00926AF4" w:rsidP="00232E5B">
      <w:pPr>
        <w:numPr>
          <w:ilvl w:val="0"/>
          <w:numId w:val="3"/>
        </w:numPr>
        <w:spacing w:before="120" w:after="0" w:line="240" w:lineRule="auto"/>
        <w:ind w:left="454" w:hanging="426"/>
        <w:contextualSpacing/>
        <w:jc w:val="both"/>
        <w:rPr>
          <w:rFonts w:eastAsiaTheme="minorEastAsia"/>
          <w:b/>
          <w:lang w:eastAsia="cs-CZ"/>
        </w:rPr>
      </w:pPr>
      <w:r w:rsidRPr="003E23C2">
        <w:t xml:space="preserve">V oblasti infekčních onemocnění se jednalo vždy o nemoci očekávané, běžně se vyskytující. Nebyla registrována žádná z nákaz, která by významně ohrožovala nebo podstatně změnila předpokládanou epidemiologickou situaci v kraji. </w:t>
      </w:r>
    </w:p>
    <w:p w:rsidR="00232E5B" w:rsidRDefault="00926AF4" w:rsidP="00232E5B">
      <w:pPr>
        <w:numPr>
          <w:ilvl w:val="0"/>
          <w:numId w:val="3"/>
        </w:numPr>
        <w:spacing w:before="120" w:after="0" w:line="240" w:lineRule="auto"/>
        <w:ind w:left="454" w:hanging="426"/>
        <w:contextualSpacing/>
        <w:jc w:val="both"/>
        <w:rPr>
          <w:rFonts w:eastAsiaTheme="minorEastAsia"/>
          <w:b/>
          <w:lang w:eastAsia="cs-CZ"/>
        </w:rPr>
      </w:pPr>
      <w:r w:rsidRPr="003E23C2">
        <w:t xml:space="preserve">Nepříznivá byla situace u onemocnění nákazami, proti kterým je zavedeno pravidelné očkování. </w:t>
      </w:r>
      <w:r w:rsidRPr="00232E5B">
        <w:rPr>
          <w:b/>
        </w:rPr>
        <w:t>Přetrvával zvýšený výskyt dávivého kašle</w:t>
      </w:r>
      <w:r w:rsidRPr="003E23C2">
        <w:t xml:space="preserve"> ve všech okresech kraje, nejvíce postižený byl okres Česká Lípa a to zejména děti ve věkové skupině 15-19 let. </w:t>
      </w:r>
    </w:p>
    <w:p w:rsidR="00232E5B" w:rsidRDefault="00926AF4" w:rsidP="00232E5B">
      <w:pPr>
        <w:numPr>
          <w:ilvl w:val="0"/>
          <w:numId w:val="3"/>
        </w:numPr>
        <w:spacing w:before="120" w:after="0" w:line="240" w:lineRule="auto"/>
        <w:ind w:left="454" w:hanging="426"/>
        <w:contextualSpacing/>
        <w:jc w:val="both"/>
        <w:rPr>
          <w:rFonts w:eastAsiaTheme="minorEastAsia"/>
          <w:b/>
          <w:lang w:eastAsia="cs-CZ"/>
        </w:rPr>
      </w:pPr>
      <w:r w:rsidRPr="00232E5B">
        <w:rPr>
          <w:b/>
        </w:rPr>
        <w:t>Nepříznivá byla také situace u</w:t>
      </w:r>
      <w:r w:rsidRPr="003E23C2">
        <w:t xml:space="preserve"> </w:t>
      </w:r>
      <w:r w:rsidRPr="00232E5B">
        <w:rPr>
          <w:b/>
        </w:rPr>
        <w:t>„tzv. nemoci špinavých rukou“ virové hepatitidy A</w:t>
      </w:r>
      <w:r w:rsidRPr="003E23C2">
        <w:t>, bylo šetřeno 26 onemocnění</w:t>
      </w:r>
      <w:r w:rsidRPr="00232E5B">
        <w:rPr>
          <w:b/>
        </w:rPr>
        <w:t xml:space="preserve">, </w:t>
      </w:r>
      <w:r w:rsidRPr="003E23C2">
        <w:t xml:space="preserve">z toho 16 osob onemocnělo v epidemiologické souvislosti v okrese Semily. </w:t>
      </w:r>
    </w:p>
    <w:p w:rsidR="00232E5B" w:rsidRDefault="00926AF4" w:rsidP="00232E5B">
      <w:pPr>
        <w:numPr>
          <w:ilvl w:val="0"/>
          <w:numId w:val="3"/>
        </w:numPr>
        <w:spacing w:before="120" w:after="0" w:line="240" w:lineRule="auto"/>
        <w:ind w:left="454" w:hanging="426"/>
        <w:contextualSpacing/>
        <w:jc w:val="both"/>
        <w:rPr>
          <w:rFonts w:eastAsiaTheme="minorEastAsia"/>
          <w:b/>
          <w:lang w:eastAsia="cs-CZ"/>
        </w:rPr>
      </w:pPr>
      <w:r w:rsidRPr="003E23C2">
        <w:t xml:space="preserve">V Libereckém kraji se v alergologických ambulancích každoročně léčí 8,5 % obyvatel, nejčastěji pro </w:t>
      </w:r>
      <w:proofErr w:type="spellStart"/>
      <w:r w:rsidRPr="003E23C2">
        <w:t>pollinosu</w:t>
      </w:r>
      <w:proofErr w:type="spellEnd"/>
      <w:r w:rsidRPr="003E23C2">
        <w:t>. V mladších věkových skupinách je tento podíl ještě vyšší, ve věku do 19ti let jich bylo pro alergická onemocnění léčeno více než 15 %.</w:t>
      </w:r>
    </w:p>
    <w:p w:rsidR="00926AF4" w:rsidRPr="00232E5B" w:rsidRDefault="0072781F" w:rsidP="00232E5B">
      <w:pPr>
        <w:numPr>
          <w:ilvl w:val="0"/>
          <w:numId w:val="3"/>
        </w:numPr>
        <w:spacing w:before="120" w:after="0" w:line="240" w:lineRule="auto"/>
        <w:ind w:left="454" w:hanging="426"/>
        <w:contextualSpacing/>
        <w:jc w:val="both"/>
        <w:rPr>
          <w:rFonts w:eastAsiaTheme="minorEastAsia"/>
          <w:b/>
          <w:lang w:eastAsia="cs-CZ"/>
        </w:rPr>
      </w:pPr>
      <w:r>
        <w:rPr>
          <w:b/>
        </w:rPr>
        <w:t xml:space="preserve">V České republice je zhruba 40 </w:t>
      </w:r>
      <w:r w:rsidR="00926AF4" w:rsidRPr="00232E5B">
        <w:rPr>
          <w:b/>
        </w:rPr>
        <w:t>% osob s nadváhou a 20 % jich trpí obezitou. Kouří zde, ať už pravidelně nebo příležitostně, téměř 40 % mužů a 30 % žen. Také konzumace alkoholu je v ČR značně rozšířená.</w:t>
      </w:r>
      <w:r w:rsidR="00926AF4" w:rsidRPr="003E23C2">
        <w:t xml:space="preserve"> Více než 45 % mužů konzumuje alkohol minimálně 1x týdně, alespoň 1x měsíčně se pak opije 27 % z nich. U žen je častá konzumace alkoholu méně rozšířená, minimálně 1x týdně jej v ČR konzumuje přes 14 % z nich. Alespoň 1x měsíčně se jich silně opije 7,5 %, čímž bohužel předčí i muže z leckterých evropských zemí. </w:t>
      </w:r>
      <w:r w:rsidR="00926AF4" w:rsidRPr="00232E5B">
        <w:rPr>
          <w:b/>
        </w:rPr>
        <w:t>Obyvatelé města Liberec jsou ve všech těchto negativních hlediscích lehce pod průměrem ČR.</w:t>
      </w:r>
    </w:p>
    <w:p w:rsidR="00926AF4" w:rsidRDefault="00926AF4" w:rsidP="00DA768F">
      <w:pPr>
        <w:spacing w:before="120" w:after="0" w:line="240" w:lineRule="auto"/>
        <w:contextualSpacing/>
        <w:jc w:val="both"/>
        <w:rPr>
          <w:rFonts w:eastAsiaTheme="minorEastAsia"/>
          <w:sz w:val="24"/>
          <w:szCs w:val="24"/>
          <w:lang w:eastAsia="cs-CZ"/>
        </w:rPr>
      </w:pPr>
    </w:p>
    <w:p w:rsidR="003B69B2" w:rsidRPr="00926AF4" w:rsidRDefault="003B69B2" w:rsidP="00DA768F">
      <w:pPr>
        <w:spacing w:before="120" w:after="0" w:line="240" w:lineRule="auto"/>
        <w:contextualSpacing/>
        <w:jc w:val="both"/>
        <w:rPr>
          <w:rFonts w:eastAsiaTheme="minorEastAsia"/>
          <w:sz w:val="24"/>
          <w:szCs w:val="24"/>
          <w:lang w:eastAsia="cs-CZ"/>
        </w:rPr>
      </w:pPr>
    </w:p>
    <w:p w:rsidR="00615B27" w:rsidRDefault="00615B27" w:rsidP="00232E5B">
      <w:pPr>
        <w:tabs>
          <w:tab w:val="left" w:pos="5190"/>
        </w:tabs>
      </w:pPr>
    </w:p>
    <w:p w:rsidR="002631DB" w:rsidRDefault="002631DB" w:rsidP="002631DB">
      <w:pPr>
        <w:rPr>
          <w:rFonts w:ascii="Calibri" w:eastAsiaTheme="minorEastAsia" w:hAnsi="Calibri" w:cs="Calibri"/>
          <w:b/>
          <w:bCs/>
          <w:color w:val="808080"/>
          <w:sz w:val="28"/>
          <w:szCs w:val="28"/>
          <w:lang w:eastAsia="cs-CZ"/>
        </w:rPr>
      </w:pPr>
    </w:p>
    <w:p w:rsidR="003B69B2" w:rsidRDefault="003B69B2"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Default="00F54241" w:rsidP="002631DB">
      <w:pPr>
        <w:rPr>
          <w:lang w:eastAsia="cs-CZ"/>
        </w:rPr>
      </w:pPr>
    </w:p>
    <w:p w:rsidR="00F54241" w:rsidRPr="002631DB" w:rsidRDefault="00F54241" w:rsidP="002631DB">
      <w:pPr>
        <w:rPr>
          <w:lang w:eastAsia="cs-CZ"/>
        </w:rPr>
      </w:pPr>
    </w:p>
    <w:p w:rsidR="00615B27" w:rsidRPr="00615B27" w:rsidRDefault="00615B27" w:rsidP="00574A26">
      <w:pPr>
        <w:pStyle w:val="Nadpis2"/>
        <w:tabs>
          <w:tab w:val="left" w:pos="567"/>
        </w:tabs>
        <w:rPr>
          <w:rFonts w:eastAsiaTheme="minorEastAsia"/>
          <w:lang w:eastAsia="cs-CZ"/>
        </w:rPr>
      </w:pPr>
      <w:r w:rsidRPr="00615B27">
        <w:rPr>
          <w:rFonts w:eastAsiaTheme="minorEastAsia"/>
          <w:lang w:eastAsia="cs-CZ"/>
        </w:rPr>
        <w:lastRenderedPageBreak/>
        <w:t xml:space="preserve">2.2 </w:t>
      </w:r>
      <w:r w:rsidR="00574A26">
        <w:rPr>
          <w:rFonts w:eastAsiaTheme="minorEastAsia"/>
          <w:lang w:eastAsia="cs-CZ"/>
        </w:rPr>
        <w:tab/>
      </w:r>
      <w:r w:rsidRPr="00615B27">
        <w:rPr>
          <w:rFonts w:eastAsiaTheme="minorEastAsia"/>
          <w:lang w:eastAsia="cs-CZ"/>
        </w:rPr>
        <w:t>LIDSKÉ ZDROJE V LŮŽKOVÉ PÉČI V LK</w:t>
      </w:r>
    </w:p>
    <w:p w:rsidR="00615B27" w:rsidRPr="00615B27" w:rsidRDefault="00615B27" w:rsidP="00615B27">
      <w:pPr>
        <w:widowControl w:val="0"/>
        <w:autoSpaceDE w:val="0"/>
        <w:autoSpaceDN w:val="0"/>
        <w:adjustRightInd w:val="0"/>
        <w:spacing w:after="0" w:line="240" w:lineRule="auto"/>
        <w:ind w:right="397"/>
        <w:rPr>
          <w:rFonts w:ascii="Calibri" w:eastAsiaTheme="minorEastAsia" w:hAnsi="Calibri" w:cs="Calibri"/>
          <w:b/>
          <w:bCs/>
          <w:color w:val="808080"/>
          <w:sz w:val="28"/>
          <w:szCs w:val="28"/>
          <w:lang w:eastAsia="cs-CZ"/>
        </w:rPr>
      </w:pPr>
    </w:p>
    <w:p w:rsidR="00615B27" w:rsidRPr="00615B27" w:rsidRDefault="00615B27" w:rsidP="00A44B67">
      <w:pPr>
        <w:spacing w:after="0" w:line="240" w:lineRule="auto"/>
        <w:ind w:right="397"/>
        <w:jc w:val="both"/>
        <w:rPr>
          <w:rFonts w:eastAsiaTheme="minorEastAsia"/>
          <w:b/>
          <w:u w:val="single"/>
          <w:lang w:eastAsia="cs-CZ"/>
        </w:rPr>
      </w:pPr>
      <w:r w:rsidRPr="00615B27">
        <w:rPr>
          <w:rFonts w:eastAsiaTheme="minorEastAsia"/>
          <w:b/>
          <w:u w:val="single"/>
          <w:lang w:eastAsia="cs-CZ"/>
        </w:rPr>
        <w:t xml:space="preserve">Tabulka č. 1 </w:t>
      </w:r>
    </w:p>
    <w:p w:rsidR="00A44B67" w:rsidRPr="00615B27" w:rsidRDefault="00615B27" w:rsidP="00084D2C">
      <w:pPr>
        <w:spacing w:line="240" w:lineRule="auto"/>
        <w:ind w:right="454"/>
        <w:jc w:val="both"/>
        <w:rPr>
          <w:rFonts w:ascii="Calibri" w:eastAsia="Times New Roman" w:hAnsi="Calibri" w:cs="Times New Roman"/>
          <w:bCs/>
          <w:i/>
          <w:color w:val="000000"/>
          <w:sz w:val="20"/>
          <w:szCs w:val="20"/>
          <w:lang w:eastAsia="cs-CZ"/>
        </w:rPr>
      </w:pPr>
      <w:r w:rsidRPr="00615B27">
        <w:rPr>
          <w:rFonts w:eastAsiaTheme="minorEastAsia"/>
          <w:b/>
          <w:lang w:eastAsia="cs-CZ"/>
        </w:rPr>
        <w:t>Přepočtený počet lékařů na lůžkových odděleních akutní péče na 10 000 obyvatel k 31. 12. 2014</w:t>
      </w:r>
      <w:r w:rsidRPr="00615B27">
        <w:rPr>
          <w:rFonts w:ascii="Calibri" w:eastAsia="Times New Roman" w:hAnsi="Calibri" w:cs="Times New Roman"/>
          <w:bCs/>
          <w:i/>
          <w:color w:val="000000"/>
          <w:sz w:val="20"/>
          <w:szCs w:val="20"/>
          <w:lang w:eastAsia="cs-CZ"/>
        </w:rPr>
        <w:t xml:space="preserve"> </w:t>
      </w:r>
    </w:p>
    <w:tbl>
      <w:tblPr>
        <w:tblW w:w="9235" w:type="dxa"/>
        <w:tblInd w:w="70" w:type="dxa"/>
        <w:tblCellMar>
          <w:left w:w="70" w:type="dxa"/>
          <w:right w:w="70" w:type="dxa"/>
        </w:tblCellMar>
        <w:tblLook w:val="04A0" w:firstRow="1" w:lastRow="0" w:firstColumn="1" w:lastColumn="0" w:noHBand="0" w:noVBand="1"/>
      </w:tblPr>
      <w:tblGrid>
        <w:gridCol w:w="5336"/>
        <w:gridCol w:w="1971"/>
        <w:gridCol w:w="1928"/>
      </w:tblGrid>
      <w:tr w:rsidR="00615B27" w:rsidRPr="00615B27" w:rsidTr="00DD11C4">
        <w:trPr>
          <w:trHeight w:val="506"/>
        </w:trPr>
        <w:tc>
          <w:tcPr>
            <w:tcW w:w="5336" w:type="dxa"/>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rsidR="00615B27" w:rsidRPr="00615B27" w:rsidRDefault="00615B27" w:rsidP="00615B27">
            <w:pPr>
              <w:spacing w:after="0" w:line="240" w:lineRule="auto"/>
              <w:jc w:val="center"/>
              <w:rPr>
                <w:rFonts w:ascii="Calibri" w:eastAsia="Times New Roman" w:hAnsi="Calibri" w:cs="Times New Roman"/>
                <w:b/>
                <w:color w:val="000000"/>
                <w:lang w:eastAsia="cs-CZ"/>
              </w:rPr>
            </w:pPr>
            <w:r w:rsidRPr="00615B27">
              <w:rPr>
                <w:rFonts w:ascii="Calibri" w:eastAsia="Times New Roman" w:hAnsi="Calibri" w:cs="Times New Roman"/>
                <w:b/>
                <w:color w:val="000000"/>
                <w:lang w:eastAsia="cs-CZ"/>
              </w:rPr>
              <w:t>Obor</w:t>
            </w:r>
          </w:p>
        </w:tc>
        <w:tc>
          <w:tcPr>
            <w:tcW w:w="197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15B27" w:rsidRPr="00615B27" w:rsidRDefault="00615B27" w:rsidP="00615B27">
            <w:pPr>
              <w:spacing w:after="0" w:line="240" w:lineRule="auto"/>
              <w:jc w:val="center"/>
              <w:rPr>
                <w:rFonts w:ascii="Calibri" w:eastAsia="Times New Roman" w:hAnsi="Calibri" w:cs="Times New Roman"/>
                <w:b/>
                <w:color w:val="000000"/>
                <w:lang w:eastAsia="cs-CZ"/>
              </w:rPr>
            </w:pPr>
            <w:r w:rsidRPr="00615B27">
              <w:rPr>
                <w:rFonts w:ascii="Calibri" w:eastAsia="Times New Roman" w:hAnsi="Calibri" w:cs="Times New Roman"/>
                <w:b/>
                <w:color w:val="000000"/>
                <w:lang w:eastAsia="cs-CZ"/>
              </w:rPr>
              <w:t>Liberecký kraj</w:t>
            </w:r>
          </w:p>
        </w:tc>
        <w:tc>
          <w:tcPr>
            <w:tcW w:w="192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15B27" w:rsidRPr="00615B27" w:rsidRDefault="00615B27" w:rsidP="00615B27">
            <w:pPr>
              <w:spacing w:after="0" w:line="240" w:lineRule="auto"/>
              <w:jc w:val="center"/>
              <w:rPr>
                <w:rFonts w:ascii="Calibri" w:eastAsia="Times New Roman" w:hAnsi="Calibri" w:cs="Times New Roman"/>
                <w:b/>
                <w:color w:val="000000"/>
                <w:lang w:eastAsia="cs-CZ"/>
              </w:rPr>
            </w:pPr>
            <w:r w:rsidRPr="00615B27">
              <w:rPr>
                <w:rFonts w:ascii="Calibri" w:eastAsia="Times New Roman" w:hAnsi="Calibri" w:cs="Times New Roman"/>
                <w:b/>
                <w:color w:val="000000"/>
                <w:lang w:eastAsia="cs-CZ"/>
              </w:rPr>
              <w:t>ČR</w:t>
            </w:r>
          </w:p>
        </w:tc>
      </w:tr>
      <w:tr w:rsidR="00615B27" w:rsidRPr="00615B27" w:rsidTr="00DD11C4">
        <w:trPr>
          <w:trHeight w:val="325"/>
        </w:trPr>
        <w:tc>
          <w:tcPr>
            <w:tcW w:w="5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1_1 - interní lékařství</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2,15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2,05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1_6 – geriatrie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0,05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1_7 – kardiologie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0,39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0,24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1_9 – revmatologie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0,10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0,02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2_1 - rehabilitační lékařství</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0,29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0,37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2_2 - klinická hematologie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0,09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2_3 - přenosné nemoci</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0,07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0,18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2_5 - tuberkulóza a respirační nemoci</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0,18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0,25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2_9 – neurologie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0,25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0,59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3_1 – pediatrie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0,80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0,72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3_4 – neonatologie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0,87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0,63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3_5 – psychiatrie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0,27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0,22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4_2 - klinická onkologie (bez radiační onkologie)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0,08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0,15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4_3 - radioterapie a radiační onkologie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0,04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4_4 – </w:t>
            </w:r>
            <w:proofErr w:type="spellStart"/>
            <w:r w:rsidRPr="00615B27">
              <w:rPr>
                <w:rFonts w:ascii="Calibri" w:eastAsia="Times New Roman" w:hAnsi="Calibri" w:cs="Times New Roman"/>
                <w:color w:val="000000"/>
                <w:lang w:eastAsia="cs-CZ"/>
              </w:rPr>
              <w:t>dermatovenerologie</w:t>
            </w:r>
            <w:proofErr w:type="spellEnd"/>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0,11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0,11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4_7 - nukleární medicína</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0,01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5_1 – chirurgie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1,99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1,55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5_3 - traumatologie (úrazová chirurgie)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0,26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0,13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5_5 – kardiochirurgie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0,20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5_6 – neurochirurgie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0,42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0,19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6_1 - plastická chirurgie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0,18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0,06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6_2 - popáleninová medicína</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0,03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6_3 - gynekologie a porodnictví</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0,70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0,78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6_5 - čelistní a obličejová chirurgie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0,07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0,06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6_6 – ortopedie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0,74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0,52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6_7 - ortopedická protetika</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0,00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7_1 – otorinolaryngologie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0,21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0,31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7_2 – foniatrie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0,00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7_5 – oftalmologie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0,23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0,18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7_6 – urologie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0,25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0,27 </w:t>
            </w:r>
          </w:p>
        </w:tc>
      </w:tr>
      <w:tr w:rsidR="00615B27" w:rsidRPr="00615B27" w:rsidTr="00DD11C4">
        <w:trPr>
          <w:trHeight w:val="325"/>
        </w:trPr>
        <w:tc>
          <w:tcPr>
            <w:tcW w:w="5336" w:type="dxa"/>
            <w:tcBorders>
              <w:top w:val="nil"/>
              <w:left w:val="single" w:sz="4" w:space="0" w:color="auto"/>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7_8 - anesteziologie a resuscitace</w:t>
            </w:r>
          </w:p>
        </w:tc>
        <w:tc>
          <w:tcPr>
            <w:tcW w:w="1971"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1,28 </w:t>
            </w:r>
          </w:p>
        </w:tc>
        <w:tc>
          <w:tcPr>
            <w:tcW w:w="1928" w:type="dxa"/>
            <w:tcBorders>
              <w:top w:val="nil"/>
              <w:left w:val="nil"/>
              <w:bottom w:val="single" w:sz="4" w:space="0" w:color="auto"/>
              <w:right w:val="single" w:sz="4" w:space="0" w:color="auto"/>
            </w:tcBorders>
            <w:shd w:val="clear" w:color="auto" w:fill="auto"/>
            <w:noWrap/>
            <w:vAlign w:val="bottom"/>
            <w:hideMark/>
          </w:tcPr>
          <w:p w:rsidR="00615B27" w:rsidRPr="00615B27" w:rsidRDefault="00615B27" w:rsidP="00615B27">
            <w:pPr>
              <w:spacing w:after="0" w:line="240" w:lineRule="auto"/>
              <w:jc w:val="right"/>
              <w:rPr>
                <w:rFonts w:ascii="Calibri" w:eastAsia="Times New Roman" w:hAnsi="Calibri" w:cs="Times New Roman"/>
                <w:color w:val="000000"/>
                <w:lang w:eastAsia="cs-CZ"/>
              </w:rPr>
            </w:pPr>
            <w:r w:rsidRPr="00615B27">
              <w:rPr>
                <w:rFonts w:ascii="Calibri" w:eastAsia="Times New Roman" w:hAnsi="Calibri" w:cs="Times New Roman"/>
                <w:color w:val="000000"/>
                <w:lang w:eastAsia="cs-CZ"/>
              </w:rPr>
              <w:t xml:space="preserve">0,81 </w:t>
            </w:r>
          </w:p>
        </w:tc>
      </w:tr>
      <w:tr w:rsidR="00615B27" w:rsidRPr="00615B27" w:rsidTr="00DD11C4">
        <w:trPr>
          <w:trHeight w:val="520"/>
        </w:trPr>
        <w:tc>
          <w:tcPr>
            <w:tcW w:w="533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615B27" w:rsidRPr="00615B27" w:rsidRDefault="00615B27" w:rsidP="00615B27">
            <w:pPr>
              <w:spacing w:after="0" w:line="240" w:lineRule="auto"/>
              <w:rPr>
                <w:rFonts w:ascii="Calibri" w:eastAsia="Times New Roman" w:hAnsi="Calibri" w:cs="Times New Roman"/>
                <w:b/>
                <w:bCs/>
                <w:color w:val="000000"/>
                <w:lang w:eastAsia="cs-CZ"/>
              </w:rPr>
            </w:pPr>
            <w:r w:rsidRPr="00615B27">
              <w:rPr>
                <w:rFonts w:ascii="Calibri" w:eastAsia="Times New Roman" w:hAnsi="Calibri" w:cs="Times New Roman"/>
                <w:b/>
                <w:bCs/>
                <w:color w:val="000000"/>
                <w:lang w:eastAsia="cs-CZ"/>
              </w:rPr>
              <w:t>Akutní péče celkem</w:t>
            </w:r>
          </w:p>
        </w:tc>
        <w:tc>
          <w:tcPr>
            <w:tcW w:w="1971" w:type="dxa"/>
            <w:tcBorders>
              <w:top w:val="nil"/>
              <w:left w:val="nil"/>
              <w:bottom w:val="single" w:sz="4" w:space="0" w:color="auto"/>
              <w:right w:val="single" w:sz="4" w:space="0" w:color="auto"/>
            </w:tcBorders>
            <w:shd w:val="clear" w:color="auto" w:fill="BFBFBF" w:themeFill="background1" w:themeFillShade="BF"/>
            <w:noWrap/>
            <w:vAlign w:val="center"/>
            <w:hideMark/>
          </w:tcPr>
          <w:p w:rsidR="00615B27" w:rsidRPr="00615B27" w:rsidRDefault="00615B27" w:rsidP="00615B27">
            <w:pPr>
              <w:spacing w:after="0" w:line="240" w:lineRule="auto"/>
              <w:jc w:val="right"/>
              <w:rPr>
                <w:rFonts w:ascii="Calibri" w:eastAsia="Times New Roman" w:hAnsi="Calibri" w:cs="Times New Roman"/>
                <w:b/>
                <w:bCs/>
                <w:color w:val="000000"/>
                <w:lang w:eastAsia="cs-CZ"/>
              </w:rPr>
            </w:pPr>
            <w:r w:rsidRPr="00615B27">
              <w:rPr>
                <w:rFonts w:ascii="Calibri" w:eastAsia="Times New Roman" w:hAnsi="Calibri" w:cs="Times New Roman"/>
                <w:b/>
                <w:bCs/>
                <w:color w:val="000000"/>
                <w:lang w:eastAsia="cs-CZ"/>
              </w:rPr>
              <w:t>11,88</w:t>
            </w:r>
          </w:p>
        </w:tc>
        <w:tc>
          <w:tcPr>
            <w:tcW w:w="1928" w:type="dxa"/>
            <w:tcBorders>
              <w:top w:val="nil"/>
              <w:left w:val="nil"/>
              <w:bottom w:val="single" w:sz="4" w:space="0" w:color="auto"/>
              <w:right w:val="single" w:sz="4" w:space="0" w:color="auto"/>
            </w:tcBorders>
            <w:shd w:val="clear" w:color="auto" w:fill="BFBFBF" w:themeFill="background1" w:themeFillShade="BF"/>
            <w:noWrap/>
            <w:vAlign w:val="center"/>
            <w:hideMark/>
          </w:tcPr>
          <w:p w:rsidR="00615B27" w:rsidRPr="00615B27" w:rsidRDefault="00615B27" w:rsidP="00615B27">
            <w:pPr>
              <w:spacing w:after="0" w:line="240" w:lineRule="auto"/>
              <w:jc w:val="right"/>
              <w:rPr>
                <w:rFonts w:ascii="Calibri" w:eastAsia="Times New Roman" w:hAnsi="Calibri" w:cs="Times New Roman"/>
                <w:b/>
                <w:bCs/>
                <w:color w:val="000000"/>
                <w:lang w:eastAsia="cs-CZ"/>
              </w:rPr>
            </w:pPr>
            <w:r w:rsidRPr="00615B27">
              <w:rPr>
                <w:rFonts w:ascii="Calibri" w:eastAsia="Times New Roman" w:hAnsi="Calibri" w:cs="Times New Roman"/>
                <w:b/>
                <w:bCs/>
                <w:color w:val="000000"/>
                <w:lang w:eastAsia="cs-CZ"/>
              </w:rPr>
              <w:t>10,81</w:t>
            </w:r>
          </w:p>
        </w:tc>
      </w:tr>
    </w:tbl>
    <w:p w:rsidR="007A0FFD" w:rsidRDefault="00615B27" w:rsidP="007A0FFD">
      <w:pPr>
        <w:spacing w:after="0" w:line="240" w:lineRule="auto"/>
        <w:jc w:val="both"/>
        <w:rPr>
          <w:rFonts w:eastAsiaTheme="minorEastAsia"/>
          <w:i/>
          <w:lang w:eastAsia="cs-CZ"/>
        </w:rPr>
      </w:pPr>
      <w:r w:rsidRPr="00615B27">
        <w:rPr>
          <w:rFonts w:eastAsiaTheme="minorEastAsia"/>
          <w:i/>
          <w:lang w:eastAsia="cs-CZ"/>
        </w:rPr>
        <w:t>Zdroj: VZP ČR</w:t>
      </w:r>
    </w:p>
    <w:p w:rsidR="003B69B2" w:rsidRPr="00084D2C" w:rsidRDefault="007A0FFD" w:rsidP="00084D2C">
      <w:pPr>
        <w:spacing w:line="240" w:lineRule="auto"/>
        <w:jc w:val="both"/>
        <w:rPr>
          <w:rFonts w:eastAsiaTheme="minorEastAsia"/>
          <w:i/>
          <w:lang w:eastAsia="cs-CZ"/>
        </w:rPr>
      </w:pPr>
      <w:r w:rsidRPr="007A0FFD">
        <w:rPr>
          <w:rFonts w:eastAsiaTheme="minorEastAsia"/>
          <w:i/>
          <w:sz w:val="20"/>
          <w:szCs w:val="20"/>
          <w:lang w:eastAsia="cs-CZ"/>
        </w:rPr>
        <w:t>Pozn.:</w:t>
      </w:r>
      <w:r>
        <w:rPr>
          <w:rFonts w:eastAsiaTheme="minorEastAsia"/>
          <w:i/>
          <w:lang w:eastAsia="cs-CZ"/>
        </w:rPr>
        <w:t xml:space="preserve"> </w:t>
      </w:r>
      <w:r w:rsidRPr="00615B27">
        <w:rPr>
          <w:rFonts w:ascii="Calibri" w:eastAsia="Times New Roman" w:hAnsi="Calibri" w:cs="Times New Roman"/>
          <w:bCs/>
          <w:i/>
          <w:color w:val="000000"/>
          <w:sz w:val="20"/>
          <w:szCs w:val="20"/>
          <w:lang w:eastAsia="cs-CZ"/>
        </w:rPr>
        <w:t>ambulantní pracoviště v rá</w:t>
      </w:r>
      <w:r>
        <w:rPr>
          <w:rFonts w:ascii="Calibri" w:eastAsia="Times New Roman" w:hAnsi="Calibri" w:cs="Times New Roman"/>
          <w:bCs/>
          <w:i/>
          <w:color w:val="000000"/>
          <w:sz w:val="20"/>
          <w:szCs w:val="20"/>
          <w:lang w:eastAsia="cs-CZ"/>
        </w:rPr>
        <w:t>mci primariátu nejsou započtena</w:t>
      </w:r>
    </w:p>
    <w:p w:rsidR="00084D2C" w:rsidRDefault="00084D2C" w:rsidP="00A44B67">
      <w:pPr>
        <w:tabs>
          <w:tab w:val="left" w:pos="426"/>
          <w:tab w:val="left" w:pos="8647"/>
        </w:tabs>
        <w:spacing w:after="0"/>
        <w:rPr>
          <w:b/>
          <w:u w:val="single"/>
        </w:rPr>
      </w:pPr>
    </w:p>
    <w:p w:rsidR="00615B27" w:rsidRPr="00615B27" w:rsidRDefault="00615B27" w:rsidP="00A44B67">
      <w:pPr>
        <w:tabs>
          <w:tab w:val="left" w:pos="426"/>
          <w:tab w:val="left" w:pos="8647"/>
        </w:tabs>
        <w:spacing w:after="0"/>
        <w:rPr>
          <w:b/>
          <w:u w:val="single"/>
        </w:rPr>
      </w:pPr>
      <w:r w:rsidRPr="00615B27">
        <w:rPr>
          <w:b/>
          <w:u w:val="single"/>
        </w:rPr>
        <w:t xml:space="preserve">Tabulka č. 2 </w:t>
      </w:r>
    </w:p>
    <w:p w:rsidR="00615B27" w:rsidRPr="00615B27" w:rsidRDefault="00615B27" w:rsidP="00615B27">
      <w:r w:rsidRPr="00615B27">
        <w:rPr>
          <w:b/>
        </w:rPr>
        <w:t>Přepočtený počet lékařů na lůžkových odděleních následné péče na 10 000 obyvatel k 31. 12. 2014</w:t>
      </w:r>
    </w:p>
    <w:tbl>
      <w:tblPr>
        <w:tblW w:w="9214" w:type="dxa"/>
        <w:tblInd w:w="70" w:type="dxa"/>
        <w:tblCellMar>
          <w:left w:w="70" w:type="dxa"/>
          <w:right w:w="70" w:type="dxa"/>
        </w:tblCellMar>
        <w:tblLook w:val="04A0" w:firstRow="1" w:lastRow="0" w:firstColumn="1" w:lastColumn="0" w:noHBand="0" w:noVBand="1"/>
      </w:tblPr>
      <w:tblGrid>
        <w:gridCol w:w="1418"/>
        <w:gridCol w:w="3260"/>
        <w:gridCol w:w="2268"/>
        <w:gridCol w:w="2268"/>
      </w:tblGrid>
      <w:tr w:rsidR="00206E09" w:rsidRPr="009C49CE" w:rsidTr="00AB0FC9">
        <w:trPr>
          <w:trHeight w:val="567"/>
        </w:trPr>
        <w:tc>
          <w:tcPr>
            <w:tcW w:w="4678"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vAlign w:val="center"/>
            <w:hideMark/>
          </w:tcPr>
          <w:p w:rsidR="00206E09" w:rsidRPr="00206E09" w:rsidRDefault="00206E09" w:rsidP="00084D2C">
            <w:pPr>
              <w:spacing w:after="0" w:line="240" w:lineRule="auto"/>
              <w:jc w:val="center"/>
              <w:rPr>
                <w:rFonts w:cs="Arial"/>
                <w:b/>
                <w:bCs/>
                <w:szCs w:val="20"/>
                <w:lang w:eastAsia="cs-CZ"/>
              </w:rPr>
            </w:pPr>
            <w:r w:rsidRPr="00206E09">
              <w:rPr>
                <w:rFonts w:cs="Arial"/>
                <w:b/>
                <w:bCs/>
                <w:szCs w:val="20"/>
                <w:lang w:eastAsia="cs-CZ"/>
              </w:rPr>
              <w:t>Typ lůžka</w:t>
            </w:r>
          </w:p>
        </w:tc>
        <w:tc>
          <w:tcPr>
            <w:tcW w:w="226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rsidR="00206E09" w:rsidRPr="00206E09" w:rsidRDefault="00206E09" w:rsidP="00084D2C">
            <w:pPr>
              <w:spacing w:after="0" w:line="240" w:lineRule="auto"/>
              <w:jc w:val="center"/>
              <w:rPr>
                <w:rFonts w:cs="Arial"/>
                <w:b/>
                <w:bCs/>
                <w:szCs w:val="20"/>
                <w:lang w:eastAsia="cs-CZ"/>
              </w:rPr>
            </w:pPr>
            <w:r w:rsidRPr="00206E09">
              <w:rPr>
                <w:rFonts w:cs="Arial"/>
                <w:b/>
                <w:bCs/>
                <w:szCs w:val="20"/>
                <w:lang w:eastAsia="cs-CZ"/>
              </w:rPr>
              <w:t>Liberecký kraj</w:t>
            </w:r>
          </w:p>
        </w:tc>
        <w:tc>
          <w:tcPr>
            <w:tcW w:w="226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rsidR="00206E09" w:rsidRPr="00206E09" w:rsidRDefault="00B72E01" w:rsidP="00084D2C">
            <w:pPr>
              <w:spacing w:after="0" w:line="240" w:lineRule="auto"/>
              <w:jc w:val="center"/>
              <w:rPr>
                <w:rFonts w:cs="Arial"/>
                <w:b/>
                <w:bCs/>
                <w:szCs w:val="20"/>
                <w:lang w:eastAsia="cs-CZ"/>
              </w:rPr>
            </w:pPr>
            <w:r>
              <w:rPr>
                <w:rFonts w:cs="Arial"/>
                <w:b/>
                <w:bCs/>
                <w:szCs w:val="20"/>
                <w:lang w:eastAsia="cs-CZ"/>
              </w:rPr>
              <w:t>C</w:t>
            </w:r>
            <w:r w:rsidR="00206E09" w:rsidRPr="00206E09">
              <w:rPr>
                <w:rFonts w:cs="Arial"/>
                <w:b/>
                <w:bCs/>
                <w:szCs w:val="20"/>
                <w:lang w:eastAsia="cs-CZ"/>
              </w:rPr>
              <w:t>elá ČR</w:t>
            </w:r>
          </w:p>
        </w:tc>
      </w:tr>
      <w:tr w:rsidR="00206E09" w:rsidRPr="00307F3F" w:rsidTr="00AB0FC9">
        <w:trPr>
          <w:trHeight w:val="284"/>
        </w:trPr>
        <w:tc>
          <w:tcPr>
            <w:tcW w:w="1418" w:type="dxa"/>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rsidR="00206E09" w:rsidRPr="009C49CE" w:rsidRDefault="007A0FFD" w:rsidP="00DC437D">
            <w:pPr>
              <w:spacing w:after="0" w:line="240" w:lineRule="auto"/>
              <w:rPr>
                <w:rFonts w:cs="Arial"/>
                <w:b/>
                <w:sz w:val="20"/>
                <w:szCs w:val="20"/>
                <w:lang w:eastAsia="cs-CZ"/>
              </w:rPr>
            </w:pPr>
            <w:r>
              <w:rPr>
                <w:rFonts w:cs="Arial"/>
                <w:b/>
                <w:sz w:val="20"/>
                <w:szCs w:val="20"/>
                <w:lang w:eastAsia="cs-CZ"/>
              </w:rPr>
              <w:t>N</w:t>
            </w:r>
            <w:r w:rsidR="00206E09" w:rsidRPr="009C49CE">
              <w:rPr>
                <w:rFonts w:cs="Arial"/>
                <w:b/>
                <w:sz w:val="20"/>
                <w:szCs w:val="20"/>
                <w:lang w:eastAsia="cs-CZ"/>
              </w:rPr>
              <w:t>ásledná péče</w:t>
            </w:r>
          </w:p>
        </w:tc>
        <w:tc>
          <w:tcPr>
            <w:tcW w:w="3260" w:type="dxa"/>
            <w:tcBorders>
              <w:top w:val="single" w:sz="12" w:space="0" w:color="808080" w:themeColor="background1" w:themeShade="80"/>
              <w:left w:val="single" w:sz="4" w:space="0" w:color="808080" w:themeColor="background1" w:themeShade="80"/>
              <w:bottom w:val="single" w:sz="4" w:space="0" w:color="000000"/>
              <w:right w:val="single" w:sz="12" w:space="0" w:color="808080" w:themeColor="background1" w:themeShade="80"/>
            </w:tcBorders>
            <w:shd w:val="clear" w:color="auto" w:fill="auto"/>
            <w:vAlign w:val="center"/>
            <w:hideMark/>
          </w:tcPr>
          <w:p w:rsidR="00206E09" w:rsidRPr="00047E7A" w:rsidRDefault="00206E09" w:rsidP="00DC437D">
            <w:pPr>
              <w:spacing w:after="0" w:line="240" w:lineRule="auto"/>
              <w:rPr>
                <w:rFonts w:cs="Arial"/>
                <w:sz w:val="20"/>
                <w:szCs w:val="20"/>
                <w:lang w:eastAsia="cs-CZ"/>
              </w:rPr>
            </w:pPr>
            <w:r w:rsidRPr="00047E7A">
              <w:rPr>
                <w:rFonts w:cs="Arial"/>
                <w:sz w:val="20"/>
                <w:szCs w:val="20"/>
                <w:lang w:eastAsia="cs-CZ"/>
              </w:rPr>
              <w:t>Ošetřovatelská lůžka</w:t>
            </w:r>
          </w:p>
        </w:tc>
        <w:tc>
          <w:tcPr>
            <w:tcW w:w="2268" w:type="dxa"/>
            <w:tcBorders>
              <w:top w:val="single" w:sz="12" w:space="0" w:color="808080" w:themeColor="background1" w:themeShade="80"/>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0,05</w:t>
            </w:r>
          </w:p>
        </w:tc>
        <w:tc>
          <w:tcPr>
            <w:tcW w:w="2268" w:type="dxa"/>
            <w:tcBorders>
              <w:top w:val="single" w:sz="12" w:space="0" w:color="808080" w:themeColor="background1" w:themeShade="80"/>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0,09</w:t>
            </w:r>
          </w:p>
        </w:tc>
      </w:tr>
      <w:tr w:rsidR="00206E09" w:rsidRPr="00307F3F" w:rsidTr="00AB0FC9">
        <w:trPr>
          <w:trHeight w:val="284"/>
        </w:trPr>
        <w:tc>
          <w:tcPr>
            <w:tcW w:w="1418"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808080" w:themeColor="background1" w:themeShade="80"/>
            </w:tcBorders>
            <w:vAlign w:val="center"/>
            <w:hideMark/>
          </w:tcPr>
          <w:p w:rsidR="00206E09" w:rsidRPr="00B730ED" w:rsidRDefault="00206E09" w:rsidP="00DC437D">
            <w:pPr>
              <w:spacing w:after="0" w:line="240" w:lineRule="auto"/>
              <w:rPr>
                <w:rFonts w:cs="Arial"/>
                <w:sz w:val="20"/>
                <w:szCs w:val="20"/>
                <w:lang w:eastAsia="cs-CZ"/>
              </w:rPr>
            </w:pPr>
          </w:p>
        </w:tc>
        <w:tc>
          <w:tcPr>
            <w:tcW w:w="3260" w:type="dxa"/>
            <w:tcBorders>
              <w:top w:val="nil"/>
              <w:left w:val="single" w:sz="4" w:space="0" w:color="808080" w:themeColor="background1" w:themeShade="80"/>
              <w:bottom w:val="single" w:sz="4" w:space="0" w:color="000000"/>
              <w:right w:val="single" w:sz="12" w:space="0" w:color="808080" w:themeColor="background1" w:themeShade="80"/>
            </w:tcBorders>
            <w:shd w:val="clear" w:color="auto" w:fill="auto"/>
            <w:vAlign w:val="center"/>
            <w:hideMark/>
          </w:tcPr>
          <w:p w:rsidR="00206E09" w:rsidRPr="00B730ED" w:rsidRDefault="00206E09" w:rsidP="00DC437D">
            <w:pPr>
              <w:spacing w:after="0" w:line="240" w:lineRule="auto"/>
              <w:rPr>
                <w:rFonts w:cs="Arial"/>
                <w:sz w:val="20"/>
                <w:szCs w:val="20"/>
                <w:lang w:eastAsia="cs-CZ"/>
              </w:rPr>
            </w:pPr>
            <w:r w:rsidRPr="00B730ED">
              <w:rPr>
                <w:rFonts w:cs="Arial"/>
                <w:sz w:val="20"/>
                <w:szCs w:val="20"/>
                <w:lang w:eastAsia="cs-CZ"/>
              </w:rPr>
              <w:t>LDN</w:t>
            </w:r>
          </w:p>
        </w:tc>
        <w:tc>
          <w:tcPr>
            <w:tcW w:w="2268" w:type="dxa"/>
            <w:tcBorders>
              <w:top w:val="nil"/>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0,54</w:t>
            </w:r>
          </w:p>
        </w:tc>
        <w:tc>
          <w:tcPr>
            <w:tcW w:w="2268" w:type="dxa"/>
            <w:tcBorders>
              <w:top w:val="nil"/>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0,52</w:t>
            </w:r>
          </w:p>
        </w:tc>
      </w:tr>
      <w:tr w:rsidR="00206E09" w:rsidRPr="00307F3F" w:rsidTr="00AB0FC9">
        <w:trPr>
          <w:trHeight w:val="284"/>
        </w:trPr>
        <w:tc>
          <w:tcPr>
            <w:tcW w:w="1418"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808080" w:themeColor="background1" w:themeShade="80"/>
            </w:tcBorders>
            <w:vAlign w:val="center"/>
            <w:hideMark/>
          </w:tcPr>
          <w:p w:rsidR="00206E09" w:rsidRPr="00B730ED" w:rsidRDefault="00206E09" w:rsidP="00DC437D">
            <w:pPr>
              <w:spacing w:after="0" w:line="240" w:lineRule="auto"/>
              <w:rPr>
                <w:rFonts w:cs="Arial"/>
                <w:sz w:val="20"/>
                <w:szCs w:val="20"/>
                <w:lang w:eastAsia="cs-CZ"/>
              </w:rPr>
            </w:pPr>
          </w:p>
        </w:tc>
        <w:tc>
          <w:tcPr>
            <w:tcW w:w="3260" w:type="dxa"/>
            <w:tcBorders>
              <w:top w:val="nil"/>
              <w:left w:val="single" w:sz="4" w:space="0" w:color="808080" w:themeColor="background1" w:themeShade="80"/>
              <w:bottom w:val="single" w:sz="4" w:space="0" w:color="000000"/>
              <w:right w:val="single" w:sz="12" w:space="0" w:color="808080" w:themeColor="background1" w:themeShade="80"/>
            </w:tcBorders>
            <w:shd w:val="clear" w:color="auto" w:fill="auto"/>
            <w:vAlign w:val="center"/>
            <w:hideMark/>
          </w:tcPr>
          <w:p w:rsidR="00206E09" w:rsidRPr="00B730ED" w:rsidRDefault="00206E09" w:rsidP="00DC437D">
            <w:pPr>
              <w:spacing w:after="0" w:line="240" w:lineRule="auto"/>
              <w:rPr>
                <w:rFonts w:cs="Arial"/>
                <w:color w:val="000000"/>
                <w:sz w:val="20"/>
                <w:szCs w:val="20"/>
                <w:lang w:eastAsia="cs-CZ"/>
              </w:rPr>
            </w:pPr>
            <w:r w:rsidRPr="00B730ED">
              <w:rPr>
                <w:rFonts w:cs="Arial"/>
                <w:color w:val="000000"/>
                <w:sz w:val="20"/>
                <w:szCs w:val="20"/>
                <w:lang w:eastAsia="cs-CZ"/>
              </w:rPr>
              <w:t>Následná intenzivní péče</w:t>
            </w:r>
          </w:p>
        </w:tc>
        <w:tc>
          <w:tcPr>
            <w:tcW w:w="2268" w:type="dxa"/>
            <w:tcBorders>
              <w:top w:val="nil"/>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0,12</w:t>
            </w:r>
          </w:p>
        </w:tc>
        <w:tc>
          <w:tcPr>
            <w:tcW w:w="2268" w:type="dxa"/>
            <w:tcBorders>
              <w:top w:val="nil"/>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0,06</w:t>
            </w:r>
          </w:p>
        </w:tc>
      </w:tr>
      <w:tr w:rsidR="00206E09" w:rsidRPr="00307F3F" w:rsidTr="00AB0FC9">
        <w:trPr>
          <w:trHeight w:val="284"/>
        </w:trPr>
        <w:tc>
          <w:tcPr>
            <w:tcW w:w="1418"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808080" w:themeColor="background1" w:themeShade="80"/>
            </w:tcBorders>
            <w:vAlign w:val="center"/>
            <w:hideMark/>
          </w:tcPr>
          <w:p w:rsidR="00206E09" w:rsidRPr="00B730ED" w:rsidRDefault="00206E09" w:rsidP="00DC437D">
            <w:pPr>
              <w:spacing w:after="0" w:line="240" w:lineRule="auto"/>
              <w:rPr>
                <w:rFonts w:cs="Arial"/>
                <w:sz w:val="20"/>
                <w:szCs w:val="20"/>
                <w:lang w:eastAsia="cs-CZ"/>
              </w:rPr>
            </w:pPr>
          </w:p>
        </w:tc>
        <w:tc>
          <w:tcPr>
            <w:tcW w:w="3260" w:type="dxa"/>
            <w:tcBorders>
              <w:top w:val="nil"/>
              <w:left w:val="single" w:sz="4" w:space="0" w:color="808080" w:themeColor="background1" w:themeShade="80"/>
              <w:bottom w:val="single" w:sz="12" w:space="0" w:color="808080" w:themeColor="background1" w:themeShade="80"/>
              <w:right w:val="single" w:sz="12" w:space="0" w:color="808080" w:themeColor="background1" w:themeShade="80"/>
            </w:tcBorders>
            <w:shd w:val="clear" w:color="auto" w:fill="auto"/>
            <w:vAlign w:val="center"/>
            <w:hideMark/>
          </w:tcPr>
          <w:p w:rsidR="00206E09" w:rsidRPr="00B730ED" w:rsidRDefault="00206E09" w:rsidP="00DC437D">
            <w:pPr>
              <w:spacing w:after="0" w:line="240" w:lineRule="auto"/>
              <w:rPr>
                <w:rFonts w:cs="Arial"/>
                <w:color w:val="000000"/>
                <w:sz w:val="20"/>
                <w:szCs w:val="20"/>
                <w:lang w:eastAsia="cs-CZ"/>
              </w:rPr>
            </w:pPr>
            <w:r w:rsidRPr="00B730ED">
              <w:rPr>
                <w:rFonts w:cs="Arial"/>
                <w:color w:val="000000"/>
                <w:sz w:val="20"/>
                <w:szCs w:val="20"/>
                <w:lang w:eastAsia="cs-CZ"/>
              </w:rPr>
              <w:t>Dlouhodobá intenzivní ošetřovatelská péče</w:t>
            </w:r>
          </w:p>
        </w:tc>
        <w:tc>
          <w:tcPr>
            <w:tcW w:w="2268" w:type="dxa"/>
            <w:tcBorders>
              <w:top w:val="nil"/>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0,03</w:t>
            </w:r>
          </w:p>
        </w:tc>
        <w:tc>
          <w:tcPr>
            <w:tcW w:w="2268" w:type="dxa"/>
            <w:tcBorders>
              <w:top w:val="nil"/>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0,01</w:t>
            </w:r>
          </w:p>
        </w:tc>
      </w:tr>
      <w:tr w:rsidR="00206E09" w:rsidRPr="00307F3F" w:rsidTr="00AB0FC9">
        <w:trPr>
          <w:trHeight w:val="284"/>
        </w:trPr>
        <w:tc>
          <w:tcPr>
            <w:tcW w:w="4678"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vAlign w:val="center"/>
            <w:hideMark/>
          </w:tcPr>
          <w:p w:rsidR="00206E09" w:rsidRPr="00B730ED" w:rsidRDefault="007A0FFD" w:rsidP="00DC437D">
            <w:pPr>
              <w:spacing w:after="0" w:line="240" w:lineRule="auto"/>
              <w:jc w:val="both"/>
              <w:rPr>
                <w:rFonts w:cs="Arial"/>
                <w:b/>
                <w:bCs/>
                <w:sz w:val="20"/>
                <w:szCs w:val="20"/>
                <w:lang w:eastAsia="cs-CZ"/>
              </w:rPr>
            </w:pPr>
            <w:r>
              <w:rPr>
                <w:rFonts w:cs="Arial"/>
                <w:b/>
                <w:bCs/>
                <w:sz w:val="20"/>
                <w:szCs w:val="20"/>
                <w:lang w:eastAsia="cs-CZ"/>
              </w:rPr>
              <w:t>N</w:t>
            </w:r>
            <w:r w:rsidR="00206E09" w:rsidRPr="00B730ED">
              <w:rPr>
                <w:rFonts w:cs="Arial"/>
                <w:b/>
                <w:bCs/>
                <w:sz w:val="20"/>
                <w:szCs w:val="20"/>
                <w:lang w:eastAsia="cs-CZ"/>
              </w:rPr>
              <w:t>ásledná péče celkem</w:t>
            </w:r>
          </w:p>
        </w:tc>
        <w:tc>
          <w:tcPr>
            <w:tcW w:w="226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rsidR="00206E09" w:rsidRPr="00307F3F" w:rsidRDefault="00206E09" w:rsidP="00E47C8E">
            <w:pPr>
              <w:spacing w:after="0" w:line="240" w:lineRule="auto"/>
              <w:jc w:val="right"/>
              <w:rPr>
                <w:rFonts w:cs="Arial"/>
                <w:b/>
                <w:bCs/>
                <w:sz w:val="20"/>
                <w:szCs w:val="20"/>
                <w:lang w:eastAsia="cs-CZ"/>
              </w:rPr>
            </w:pPr>
            <w:r>
              <w:rPr>
                <w:rFonts w:cs="Arial"/>
                <w:b/>
                <w:bCs/>
                <w:sz w:val="20"/>
                <w:szCs w:val="20"/>
                <w:lang w:eastAsia="cs-CZ"/>
              </w:rPr>
              <w:t>0,74</w:t>
            </w:r>
          </w:p>
        </w:tc>
        <w:tc>
          <w:tcPr>
            <w:tcW w:w="226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rsidR="00206E09" w:rsidRPr="00307F3F" w:rsidRDefault="00206E09" w:rsidP="00E47C8E">
            <w:pPr>
              <w:spacing w:after="0" w:line="240" w:lineRule="auto"/>
              <w:jc w:val="right"/>
              <w:rPr>
                <w:rFonts w:cs="Arial"/>
                <w:b/>
                <w:bCs/>
                <w:sz w:val="20"/>
                <w:szCs w:val="20"/>
                <w:lang w:eastAsia="cs-CZ"/>
              </w:rPr>
            </w:pPr>
            <w:r>
              <w:rPr>
                <w:rFonts w:cs="Arial"/>
                <w:b/>
                <w:bCs/>
                <w:sz w:val="20"/>
                <w:szCs w:val="20"/>
                <w:lang w:eastAsia="cs-CZ"/>
              </w:rPr>
              <w:t>0,68</w:t>
            </w:r>
          </w:p>
        </w:tc>
      </w:tr>
      <w:tr w:rsidR="00206E09" w:rsidRPr="00307F3F" w:rsidTr="00AB0FC9">
        <w:trPr>
          <w:trHeight w:val="284"/>
        </w:trPr>
        <w:tc>
          <w:tcPr>
            <w:tcW w:w="1418" w:type="dxa"/>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rsidR="00206E09" w:rsidRPr="009C49CE" w:rsidRDefault="007A0FFD" w:rsidP="00DC437D">
            <w:pPr>
              <w:spacing w:after="0" w:line="240" w:lineRule="auto"/>
              <w:rPr>
                <w:rFonts w:cs="Arial"/>
                <w:b/>
                <w:sz w:val="20"/>
                <w:szCs w:val="20"/>
                <w:lang w:eastAsia="cs-CZ"/>
              </w:rPr>
            </w:pPr>
            <w:r>
              <w:rPr>
                <w:rFonts w:cs="Arial"/>
                <w:b/>
                <w:sz w:val="20"/>
                <w:szCs w:val="20"/>
                <w:lang w:eastAsia="cs-CZ"/>
              </w:rPr>
              <w:t>L</w:t>
            </w:r>
            <w:r w:rsidR="00206E09" w:rsidRPr="009C49CE">
              <w:rPr>
                <w:rFonts w:cs="Arial"/>
                <w:b/>
                <w:sz w:val="20"/>
                <w:szCs w:val="20"/>
                <w:lang w:eastAsia="cs-CZ"/>
              </w:rPr>
              <w:t>éčebné ústavy</w:t>
            </w:r>
          </w:p>
        </w:tc>
        <w:tc>
          <w:tcPr>
            <w:tcW w:w="3260" w:type="dxa"/>
            <w:tcBorders>
              <w:top w:val="single" w:sz="12" w:space="0" w:color="808080" w:themeColor="background1" w:themeShade="80"/>
              <w:left w:val="single" w:sz="4" w:space="0" w:color="808080" w:themeColor="background1" w:themeShade="80"/>
              <w:bottom w:val="single" w:sz="4" w:space="0" w:color="000000"/>
              <w:right w:val="single" w:sz="12" w:space="0" w:color="808080" w:themeColor="background1" w:themeShade="80"/>
            </w:tcBorders>
            <w:shd w:val="clear" w:color="auto" w:fill="auto"/>
            <w:vAlign w:val="center"/>
            <w:hideMark/>
          </w:tcPr>
          <w:p w:rsidR="00206E09" w:rsidRPr="00B730ED" w:rsidRDefault="00206E09" w:rsidP="00DC437D">
            <w:pPr>
              <w:spacing w:after="0" w:line="240" w:lineRule="auto"/>
              <w:rPr>
                <w:rFonts w:cs="Arial"/>
                <w:sz w:val="20"/>
                <w:szCs w:val="20"/>
                <w:lang w:eastAsia="cs-CZ"/>
              </w:rPr>
            </w:pPr>
            <w:r w:rsidRPr="00B730ED">
              <w:rPr>
                <w:rFonts w:cs="Arial"/>
                <w:sz w:val="20"/>
                <w:szCs w:val="20"/>
                <w:lang w:eastAsia="cs-CZ"/>
              </w:rPr>
              <w:t>OLÚ TRN</w:t>
            </w:r>
          </w:p>
        </w:tc>
        <w:tc>
          <w:tcPr>
            <w:tcW w:w="2268" w:type="dxa"/>
            <w:tcBorders>
              <w:top w:val="single" w:sz="12" w:space="0" w:color="808080" w:themeColor="background1" w:themeShade="80"/>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0,08</w:t>
            </w:r>
          </w:p>
        </w:tc>
        <w:tc>
          <w:tcPr>
            <w:tcW w:w="2268" w:type="dxa"/>
            <w:tcBorders>
              <w:top w:val="single" w:sz="12" w:space="0" w:color="808080" w:themeColor="background1" w:themeShade="80"/>
              <w:left w:val="single" w:sz="12" w:space="0" w:color="808080" w:themeColor="background1" w:themeShade="80"/>
              <w:bottom w:val="single" w:sz="4" w:space="0" w:color="00000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0,04</w:t>
            </w:r>
          </w:p>
        </w:tc>
      </w:tr>
      <w:tr w:rsidR="00206E09" w:rsidRPr="00307F3F" w:rsidTr="00AB0FC9">
        <w:trPr>
          <w:trHeight w:val="284"/>
        </w:trPr>
        <w:tc>
          <w:tcPr>
            <w:tcW w:w="1418" w:type="dxa"/>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808080" w:themeColor="background1" w:themeShade="80"/>
            </w:tcBorders>
            <w:vAlign w:val="center"/>
            <w:hideMark/>
          </w:tcPr>
          <w:p w:rsidR="00206E09" w:rsidRPr="00B730ED" w:rsidRDefault="00206E09" w:rsidP="00DC437D">
            <w:pPr>
              <w:spacing w:after="0" w:line="240" w:lineRule="auto"/>
              <w:rPr>
                <w:rFonts w:cs="Arial"/>
                <w:sz w:val="20"/>
                <w:szCs w:val="20"/>
                <w:lang w:eastAsia="cs-CZ"/>
              </w:rPr>
            </w:pPr>
          </w:p>
        </w:tc>
        <w:tc>
          <w:tcPr>
            <w:tcW w:w="3260" w:type="dxa"/>
            <w:tcBorders>
              <w:top w:val="nil"/>
              <w:left w:val="single" w:sz="4" w:space="0" w:color="808080" w:themeColor="background1" w:themeShade="80"/>
              <w:bottom w:val="single" w:sz="12" w:space="0" w:color="808080" w:themeColor="background1" w:themeShade="80"/>
              <w:right w:val="single" w:sz="12" w:space="0" w:color="808080" w:themeColor="background1" w:themeShade="80"/>
            </w:tcBorders>
            <w:shd w:val="clear" w:color="auto" w:fill="auto"/>
            <w:vAlign w:val="center"/>
            <w:hideMark/>
          </w:tcPr>
          <w:p w:rsidR="00206E09" w:rsidRPr="00B730ED" w:rsidRDefault="00206E09" w:rsidP="00DC437D">
            <w:pPr>
              <w:spacing w:after="0" w:line="240" w:lineRule="auto"/>
              <w:rPr>
                <w:rFonts w:cs="Arial"/>
                <w:sz w:val="20"/>
                <w:szCs w:val="20"/>
                <w:lang w:eastAsia="cs-CZ"/>
              </w:rPr>
            </w:pPr>
            <w:r w:rsidRPr="00B730ED">
              <w:rPr>
                <w:rFonts w:cs="Arial"/>
                <w:sz w:val="20"/>
                <w:szCs w:val="20"/>
                <w:lang w:eastAsia="cs-CZ"/>
              </w:rPr>
              <w:t>OLÚ ostatní</w:t>
            </w:r>
          </w:p>
        </w:tc>
        <w:tc>
          <w:tcPr>
            <w:tcW w:w="2268" w:type="dxa"/>
            <w:tcBorders>
              <w:top w:val="nil"/>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Pr>
                <w:rFonts w:cs="Arial"/>
                <w:color w:val="000000"/>
                <w:sz w:val="20"/>
                <w:szCs w:val="20"/>
                <w:lang w:eastAsia="cs-CZ"/>
              </w:rPr>
              <w:t>0,07</w:t>
            </w:r>
          </w:p>
        </w:tc>
        <w:tc>
          <w:tcPr>
            <w:tcW w:w="2268" w:type="dxa"/>
            <w:tcBorders>
              <w:top w:val="nil"/>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noWrap/>
            <w:vAlign w:val="center"/>
            <w:hideMark/>
          </w:tcPr>
          <w:p w:rsidR="00206E09" w:rsidRPr="00307F3F" w:rsidRDefault="00206E09" w:rsidP="00E47C8E">
            <w:pPr>
              <w:spacing w:after="0" w:line="240" w:lineRule="auto"/>
              <w:jc w:val="right"/>
              <w:rPr>
                <w:rFonts w:cs="Arial"/>
                <w:color w:val="000000"/>
                <w:sz w:val="20"/>
                <w:szCs w:val="20"/>
                <w:lang w:eastAsia="cs-CZ"/>
              </w:rPr>
            </w:pPr>
            <w:r w:rsidRPr="00307F3F">
              <w:rPr>
                <w:rFonts w:cs="Arial"/>
                <w:color w:val="000000"/>
                <w:sz w:val="20"/>
                <w:szCs w:val="20"/>
                <w:lang w:eastAsia="cs-CZ"/>
              </w:rPr>
              <w:t>0,03</w:t>
            </w:r>
          </w:p>
        </w:tc>
      </w:tr>
      <w:tr w:rsidR="00206E09" w:rsidRPr="00307F3F" w:rsidTr="00AB0FC9">
        <w:trPr>
          <w:trHeight w:val="284"/>
        </w:trPr>
        <w:tc>
          <w:tcPr>
            <w:tcW w:w="4678"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vAlign w:val="center"/>
            <w:hideMark/>
          </w:tcPr>
          <w:p w:rsidR="00DC437D" w:rsidRPr="00B730ED" w:rsidRDefault="007A0FFD" w:rsidP="00DC437D">
            <w:pPr>
              <w:spacing w:after="0" w:line="240" w:lineRule="auto"/>
              <w:jc w:val="both"/>
              <w:rPr>
                <w:rFonts w:cs="Arial"/>
                <w:b/>
                <w:bCs/>
                <w:sz w:val="20"/>
                <w:szCs w:val="20"/>
                <w:lang w:eastAsia="cs-CZ"/>
              </w:rPr>
            </w:pPr>
            <w:r>
              <w:rPr>
                <w:rFonts w:cs="Arial"/>
                <w:b/>
                <w:bCs/>
                <w:sz w:val="20"/>
                <w:szCs w:val="20"/>
                <w:lang w:eastAsia="cs-CZ"/>
              </w:rPr>
              <w:t>L</w:t>
            </w:r>
            <w:r w:rsidR="00DC437D">
              <w:rPr>
                <w:rFonts w:cs="Arial"/>
                <w:b/>
                <w:bCs/>
                <w:sz w:val="20"/>
                <w:szCs w:val="20"/>
                <w:lang w:eastAsia="cs-CZ"/>
              </w:rPr>
              <w:t>éčebné ústavy celkem</w:t>
            </w:r>
          </w:p>
        </w:tc>
        <w:tc>
          <w:tcPr>
            <w:tcW w:w="226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rsidR="00206E09" w:rsidRPr="00307F3F" w:rsidRDefault="00206E09" w:rsidP="00E47C8E">
            <w:pPr>
              <w:spacing w:after="0" w:line="240" w:lineRule="auto"/>
              <w:jc w:val="right"/>
              <w:rPr>
                <w:rFonts w:cs="Arial"/>
                <w:b/>
                <w:bCs/>
                <w:sz w:val="20"/>
                <w:szCs w:val="20"/>
                <w:lang w:eastAsia="cs-CZ"/>
              </w:rPr>
            </w:pPr>
            <w:r>
              <w:rPr>
                <w:rFonts w:cs="Arial"/>
                <w:b/>
                <w:bCs/>
                <w:sz w:val="20"/>
                <w:szCs w:val="20"/>
                <w:lang w:eastAsia="cs-CZ"/>
              </w:rPr>
              <w:t>0,15</w:t>
            </w:r>
          </w:p>
        </w:tc>
        <w:tc>
          <w:tcPr>
            <w:tcW w:w="226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rsidR="00206E09" w:rsidRPr="00307F3F" w:rsidRDefault="00206E09" w:rsidP="00E47C8E">
            <w:pPr>
              <w:spacing w:after="0" w:line="240" w:lineRule="auto"/>
              <w:jc w:val="right"/>
              <w:rPr>
                <w:rFonts w:cs="Arial"/>
                <w:b/>
                <w:bCs/>
                <w:sz w:val="20"/>
                <w:szCs w:val="20"/>
                <w:lang w:eastAsia="cs-CZ"/>
              </w:rPr>
            </w:pPr>
            <w:r w:rsidRPr="00307F3F">
              <w:rPr>
                <w:rFonts w:cs="Arial"/>
                <w:b/>
                <w:bCs/>
                <w:sz w:val="20"/>
                <w:szCs w:val="20"/>
                <w:lang w:eastAsia="cs-CZ"/>
              </w:rPr>
              <w:t>0,07</w:t>
            </w:r>
          </w:p>
        </w:tc>
      </w:tr>
    </w:tbl>
    <w:p w:rsidR="00615B27" w:rsidRPr="00615B27" w:rsidRDefault="00615B27" w:rsidP="00615B27">
      <w:pPr>
        <w:spacing w:line="85" w:lineRule="atLeast"/>
        <w:jc w:val="both"/>
        <w:rPr>
          <w:i/>
        </w:rPr>
      </w:pPr>
      <w:r w:rsidRPr="00615B27">
        <w:rPr>
          <w:i/>
        </w:rPr>
        <w:t>Zdroj: VZP ČR</w:t>
      </w:r>
    </w:p>
    <w:p w:rsidR="00615B27" w:rsidRDefault="00615B27" w:rsidP="00AB0FC9">
      <w:pPr>
        <w:suppressAutoHyphens/>
        <w:spacing w:after="0" w:line="240" w:lineRule="auto"/>
        <w:ind w:right="1"/>
        <w:jc w:val="both"/>
        <w:rPr>
          <w:rFonts w:ascii="Calibri" w:eastAsia="Times New Roman" w:hAnsi="Calibri" w:cs="Calibri"/>
          <w:kern w:val="2"/>
          <w:lang w:eastAsia="ar-SA"/>
        </w:rPr>
      </w:pPr>
      <w:r w:rsidRPr="00615B27">
        <w:rPr>
          <w:rFonts w:ascii="Calibri" w:eastAsia="Times New Roman" w:hAnsi="Calibri" w:cs="Calibri"/>
          <w:kern w:val="2"/>
          <w:lang w:eastAsia="ar-SA"/>
        </w:rPr>
        <w:t>V Libereckém kraji byl k 31. 12. 2014 přepočtený počet lékařů na 10 000 obyvatel na lůžkových odděleních akutní péče vyšší než republikový průměr. Obdobná situace je v lůžkových odděleních následné péče</w:t>
      </w:r>
      <w:r w:rsidR="00206E09">
        <w:rPr>
          <w:rFonts w:ascii="Calibri" w:eastAsia="Times New Roman" w:hAnsi="Calibri" w:cs="Calibri"/>
          <w:kern w:val="2"/>
          <w:lang w:eastAsia="ar-SA"/>
        </w:rPr>
        <w:t xml:space="preserve"> (bez léčebných ústavů)</w:t>
      </w:r>
      <w:r w:rsidRPr="00615B27">
        <w:rPr>
          <w:rFonts w:ascii="Calibri" w:eastAsia="Times New Roman" w:hAnsi="Calibri" w:cs="Calibri"/>
          <w:kern w:val="2"/>
          <w:lang w:eastAsia="ar-SA"/>
        </w:rPr>
        <w:t>.</w:t>
      </w:r>
      <w:r w:rsidR="00A66438">
        <w:rPr>
          <w:rFonts w:ascii="Calibri" w:eastAsia="Times New Roman" w:hAnsi="Calibri" w:cs="Calibri"/>
          <w:kern w:val="2"/>
          <w:lang w:eastAsia="ar-SA"/>
        </w:rPr>
        <w:t xml:space="preserve"> Tato statistika ovšem nereflektuje obecný problém s dodržování</w:t>
      </w:r>
      <w:r w:rsidR="008372CD">
        <w:rPr>
          <w:rFonts w:ascii="Calibri" w:eastAsia="Times New Roman" w:hAnsi="Calibri" w:cs="Calibri"/>
          <w:kern w:val="2"/>
          <w:lang w:eastAsia="ar-SA"/>
        </w:rPr>
        <w:t>m</w:t>
      </w:r>
      <w:r w:rsidR="00A66438">
        <w:rPr>
          <w:rFonts w:ascii="Calibri" w:eastAsia="Times New Roman" w:hAnsi="Calibri" w:cs="Calibri"/>
          <w:kern w:val="2"/>
          <w:lang w:eastAsia="ar-SA"/>
        </w:rPr>
        <w:t xml:space="preserve"> zákonného limitu přesčasových hodin u lékařů</w:t>
      </w:r>
      <w:r w:rsidR="008372CD">
        <w:rPr>
          <w:rFonts w:ascii="Calibri" w:eastAsia="Times New Roman" w:hAnsi="Calibri" w:cs="Calibri"/>
          <w:kern w:val="2"/>
          <w:lang w:eastAsia="ar-SA"/>
        </w:rPr>
        <w:t>.</w:t>
      </w:r>
    </w:p>
    <w:p w:rsidR="00206E09" w:rsidRPr="00615B27" w:rsidRDefault="00206E09" w:rsidP="00466906">
      <w:pPr>
        <w:suppressAutoHyphens/>
        <w:spacing w:after="0" w:line="240" w:lineRule="auto"/>
        <w:ind w:right="397"/>
        <w:jc w:val="both"/>
        <w:rPr>
          <w:rFonts w:ascii="Calibri" w:eastAsia="Times New Roman" w:hAnsi="Calibri" w:cs="Calibri"/>
          <w:kern w:val="2"/>
          <w:lang w:eastAsia="ar-SA"/>
        </w:rPr>
      </w:pPr>
    </w:p>
    <w:p w:rsidR="00615B27" w:rsidRPr="00615B27" w:rsidRDefault="00615B27" w:rsidP="00AB0FC9">
      <w:pPr>
        <w:suppressAutoHyphens/>
        <w:spacing w:after="0"/>
        <w:ind w:right="1"/>
        <w:jc w:val="both"/>
        <w:rPr>
          <w:rFonts w:ascii="Calibri" w:eastAsia="Times New Roman" w:hAnsi="Calibri" w:cs="Calibri"/>
          <w:kern w:val="2"/>
          <w:lang w:eastAsia="ar-SA"/>
        </w:rPr>
      </w:pPr>
      <w:r w:rsidRPr="00615B27">
        <w:rPr>
          <w:rFonts w:ascii="Calibri" w:eastAsia="Times New Roman" w:hAnsi="Calibri" w:cs="Calibri"/>
          <w:kern w:val="2"/>
          <w:lang w:eastAsia="ar-SA"/>
        </w:rPr>
        <w:t>V současné době se především Krajská nemocnice Liberec potýká s nedostatkem ošetřovatelského personálu na exponovaných pracovištích, kde je potřeba personál se specializovanou způsobilostí.</w:t>
      </w:r>
      <w:r w:rsidR="00AB0FC9">
        <w:rPr>
          <w:rFonts w:ascii="Calibri" w:eastAsia="Times New Roman" w:hAnsi="Calibri" w:cs="Calibri"/>
          <w:kern w:val="2"/>
          <w:lang w:eastAsia="ar-SA"/>
        </w:rPr>
        <w:t xml:space="preserve">          I když je</w:t>
      </w:r>
      <w:r w:rsidRPr="00615B27">
        <w:rPr>
          <w:rFonts w:ascii="Calibri" w:eastAsia="Times New Roman" w:hAnsi="Calibri" w:cs="Calibri"/>
          <w:kern w:val="2"/>
          <w:lang w:eastAsia="ar-SA"/>
        </w:rPr>
        <w:t xml:space="preserve"> v Liberci Střední zdravotnická škola a Vyšší odborná škola zdravotnická a dále Ústav zdravotnických studií TU v Liberci, neřeší </w:t>
      </w:r>
      <w:r w:rsidR="00953423">
        <w:rPr>
          <w:rFonts w:ascii="Calibri" w:eastAsia="Times New Roman" w:hAnsi="Calibri" w:cs="Calibri"/>
          <w:kern w:val="2"/>
          <w:lang w:eastAsia="ar-SA"/>
        </w:rPr>
        <w:t>tu</w:t>
      </w:r>
      <w:r w:rsidRPr="00615B27">
        <w:rPr>
          <w:rFonts w:ascii="Calibri" w:eastAsia="Times New Roman" w:hAnsi="Calibri" w:cs="Calibri"/>
          <w:kern w:val="2"/>
          <w:lang w:eastAsia="ar-SA"/>
        </w:rPr>
        <w:t>to současnou neblahou situaci.</w:t>
      </w:r>
    </w:p>
    <w:p w:rsidR="00615B27" w:rsidRDefault="00615B27" w:rsidP="00615B27">
      <w:pPr>
        <w:widowControl w:val="0"/>
        <w:autoSpaceDE w:val="0"/>
        <w:autoSpaceDN w:val="0"/>
        <w:adjustRightInd w:val="0"/>
        <w:spacing w:after="0" w:line="240" w:lineRule="auto"/>
        <w:rPr>
          <w:rFonts w:ascii="Calibri" w:eastAsiaTheme="minorEastAsia" w:hAnsi="Calibri" w:cs="Calibri"/>
          <w:b/>
          <w:bCs/>
          <w:color w:val="808080"/>
          <w:sz w:val="28"/>
          <w:szCs w:val="28"/>
          <w:lang w:eastAsia="cs-CZ"/>
        </w:rPr>
      </w:pPr>
    </w:p>
    <w:p w:rsidR="00E47C8E" w:rsidRPr="00615B27" w:rsidRDefault="00E47C8E" w:rsidP="00615B27">
      <w:pPr>
        <w:widowControl w:val="0"/>
        <w:autoSpaceDE w:val="0"/>
        <w:autoSpaceDN w:val="0"/>
        <w:adjustRightInd w:val="0"/>
        <w:spacing w:after="0" w:line="240" w:lineRule="auto"/>
        <w:rPr>
          <w:rFonts w:ascii="Calibri" w:eastAsiaTheme="minorEastAsia" w:hAnsi="Calibri" w:cs="Calibri"/>
          <w:b/>
          <w:bCs/>
          <w:color w:val="808080"/>
          <w:sz w:val="28"/>
          <w:szCs w:val="28"/>
          <w:lang w:eastAsia="cs-CZ"/>
        </w:rPr>
      </w:pPr>
    </w:p>
    <w:p w:rsidR="00615B27" w:rsidRPr="00615B27" w:rsidRDefault="00615B27" w:rsidP="00A44B67">
      <w:pPr>
        <w:spacing w:after="0" w:line="85" w:lineRule="atLeast"/>
        <w:jc w:val="both"/>
        <w:rPr>
          <w:b/>
          <w:u w:val="single"/>
        </w:rPr>
      </w:pPr>
      <w:r w:rsidRPr="00615B27">
        <w:rPr>
          <w:b/>
          <w:u w:val="single"/>
        </w:rPr>
        <w:t>Tabulka č. 3</w:t>
      </w:r>
    </w:p>
    <w:p w:rsidR="00615B27" w:rsidRPr="00615B27" w:rsidRDefault="00615B27" w:rsidP="00615B27">
      <w:pPr>
        <w:spacing w:line="85" w:lineRule="atLeast"/>
        <w:jc w:val="both"/>
        <w:rPr>
          <w:b/>
        </w:rPr>
      </w:pPr>
      <w:r w:rsidRPr="00615B27">
        <w:rPr>
          <w:b/>
        </w:rPr>
        <w:t>Přepočtený evidenční stav personálu v páteřních nemocnicích LK k 31. 12. 2015</w:t>
      </w:r>
    </w:p>
    <w:tbl>
      <w:tblPr>
        <w:tblW w:w="9214" w:type="dxa"/>
        <w:tblInd w:w="70" w:type="dxa"/>
        <w:tblCellMar>
          <w:left w:w="70" w:type="dxa"/>
          <w:right w:w="70" w:type="dxa"/>
        </w:tblCellMar>
        <w:tblLook w:val="04A0" w:firstRow="1" w:lastRow="0" w:firstColumn="1" w:lastColumn="0" w:noHBand="0" w:noVBand="1"/>
      </w:tblPr>
      <w:tblGrid>
        <w:gridCol w:w="1985"/>
        <w:gridCol w:w="3402"/>
        <w:gridCol w:w="3827"/>
      </w:tblGrid>
      <w:tr w:rsidR="00615B27" w:rsidRPr="00615B27" w:rsidTr="00AB0FC9">
        <w:trPr>
          <w:trHeight w:val="456"/>
        </w:trPr>
        <w:tc>
          <w:tcPr>
            <w:tcW w:w="1985"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rsidR="00615B27" w:rsidRPr="00615B27" w:rsidRDefault="00615B27" w:rsidP="00615B27">
            <w:pPr>
              <w:spacing w:after="0" w:line="240" w:lineRule="auto"/>
              <w:jc w:val="center"/>
              <w:rPr>
                <w:rFonts w:ascii="Calibri" w:eastAsia="Times New Roman" w:hAnsi="Calibri" w:cs="Times New Roman"/>
                <w:b/>
                <w:bCs/>
                <w:color w:val="000000"/>
                <w:lang w:eastAsia="cs-CZ"/>
              </w:rPr>
            </w:pPr>
            <w:r w:rsidRPr="00615B27">
              <w:rPr>
                <w:rFonts w:ascii="Calibri" w:eastAsia="Times New Roman" w:hAnsi="Calibri" w:cs="Times New Roman"/>
                <w:b/>
                <w:bCs/>
                <w:color w:val="000000"/>
                <w:lang w:eastAsia="cs-CZ"/>
              </w:rPr>
              <w:t>Nemocnice</w:t>
            </w:r>
          </w:p>
        </w:tc>
        <w:tc>
          <w:tcPr>
            <w:tcW w:w="3402" w:type="dxa"/>
            <w:tcBorders>
              <w:top w:val="single" w:sz="8" w:space="0" w:color="auto"/>
              <w:left w:val="nil"/>
              <w:bottom w:val="single" w:sz="4" w:space="0" w:color="auto"/>
              <w:right w:val="single" w:sz="4" w:space="0" w:color="auto"/>
            </w:tcBorders>
            <w:shd w:val="clear" w:color="auto" w:fill="BFBFBF" w:themeFill="background1" w:themeFillShade="BF"/>
            <w:noWrap/>
            <w:vAlign w:val="center"/>
            <w:hideMark/>
          </w:tcPr>
          <w:p w:rsidR="00615B27" w:rsidRPr="00615B27" w:rsidRDefault="00615B27" w:rsidP="00615B27">
            <w:pPr>
              <w:spacing w:after="0" w:line="240" w:lineRule="auto"/>
              <w:jc w:val="center"/>
              <w:rPr>
                <w:rFonts w:ascii="Calibri" w:eastAsia="Times New Roman" w:hAnsi="Calibri" w:cs="Times New Roman"/>
                <w:b/>
                <w:bCs/>
                <w:color w:val="000000"/>
                <w:lang w:eastAsia="cs-CZ"/>
              </w:rPr>
            </w:pPr>
            <w:r w:rsidRPr="00615B27">
              <w:rPr>
                <w:rFonts w:ascii="Calibri" w:eastAsia="Times New Roman" w:hAnsi="Calibri" w:cs="Times New Roman"/>
                <w:b/>
                <w:bCs/>
                <w:color w:val="000000"/>
                <w:lang w:eastAsia="cs-CZ"/>
              </w:rPr>
              <w:t>Lékaři</w:t>
            </w:r>
          </w:p>
        </w:tc>
        <w:tc>
          <w:tcPr>
            <w:tcW w:w="3827" w:type="dxa"/>
            <w:tcBorders>
              <w:top w:val="single" w:sz="8" w:space="0" w:color="auto"/>
              <w:left w:val="nil"/>
              <w:bottom w:val="single" w:sz="4" w:space="0" w:color="auto"/>
              <w:right w:val="single" w:sz="8" w:space="0" w:color="auto"/>
            </w:tcBorders>
            <w:shd w:val="clear" w:color="auto" w:fill="BFBFBF" w:themeFill="background1" w:themeFillShade="BF"/>
            <w:vAlign w:val="center"/>
            <w:hideMark/>
          </w:tcPr>
          <w:p w:rsidR="00615B27" w:rsidRPr="00615B27" w:rsidRDefault="00615B27" w:rsidP="00615B27">
            <w:pPr>
              <w:spacing w:after="0" w:line="240" w:lineRule="auto"/>
              <w:jc w:val="center"/>
              <w:rPr>
                <w:rFonts w:ascii="Calibri" w:eastAsia="Times New Roman" w:hAnsi="Calibri" w:cs="Times New Roman"/>
                <w:b/>
                <w:bCs/>
                <w:color w:val="000000"/>
                <w:lang w:eastAsia="cs-CZ"/>
              </w:rPr>
            </w:pPr>
            <w:r w:rsidRPr="00615B27">
              <w:rPr>
                <w:rFonts w:ascii="Calibri" w:eastAsia="Times New Roman" w:hAnsi="Calibri" w:cs="Times New Roman"/>
                <w:b/>
                <w:bCs/>
                <w:color w:val="000000"/>
                <w:lang w:eastAsia="cs-CZ"/>
              </w:rPr>
              <w:t>VS a PA (§ 5 a 6)</w:t>
            </w:r>
          </w:p>
        </w:tc>
      </w:tr>
      <w:tr w:rsidR="00615B27" w:rsidRPr="00615B27" w:rsidTr="00AB0FC9">
        <w:trPr>
          <w:trHeight w:val="322"/>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615B27" w:rsidRPr="0020378D" w:rsidRDefault="00615B27" w:rsidP="00615B27">
            <w:pPr>
              <w:spacing w:after="0" w:line="240" w:lineRule="auto"/>
              <w:rPr>
                <w:rFonts w:ascii="Calibri" w:eastAsia="Times New Roman" w:hAnsi="Calibri" w:cs="Times New Roman"/>
                <w:b/>
                <w:bCs/>
                <w:color w:val="000000"/>
                <w:lang w:eastAsia="cs-CZ"/>
              </w:rPr>
            </w:pPr>
            <w:r w:rsidRPr="0020378D">
              <w:rPr>
                <w:rFonts w:ascii="Calibri" w:eastAsia="Times New Roman" w:hAnsi="Calibri" w:cs="Times New Roman"/>
                <w:b/>
                <w:bCs/>
                <w:color w:val="000000"/>
                <w:lang w:eastAsia="cs-CZ"/>
              </w:rPr>
              <w:t>KNL</w:t>
            </w:r>
          </w:p>
        </w:tc>
        <w:tc>
          <w:tcPr>
            <w:tcW w:w="3402" w:type="dxa"/>
            <w:tcBorders>
              <w:top w:val="nil"/>
              <w:left w:val="nil"/>
              <w:bottom w:val="single" w:sz="4" w:space="0" w:color="auto"/>
              <w:right w:val="single" w:sz="4" w:space="0" w:color="auto"/>
            </w:tcBorders>
            <w:shd w:val="clear" w:color="auto" w:fill="auto"/>
            <w:noWrap/>
            <w:vAlign w:val="bottom"/>
            <w:hideMark/>
          </w:tcPr>
          <w:p w:rsidR="00615B27" w:rsidRPr="0020378D" w:rsidRDefault="00615B27" w:rsidP="0020378D">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361,18</w:t>
            </w:r>
          </w:p>
        </w:tc>
        <w:tc>
          <w:tcPr>
            <w:tcW w:w="3827" w:type="dxa"/>
            <w:tcBorders>
              <w:top w:val="nil"/>
              <w:left w:val="nil"/>
              <w:bottom w:val="single" w:sz="4" w:space="0" w:color="auto"/>
              <w:right w:val="single" w:sz="8" w:space="0" w:color="auto"/>
            </w:tcBorders>
            <w:shd w:val="clear" w:color="auto" w:fill="auto"/>
            <w:noWrap/>
            <w:vAlign w:val="bottom"/>
            <w:hideMark/>
          </w:tcPr>
          <w:p w:rsidR="00615B27" w:rsidRPr="0020378D" w:rsidRDefault="00615B27" w:rsidP="00615B27">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878,23</w:t>
            </w:r>
          </w:p>
        </w:tc>
      </w:tr>
      <w:tr w:rsidR="00615B27" w:rsidRPr="00615B27" w:rsidTr="00AB0FC9">
        <w:trPr>
          <w:trHeight w:val="322"/>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615B27" w:rsidRPr="0020378D" w:rsidRDefault="00615B27" w:rsidP="00615B27">
            <w:pPr>
              <w:spacing w:after="0" w:line="240" w:lineRule="auto"/>
              <w:rPr>
                <w:rFonts w:ascii="Calibri" w:eastAsia="Times New Roman" w:hAnsi="Calibri" w:cs="Times New Roman"/>
                <w:i/>
                <w:iCs/>
                <w:color w:val="000000"/>
                <w:lang w:eastAsia="cs-CZ"/>
              </w:rPr>
            </w:pPr>
            <w:r w:rsidRPr="0020378D">
              <w:rPr>
                <w:rFonts w:ascii="Calibri" w:eastAsia="Times New Roman" w:hAnsi="Calibri" w:cs="Times New Roman"/>
                <w:i/>
                <w:iCs/>
                <w:color w:val="000000"/>
                <w:lang w:eastAsia="cs-CZ"/>
              </w:rPr>
              <w:t>KNL - Liberec</w:t>
            </w:r>
          </w:p>
        </w:tc>
        <w:tc>
          <w:tcPr>
            <w:tcW w:w="3402" w:type="dxa"/>
            <w:tcBorders>
              <w:top w:val="nil"/>
              <w:left w:val="nil"/>
              <w:bottom w:val="single" w:sz="4" w:space="0" w:color="auto"/>
              <w:right w:val="single" w:sz="4" w:space="0" w:color="auto"/>
            </w:tcBorders>
            <w:shd w:val="clear" w:color="auto" w:fill="auto"/>
            <w:noWrap/>
            <w:vAlign w:val="bottom"/>
            <w:hideMark/>
          </w:tcPr>
          <w:p w:rsidR="00615B27" w:rsidRPr="0020378D" w:rsidRDefault="00615B27" w:rsidP="0020378D">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318,9</w:t>
            </w:r>
            <w:r w:rsidR="0020378D">
              <w:rPr>
                <w:rFonts w:ascii="Calibri" w:eastAsia="Times New Roman" w:hAnsi="Calibri" w:cs="Times New Roman"/>
                <w:color w:val="000000"/>
                <w:lang w:eastAsia="cs-CZ"/>
              </w:rPr>
              <w:t>0</w:t>
            </w:r>
          </w:p>
        </w:tc>
        <w:tc>
          <w:tcPr>
            <w:tcW w:w="3827" w:type="dxa"/>
            <w:tcBorders>
              <w:top w:val="nil"/>
              <w:left w:val="nil"/>
              <w:bottom w:val="single" w:sz="4" w:space="0" w:color="auto"/>
              <w:right w:val="single" w:sz="8" w:space="0" w:color="auto"/>
            </w:tcBorders>
            <w:shd w:val="clear" w:color="auto" w:fill="auto"/>
            <w:noWrap/>
            <w:vAlign w:val="bottom"/>
            <w:hideMark/>
          </w:tcPr>
          <w:p w:rsidR="00615B27" w:rsidRPr="0020378D" w:rsidRDefault="00615B27" w:rsidP="00615B27">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757,76</w:t>
            </w:r>
          </w:p>
        </w:tc>
      </w:tr>
      <w:tr w:rsidR="00615B27" w:rsidRPr="00615B27" w:rsidTr="00AB0FC9">
        <w:trPr>
          <w:trHeight w:val="322"/>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615B27" w:rsidRPr="0020378D" w:rsidRDefault="00615B27" w:rsidP="00615B27">
            <w:pPr>
              <w:spacing w:after="0" w:line="240" w:lineRule="auto"/>
              <w:rPr>
                <w:rFonts w:ascii="Calibri" w:eastAsia="Times New Roman" w:hAnsi="Calibri" w:cs="Times New Roman"/>
                <w:i/>
                <w:iCs/>
                <w:color w:val="000000"/>
                <w:lang w:eastAsia="cs-CZ"/>
              </w:rPr>
            </w:pPr>
            <w:r w:rsidRPr="0020378D">
              <w:rPr>
                <w:rFonts w:ascii="Calibri" w:eastAsia="Times New Roman" w:hAnsi="Calibri" w:cs="Times New Roman"/>
                <w:i/>
                <w:iCs/>
                <w:color w:val="000000"/>
                <w:lang w:eastAsia="cs-CZ"/>
              </w:rPr>
              <w:t>KNL - Turnov</w:t>
            </w:r>
          </w:p>
        </w:tc>
        <w:tc>
          <w:tcPr>
            <w:tcW w:w="3402" w:type="dxa"/>
            <w:tcBorders>
              <w:top w:val="nil"/>
              <w:left w:val="nil"/>
              <w:bottom w:val="single" w:sz="4" w:space="0" w:color="auto"/>
              <w:right w:val="single" w:sz="4" w:space="0" w:color="auto"/>
            </w:tcBorders>
            <w:shd w:val="clear" w:color="auto" w:fill="auto"/>
            <w:noWrap/>
            <w:vAlign w:val="bottom"/>
            <w:hideMark/>
          </w:tcPr>
          <w:p w:rsidR="00615B27" w:rsidRPr="0020378D" w:rsidRDefault="00615B27" w:rsidP="0020378D">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42,28</w:t>
            </w:r>
          </w:p>
        </w:tc>
        <w:tc>
          <w:tcPr>
            <w:tcW w:w="3827" w:type="dxa"/>
            <w:tcBorders>
              <w:top w:val="nil"/>
              <w:left w:val="nil"/>
              <w:bottom w:val="single" w:sz="4" w:space="0" w:color="auto"/>
              <w:right w:val="single" w:sz="8" w:space="0" w:color="auto"/>
            </w:tcBorders>
            <w:shd w:val="clear" w:color="auto" w:fill="auto"/>
            <w:noWrap/>
            <w:vAlign w:val="bottom"/>
            <w:hideMark/>
          </w:tcPr>
          <w:p w:rsidR="00615B27" w:rsidRPr="0020378D" w:rsidRDefault="00615B27" w:rsidP="00615B27">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120,47</w:t>
            </w:r>
          </w:p>
        </w:tc>
      </w:tr>
      <w:tr w:rsidR="00615B27" w:rsidRPr="00615B27" w:rsidTr="00AB0FC9">
        <w:trPr>
          <w:trHeight w:val="322"/>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615B27" w:rsidRPr="0020378D" w:rsidRDefault="00615B27" w:rsidP="00615B27">
            <w:pPr>
              <w:spacing w:after="0" w:line="240" w:lineRule="auto"/>
              <w:rPr>
                <w:rFonts w:ascii="Calibri" w:eastAsia="Times New Roman" w:hAnsi="Calibri" w:cs="Times New Roman"/>
                <w:b/>
                <w:bCs/>
                <w:color w:val="000000"/>
                <w:lang w:eastAsia="cs-CZ"/>
              </w:rPr>
            </w:pPr>
            <w:proofErr w:type="spellStart"/>
            <w:r w:rsidRPr="0020378D">
              <w:rPr>
                <w:rFonts w:ascii="Calibri" w:eastAsia="Times New Roman" w:hAnsi="Calibri" w:cs="Times New Roman"/>
                <w:b/>
                <w:bCs/>
                <w:color w:val="000000"/>
                <w:lang w:eastAsia="cs-CZ"/>
              </w:rPr>
              <w:t>NsP</w:t>
            </w:r>
            <w:proofErr w:type="spellEnd"/>
            <w:r w:rsidRPr="0020378D">
              <w:rPr>
                <w:rFonts w:ascii="Calibri" w:eastAsia="Times New Roman" w:hAnsi="Calibri" w:cs="Times New Roman"/>
                <w:b/>
                <w:bCs/>
                <w:color w:val="000000"/>
                <w:lang w:eastAsia="cs-CZ"/>
              </w:rPr>
              <w:t xml:space="preserve"> ČL</w:t>
            </w:r>
          </w:p>
        </w:tc>
        <w:tc>
          <w:tcPr>
            <w:tcW w:w="3402" w:type="dxa"/>
            <w:tcBorders>
              <w:top w:val="nil"/>
              <w:left w:val="nil"/>
              <w:bottom w:val="single" w:sz="4" w:space="0" w:color="auto"/>
              <w:right w:val="single" w:sz="4" w:space="0" w:color="auto"/>
            </w:tcBorders>
            <w:shd w:val="clear" w:color="auto" w:fill="auto"/>
            <w:noWrap/>
            <w:vAlign w:val="bottom"/>
            <w:hideMark/>
          </w:tcPr>
          <w:p w:rsidR="00615B27" w:rsidRPr="0020378D" w:rsidRDefault="00615B27" w:rsidP="0020378D">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92,8</w:t>
            </w:r>
            <w:r w:rsidR="0020378D">
              <w:rPr>
                <w:rFonts w:ascii="Calibri" w:eastAsia="Times New Roman" w:hAnsi="Calibri" w:cs="Times New Roman"/>
                <w:color w:val="000000"/>
                <w:lang w:eastAsia="cs-CZ"/>
              </w:rPr>
              <w:t>0</w:t>
            </w:r>
          </w:p>
        </w:tc>
        <w:tc>
          <w:tcPr>
            <w:tcW w:w="3827" w:type="dxa"/>
            <w:tcBorders>
              <w:top w:val="nil"/>
              <w:left w:val="nil"/>
              <w:bottom w:val="single" w:sz="4" w:space="0" w:color="auto"/>
              <w:right w:val="single" w:sz="8" w:space="0" w:color="auto"/>
            </w:tcBorders>
            <w:shd w:val="clear" w:color="auto" w:fill="auto"/>
            <w:noWrap/>
            <w:vAlign w:val="bottom"/>
            <w:hideMark/>
          </w:tcPr>
          <w:p w:rsidR="00615B27" w:rsidRPr="0020378D" w:rsidRDefault="00615B27" w:rsidP="00615B27">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326,73</w:t>
            </w:r>
          </w:p>
        </w:tc>
      </w:tr>
      <w:tr w:rsidR="00615B27" w:rsidRPr="00615B27" w:rsidTr="00AB0FC9">
        <w:trPr>
          <w:trHeight w:val="322"/>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615B27" w:rsidRPr="0020378D" w:rsidRDefault="00615B27" w:rsidP="00615B27">
            <w:pPr>
              <w:spacing w:after="0" w:line="240" w:lineRule="auto"/>
              <w:rPr>
                <w:rFonts w:ascii="Calibri" w:eastAsia="Times New Roman" w:hAnsi="Calibri" w:cs="Times New Roman"/>
                <w:b/>
                <w:bCs/>
                <w:color w:val="000000"/>
                <w:lang w:eastAsia="cs-CZ"/>
              </w:rPr>
            </w:pPr>
            <w:r w:rsidRPr="0020378D">
              <w:rPr>
                <w:rFonts w:ascii="Calibri" w:eastAsia="Times New Roman" w:hAnsi="Calibri" w:cs="Times New Roman"/>
                <w:b/>
                <w:bCs/>
                <w:color w:val="000000"/>
                <w:lang w:eastAsia="cs-CZ"/>
              </w:rPr>
              <w:t>Nemocnice JBC</w:t>
            </w:r>
          </w:p>
        </w:tc>
        <w:tc>
          <w:tcPr>
            <w:tcW w:w="3402" w:type="dxa"/>
            <w:tcBorders>
              <w:top w:val="nil"/>
              <w:left w:val="nil"/>
              <w:bottom w:val="single" w:sz="4" w:space="0" w:color="auto"/>
              <w:right w:val="single" w:sz="4" w:space="0" w:color="auto"/>
            </w:tcBorders>
            <w:shd w:val="clear" w:color="auto" w:fill="auto"/>
            <w:noWrap/>
            <w:vAlign w:val="bottom"/>
            <w:hideMark/>
          </w:tcPr>
          <w:p w:rsidR="00615B27" w:rsidRPr="0020378D" w:rsidRDefault="00615B27" w:rsidP="0020378D">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108,85</w:t>
            </w:r>
          </w:p>
        </w:tc>
        <w:tc>
          <w:tcPr>
            <w:tcW w:w="3827" w:type="dxa"/>
            <w:tcBorders>
              <w:top w:val="nil"/>
              <w:left w:val="nil"/>
              <w:bottom w:val="single" w:sz="4" w:space="0" w:color="auto"/>
              <w:right w:val="single" w:sz="8" w:space="0" w:color="auto"/>
            </w:tcBorders>
            <w:shd w:val="clear" w:color="auto" w:fill="auto"/>
            <w:noWrap/>
            <w:vAlign w:val="bottom"/>
            <w:hideMark/>
          </w:tcPr>
          <w:p w:rsidR="00615B27" w:rsidRPr="0020378D" w:rsidRDefault="00615B27" w:rsidP="00615B27">
            <w:pPr>
              <w:spacing w:after="0" w:line="240" w:lineRule="auto"/>
              <w:jc w:val="right"/>
              <w:rPr>
                <w:rFonts w:ascii="Calibri" w:eastAsia="Times New Roman" w:hAnsi="Calibri" w:cs="Times New Roman"/>
                <w:color w:val="000000"/>
                <w:lang w:eastAsia="cs-CZ"/>
              </w:rPr>
            </w:pPr>
            <w:r w:rsidRPr="0020378D">
              <w:rPr>
                <w:rFonts w:ascii="Calibri" w:eastAsia="Times New Roman" w:hAnsi="Calibri" w:cs="Times New Roman"/>
                <w:color w:val="000000"/>
                <w:lang w:eastAsia="cs-CZ"/>
              </w:rPr>
              <w:t>276,77</w:t>
            </w:r>
          </w:p>
        </w:tc>
      </w:tr>
      <w:tr w:rsidR="00615B27" w:rsidRPr="00615B27" w:rsidTr="00AB0FC9">
        <w:trPr>
          <w:trHeight w:val="337"/>
        </w:trPr>
        <w:tc>
          <w:tcPr>
            <w:tcW w:w="1985" w:type="dxa"/>
            <w:tcBorders>
              <w:top w:val="nil"/>
              <w:left w:val="single" w:sz="8" w:space="0" w:color="auto"/>
              <w:bottom w:val="single" w:sz="8" w:space="0" w:color="auto"/>
              <w:right w:val="single" w:sz="4" w:space="0" w:color="auto"/>
            </w:tcBorders>
            <w:shd w:val="clear" w:color="auto" w:fill="auto"/>
            <w:noWrap/>
            <w:vAlign w:val="bottom"/>
            <w:hideMark/>
          </w:tcPr>
          <w:p w:rsidR="00615B27" w:rsidRPr="0020378D" w:rsidRDefault="00615B27" w:rsidP="00615B27">
            <w:pPr>
              <w:spacing w:after="0" w:line="240" w:lineRule="auto"/>
              <w:rPr>
                <w:rFonts w:ascii="Calibri" w:eastAsia="Times New Roman" w:hAnsi="Calibri" w:cs="Times New Roman"/>
                <w:b/>
                <w:bCs/>
                <w:color w:val="000000"/>
                <w:lang w:eastAsia="cs-CZ"/>
              </w:rPr>
            </w:pPr>
            <w:r w:rsidRPr="0020378D">
              <w:rPr>
                <w:rFonts w:ascii="Calibri" w:eastAsia="Times New Roman" w:hAnsi="Calibri" w:cs="Times New Roman"/>
                <w:b/>
                <w:bCs/>
                <w:color w:val="000000"/>
                <w:lang w:eastAsia="cs-CZ"/>
              </w:rPr>
              <w:t>MMN v Jilemnici</w:t>
            </w:r>
          </w:p>
        </w:tc>
        <w:tc>
          <w:tcPr>
            <w:tcW w:w="3402" w:type="dxa"/>
            <w:tcBorders>
              <w:top w:val="nil"/>
              <w:left w:val="nil"/>
              <w:bottom w:val="single" w:sz="8" w:space="0" w:color="auto"/>
              <w:right w:val="single" w:sz="4" w:space="0" w:color="auto"/>
            </w:tcBorders>
            <w:shd w:val="clear" w:color="auto" w:fill="auto"/>
            <w:noWrap/>
            <w:vAlign w:val="bottom"/>
            <w:hideMark/>
          </w:tcPr>
          <w:p w:rsidR="00615B27" w:rsidRPr="0020378D" w:rsidRDefault="00615B27" w:rsidP="0020378D">
            <w:pPr>
              <w:spacing w:after="0" w:line="240" w:lineRule="auto"/>
              <w:jc w:val="right"/>
              <w:rPr>
                <w:rFonts w:ascii="Calibri" w:eastAsia="Times New Roman" w:hAnsi="Calibri" w:cs="Times New Roman"/>
                <w:lang w:eastAsia="cs-CZ"/>
              </w:rPr>
            </w:pPr>
            <w:r w:rsidRPr="0020378D">
              <w:rPr>
                <w:rFonts w:ascii="Calibri" w:eastAsia="Times New Roman" w:hAnsi="Calibri" w:cs="Times New Roman"/>
                <w:lang w:eastAsia="cs-CZ"/>
              </w:rPr>
              <w:t>53,420</w:t>
            </w:r>
          </w:p>
        </w:tc>
        <w:tc>
          <w:tcPr>
            <w:tcW w:w="3827" w:type="dxa"/>
            <w:tcBorders>
              <w:top w:val="nil"/>
              <w:left w:val="nil"/>
              <w:bottom w:val="single" w:sz="8" w:space="0" w:color="auto"/>
              <w:right w:val="single" w:sz="8" w:space="0" w:color="auto"/>
            </w:tcBorders>
            <w:shd w:val="clear" w:color="auto" w:fill="auto"/>
            <w:noWrap/>
            <w:vAlign w:val="bottom"/>
            <w:hideMark/>
          </w:tcPr>
          <w:p w:rsidR="00615B27" w:rsidRPr="0020378D" w:rsidRDefault="00615B27" w:rsidP="00615B27">
            <w:pPr>
              <w:spacing w:after="0" w:line="240" w:lineRule="auto"/>
              <w:jc w:val="right"/>
              <w:rPr>
                <w:rFonts w:ascii="Calibri" w:eastAsia="Times New Roman" w:hAnsi="Calibri" w:cs="Times New Roman"/>
                <w:lang w:eastAsia="cs-CZ"/>
              </w:rPr>
            </w:pPr>
            <w:r w:rsidRPr="0020378D">
              <w:rPr>
                <w:rFonts w:ascii="Calibri" w:eastAsia="Times New Roman" w:hAnsi="Calibri" w:cs="Times New Roman"/>
                <w:lang w:eastAsia="cs-CZ"/>
              </w:rPr>
              <w:t>144,330</w:t>
            </w:r>
          </w:p>
        </w:tc>
      </w:tr>
    </w:tbl>
    <w:p w:rsidR="00C40F6E" w:rsidRDefault="00615B27" w:rsidP="00C40F6E">
      <w:pPr>
        <w:spacing w:after="0" w:line="240" w:lineRule="auto"/>
        <w:jc w:val="both"/>
        <w:rPr>
          <w:i/>
        </w:rPr>
      </w:pPr>
      <w:r w:rsidRPr="00615B27">
        <w:rPr>
          <w:i/>
        </w:rPr>
        <w:t>Zdroj: nemocnice</w:t>
      </w:r>
    </w:p>
    <w:p w:rsidR="00441E92" w:rsidRDefault="00615B27" w:rsidP="00C40F6E">
      <w:pPr>
        <w:spacing w:after="0" w:line="240" w:lineRule="auto"/>
        <w:jc w:val="both"/>
        <w:rPr>
          <w:rFonts w:ascii="Calibri" w:eastAsia="Times New Roman" w:hAnsi="Calibri" w:cs="Arial"/>
          <w:bCs/>
          <w:i/>
          <w:color w:val="000000"/>
          <w:sz w:val="20"/>
          <w:szCs w:val="20"/>
          <w:lang w:eastAsia="cs-CZ"/>
        </w:rPr>
      </w:pPr>
      <w:r w:rsidRPr="00441E92">
        <w:rPr>
          <w:rFonts w:eastAsiaTheme="minorEastAsia"/>
          <w:i/>
          <w:sz w:val="20"/>
          <w:szCs w:val="20"/>
          <w:lang w:eastAsia="cs-CZ"/>
        </w:rPr>
        <w:t xml:space="preserve">Pozn.: § 5 a 6 dle zákona 96/2004 Sb., </w:t>
      </w:r>
      <w:r w:rsidRPr="00441E92">
        <w:rPr>
          <w:rFonts w:ascii="Calibri" w:eastAsia="Times New Roman" w:hAnsi="Calibri" w:cs="Arial"/>
          <w:bCs/>
          <w:i/>
          <w:color w:val="000000"/>
          <w:sz w:val="20"/>
          <w:szCs w:val="20"/>
          <w:lang w:eastAsia="cs-CZ"/>
        </w:rPr>
        <w:t xml:space="preserve">o podmínkách získávání a uznávání způsobilosti k výkonu nelékařských zdravotnických povolání a k výkonu činností souvisejících s poskytováním zdravotní péče a </w:t>
      </w:r>
      <w:r w:rsidR="00441E92">
        <w:rPr>
          <w:rFonts w:ascii="Calibri" w:eastAsia="Times New Roman" w:hAnsi="Calibri" w:cs="Arial"/>
          <w:bCs/>
          <w:i/>
          <w:color w:val="000000"/>
          <w:sz w:val="20"/>
          <w:szCs w:val="20"/>
          <w:lang w:eastAsia="cs-CZ"/>
        </w:rPr>
        <w:t>o změně některých souvisejících zákonů (zákon o nelékařských zdravotnických povoláních) se rozumí: VS – všeobecná sestra, PA – porodní asistentka</w:t>
      </w:r>
    </w:p>
    <w:p w:rsidR="00E47C8E" w:rsidRDefault="00E47C8E" w:rsidP="00C40F6E">
      <w:pPr>
        <w:spacing w:after="0" w:line="240" w:lineRule="auto"/>
        <w:jc w:val="both"/>
        <w:rPr>
          <w:rFonts w:ascii="Calibri" w:eastAsia="Times New Roman" w:hAnsi="Calibri" w:cs="Arial"/>
          <w:bCs/>
          <w:i/>
          <w:color w:val="000000"/>
          <w:sz w:val="20"/>
          <w:szCs w:val="20"/>
          <w:lang w:eastAsia="cs-CZ"/>
        </w:rPr>
      </w:pPr>
    </w:p>
    <w:p w:rsidR="00E47C8E" w:rsidRDefault="00E47C8E" w:rsidP="00C40F6E">
      <w:pPr>
        <w:spacing w:after="0" w:line="240" w:lineRule="auto"/>
        <w:jc w:val="both"/>
        <w:rPr>
          <w:rFonts w:ascii="Calibri" w:eastAsia="Times New Roman" w:hAnsi="Calibri" w:cs="Arial"/>
          <w:bCs/>
          <w:i/>
          <w:color w:val="000000"/>
          <w:sz w:val="20"/>
          <w:szCs w:val="20"/>
          <w:lang w:eastAsia="cs-CZ"/>
        </w:rPr>
      </w:pPr>
    </w:p>
    <w:p w:rsidR="009D4C2A" w:rsidRPr="009D4C2A" w:rsidRDefault="009D4C2A" w:rsidP="00CE0736">
      <w:pPr>
        <w:pStyle w:val="Nadpis2"/>
        <w:tabs>
          <w:tab w:val="left" w:pos="567"/>
        </w:tabs>
        <w:jc w:val="both"/>
        <w:rPr>
          <w:rFonts w:eastAsiaTheme="minorEastAsia"/>
          <w:lang w:eastAsia="cs-CZ"/>
        </w:rPr>
      </w:pPr>
      <w:r w:rsidRPr="009D4C2A">
        <w:rPr>
          <w:rFonts w:eastAsiaTheme="minorEastAsia"/>
          <w:lang w:eastAsia="cs-CZ"/>
        </w:rPr>
        <w:lastRenderedPageBreak/>
        <w:t xml:space="preserve">2.3 </w:t>
      </w:r>
      <w:r w:rsidR="00C134A6">
        <w:rPr>
          <w:rFonts w:eastAsiaTheme="minorEastAsia"/>
          <w:lang w:eastAsia="cs-CZ"/>
        </w:rPr>
        <w:tab/>
      </w:r>
      <w:r w:rsidRPr="009D4C2A">
        <w:rPr>
          <w:rFonts w:eastAsiaTheme="minorEastAsia"/>
          <w:lang w:eastAsia="cs-CZ"/>
        </w:rPr>
        <w:t xml:space="preserve">PŘEHLED AKREDITOVANÝCH PRACOVIŠŤ V NEMOCNICÍCH LK URČENÝCH          </w:t>
      </w:r>
    </w:p>
    <w:p w:rsidR="00C40F6E" w:rsidRDefault="009D4C2A" w:rsidP="00CE0736">
      <w:pPr>
        <w:pStyle w:val="Nadpis2"/>
        <w:jc w:val="both"/>
        <w:rPr>
          <w:rFonts w:eastAsiaTheme="minorEastAsia"/>
          <w:lang w:eastAsia="cs-CZ"/>
        </w:rPr>
      </w:pPr>
      <w:r w:rsidRPr="009D4C2A">
        <w:rPr>
          <w:rFonts w:eastAsiaTheme="minorEastAsia"/>
          <w:lang w:eastAsia="cs-CZ"/>
        </w:rPr>
        <w:t xml:space="preserve">       </w:t>
      </w:r>
      <w:r w:rsidR="00C134A6">
        <w:rPr>
          <w:rFonts w:eastAsiaTheme="minorEastAsia"/>
          <w:lang w:eastAsia="cs-CZ"/>
        </w:rPr>
        <w:t xml:space="preserve">  </w:t>
      </w:r>
      <w:r w:rsidRPr="009D4C2A">
        <w:rPr>
          <w:rFonts w:eastAsiaTheme="minorEastAsia"/>
          <w:lang w:eastAsia="cs-CZ"/>
        </w:rPr>
        <w:t>KE SPECIALIZAČNÍMU VZDĚLÁVÁNÍ</w:t>
      </w:r>
    </w:p>
    <w:p w:rsidR="00C40F6E" w:rsidRPr="00C40F6E" w:rsidRDefault="00C40F6E" w:rsidP="00C40F6E">
      <w:pPr>
        <w:rPr>
          <w:lang w:eastAsia="cs-CZ"/>
        </w:rPr>
      </w:pPr>
    </w:p>
    <w:p w:rsidR="009D4C2A" w:rsidRPr="009D4C2A" w:rsidRDefault="009D4C2A" w:rsidP="00A44B67">
      <w:pPr>
        <w:tabs>
          <w:tab w:val="left" w:pos="426"/>
          <w:tab w:val="left" w:pos="8647"/>
        </w:tabs>
        <w:spacing w:after="0"/>
        <w:rPr>
          <w:b/>
          <w:u w:val="single"/>
        </w:rPr>
      </w:pPr>
      <w:r w:rsidRPr="009D4C2A">
        <w:rPr>
          <w:b/>
          <w:u w:val="single"/>
        </w:rPr>
        <w:t>Tabulka č. 4</w:t>
      </w:r>
      <w:r w:rsidR="00826ECF">
        <w:rPr>
          <w:b/>
          <w:u w:val="single"/>
        </w:rPr>
        <w:t xml:space="preserve"> </w:t>
      </w:r>
    </w:p>
    <w:p w:rsidR="009D4C2A" w:rsidRPr="009D4C2A" w:rsidRDefault="009D4C2A" w:rsidP="009D4C2A">
      <w:pPr>
        <w:tabs>
          <w:tab w:val="left" w:pos="426"/>
          <w:tab w:val="left" w:pos="8647"/>
        </w:tabs>
        <w:spacing w:line="240" w:lineRule="auto"/>
        <w:rPr>
          <w:rFonts w:eastAsiaTheme="minorEastAsia"/>
          <w:b/>
          <w:lang w:eastAsia="cs-CZ"/>
        </w:rPr>
      </w:pPr>
      <w:r w:rsidRPr="009D4C2A">
        <w:rPr>
          <w:rFonts w:eastAsiaTheme="minorEastAsia"/>
          <w:b/>
          <w:lang w:eastAsia="cs-CZ"/>
        </w:rPr>
        <w:t>Přehled akreditovaných oborů pro specializační vz</w:t>
      </w:r>
      <w:r w:rsidR="00206E09">
        <w:rPr>
          <w:rFonts w:eastAsiaTheme="minorEastAsia"/>
          <w:b/>
          <w:lang w:eastAsia="cs-CZ"/>
        </w:rPr>
        <w:t xml:space="preserve">dělávání lékařů </w:t>
      </w:r>
      <w:r w:rsidRPr="009D4C2A">
        <w:rPr>
          <w:rFonts w:eastAsiaTheme="minorEastAsia"/>
          <w:b/>
          <w:lang w:eastAsia="cs-CZ"/>
        </w:rPr>
        <w:t>a zubních lékařů - KNL</w:t>
      </w:r>
    </w:p>
    <w:tbl>
      <w:tblPr>
        <w:tblStyle w:val="Mkatabulky"/>
        <w:tblW w:w="9215" w:type="dxa"/>
        <w:tblInd w:w="108" w:type="dxa"/>
        <w:tblLook w:val="04A0" w:firstRow="1" w:lastRow="0" w:firstColumn="1" w:lastColumn="0" w:noHBand="0" w:noVBand="1"/>
      </w:tblPr>
      <w:tblGrid>
        <w:gridCol w:w="4538"/>
        <w:gridCol w:w="4677"/>
      </w:tblGrid>
      <w:tr w:rsidR="009D4C2A" w:rsidRPr="009D4C2A" w:rsidTr="00AB0FC9">
        <w:trPr>
          <w:trHeight w:val="447"/>
        </w:trPr>
        <w:tc>
          <w:tcPr>
            <w:tcW w:w="9215" w:type="dxa"/>
            <w:gridSpan w:val="2"/>
            <w:shd w:val="clear" w:color="auto" w:fill="BFBFBF" w:themeFill="background1" w:themeFillShade="BF"/>
            <w:vAlign w:val="center"/>
          </w:tcPr>
          <w:p w:rsidR="009D4C2A" w:rsidRPr="009D4C2A" w:rsidRDefault="009D4C2A" w:rsidP="009D4C2A">
            <w:pPr>
              <w:tabs>
                <w:tab w:val="left" w:pos="426"/>
                <w:tab w:val="left" w:pos="8397"/>
              </w:tabs>
              <w:jc w:val="center"/>
              <w:rPr>
                <w:b/>
              </w:rPr>
            </w:pPr>
            <w:r w:rsidRPr="009D4C2A">
              <w:rPr>
                <w:b/>
              </w:rPr>
              <w:t>Název oboru specializačního vzdělávání</w:t>
            </w:r>
          </w:p>
        </w:tc>
      </w:tr>
      <w:tr w:rsidR="009D4C2A" w:rsidRPr="009D4C2A" w:rsidTr="00AB0FC9">
        <w:tc>
          <w:tcPr>
            <w:tcW w:w="4538" w:type="dxa"/>
          </w:tcPr>
          <w:p w:rsidR="009D4C2A" w:rsidRPr="009D4C2A" w:rsidRDefault="009D4C2A" w:rsidP="009D4C2A">
            <w:pPr>
              <w:tabs>
                <w:tab w:val="left" w:pos="426"/>
                <w:tab w:val="left" w:pos="8647"/>
              </w:tabs>
              <w:rPr>
                <w:b/>
                <w:u w:val="single"/>
              </w:rPr>
            </w:pPr>
            <w:r w:rsidRPr="009D4C2A">
              <w:rPr>
                <w:rFonts w:eastAsiaTheme="minorEastAsia" w:cs="Times New Roman"/>
                <w:color w:val="000000"/>
                <w:lang w:eastAsia="cs-CZ"/>
              </w:rPr>
              <w:t>Anesteziologie a intenzivní medicína</w:t>
            </w:r>
          </w:p>
        </w:tc>
        <w:tc>
          <w:tcPr>
            <w:tcW w:w="4677" w:type="dxa"/>
          </w:tcPr>
          <w:p w:rsidR="009D4C2A" w:rsidRPr="009D4C2A" w:rsidRDefault="00826ECF" w:rsidP="009D4C2A">
            <w:pPr>
              <w:tabs>
                <w:tab w:val="left" w:pos="426"/>
                <w:tab w:val="left" w:pos="8647"/>
              </w:tabs>
            </w:pPr>
            <w:r w:rsidRPr="009D4C2A">
              <w:t>Nukleární medicína</w:t>
            </w:r>
          </w:p>
        </w:tc>
      </w:tr>
      <w:tr w:rsidR="00826ECF" w:rsidRPr="009D4C2A" w:rsidTr="00AB0FC9">
        <w:tc>
          <w:tcPr>
            <w:tcW w:w="4538" w:type="dxa"/>
            <w:vAlign w:val="bottom"/>
          </w:tcPr>
          <w:p w:rsidR="00826ECF" w:rsidRPr="009D4C2A" w:rsidRDefault="00826ECF" w:rsidP="009D4C2A">
            <w:pPr>
              <w:rPr>
                <w:rFonts w:eastAsiaTheme="minorEastAsia" w:cs="Times New Roman"/>
                <w:color w:val="000000"/>
                <w:lang w:eastAsia="cs-CZ"/>
              </w:rPr>
            </w:pPr>
            <w:r w:rsidRPr="009D4C2A">
              <w:rPr>
                <w:rFonts w:eastAsiaTheme="minorEastAsia" w:cs="Times New Roman"/>
                <w:color w:val="000000"/>
                <w:lang w:eastAsia="cs-CZ"/>
              </w:rPr>
              <w:t>Cévní chirurgie</w:t>
            </w:r>
          </w:p>
        </w:tc>
        <w:tc>
          <w:tcPr>
            <w:tcW w:w="4677" w:type="dxa"/>
          </w:tcPr>
          <w:p w:rsidR="00826ECF" w:rsidRPr="009D4C2A" w:rsidRDefault="00826ECF" w:rsidP="00C55491">
            <w:pPr>
              <w:tabs>
                <w:tab w:val="left" w:pos="426"/>
                <w:tab w:val="left" w:pos="8647"/>
              </w:tabs>
            </w:pPr>
            <w:r w:rsidRPr="009D4C2A">
              <w:t>Oftalmologie</w:t>
            </w:r>
          </w:p>
        </w:tc>
      </w:tr>
      <w:tr w:rsidR="00826ECF" w:rsidRPr="009D4C2A" w:rsidTr="00AB0FC9">
        <w:tc>
          <w:tcPr>
            <w:tcW w:w="4538" w:type="dxa"/>
            <w:vAlign w:val="bottom"/>
          </w:tcPr>
          <w:p w:rsidR="00826ECF" w:rsidRPr="009D4C2A" w:rsidRDefault="00826ECF" w:rsidP="009D4C2A">
            <w:pPr>
              <w:rPr>
                <w:rFonts w:eastAsiaTheme="minorEastAsia" w:cs="Times New Roman"/>
                <w:color w:val="000000"/>
                <w:lang w:eastAsia="cs-CZ"/>
              </w:rPr>
            </w:pPr>
            <w:proofErr w:type="spellStart"/>
            <w:r w:rsidRPr="009D4C2A">
              <w:t>Dermatovenerologie</w:t>
            </w:r>
            <w:proofErr w:type="spellEnd"/>
          </w:p>
        </w:tc>
        <w:tc>
          <w:tcPr>
            <w:tcW w:w="4677" w:type="dxa"/>
          </w:tcPr>
          <w:p w:rsidR="00826ECF" w:rsidRPr="009D4C2A" w:rsidRDefault="00826ECF" w:rsidP="00C55491">
            <w:pPr>
              <w:tabs>
                <w:tab w:val="left" w:pos="426"/>
                <w:tab w:val="left" w:pos="8647"/>
              </w:tabs>
            </w:pPr>
            <w:proofErr w:type="spellStart"/>
            <w:r w:rsidRPr="009D4C2A">
              <w:rPr>
                <w:rFonts w:eastAsiaTheme="minorEastAsia" w:cs="Times New Roman"/>
                <w:color w:val="000000"/>
                <w:lang w:eastAsia="cs-CZ"/>
              </w:rPr>
              <w:t>Onkochirurgie</w:t>
            </w:r>
            <w:proofErr w:type="spellEnd"/>
          </w:p>
        </w:tc>
      </w:tr>
      <w:tr w:rsidR="00826ECF" w:rsidRPr="009D4C2A" w:rsidTr="00AB0FC9">
        <w:tc>
          <w:tcPr>
            <w:tcW w:w="4538" w:type="dxa"/>
            <w:vAlign w:val="bottom"/>
          </w:tcPr>
          <w:p w:rsidR="00826ECF" w:rsidRPr="009D4C2A" w:rsidRDefault="00826ECF" w:rsidP="009D4C2A">
            <w:pPr>
              <w:rPr>
                <w:rFonts w:eastAsiaTheme="minorEastAsia" w:cs="Times New Roman"/>
                <w:color w:val="000000"/>
                <w:lang w:eastAsia="cs-CZ"/>
              </w:rPr>
            </w:pPr>
            <w:r w:rsidRPr="009D4C2A">
              <w:rPr>
                <w:rFonts w:eastAsiaTheme="minorEastAsia" w:cs="Times New Roman"/>
                <w:color w:val="000000"/>
                <w:lang w:eastAsia="cs-CZ"/>
              </w:rPr>
              <w:t>Dětské lékařství</w:t>
            </w:r>
          </w:p>
        </w:tc>
        <w:tc>
          <w:tcPr>
            <w:tcW w:w="4677" w:type="dxa"/>
          </w:tcPr>
          <w:p w:rsidR="00826ECF" w:rsidRPr="009D4C2A" w:rsidRDefault="00826ECF" w:rsidP="00C55491">
            <w:pPr>
              <w:tabs>
                <w:tab w:val="left" w:pos="426"/>
                <w:tab w:val="left" w:pos="8647"/>
              </w:tabs>
            </w:pPr>
            <w:r w:rsidRPr="009D4C2A">
              <w:rPr>
                <w:rFonts w:eastAsiaTheme="minorEastAsia" w:cs="Times New Roman"/>
                <w:color w:val="000000"/>
                <w:lang w:eastAsia="cs-CZ"/>
              </w:rPr>
              <w:t xml:space="preserve">Orální a </w:t>
            </w:r>
            <w:proofErr w:type="spellStart"/>
            <w:r w:rsidRPr="009D4C2A">
              <w:rPr>
                <w:rFonts w:eastAsiaTheme="minorEastAsia" w:cs="Times New Roman"/>
                <w:color w:val="000000"/>
                <w:lang w:eastAsia="cs-CZ"/>
              </w:rPr>
              <w:t>maxilofaciální</w:t>
            </w:r>
            <w:proofErr w:type="spellEnd"/>
            <w:r w:rsidRPr="009D4C2A">
              <w:rPr>
                <w:rFonts w:eastAsiaTheme="minorEastAsia" w:cs="Times New Roman"/>
                <w:color w:val="000000"/>
                <w:lang w:eastAsia="cs-CZ"/>
              </w:rPr>
              <w:t xml:space="preserve"> chirurgie</w:t>
            </w:r>
          </w:p>
        </w:tc>
      </w:tr>
      <w:tr w:rsidR="00826ECF" w:rsidRPr="009D4C2A" w:rsidTr="00AB0FC9">
        <w:tc>
          <w:tcPr>
            <w:tcW w:w="4538" w:type="dxa"/>
          </w:tcPr>
          <w:p w:rsidR="00826ECF" w:rsidRPr="009D4C2A" w:rsidRDefault="00826ECF" w:rsidP="009D4C2A">
            <w:pPr>
              <w:tabs>
                <w:tab w:val="left" w:pos="426"/>
                <w:tab w:val="left" w:pos="8647"/>
              </w:tabs>
            </w:pPr>
            <w:r w:rsidRPr="009D4C2A">
              <w:rPr>
                <w:rFonts w:eastAsiaTheme="minorEastAsia" w:cs="Times New Roman"/>
                <w:color w:val="000000"/>
                <w:lang w:eastAsia="cs-CZ"/>
              </w:rPr>
              <w:t>Endokrinologie a diabetologie</w:t>
            </w:r>
          </w:p>
        </w:tc>
        <w:tc>
          <w:tcPr>
            <w:tcW w:w="4677" w:type="dxa"/>
          </w:tcPr>
          <w:p w:rsidR="00826ECF" w:rsidRPr="009D4C2A" w:rsidRDefault="00826ECF" w:rsidP="00C55491">
            <w:pPr>
              <w:tabs>
                <w:tab w:val="left" w:pos="426"/>
                <w:tab w:val="left" w:pos="8647"/>
              </w:tabs>
              <w:rPr>
                <w:b/>
                <w:u w:val="single"/>
              </w:rPr>
            </w:pPr>
            <w:r w:rsidRPr="009D4C2A">
              <w:t>Ortopedie a traumatologie pohybového ústrojí</w:t>
            </w:r>
          </w:p>
        </w:tc>
      </w:tr>
      <w:tr w:rsidR="00826ECF" w:rsidRPr="009D4C2A" w:rsidTr="00AB0FC9">
        <w:tc>
          <w:tcPr>
            <w:tcW w:w="4538" w:type="dxa"/>
          </w:tcPr>
          <w:p w:rsidR="00826ECF" w:rsidRPr="009D4C2A" w:rsidRDefault="00826ECF" w:rsidP="009D4C2A">
            <w:pPr>
              <w:tabs>
                <w:tab w:val="left" w:pos="426"/>
                <w:tab w:val="left" w:pos="8647"/>
              </w:tabs>
              <w:rPr>
                <w:b/>
                <w:u w:val="single"/>
              </w:rPr>
            </w:pPr>
            <w:r w:rsidRPr="009D4C2A">
              <w:rPr>
                <w:rFonts w:eastAsiaTheme="minorEastAsia" w:cs="Times New Roman"/>
                <w:color w:val="000000"/>
                <w:lang w:eastAsia="cs-CZ"/>
              </w:rPr>
              <w:t>Gastroenterologie</w:t>
            </w:r>
          </w:p>
        </w:tc>
        <w:tc>
          <w:tcPr>
            <w:tcW w:w="4677" w:type="dxa"/>
          </w:tcPr>
          <w:p w:rsidR="00826ECF" w:rsidRPr="009D4C2A" w:rsidRDefault="00826ECF" w:rsidP="00C55491">
            <w:pPr>
              <w:tabs>
                <w:tab w:val="left" w:pos="426"/>
                <w:tab w:val="left" w:pos="8647"/>
              </w:tabs>
            </w:pPr>
            <w:r w:rsidRPr="009D4C2A">
              <w:rPr>
                <w:rFonts w:eastAsiaTheme="minorEastAsia" w:cs="Times New Roman"/>
                <w:color w:val="000000"/>
                <w:lang w:eastAsia="cs-CZ"/>
              </w:rPr>
              <w:t>Otorinolaryngologie</w:t>
            </w:r>
            <w:r>
              <w:rPr>
                <w:rFonts w:eastAsiaTheme="minorEastAsia" w:cs="Times New Roman"/>
                <w:color w:val="000000"/>
                <w:lang w:eastAsia="cs-CZ"/>
              </w:rPr>
              <w:t xml:space="preserve"> a chirurgie hlavy a krku</w:t>
            </w:r>
          </w:p>
        </w:tc>
      </w:tr>
      <w:tr w:rsidR="00826ECF" w:rsidRPr="009D4C2A" w:rsidTr="00AB0FC9">
        <w:tc>
          <w:tcPr>
            <w:tcW w:w="4538" w:type="dxa"/>
          </w:tcPr>
          <w:p w:rsidR="00826ECF" w:rsidRPr="009D4C2A" w:rsidRDefault="00826ECF" w:rsidP="009D4C2A">
            <w:pPr>
              <w:tabs>
                <w:tab w:val="left" w:pos="426"/>
                <w:tab w:val="left" w:pos="8647"/>
              </w:tabs>
              <w:rPr>
                <w:b/>
                <w:u w:val="single"/>
              </w:rPr>
            </w:pPr>
            <w:r w:rsidRPr="009D4C2A">
              <w:rPr>
                <w:rFonts w:eastAsiaTheme="minorEastAsia" w:cs="Times New Roman"/>
                <w:color w:val="000000"/>
                <w:lang w:eastAsia="cs-CZ"/>
              </w:rPr>
              <w:t>Geriatrie</w:t>
            </w:r>
          </w:p>
        </w:tc>
        <w:tc>
          <w:tcPr>
            <w:tcW w:w="4677" w:type="dxa"/>
          </w:tcPr>
          <w:p w:rsidR="00826ECF" w:rsidRPr="009D4C2A" w:rsidRDefault="00826ECF" w:rsidP="00C55491">
            <w:pPr>
              <w:tabs>
                <w:tab w:val="left" w:pos="426"/>
                <w:tab w:val="left" w:pos="8647"/>
              </w:tabs>
            </w:pPr>
            <w:r w:rsidRPr="009D4C2A">
              <w:t>Psychiatrie</w:t>
            </w:r>
          </w:p>
        </w:tc>
      </w:tr>
      <w:tr w:rsidR="00826ECF" w:rsidRPr="009D4C2A" w:rsidTr="00AB0FC9">
        <w:tc>
          <w:tcPr>
            <w:tcW w:w="4538" w:type="dxa"/>
          </w:tcPr>
          <w:p w:rsidR="00826ECF" w:rsidRPr="009D4C2A" w:rsidRDefault="00826ECF" w:rsidP="009D4C2A">
            <w:pPr>
              <w:tabs>
                <w:tab w:val="left" w:pos="426"/>
                <w:tab w:val="left" w:pos="8647"/>
              </w:tabs>
              <w:rPr>
                <w:b/>
                <w:u w:val="single"/>
              </w:rPr>
            </w:pPr>
            <w:r w:rsidRPr="009D4C2A">
              <w:rPr>
                <w:rFonts w:eastAsiaTheme="minorEastAsia" w:cs="Times New Roman"/>
                <w:color w:val="000000"/>
                <w:lang w:eastAsia="cs-CZ"/>
              </w:rPr>
              <w:t>Gynekologie a porodnictví</w:t>
            </w:r>
          </w:p>
        </w:tc>
        <w:tc>
          <w:tcPr>
            <w:tcW w:w="4677" w:type="dxa"/>
          </w:tcPr>
          <w:p w:rsidR="00826ECF" w:rsidRPr="009D4C2A" w:rsidRDefault="00826ECF" w:rsidP="00C55491">
            <w:pPr>
              <w:tabs>
                <w:tab w:val="left" w:pos="426"/>
                <w:tab w:val="left" w:pos="8647"/>
              </w:tabs>
            </w:pPr>
            <w:r w:rsidRPr="009D4C2A">
              <w:t>Patologie</w:t>
            </w:r>
          </w:p>
        </w:tc>
      </w:tr>
      <w:tr w:rsidR="00826ECF" w:rsidRPr="009D4C2A" w:rsidTr="00AB0FC9">
        <w:tc>
          <w:tcPr>
            <w:tcW w:w="4538" w:type="dxa"/>
          </w:tcPr>
          <w:p w:rsidR="00826ECF" w:rsidRPr="009D4C2A" w:rsidRDefault="00826ECF" w:rsidP="009D4C2A">
            <w:pPr>
              <w:tabs>
                <w:tab w:val="left" w:pos="426"/>
                <w:tab w:val="left" w:pos="8647"/>
              </w:tabs>
              <w:rPr>
                <w:b/>
                <w:u w:val="single"/>
              </w:rPr>
            </w:pPr>
            <w:r w:rsidRPr="009D4C2A">
              <w:rPr>
                <w:rFonts w:eastAsiaTheme="minorEastAsia" w:cs="Times New Roman"/>
                <w:color w:val="000000"/>
                <w:lang w:eastAsia="cs-CZ"/>
              </w:rPr>
              <w:t>Hematologie a transfúzní lékařství</w:t>
            </w:r>
          </w:p>
        </w:tc>
        <w:tc>
          <w:tcPr>
            <w:tcW w:w="4677" w:type="dxa"/>
          </w:tcPr>
          <w:p w:rsidR="00826ECF" w:rsidRPr="009D4C2A" w:rsidRDefault="00826ECF" w:rsidP="00C55491">
            <w:pPr>
              <w:tabs>
                <w:tab w:val="left" w:pos="426"/>
                <w:tab w:val="left" w:pos="8647"/>
              </w:tabs>
            </w:pPr>
            <w:proofErr w:type="spellStart"/>
            <w:r w:rsidRPr="009D4C2A">
              <w:rPr>
                <w:rFonts w:eastAsiaTheme="minorEastAsia" w:cs="Times New Roman"/>
                <w:color w:val="000000"/>
                <w:lang w:eastAsia="cs-CZ"/>
              </w:rPr>
              <w:t>Pneumologie</w:t>
            </w:r>
            <w:proofErr w:type="spellEnd"/>
            <w:r w:rsidRPr="009D4C2A">
              <w:rPr>
                <w:rFonts w:eastAsiaTheme="minorEastAsia" w:cs="Times New Roman"/>
                <w:color w:val="000000"/>
                <w:lang w:eastAsia="cs-CZ"/>
              </w:rPr>
              <w:t xml:space="preserve"> a ftizeologie</w:t>
            </w:r>
          </w:p>
        </w:tc>
      </w:tr>
      <w:tr w:rsidR="00826ECF" w:rsidRPr="009D4C2A" w:rsidTr="00AB0FC9">
        <w:tc>
          <w:tcPr>
            <w:tcW w:w="4538" w:type="dxa"/>
          </w:tcPr>
          <w:p w:rsidR="00826ECF" w:rsidRPr="009D4C2A" w:rsidRDefault="00826ECF" w:rsidP="009D4C2A">
            <w:pPr>
              <w:tabs>
                <w:tab w:val="left" w:pos="426"/>
                <w:tab w:val="left" w:pos="8647"/>
              </w:tabs>
              <w:rPr>
                <w:b/>
                <w:u w:val="single"/>
              </w:rPr>
            </w:pPr>
            <w:r w:rsidRPr="009D4C2A">
              <w:rPr>
                <w:rFonts w:eastAsiaTheme="minorEastAsia" w:cs="Times New Roman"/>
                <w:color w:val="000000"/>
                <w:lang w:eastAsia="cs-CZ"/>
              </w:rPr>
              <w:t>Chirurgie</w:t>
            </w:r>
          </w:p>
        </w:tc>
        <w:tc>
          <w:tcPr>
            <w:tcW w:w="4677" w:type="dxa"/>
          </w:tcPr>
          <w:p w:rsidR="00826ECF" w:rsidRPr="009D4C2A" w:rsidRDefault="00826ECF" w:rsidP="00C55491">
            <w:pPr>
              <w:tabs>
                <w:tab w:val="left" w:pos="426"/>
                <w:tab w:val="left" w:pos="8647"/>
              </w:tabs>
            </w:pPr>
            <w:r w:rsidRPr="009D4C2A">
              <w:rPr>
                <w:rFonts w:eastAsiaTheme="minorEastAsia" w:cs="Times New Roman"/>
                <w:color w:val="000000"/>
                <w:lang w:eastAsia="cs-CZ"/>
              </w:rPr>
              <w:t>Radiační onkologie</w:t>
            </w:r>
          </w:p>
        </w:tc>
      </w:tr>
      <w:tr w:rsidR="00826ECF" w:rsidRPr="009D4C2A" w:rsidTr="00AB0FC9">
        <w:tc>
          <w:tcPr>
            <w:tcW w:w="4538" w:type="dxa"/>
          </w:tcPr>
          <w:p w:rsidR="00826ECF" w:rsidRPr="009D4C2A" w:rsidRDefault="00826ECF" w:rsidP="009D4C2A">
            <w:pPr>
              <w:tabs>
                <w:tab w:val="left" w:pos="426"/>
                <w:tab w:val="left" w:pos="8647"/>
              </w:tabs>
              <w:rPr>
                <w:b/>
                <w:u w:val="single"/>
              </w:rPr>
            </w:pPr>
            <w:r>
              <w:rPr>
                <w:rFonts w:eastAsiaTheme="minorEastAsia" w:cs="Times New Roman"/>
                <w:color w:val="000000"/>
                <w:lang w:eastAsia="cs-CZ"/>
              </w:rPr>
              <w:t>Inf</w:t>
            </w:r>
            <w:r w:rsidRPr="009D4C2A">
              <w:rPr>
                <w:rFonts w:eastAsiaTheme="minorEastAsia" w:cs="Times New Roman"/>
                <w:color w:val="000000"/>
                <w:lang w:eastAsia="cs-CZ"/>
              </w:rPr>
              <w:t>ekční lékařství</w:t>
            </w:r>
          </w:p>
        </w:tc>
        <w:tc>
          <w:tcPr>
            <w:tcW w:w="4677" w:type="dxa"/>
          </w:tcPr>
          <w:p w:rsidR="00826ECF" w:rsidRPr="009D4C2A" w:rsidRDefault="00826ECF" w:rsidP="00C55491">
            <w:pPr>
              <w:tabs>
                <w:tab w:val="left" w:pos="426"/>
                <w:tab w:val="left" w:pos="8647"/>
              </w:tabs>
            </w:pPr>
            <w:r w:rsidRPr="009D4C2A">
              <w:rPr>
                <w:rFonts w:eastAsiaTheme="minorEastAsia" w:cs="Times New Roman"/>
                <w:color w:val="000000"/>
                <w:lang w:eastAsia="cs-CZ"/>
              </w:rPr>
              <w:t>Radiologie a zobrazovací metody</w:t>
            </w:r>
          </w:p>
        </w:tc>
      </w:tr>
      <w:tr w:rsidR="00826ECF" w:rsidRPr="009D4C2A" w:rsidTr="00AB0FC9">
        <w:tc>
          <w:tcPr>
            <w:tcW w:w="4538" w:type="dxa"/>
          </w:tcPr>
          <w:p w:rsidR="00826ECF" w:rsidRPr="009D4C2A" w:rsidRDefault="00826ECF" w:rsidP="009D4C2A">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Intenzivní medicína</w:t>
            </w:r>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Rehabilitační a fyzikální medicína</w:t>
            </w:r>
          </w:p>
        </w:tc>
      </w:tr>
      <w:tr w:rsidR="00826ECF" w:rsidRPr="009D4C2A" w:rsidTr="00AB0FC9">
        <w:tc>
          <w:tcPr>
            <w:tcW w:w="4538" w:type="dxa"/>
          </w:tcPr>
          <w:p w:rsidR="00826ECF" w:rsidRPr="009D4C2A" w:rsidRDefault="00826ECF" w:rsidP="00614E9E">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Intervenční radiologie</w:t>
            </w:r>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Revmatologie</w:t>
            </w:r>
          </w:p>
        </w:tc>
      </w:tr>
      <w:tr w:rsidR="00826ECF" w:rsidRPr="009D4C2A" w:rsidTr="00AB0FC9">
        <w:tc>
          <w:tcPr>
            <w:tcW w:w="4538" w:type="dxa"/>
          </w:tcPr>
          <w:p w:rsidR="00826ECF" w:rsidRPr="009D4C2A" w:rsidRDefault="00826ECF" w:rsidP="00614E9E">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Kardiologie</w:t>
            </w:r>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Sexuologie</w:t>
            </w:r>
          </w:p>
        </w:tc>
      </w:tr>
      <w:tr w:rsidR="00826ECF" w:rsidRPr="009D4C2A" w:rsidTr="00AB0FC9">
        <w:tc>
          <w:tcPr>
            <w:tcW w:w="4538" w:type="dxa"/>
          </w:tcPr>
          <w:p w:rsidR="00826ECF" w:rsidRPr="009D4C2A" w:rsidRDefault="00826ECF" w:rsidP="00614E9E">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Klinická biochemie</w:t>
            </w:r>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Soudní lékařství</w:t>
            </w:r>
          </w:p>
        </w:tc>
      </w:tr>
      <w:tr w:rsidR="00826ECF" w:rsidRPr="009D4C2A" w:rsidTr="00AB0FC9">
        <w:tc>
          <w:tcPr>
            <w:tcW w:w="4538" w:type="dxa"/>
          </w:tcPr>
          <w:p w:rsidR="00826ECF" w:rsidRPr="009D4C2A" w:rsidRDefault="00826ECF" w:rsidP="00614E9E">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Klinická onkologie</w:t>
            </w:r>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Traumatologie</w:t>
            </w:r>
          </w:p>
        </w:tc>
      </w:tr>
      <w:tr w:rsidR="00826ECF" w:rsidRPr="009D4C2A" w:rsidTr="00AB0FC9">
        <w:tc>
          <w:tcPr>
            <w:tcW w:w="4538" w:type="dxa"/>
          </w:tcPr>
          <w:p w:rsidR="00826ECF" w:rsidRPr="009D4C2A" w:rsidRDefault="00826ECF" w:rsidP="00614E9E">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Lékařská mikrobiologie</w:t>
            </w:r>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Úrazová chirurgie</w:t>
            </w:r>
          </w:p>
        </w:tc>
      </w:tr>
      <w:tr w:rsidR="00826ECF" w:rsidRPr="009D4C2A" w:rsidTr="00AB0FC9">
        <w:tc>
          <w:tcPr>
            <w:tcW w:w="4538" w:type="dxa"/>
          </w:tcPr>
          <w:p w:rsidR="00826ECF" w:rsidRPr="009D4C2A" w:rsidRDefault="00826ECF" w:rsidP="00614E9E">
            <w:pPr>
              <w:tabs>
                <w:tab w:val="left" w:pos="426"/>
                <w:tab w:val="left" w:pos="8647"/>
              </w:tabs>
              <w:rPr>
                <w:rFonts w:eastAsiaTheme="minorEastAsia" w:cs="Times New Roman"/>
                <w:color w:val="000000"/>
                <w:lang w:eastAsia="cs-CZ"/>
              </w:rPr>
            </w:pPr>
            <w:proofErr w:type="spellStart"/>
            <w:r w:rsidRPr="009D4C2A">
              <w:rPr>
                <w:rFonts w:eastAsiaTheme="minorEastAsia" w:cs="Times New Roman"/>
                <w:color w:val="000000"/>
                <w:lang w:eastAsia="cs-CZ"/>
              </w:rPr>
              <w:t>Nefrologie</w:t>
            </w:r>
            <w:proofErr w:type="spellEnd"/>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Urologie</w:t>
            </w:r>
          </w:p>
        </w:tc>
      </w:tr>
      <w:tr w:rsidR="00826ECF" w:rsidRPr="009D4C2A" w:rsidTr="00AB0FC9">
        <w:tc>
          <w:tcPr>
            <w:tcW w:w="4538" w:type="dxa"/>
          </w:tcPr>
          <w:p w:rsidR="00826ECF" w:rsidRPr="009D4C2A" w:rsidRDefault="00826ECF" w:rsidP="00614E9E">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Neurologie</w:t>
            </w:r>
          </w:p>
        </w:tc>
        <w:tc>
          <w:tcPr>
            <w:tcW w:w="4677" w:type="dxa"/>
          </w:tcPr>
          <w:p w:rsidR="00826ECF" w:rsidRPr="009D4C2A" w:rsidRDefault="00826ECF" w:rsidP="00C55491">
            <w:pPr>
              <w:tabs>
                <w:tab w:val="left" w:pos="426"/>
                <w:tab w:val="left" w:pos="8647"/>
              </w:tabs>
              <w:rPr>
                <w:rFonts w:eastAsiaTheme="minorEastAsia" w:cs="Times New Roman"/>
                <w:color w:val="000000"/>
                <w:lang w:eastAsia="cs-CZ"/>
              </w:rPr>
            </w:pPr>
            <w:r w:rsidRPr="009D4C2A">
              <w:rPr>
                <w:rFonts w:eastAsiaTheme="minorEastAsia" w:cs="Times New Roman"/>
                <w:color w:val="000000"/>
                <w:lang w:eastAsia="cs-CZ"/>
              </w:rPr>
              <w:t>Vnitřní lékařství</w:t>
            </w:r>
          </w:p>
        </w:tc>
      </w:tr>
      <w:tr w:rsidR="00826ECF" w:rsidRPr="009D4C2A" w:rsidTr="00AB0FC9">
        <w:tc>
          <w:tcPr>
            <w:tcW w:w="4538" w:type="dxa"/>
          </w:tcPr>
          <w:p w:rsidR="00826ECF" w:rsidRPr="009D4C2A" w:rsidRDefault="00826ECF" w:rsidP="00614E9E">
            <w:pPr>
              <w:tabs>
                <w:tab w:val="left" w:pos="426"/>
                <w:tab w:val="left" w:pos="8647"/>
              </w:tabs>
            </w:pPr>
            <w:r w:rsidRPr="009D4C2A">
              <w:rPr>
                <w:rFonts w:eastAsiaTheme="minorEastAsia" w:cs="Times New Roman"/>
                <w:color w:val="000000"/>
                <w:lang w:eastAsia="cs-CZ"/>
              </w:rPr>
              <w:t>Neuroradiologie</w:t>
            </w:r>
          </w:p>
        </w:tc>
        <w:tc>
          <w:tcPr>
            <w:tcW w:w="4677" w:type="dxa"/>
          </w:tcPr>
          <w:p w:rsidR="00826ECF" w:rsidRPr="009D4C2A" w:rsidRDefault="00826ECF" w:rsidP="009D4C2A">
            <w:pPr>
              <w:tabs>
                <w:tab w:val="left" w:pos="426"/>
                <w:tab w:val="left" w:pos="8647"/>
              </w:tabs>
              <w:rPr>
                <w:rFonts w:eastAsiaTheme="minorEastAsia" w:cs="Times New Roman"/>
                <w:color w:val="000000"/>
                <w:lang w:eastAsia="cs-CZ"/>
              </w:rPr>
            </w:pPr>
          </w:p>
        </w:tc>
      </w:tr>
    </w:tbl>
    <w:p w:rsidR="00296DCB" w:rsidRDefault="009D4C2A" w:rsidP="00615B27">
      <w:pPr>
        <w:widowControl w:val="0"/>
        <w:autoSpaceDE w:val="0"/>
        <w:autoSpaceDN w:val="0"/>
        <w:adjustRightInd w:val="0"/>
        <w:spacing w:after="0" w:line="240" w:lineRule="auto"/>
        <w:ind w:right="397"/>
        <w:jc w:val="both"/>
        <w:rPr>
          <w:i/>
        </w:rPr>
      </w:pPr>
      <w:r w:rsidRPr="009D4C2A">
        <w:rPr>
          <w:i/>
        </w:rPr>
        <w:t>Zdroj: KNL</w:t>
      </w:r>
    </w:p>
    <w:p w:rsidR="009D4C2A" w:rsidRDefault="009D4C2A" w:rsidP="00615B27">
      <w:pPr>
        <w:widowControl w:val="0"/>
        <w:autoSpaceDE w:val="0"/>
        <w:autoSpaceDN w:val="0"/>
        <w:adjustRightInd w:val="0"/>
        <w:spacing w:after="0" w:line="240" w:lineRule="auto"/>
        <w:ind w:right="397"/>
        <w:jc w:val="both"/>
        <w:rPr>
          <w:i/>
        </w:rPr>
      </w:pPr>
    </w:p>
    <w:p w:rsidR="009D4C2A" w:rsidRDefault="009D4C2A" w:rsidP="00615B27">
      <w:pPr>
        <w:widowControl w:val="0"/>
        <w:autoSpaceDE w:val="0"/>
        <w:autoSpaceDN w:val="0"/>
        <w:adjustRightInd w:val="0"/>
        <w:spacing w:after="0" w:line="240" w:lineRule="auto"/>
        <w:ind w:right="227"/>
        <w:jc w:val="both"/>
        <w:rPr>
          <w:rFonts w:eastAsiaTheme="minorEastAsia"/>
          <w:i/>
          <w:lang w:eastAsia="cs-CZ"/>
        </w:rPr>
      </w:pPr>
    </w:p>
    <w:p w:rsidR="009D4C2A" w:rsidRPr="009D4C2A" w:rsidRDefault="009D4C2A" w:rsidP="00A44B67">
      <w:pPr>
        <w:tabs>
          <w:tab w:val="left" w:pos="426"/>
          <w:tab w:val="left" w:pos="8647"/>
        </w:tabs>
        <w:spacing w:after="0"/>
        <w:rPr>
          <w:b/>
          <w:u w:val="single"/>
        </w:rPr>
      </w:pPr>
      <w:r w:rsidRPr="009D4C2A">
        <w:rPr>
          <w:b/>
          <w:u w:val="single"/>
        </w:rPr>
        <w:t>Tabulka č. 5</w:t>
      </w:r>
    </w:p>
    <w:p w:rsidR="009D4C2A" w:rsidRPr="009D4C2A" w:rsidRDefault="009D4C2A" w:rsidP="009D4C2A">
      <w:pPr>
        <w:tabs>
          <w:tab w:val="left" w:pos="426"/>
          <w:tab w:val="left" w:pos="8647"/>
        </w:tabs>
        <w:rPr>
          <w:rFonts w:eastAsiaTheme="minorEastAsia"/>
          <w:b/>
          <w:lang w:eastAsia="cs-CZ"/>
        </w:rPr>
      </w:pPr>
      <w:r w:rsidRPr="009D4C2A">
        <w:rPr>
          <w:rFonts w:eastAsiaTheme="minorEastAsia"/>
          <w:b/>
          <w:lang w:eastAsia="cs-CZ"/>
        </w:rPr>
        <w:t>Přehled akreditovaných oborů pro specializační vzdělávání lékařů  - Nemocnice JBC</w:t>
      </w:r>
    </w:p>
    <w:tbl>
      <w:tblPr>
        <w:tblStyle w:val="Mkatabulky1"/>
        <w:tblW w:w="9215" w:type="dxa"/>
        <w:tblInd w:w="108" w:type="dxa"/>
        <w:tblLook w:val="04A0" w:firstRow="1" w:lastRow="0" w:firstColumn="1" w:lastColumn="0" w:noHBand="0" w:noVBand="1"/>
      </w:tblPr>
      <w:tblGrid>
        <w:gridCol w:w="4253"/>
        <w:gridCol w:w="4962"/>
      </w:tblGrid>
      <w:tr w:rsidR="009D4C2A" w:rsidRPr="009D4C2A" w:rsidTr="00AB0FC9">
        <w:trPr>
          <w:trHeight w:val="447"/>
        </w:trPr>
        <w:tc>
          <w:tcPr>
            <w:tcW w:w="9215" w:type="dxa"/>
            <w:gridSpan w:val="2"/>
            <w:shd w:val="clear" w:color="auto" w:fill="BFBFBF" w:themeFill="background1" w:themeFillShade="BF"/>
            <w:vAlign w:val="center"/>
          </w:tcPr>
          <w:p w:rsidR="009D4C2A" w:rsidRPr="009D4C2A" w:rsidRDefault="009D4C2A" w:rsidP="009D4C2A">
            <w:pPr>
              <w:tabs>
                <w:tab w:val="left" w:pos="426"/>
                <w:tab w:val="left" w:pos="8397"/>
              </w:tabs>
              <w:jc w:val="center"/>
              <w:rPr>
                <w:b/>
              </w:rPr>
            </w:pPr>
            <w:r w:rsidRPr="009D4C2A">
              <w:rPr>
                <w:b/>
              </w:rPr>
              <w:t>Název oboru specializačního vzdělávání</w:t>
            </w:r>
          </w:p>
        </w:tc>
      </w:tr>
      <w:tr w:rsidR="009D4C2A" w:rsidRPr="009D4C2A" w:rsidTr="00AB0FC9">
        <w:tc>
          <w:tcPr>
            <w:tcW w:w="4253" w:type="dxa"/>
          </w:tcPr>
          <w:p w:rsidR="009D4C2A" w:rsidRPr="009D4C2A" w:rsidRDefault="009D4C2A" w:rsidP="009D4C2A">
            <w:pPr>
              <w:tabs>
                <w:tab w:val="left" w:pos="426"/>
                <w:tab w:val="left" w:pos="8647"/>
              </w:tabs>
              <w:rPr>
                <w:b/>
                <w:u w:val="single"/>
              </w:rPr>
            </w:pPr>
            <w:r w:rsidRPr="009D4C2A">
              <w:rPr>
                <w:rFonts w:eastAsiaTheme="minorEastAsia" w:cs="Times New Roman"/>
                <w:color w:val="000000"/>
                <w:lang w:eastAsia="cs-CZ"/>
              </w:rPr>
              <w:t>Anesteziologie a intenzivní medicína</w:t>
            </w:r>
          </w:p>
        </w:tc>
        <w:tc>
          <w:tcPr>
            <w:tcW w:w="4962"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Otorinolaryngologie</w:t>
            </w:r>
            <w:r w:rsidR="001A2B85">
              <w:rPr>
                <w:rFonts w:eastAsiaTheme="minorEastAsia" w:cs="Times New Roman"/>
                <w:color w:val="000000"/>
                <w:lang w:eastAsia="cs-CZ"/>
              </w:rPr>
              <w:t xml:space="preserve"> a chirurgie hlavy a krku</w:t>
            </w:r>
          </w:p>
        </w:tc>
      </w:tr>
      <w:tr w:rsidR="009D4C2A" w:rsidRPr="009D4C2A" w:rsidTr="00AB0FC9">
        <w:tc>
          <w:tcPr>
            <w:tcW w:w="4253"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Dětské lékařství</w:t>
            </w:r>
          </w:p>
        </w:tc>
        <w:tc>
          <w:tcPr>
            <w:tcW w:w="4962"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Patologie</w:t>
            </w:r>
          </w:p>
        </w:tc>
      </w:tr>
      <w:tr w:rsidR="009D4C2A" w:rsidRPr="009D4C2A" w:rsidTr="00AB0FC9">
        <w:tc>
          <w:tcPr>
            <w:tcW w:w="4253"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Endokrinologie a diabetologie*</w:t>
            </w:r>
          </w:p>
        </w:tc>
        <w:tc>
          <w:tcPr>
            <w:tcW w:w="4962"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Radiologie a zobrazovací metody</w:t>
            </w:r>
          </w:p>
        </w:tc>
      </w:tr>
      <w:tr w:rsidR="009D4C2A" w:rsidRPr="009D4C2A" w:rsidTr="00AB0FC9">
        <w:tc>
          <w:tcPr>
            <w:tcW w:w="4253"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Gastroenterologie</w:t>
            </w:r>
          </w:p>
        </w:tc>
        <w:tc>
          <w:tcPr>
            <w:tcW w:w="4962"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Rehabilitační a fyzikální medicína</w:t>
            </w:r>
          </w:p>
        </w:tc>
      </w:tr>
      <w:tr w:rsidR="009D4C2A" w:rsidRPr="009D4C2A" w:rsidTr="00AB0FC9">
        <w:tc>
          <w:tcPr>
            <w:tcW w:w="4253"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Gynekologie a porodnictví</w:t>
            </w:r>
          </w:p>
        </w:tc>
        <w:tc>
          <w:tcPr>
            <w:tcW w:w="4962"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Traumatologie</w:t>
            </w:r>
          </w:p>
        </w:tc>
      </w:tr>
      <w:tr w:rsidR="009D4C2A" w:rsidRPr="009D4C2A" w:rsidTr="00AB0FC9">
        <w:tc>
          <w:tcPr>
            <w:tcW w:w="4253"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Chirurgie</w:t>
            </w:r>
          </w:p>
        </w:tc>
        <w:tc>
          <w:tcPr>
            <w:tcW w:w="4962"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Urologie</w:t>
            </w:r>
          </w:p>
        </w:tc>
      </w:tr>
      <w:tr w:rsidR="009D4C2A" w:rsidRPr="009D4C2A" w:rsidTr="00AB0FC9">
        <w:tc>
          <w:tcPr>
            <w:tcW w:w="4253" w:type="dxa"/>
          </w:tcPr>
          <w:p w:rsidR="009D4C2A" w:rsidRPr="009D4C2A" w:rsidRDefault="009D4C2A" w:rsidP="009D4C2A">
            <w:pPr>
              <w:tabs>
                <w:tab w:val="left" w:pos="426"/>
                <w:tab w:val="left" w:pos="8647"/>
              </w:tabs>
            </w:pPr>
            <w:proofErr w:type="spellStart"/>
            <w:r w:rsidRPr="009D4C2A">
              <w:t>Onkochirurgie</w:t>
            </w:r>
            <w:proofErr w:type="spellEnd"/>
          </w:p>
        </w:tc>
        <w:tc>
          <w:tcPr>
            <w:tcW w:w="4962"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Vnitřní lékařství</w:t>
            </w:r>
            <w:r w:rsidR="001A2B85">
              <w:rPr>
                <w:rFonts w:eastAsiaTheme="minorEastAsia" w:cs="Times New Roman"/>
                <w:color w:val="000000"/>
                <w:lang w:eastAsia="cs-CZ"/>
              </w:rPr>
              <w:t xml:space="preserve"> </w:t>
            </w:r>
            <w:r w:rsidR="001A2B85">
              <w:rPr>
                <w:i/>
              </w:rPr>
              <w:t>(</w:t>
            </w:r>
            <w:r w:rsidR="001A2B85" w:rsidRPr="009D4C2A">
              <w:rPr>
                <w:rFonts w:eastAsiaTheme="minorEastAsia" w:cs="Times New Roman"/>
                <w:i/>
                <w:color w:val="000000"/>
                <w:lang w:eastAsia="cs-CZ"/>
              </w:rPr>
              <w:t>na část vzdělávací programu endokrinologie</w:t>
            </w:r>
            <w:r w:rsidR="001A2B85">
              <w:rPr>
                <w:rFonts w:eastAsiaTheme="minorEastAsia" w:cs="Times New Roman"/>
                <w:i/>
                <w:color w:val="000000"/>
                <w:lang w:eastAsia="cs-CZ"/>
              </w:rPr>
              <w:t>)</w:t>
            </w:r>
          </w:p>
        </w:tc>
      </w:tr>
      <w:tr w:rsidR="009D4C2A" w:rsidRPr="009D4C2A" w:rsidTr="00AB0FC9">
        <w:tc>
          <w:tcPr>
            <w:tcW w:w="4253" w:type="dxa"/>
          </w:tcPr>
          <w:p w:rsidR="009D4C2A" w:rsidRPr="009D4C2A" w:rsidRDefault="009D4C2A" w:rsidP="009D4C2A">
            <w:pPr>
              <w:tabs>
                <w:tab w:val="left" w:pos="426"/>
                <w:tab w:val="left" w:pos="8647"/>
              </w:tabs>
            </w:pPr>
            <w:r w:rsidRPr="009D4C2A">
              <w:rPr>
                <w:rFonts w:eastAsiaTheme="minorEastAsia" w:cs="Times New Roman"/>
                <w:color w:val="000000"/>
                <w:lang w:eastAsia="cs-CZ"/>
              </w:rPr>
              <w:t>Ortopedie</w:t>
            </w:r>
            <w:r w:rsidR="001A2B85" w:rsidRPr="009D4C2A">
              <w:t xml:space="preserve"> a traumatologie pohybového ústrojí</w:t>
            </w:r>
          </w:p>
        </w:tc>
        <w:tc>
          <w:tcPr>
            <w:tcW w:w="4962" w:type="dxa"/>
          </w:tcPr>
          <w:p w:rsidR="009D4C2A" w:rsidRPr="009D4C2A" w:rsidRDefault="009D4C2A" w:rsidP="009D4C2A">
            <w:pPr>
              <w:tabs>
                <w:tab w:val="left" w:pos="426"/>
                <w:tab w:val="left" w:pos="8647"/>
              </w:tabs>
              <w:rPr>
                <w:i/>
              </w:rPr>
            </w:pPr>
          </w:p>
        </w:tc>
      </w:tr>
    </w:tbl>
    <w:p w:rsidR="003B69B2" w:rsidRPr="00C40F6E" w:rsidRDefault="009D4C2A" w:rsidP="00C40F6E">
      <w:pPr>
        <w:tabs>
          <w:tab w:val="left" w:pos="426"/>
          <w:tab w:val="left" w:pos="8647"/>
        </w:tabs>
        <w:rPr>
          <w:i/>
        </w:rPr>
      </w:pPr>
      <w:r w:rsidRPr="009D4C2A">
        <w:rPr>
          <w:i/>
        </w:rPr>
        <w:t>Zdroj: Nemocnice J</w:t>
      </w:r>
      <w:bookmarkStart w:id="0" w:name="page3"/>
      <w:bookmarkEnd w:id="0"/>
      <w:r w:rsidRPr="009D4C2A">
        <w:rPr>
          <w:i/>
        </w:rPr>
        <w:t>BC</w:t>
      </w:r>
    </w:p>
    <w:p w:rsidR="00A44B67" w:rsidRDefault="00A44B67" w:rsidP="009D4C2A">
      <w:pPr>
        <w:tabs>
          <w:tab w:val="left" w:pos="426"/>
          <w:tab w:val="left" w:pos="8647"/>
        </w:tabs>
        <w:spacing w:line="240" w:lineRule="auto"/>
        <w:rPr>
          <w:b/>
          <w:u w:val="single"/>
        </w:rPr>
      </w:pPr>
    </w:p>
    <w:p w:rsidR="00A44B67" w:rsidRDefault="00A44B67" w:rsidP="00A44B67">
      <w:pPr>
        <w:tabs>
          <w:tab w:val="left" w:pos="426"/>
          <w:tab w:val="left" w:pos="8647"/>
        </w:tabs>
        <w:spacing w:after="0" w:line="240" w:lineRule="auto"/>
        <w:rPr>
          <w:b/>
          <w:u w:val="single"/>
        </w:rPr>
      </w:pPr>
    </w:p>
    <w:p w:rsidR="009D4C2A" w:rsidRPr="009D4C2A" w:rsidRDefault="009D4C2A" w:rsidP="00A44B67">
      <w:pPr>
        <w:tabs>
          <w:tab w:val="left" w:pos="426"/>
          <w:tab w:val="left" w:pos="8647"/>
        </w:tabs>
        <w:spacing w:after="0" w:line="240" w:lineRule="auto"/>
        <w:rPr>
          <w:b/>
          <w:u w:val="single"/>
        </w:rPr>
      </w:pPr>
      <w:r w:rsidRPr="009D4C2A">
        <w:rPr>
          <w:b/>
          <w:u w:val="single"/>
        </w:rPr>
        <w:t>Tabulka č. 6</w:t>
      </w:r>
    </w:p>
    <w:p w:rsidR="009D4C2A" w:rsidRPr="009D4C2A" w:rsidRDefault="009D4C2A" w:rsidP="009D4C2A">
      <w:pPr>
        <w:tabs>
          <w:tab w:val="left" w:pos="426"/>
          <w:tab w:val="left" w:pos="8647"/>
        </w:tabs>
        <w:spacing w:line="240" w:lineRule="auto"/>
        <w:rPr>
          <w:b/>
          <w:u w:val="single"/>
        </w:rPr>
      </w:pPr>
      <w:r w:rsidRPr="009D4C2A">
        <w:rPr>
          <w:rFonts w:eastAsiaTheme="minorEastAsia"/>
          <w:b/>
          <w:lang w:eastAsia="cs-CZ"/>
        </w:rPr>
        <w:t xml:space="preserve">Přehled akreditovaných oborů pro specializační vzdělávání lékařů  - </w:t>
      </w:r>
      <w:proofErr w:type="spellStart"/>
      <w:r w:rsidRPr="009D4C2A">
        <w:rPr>
          <w:rFonts w:eastAsiaTheme="minorEastAsia"/>
          <w:b/>
          <w:lang w:eastAsia="cs-CZ"/>
        </w:rPr>
        <w:t>NsP</w:t>
      </w:r>
      <w:proofErr w:type="spellEnd"/>
      <w:r w:rsidRPr="009D4C2A">
        <w:rPr>
          <w:rFonts w:eastAsiaTheme="minorEastAsia"/>
          <w:b/>
          <w:lang w:eastAsia="cs-CZ"/>
        </w:rPr>
        <w:t xml:space="preserve"> ČL</w:t>
      </w:r>
    </w:p>
    <w:tbl>
      <w:tblPr>
        <w:tblStyle w:val="Mkatabulky2"/>
        <w:tblW w:w="9214" w:type="dxa"/>
        <w:tblInd w:w="108" w:type="dxa"/>
        <w:tblLook w:val="04A0" w:firstRow="1" w:lastRow="0" w:firstColumn="1" w:lastColumn="0" w:noHBand="0" w:noVBand="1"/>
      </w:tblPr>
      <w:tblGrid>
        <w:gridCol w:w="4395"/>
        <w:gridCol w:w="4819"/>
      </w:tblGrid>
      <w:tr w:rsidR="009D4C2A" w:rsidRPr="009D4C2A" w:rsidTr="00AB0FC9">
        <w:trPr>
          <w:trHeight w:val="447"/>
        </w:trPr>
        <w:tc>
          <w:tcPr>
            <w:tcW w:w="9214" w:type="dxa"/>
            <w:gridSpan w:val="2"/>
            <w:shd w:val="clear" w:color="auto" w:fill="BFBFBF" w:themeFill="background1" w:themeFillShade="BF"/>
            <w:vAlign w:val="center"/>
          </w:tcPr>
          <w:p w:rsidR="009D4C2A" w:rsidRPr="009D4C2A" w:rsidRDefault="009D4C2A" w:rsidP="009D4C2A">
            <w:pPr>
              <w:tabs>
                <w:tab w:val="left" w:pos="426"/>
                <w:tab w:val="left" w:pos="8397"/>
              </w:tabs>
              <w:jc w:val="center"/>
              <w:rPr>
                <w:b/>
              </w:rPr>
            </w:pPr>
            <w:r w:rsidRPr="009D4C2A">
              <w:rPr>
                <w:b/>
              </w:rPr>
              <w:t>Název oboru specializačního vzdělávání</w:t>
            </w:r>
          </w:p>
        </w:tc>
      </w:tr>
      <w:tr w:rsidR="009D4C2A" w:rsidRPr="009D4C2A" w:rsidTr="00AB0FC9">
        <w:tc>
          <w:tcPr>
            <w:tcW w:w="4395" w:type="dxa"/>
            <w:vAlign w:val="center"/>
          </w:tcPr>
          <w:p w:rsidR="009D4C2A" w:rsidRPr="009D4C2A" w:rsidRDefault="00826ECF" w:rsidP="009D4C2A">
            <w:pPr>
              <w:rPr>
                <w:rFonts w:eastAsiaTheme="minorEastAsia" w:cs="Arial"/>
                <w:bCs/>
                <w:lang w:eastAsia="cs-CZ"/>
              </w:rPr>
            </w:pPr>
            <w:r w:rsidRPr="009D4C2A">
              <w:rPr>
                <w:rFonts w:eastAsiaTheme="minorEastAsia" w:cs="Times New Roman"/>
                <w:color w:val="000000"/>
                <w:lang w:eastAsia="cs-CZ"/>
              </w:rPr>
              <w:t>Anesteziologie a intenzivní medicína</w:t>
            </w:r>
          </w:p>
        </w:tc>
        <w:tc>
          <w:tcPr>
            <w:tcW w:w="4819" w:type="dxa"/>
            <w:vAlign w:val="center"/>
          </w:tcPr>
          <w:p w:rsidR="009D4C2A" w:rsidRPr="009D4C2A" w:rsidRDefault="009D4C2A" w:rsidP="009D4C2A">
            <w:pPr>
              <w:rPr>
                <w:rFonts w:eastAsiaTheme="minorEastAsia" w:cs="Arial"/>
                <w:bCs/>
                <w:lang w:eastAsia="cs-CZ"/>
              </w:rPr>
            </w:pPr>
            <w:proofErr w:type="spellStart"/>
            <w:r w:rsidRPr="009D4C2A">
              <w:rPr>
                <w:rFonts w:eastAsiaTheme="minorEastAsia" w:cs="Arial"/>
                <w:bCs/>
                <w:lang w:eastAsia="cs-CZ"/>
              </w:rPr>
              <w:t>Nef</w:t>
            </w:r>
            <w:r w:rsidR="00826ECF">
              <w:rPr>
                <w:rFonts w:eastAsiaTheme="minorEastAsia" w:cs="Arial"/>
                <w:bCs/>
                <w:lang w:eastAsia="cs-CZ"/>
              </w:rPr>
              <w:t>rologie</w:t>
            </w:r>
            <w:proofErr w:type="spellEnd"/>
            <w:r w:rsidR="00826ECF">
              <w:rPr>
                <w:rFonts w:eastAsiaTheme="minorEastAsia" w:cs="Arial"/>
                <w:bCs/>
                <w:lang w:eastAsia="cs-CZ"/>
              </w:rPr>
              <w:t xml:space="preserve"> - na část vzdělávacího</w:t>
            </w:r>
            <w:r w:rsidRPr="009D4C2A">
              <w:rPr>
                <w:rFonts w:eastAsiaTheme="minorEastAsia" w:cs="Arial"/>
                <w:bCs/>
                <w:lang w:eastAsia="cs-CZ"/>
              </w:rPr>
              <w:t xml:space="preserve"> programu</w:t>
            </w:r>
          </w:p>
        </w:tc>
      </w:tr>
      <w:tr w:rsidR="009D4C2A" w:rsidRPr="009D4C2A" w:rsidTr="00AB0FC9">
        <w:tc>
          <w:tcPr>
            <w:tcW w:w="4395"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Dětské lékařství</w:t>
            </w:r>
          </w:p>
        </w:tc>
        <w:tc>
          <w:tcPr>
            <w:tcW w:w="4819"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Neurologie</w:t>
            </w:r>
          </w:p>
        </w:tc>
      </w:tr>
      <w:tr w:rsidR="009D4C2A" w:rsidRPr="009D4C2A" w:rsidTr="00AB0FC9">
        <w:tc>
          <w:tcPr>
            <w:tcW w:w="4395"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Geriatrie</w:t>
            </w:r>
          </w:p>
        </w:tc>
        <w:tc>
          <w:tcPr>
            <w:tcW w:w="4819" w:type="dxa"/>
            <w:vAlign w:val="center"/>
          </w:tcPr>
          <w:p w:rsidR="009D4C2A" w:rsidRPr="009D4C2A" w:rsidRDefault="00826ECF" w:rsidP="009D4C2A">
            <w:pPr>
              <w:rPr>
                <w:rFonts w:eastAsiaTheme="minorEastAsia" w:cs="Arial"/>
                <w:bCs/>
                <w:lang w:eastAsia="cs-CZ"/>
              </w:rPr>
            </w:pPr>
            <w:r w:rsidRPr="009D4C2A">
              <w:rPr>
                <w:rFonts w:eastAsiaTheme="minorEastAsia" w:cs="Times New Roman"/>
                <w:color w:val="000000"/>
                <w:lang w:eastAsia="cs-CZ"/>
              </w:rPr>
              <w:t>Ortopedie</w:t>
            </w:r>
            <w:r w:rsidRPr="009D4C2A">
              <w:t xml:space="preserve"> a traumatologie pohybového ústrojí</w:t>
            </w:r>
          </w:p>
        </w:tc>
      </w:tr>
      <w:tr w:rsidR="009D4C2A" w:rsidRPr="009D4C2A" w:rsidTr="00AB0FC9">
        <w:tc>
          <w:tcPr>
            <w:tcW w:w="4395"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Gynekologie a porodnictví</w:t>
            </w:r>
          </w:p>
        </w:tc>
        <w:tc>
          <w:tcPr>
            <w:tcW w:w="4819"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Patologie</w:t>
            </w:r>
          </w:p>
        </w:tc>
      </w:tr>
      <w:tr w:rsidR="009D4C2A" w:rsidRPr="009D4C2A" w:rsidTr="00AB0FC9">
        <w:tc>
          <w:tcPr>
            <w:tcW w:w="4395"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Hematologie a transfuzní lék.</w:t>
            </w:r>
          </w:p>
        </w:tc>
        <w:tc>
          <w:tcPr>
            <w:tcW w:w="4819"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Radiologie a zobrazovací metody</w:t>
            </w:r>
          </w:p>
        </w:tc>
      </w:tr>
      <w:tr w:rsidR="009D4C2A" w:rsidRPr="009D4C2A" w:rsidTr="00AB0FC9">
        <w:tc>
          <w:tcPr>
            <w:tcW w:w="4395"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Chirurgie</w:t>
            </w:r>
          </w:p>
        </w:tc>
        <w:tc>
          <w:tcPr>
            <w:tcW w:w="4819"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Rehabilitační a fyzikální medicína</w:t>
            </w:r>
          </w:p>
        </w:tc>
      </w:tr>
      <w:tr w:rsidR="009D4C2A" w:rsidRPr="009D4C2A" w:rsidTr="00AB0FC9">
        <w:tc>
          <w:tcPr>
            <w:tcW w:w="4395" w:type="dxa"/>
          </w:tcPr>
          <w:p w:rsidR="009D4C2A" w:rsidRPr="009D4C2A" w:rsidRDefault="009D4C2A" w:rsidP="009D4C2A">
            <w:pPr>
              <w:tabs>
                <w:tab w:val="left" w:pos="426"/>
                <w:tab w:val="left" w:pos="8647"/>
              </w:tabs>
            </w:pPr>
            <w:r w:rsidRPr="009D4C2A">
              <w:rPr>
                <w:rFonts w:eastAsiaTheme="minorEastAsia" w:cs="Arial"/>
                <w:bCs/>
                <w:lang w:eastAsia="cs-CZ"/>
              </w:rPr>
              <w:t>Lékařská mikrobiologie</w:t>
            </w:r>
          </w:p>
        </w:tc>
        <w:tc>
          <w:tcPr>
            <w:tcW w:w="4819" w:type="dxa"/>
            <w:vAlign w:val="center"/>
          </w:tcPr>
          <w:p w:rsidR="009D4C2A" w:rsidRPr="009D4C2A" w:rsidRDefault="009D4C2A" w:rsidP="009D4C2A">
            <w:pPr>
              <w:rPr>
                <w:rFonts w:eastAsiaTheme="minorEastAsia" w:cs="Arial"/>
                <w:bCs/>
                <w:lang w:eastAsia="cs-CZ"/>
              </w:rPr>
            </w:pPr>
            <w:r w:rsidRPr="009D4C2A">
              <w:rPr>
                <w:rFonts w:eastAsiaTheme="minorEastAsia" w:cs="Arial"/>
                <w:bCs/>
                <w:lang w:eastAsia="cs-CZ"/>
              </w:rPr>
              <w:t>Vnitřní lékařství</w:t>
            </w:r>
          </w:p>
        </w:tc>
      </w:tr>
    </w:tbl>
    <w:p w:rsidR="009D4C2A" w:rsidRPr="009D4C2A" w:rsidRDefault="009D4C2A" w:rsidP="009D4C2A">
      <w:pPr>
        <w:tabs>
          <w:tab w:val="left" w:pos="426"/>
          <w:tab w:val="left" w:pos="8647"/>
        </w:tabs>
        <w:rPr>
          <w:rFonts w:eastAsiaTheme="minorEastAsia"/>
          <w:i/>
          <w:lang w:eastAsia="cs-CZ"/>
        </w:rPr>
      </w:pPr>
      <w:r w:rsidRPr="009D4C2A">
        <w:rPr>
          <w:rFonts w:eastAsiaTheme="minorEastAsia"/>
          <w:i/>
          <w:lang w:eastAsia="cs-CZ"/>
        </w:rPr>
        <w:t xml:space="preserve">Zdroj: </w:t>
      </w:r>
      <w:proofErr w:type="spellStart"/>
      <w:r w:rsidRPr="009D4C2A">
        <w:rPr>
          <w:rFonts w:eastAsiaTheme="minorEastAsia"/>
          <w:i/>
          <w:lang w:eastAsia="cs-CZ"/>
        </w:rPr>
        <w:t>NsP</w:t>
      </w:r>
      <w:proofErr w:type="spellEnd"/>
      <w:r w:rsidRPr="009D4C2A">
        <w:rPr>
          <w:rFonts w:eastAsiaTheme="minorEastAsia"/>
          <w:i/>
          <w:lang w:eastAsia="cs-CZ"/>
        </w:rPr>
        <w:t xml:space="preserve"> ČL</w:t>
      </w:r>
    </w:p>
    <w:p w:rsidR="009D4C2A" w:rsidRPr="009D4C2A" w:rsidRDefault="009D4C2A" w:rsidP="009D4C2A">
      <w:pPr>
        <w:tabs>
          <w:tab w:val="left" w:pos="426"/>
          <w:tab w:val="left" w:pos="8647"/>
        </w:tabs>
        <w:rPr>
          <w:rFonts w:eastAsiaTheme="minorEastAsia"/>
          <w:i/>
          <w:lang w:eastAsia="cs-CZ"/>
        </w:rPr>
      </w:pPr>
    </w:p>
    <w:p w:rsidR="009D4C2A" w:rsidRPr="009D4C2A" w:rsidRDefault="009D4C2A" w:rsidP="00A44B67">
      <w:pPr>
        <w:tabs>
          <w:tab w:val="left" w:pos="426"/>
          <w:tab w:val="left" w:pos="8647"/>
        </w:tabs>
        <w:spacing w:after="0"/>
        <w:rPr>
          <w:b/>
          <w:u w:val="single"/>
        </w:rPr>
      </w:pPr>
      <w:r w:rsidRPr="009D4C2A">
        <w:rPr>
          <w:b/>
          <w:u w:val="single"/>
        </w:rPr>
        <w:t>Tabulka č. 7</w:t>
      </w:r>
    </w:p>
    <w:p w:rsidR="009D4C2A" w:rsidRPr="009D4C2A" w:rsidRDefault="009D4C2A" w:rsidP="009D4C2A">
      <w:pPr>
        <w:tabs>
          <w:tab w:val="left" w:pos="426"/>
          <w:tab w:val="left" w:pos="8647"/>
        </w:tabs>
        <w:rPr>
          <w:b/>
        </w:rPr>
      </w:pPr>
      <w:r w:rsidRPr="009D4C2A">
        <w:rPr>
          <w:b/>
        </w:rPr>
        <w:t>Přehled akreditovaných oborů pro specializační vzdělávání lékařů – MMN v Jilemnici</w:t>
      </w:r>
    </w:p>
    <w:tbl>
      <w:tblPr>
        <w:tblStyle w:val="Mkatabulky2"/>
        <w:tblW w:w="9214" w:type="dxa"/>
        <w:tblInd w:w="108" w:type="dxa"/>
        <w:tblLook w:val="04A0" w:firstRow="1" w:lastRow="0" w:firstColumn="1" w:lastColumn="0" w:noHBand="0" w:noVBand="1"/>
      </w:tblPr>
      <w:tblGrid>
        <w:gridCol w:w="4395"/>
        <w:gridCol w:w="4819"/>
      </w:tblGrid>
      <w:tr w:rsidR="009D4C2A" w:rsidRPr="009D4C2A" w:rsidTr="00AB0FC9">
        <w:trPr>
          <w:trHeight w:val="447"/>
        </w:trPr>
        <w:tc>
          <w:tcPr>
            <w:tcW w:w="9214" w:type="dxa"/>
            <w:gridSpan w:val="2"/>
            <w:shd w:val="clear" w:color="auto" w:fill="BFBFBF" w:themeFill="background1" w:themeFillShade="BF"/>
            <w:vAlign w:val="center"/>
          </w:tcPr>
          <w:p w:rsidR="009D4C2A" w:rsidRPr="009D4C2A" w:rsidRDefault="009D4C2A" w:rsidP="009D4C2A">
            <w:pPr>
              <w:tabs>
                <w:tab w:val="left" w:pos="426"/>
                <w:tab w:val="left" w:pos="8397"/>
              </w:tabs>
              <w:jc w:val="center"/>
              <w:rPr>
                <w:b/>
              </w:rPr>
            </w:pPr>
            <w:r w:rsidRPr="009D4C2A">
              <w:rPr>
                <w:b/>
              </w:rPr>
              <w:t>Název oboru specializačního vzdělávání</w:t>
            </w:r>
          </w:p>
        </w:tc>
      </w:tr>
      <w:tr w:rsidR="009D4C2A" w:rsidRPr="009D4C2A" w:rsidTr="00AB0FC9">
        <w:tc>
          <w:tcPr>
            <w:tcW w:w="4395" w:type="dxa"/>
            <w:vAlign w:val="bottom"/>
          </w:tcPr>
          <w:p w:rsidR="009D4C2A" w:rsidRPr="009D4C2A" w:rsidRDefault="00826ECF" w:rsidP="009D4C2A">
            <w:pPr>
              <w:rPr>
                <w:rFonts w:eastAsiaTheme="minorEastAsia" w:cs="Times New Roman"/>
                <w:color w:val="000000"/>
                <w:lang w:eastAsia="cs-CZ"/>
              </w:rPr>
            </w:pPr>
            <w:r w:rsidRPr="009D4C2A">
              <w:rPr>
                <w:rFonts w:eastAsiaTheme="minorEastAsia" w:cs="Times New Roman"/>
                <w:color w:val="000000"/>
                <w:lang w:eastAsia="cs-CZ"/>
              </w:rPr>
              <w:t>Anesteziologie a intenzivní medicína</w:t>
            </w:r>
          </w:p>
        </w:tc>
        <w:tc>
          <w:tcPr>
            <w:tcW w:w="4819"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Neurologie</w:t>
            </w:r>
          </w:p>
        </w:tc>
      </w:tr>
      <w:tr w:rsidR="009D4C2A" w:rsidRPr="009D4C2A" w:rsidTr="00AB0FC9">
        <w:tc>
          <w:tcPr>
            <w:tcW w:w="4395" w:type="dxa"/>
            <w:vAlign w:val="bottom"/>
          </w:tcPr>
          <w:p w:rsidR="009D4C2A" w:rsidRPr="009D4C2A" w:rsidRDefault="009D4C2A" w:rsidP="00826ECF">
            <w:pPr>
              <w:rPr>
                <w:rFonts w:eastAsiaTheme="minorEastAsia" w:cs="Times New Roman"/>
                <w:color w:val="000000"/>
                <w:lang w:eastAsia="cs-CZ"/>
              </w:rPr>
            </w:pPr>
            <w:r w:rsidRPr="009D4C2A">
              <w:rPr>
                <w:rFonts w:eastAsiaTheme="minorEastAsia" w:cs="Times New Roman"/>
                <w:color w:val="000000"/>
                <w:lang w:eastAsia="cs-CZ"/>
              </w:rPr>
              <w:t xml:space="preserve">Dětské </w:t>
            </w:r>
            <w:r w:rsidR="00826ECF">
              <w:rPr>
                <w:rFonts w:eastAsiaTheme="minorEastAsia" w:cs="Times New Roman"/>
                <w:color w:val="000000"/>
                <w:lang w:eastAsia="cs-CZ"/>
              </w:rPr>
              <w:t>lékařství</w:t>
            </w:r>
          </w:p>
        </w:tc>
        <w:tc>
          <w:tcPr>
            <w:tcW w:w="4819"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Nukleární medicína</w:t>
            </w:r>
          </w:p>
        </w:tc>
      </w:tr>
      <w:tr w:rsidR="009D4C2A" w:rsidRPr="009D4C2A" w:rsidTr="00AB0FC9">
        <w:tc>
          <w:tcPr>
            <w:tcW w:w="4395"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Gastroenterologie</w:t>
            </w:r>
          </w:p>
        </w:tc>
        <w:tc>
          <w:tcPr>
            <w:tcW w:w="4819"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Úrazová chirurgie</w:t>
            </w:r>
          </w:p>
        </w:tc>
      </w:tr>
      <w:tr w:rsidR="009D4C2A" w:rsidRPr="009D4C2A" w:rsidTr="00AB0FC9">
        <w:tc>
          <w:tcPr>
            <w:tcW w:w="4395"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Gynekologie a porodnictví</w:t>
            </w:r>
          </w:p>
        </w:tc>
        <w:tc>
          <w:tcPr>
            <w:tcW w:w="4819" w:type="dxa"/>
            <w:vAlign w:val="bottom"/>
          </w:tcPr>
          <w:p w:rsidR="009D4C2A" w:rsidRPr="009D4C2A" w:rsidRDefault="009D4C2A" w:rsidP="009D4C2A">
            <w:pPr>
              <w:rPr>
                <w:rFonts w:eastAsiaTheme="minorEastAsia" w:cs="Times New Roman"/>
                <w:color w:val="000000"/>
                <w:lang w:eastAsia="cs-CZ"/>
              </w:rPr>
            </w:pPr>
            <w:r w:rsidRPr="009D4C2A">
              <w:rPr>
                <w:rFonts w:eastAsiaTheme="minorEastAsia" w:cs="Times New Roman"/>
                <w:color w:val="000000"/>
                <w:lang w:eastAsia="cs-CZ"/>
              </w:rPr>
              <w:t>Vnitřní lékařství</w:t>
            </w:r>
          </w:p>
        </w:tc>
      </w:tr>
      <w:tr w:rsidR="009D4C2A" w:rsidRPr="009D4C2A" w:rsidTr="00AB0FC9">
        <w:tc>
          <w:tcPr>
            <w:tcW w:w="4395" w:type="dxa"/>
            <w:vAlign w:val="bottom"/>
          </w:tcPr>
          <w:p w:rsidR="009D4C2A" w:rsidRPr="009D4C2A" w:rsidRDefault="009D4C2A" w:rsidP="009D4C2A">
            <w:pPr>
              <w:rPr>
                <w:rFonts w:eastAsiaTheme="minorEastAsia" w:cs="Times New Roman"/>
                <w:color w:val="000000"/>
                <w:lang w:eastAsia="cs-CZ"/>
              </w:rPr>
            </w:pPr>
            <w:proofErr w:type="spellStart"/>
            <w:r w:rsidRPr="009D4C2A">
              <w:rPr>
                <w:rFonts w:eastAsiaTheme="minorEastAsia" w:cs="Times New Roman"/>
                <w:color w:val="000000"/>
                <w:lang w:eastAsia="cs-CZ"/>
              </w:rPr>
              <w:t>Nefrologie</w:t>
            </w:r>
            <w:proofErr w:type="spellEnd"/>
          </w:p>
        </w:tc>
        <w:tc>
          <w:tcPr>
            <w:tcW w:w="4819" w:type="dxa"/>
            <w:vAlign w:val="bottom"/>
          </w:tcPr>
          <w:p w:rsidR="009D4C2A" w:rsidRPr="009D4C2A" w:rsidRDefault="00826ECF" w:rsidP="009D4C2A">
            <w:pPr>
              <w:rPr>
                <w:rFonts w:eastAsiaTheme="minorEastAsia" w:cs="Times New Roman"/>
                <w:color w:val="000000"/>
                <w:lang w:eastAsia="cs-CZ"/>
              </w:rPr>
            </w:pPr>
            <w:r>
              <w:rPr>
                <w:rFonts w:eastAsiaTheme="minorEastAsia" w:cs="Times New Roman"/>
                <w:color w:val="000000"/>
                <w:lang w:eastAsia="cs-CZ"/>
              </w:rPr>
              <w:t>C</w:t>
            </w:r>
            <w:r w:rsidR="009D4C2A" w:rsidRPr="009D4C2A">
              <w:rPr>
                <w:rFonts w:eastAsiaTheme="minorEastAsia" w:cs="Times New Roman"/>
                <w:color w:val="000000"/>
                <w:lang w:eastAsia="cs-CZ"/>
              </w:rPr>
              <w:t>hirurgie</w:t>
            </w:r>
          </w:p>
        </w:tc>
      </w:tr>
    </w:tbl>
    <w:p w:rsidR="009D4C2A" w:rsidRPr="009D4C2A" w:rsidRDefault="009D4C2A" w:rsidP="009D4C2A">
      <w:pPr>
        <w:tabs>
          <w:tab w:val="left" w:pos="426"/>
          <w:tab w:val="left" w:pos="8647"/>
        </w:tabs>
        <w:rPr>
          <w:i/>
        </w:rPr>
      </w:pPr>
      <w:r w:rsidRPr="009D4C2A">
        <w:rPr>
          <w:i/>
        </w:rPr>
        <w:t>Zdroj: MMN v Jilemnici</w:t>
      </w:r>
    </w:p>
    <w:p w:rsidR="009D4C2A" w:rsidRPr="00615B27" w:rsidRDefault="009D4C2A" w:rsidP="009D4C2A">
      <w:pPr>
        <w:widowControl w:val="0"/>
        <w:autoSpaceDE w:val="0"/>
        <w:autoSpaceDN w:val="0"/>
        <w:adjustRightInd w:val="0"/>
        <w:spacing w:after="0" w:line="240" w:lineRule="auto"/>
        <w:ind w:right="227"/>
        <w:jc w:val="both"/>
        <w:rPr>
          <w:rFonts w:eastAsiaTheme="minorEastAsia"/>
          <w:i/>
          <w:lang w:eastAsia="cs-CZ"/>
        </w:rPr>
      </w:pPr>
      <w:r w:rsidRPr="009D4C2A">
        <w:rPr>
          <w:rFonts w:eastAsiaTheme="minorEastAsia"/>
          <w:lang w:eastAsia="cs-CZ"/>
        </w:rPr>
        <w:t>Z uvedených přehledů vyplývá převaha akreditovaných oborů v KNL, což vyplývá ze zaměření poskytované péče v nemocnici.</w:t>
      </w:r>
    </w:p>
    <w:p w:rsidR="00615B27" w:rsidRPr="00615B27" w:rsidRDefault="00615B27" w:rsidP="00615B27">
      <w:pPr>
        <w:widowControl w:val="0"/>
        <w:autoSpaceDE w:val="0"/>
        <w:autoSpaceDN w:val="0"/>
        <w:adjustRightInd w:val="0"/>
        <w:spacing w:after="0" w:line="240" w:lineRule="auto"/>
        <w:ind w:right="227"/>
        <w:rPr>
          <w:rFonts w:eastAsiaTheme="minorEastAsia"/>
          <w:i/>
          <w:lang w:eastAsia="cs-CZ"/>
        </w:rPr>
      </w:pPr>
    </w:p>
    <w:p w:rsidR="00296DCB" w:rsidRPr="00296DCB" w:rsidRDefault="00296DCB" w:rsidP="00296DCB">
      <w:pPr>
        <w:widowControl w:val="0"/>
        <w:autoSpaceDE w:val="0"/>
        <w:autoSpaceDN w:val="0"/>
        <w:adjustRightInd w:val="0"/>
        <w:spacing w:after="0" w:line="240" w:lineRule="auto"/>
        <w:ind w:right="227"/>
        <w:jc w:val="both"/>
        <w:rPr>
          <w:rFonts w:eastAsiaTheme="minorEastAsia"/>
          <w:i/>
          <w:lang w:eastAsia="cs-CZ"/>
        </w:rPr>
      </w:pPr>
    </w:p>
    <w:p w:rsidR="00296DCB" w:rsidRDefault="00296DCB"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826ECF" w:rsidRDefault="00826ECF" w:rsidP="00296DCB">
      <w:pPr>
        <w:widowControl w:val="0"/>
        <w:autoSpaceDE w:val="0"/>
        <w:autoSpaceDN w:val="0"/>
        <w:adjustRightInd w:val="0"/>
        <w:spacing w:after="0" w:line="240" w:lineRule="auto"/>
        <w:ind w:right="227"/>
        <w:rPr>
          <w:rFonts w:eastAsiaTheme="minorEastAsia"/>
          <w:i/>
          <w:lang w:eastAsia="cs-CZ"/>
        </w:rPr>
      </w:pPr>
    </w:p>
    <w:p w:rsidR="00826ECF" w:rsidRDefault="00826ECF" w:rsidP="00296DCB">
      <w:pPr>
        <w:widowControl w:val="0"/>
        <w:autoSpaceDE w:val="0"/>
        <w:autoSpaceDN w:val="0"/>
        <w:adjustRightInd w:val="0"/>
        <w:spacing w:after="0" w:line="240" w:lineRule="auto"/>
        <w:ind w:right="227"/>
        <w:rPr>
          <w:rFonts w:eastAsiaTheme="minorEastAsia"/>
          <w:i/>
          <w:lang w:eastAsia="cs-CZ"/>
        </w:rPr>
      </w:pPr>
    </w:p>
    <w:p w:rsidR="00F54241" w:rsidRDefault="00F54241" w:rsidP="00296DCB">
      <w:pPr>
        <w:widowControl w:val="0"/>
        <w:autoSpaceDE w:val="0"/>
        <w:autoSpaceDN w:val="0"/>
        <w:adjustRightInd w:val="0"/>
        <w:spacing w:after="0" w:line="240" w:lineRule="auto"/>
        <w:ind w:right="227"/>
        <w:rPr>
          <w:rFonts w:eastAsiaTheme="minorEastAsia"/>
          <w:i/>
          <w:lang w:eastAsia="cs-CZ"/>
        </w:rPr>
      </w:pPr>
    </w:p>
    <w:p w:rsidR="00C40F6E" w:rsidRDefault="00C40F6E" w:rsidP="00296DCB">
      <w:pPr>
        <w:widowControl w:val="0"/>
        <w:autoSpaceDE w:val="0"/>
        <w:autoSpaceDN w:val="0"/>
        <w:adjustRightInd w:val="0"/>
        <w:spacing w:after="0" w:line="240" w:lineRule="auto"/>
        <w:ind w:right="227"/>
        <w:rPr>
          <w:rFonts w:eastAsiaTheme="minorEastAsia"/>
          <w:i/>
          <w:lang w:eastAsia="cs-CZ"/>
        </w:rPr>
      </w:pPr>
    </w:p>
    <w:p w:rsidR="00C40F6E" w:rsidRDefault="00C40F6E" w:rsidP="00296DCB">
      <w:pPr>
        <w:widowControl w:val="0"/>
        <w:autoSpaceDE w:val="0"/>
        <w:autoSpaceDN w:val="0"/>
        <w:adjustRightInd w:val="0"/>
        <w:spacing w:after="0" w:line="240" w:lineRule="auto"/>
        <w:ind w:right="227"/>
        <w:rPr>
          <w:rFonts w:eastAsiaTheme="minorEastAsia"/>
          <w:i/>
          <w:lang w:eastAsia="cs-CZ"/>
        </w:rPr>
      </w:pPr>
    </w:p>
    <w:p w:rsidR="00A44B67" w:rsidRDefault="00A44B67" w:rsidP="00296DCB">
      <w:pPr>
        <w:widowControl w:val="0"/>
        <w:autoSpaceDE w:val="0"/>
        <w:autoSpaceDN w:val="0"/>
        <w:adjustRightInd w:val="0"/>
        <w:spacing w:after="0" w:line="240" w:lineRule="auto"/>
        <w:ind w:right="227"/>
        <w:rPr>
          <w:rFonts w:eastAsiaTheme="minorEastAsia"/>
          <w:i/>
          <w:lang w:eastAsia="cs-CZ"/>
        </w:rPr>
      </w:pPr>
    </w:p>
    <w:p w:rsidR="009D4C2A" w:rsidRDefault="009D4C2A" w:rsidP="00296DCB">
      <w:pPr>
        <w:widowControl w:val="0"/>
        <w:autoSpaceDE w:val="0"/>
        <w:autoSpaceDN w:val="0"/>
        <w:adjustRightInd w:val="0"/>
        <w:spacing w:after="0" w:line="240" w:lineRule="auto"/>
        <w:ind w:right="227"/>
        <w:rPr>
          <w:rFonts w:eastAsiaTheme="minorEastAsia"/>
          <w:i/>
          <w:lang w:eastAsia="cs-CZ"/>
        </w:rPr>
      </w:pPr>
    </w:p>
    <w:p w:rsidR="009D4C2A" w:rsidRPr="005B30A0" w:rsidRDefault="009D4C2A" w:rsidP="00927E65">
      <w:pPr>
        <w:widowControl w:val="0"/>
        <w:autoSpaceDE w:val="0"/>
        <w:autoSpaceDN w:val="0"/>
        <w:adjustRightInd w:val="0"/>
        <w:spacing w:after="0" w:line="240" w:lineRule="auto"/>
        <w:ind w:left="284" w:right="-5183" w:hanging="284"/>
        <w:jc w:val="both"/>
        <w:rPr>
          <w:rFonts w:ascii="Calibri" w:eastAsiaTheme="minorEastAsia" w:hAnsi="Calibri" w:cs="Calibri"/>
          <w:b/>
          <w:bCs/>
          <w:color w:val="C0504D" w:themeColor="accent2"/>
          <w:sz w:val="32"/>
          <w:szCs w:val="32"/>
          <w:lang w:eastAsia="cs-CZ"/>
        </w:rPr>
      </w:pPr>
      <w:r w:rsidRPr="005B30A0">
        <w:rPr>
          <w:rStyle w:val="Nadpis1Char"/>
          <w:color w:val="C0504D" w:themeColor="accent2"/>
        </w:rPr>
        <w:lastRenderedPageBreak/>
        <w:t>3. PARAMETRY POSKYTNUTNÉ AKUTNÍ LŮŽKOVÉ PÉČE V LK 2010-2015</w:t>
      </w:r>
    </w:p>
    <w:p w:rsidR="009D4C2A" w:rsidRPr="009D4C2A" w:rsidRDefault="009D4C2A" w:rsidP="009D4C2A">
      <w:pPr>
        <w:widowControl w:val="0"/>
        <w:autoSpaceDE w:val="0"/>
        <w:autoSpaceDN w:val="0"/>
        <w:adjustRightInd w:val="0"/>
        <w:spacing w:after="0" w:line="240" w:lineRule="auto"/>
        <w:ind w:right="397"/>
        <w:rPr>
          <w:rFonts w:ascii="Calibri" w:eastAsiaTheme="minorEastAsia" w:hAnsi="Calibri" w:cs="Calibri"/>
          <w:b/>
          <w:bCs/>
          <w:color w:val="A7143F"/>
          <w:sz w:val="32"/>
          <w:szCs w:val="32"/>
          <w:lang w:eastAsia="cs-CZ"/>
        </w:rPr>
      </w:pPr>
    </w:p>
    <w:p w:rsidR="009D4C2A" w:rsidRPr="009D4C2A" w:rsidRDefault="009D4C2A" w:rsidP="00CE0736">
      <w:pPr>
        <w:pStyle w:val="Nadpis2"/>
        <w:tabs>
          <w:tab w:val="left" w:pos="567"/>
        </w:tabs>
        <w:jc w:val="both"/>
        <w:rPr>
          <w:rFonts w:eastAsiaTheme="minorEastAsia"/>
          <w:lang w:eastAsia="cs-CZ"/>
        </w:rPr>
      </w:pPr>
      <w:r w:rsidRPr="009D4C2A">
        <w:rPr>
          <w:rFonts w:eastAsiaTheme="minorEastAsia"/>
          <w:lang w:eastAsia="cs-CZ"/>
        </w:rPr>
        <w:t xml:space="preserve">3.1 </w:t>
      </w:r>
      <w:r w:rsidR="00207E93">
        <w:rPr>
          <w:rFonts w:eastAsiaTheme="minorEastAsia"/>
          <w:lang w:eastAsia="cs-CZ"/>
        </w:rPr>
        <w:tab/>
      </w:r>
      <w:r w:rsidRPr="009D4C2A">
        <w:rPr>
          <w:rFonts w:eastAsiaTheme="minorEastAsia"/>
          <w:lang w:eastAsia="cs-CZ"/>
        </w:rPr>
        <w:t>POROVNÁNÍ PARAMETRŮ POSKYTNUTÉ AKUTNÍ LŮŽKOVÉ PÉČE V LK</w:t>
      </w:r>
    </w:p>
    <w:p w:rsidR="009D4C2A" w:rsidRPr="009D4C2A" w:rsidRDefault="00C40F6E" w:rsidP="00CE0736">
      <w:pPr>
        <w:pStyle w:val="Nadpis2"/>
        <w:tabs>
          <w:tab w:val="left" w:pos="567"/>
        </w:tabs>
        <w:jc w:val="both"/>
        <w:rPr>
          <w:rFonts w:eastAsiaTheme="minorEastAsia"/>
          <w:lang w:eastAsia="cs-CZ"/>
        </w:rPr>
      </w:pPr>
      <w:r>
        <w:rPr>
          <w:rFonts w:eastAsiaTheme="minorEastAsia"/>
          <w:lang w:eastAsia="cs-CZ"/>
        </w:rPr>
        <w:t xml:space="preserve">         </w:t>
      </w:r>
      <w:r w:rsidR="009D4C2A" w:rsidRPr="009D4C2A">
        <w:rPr>
          <w:rFonts w:eastAsiaTheme="minorEastAsia"/>
          <w:lang w:eastAsia="cs-CZ"/>
        </w:rPr>
        <w:t>V LETECH 2010-2015</w:t>
      </w:r>
    </w:p>
    <w:p w:rsidR="00B73F6D" w:rsidRDefault="00B73F6D" w:rsidP="00C134A6">
      <w:pPr>
        <w:tabs>
          <w:tab w:val="left" w:pos="567"/>
          <w:tab w:val="left" w:pos="8647"/>
        </w:tabs>
        <w:rPr>
          <w:b/>
          <w:u w:val="single"/>
        </w:rPr>
      </w:pPr>
    </w:p>
    <w:p w:rsidR="009D4C2A" w:rsidRPr="009D4C2A" w:rsidRDefault="009D4C2A" w:rsidP="00A44B67">
      <w:pPr>
        <w:tabs>
          <w:tab w:val="left" w:pos="567"/>
          <w:tab w:val="left" w:pos="8647"/>
        </w:tabs>
        <w:spacing w:after="0"/>
        <w:rPr>
          <w:b/>
          <w:u w:val="single"/>
        </w:rPr>
      </w:pPr>
      <w:r w:rsidRPr="009D4C2A">
        <w:rPr>
          <w:b/>
          <w:u w:val="single"/>
        </w:rPr>
        <w:t>Tabulka č. 8</w:t>
      </w:r>
    </w:p>
    <w:p w:rsidR="009D4C2A" w:rsidRPr="009D4C2A" w:rsidRDefault="009D4C2A" w:rsidP="009D4C2A">
      <w:pPr>
        <w:tabs>
          <w:tab w:val="left" w:pos="426"/>
          <w:tab w:val="left" w:pos="8647"/>
        </w:tabs>
        <w:rPr>
          <w:rFonts w:eastAsiaTheme="minorEastAsia"/>
          <w:b/>
          <w:bCs/>
          <w:lang w:eastAsia="cs-CZ"/>
        </w:rPr>
      </w:pPr>
      <w:r w:rsidRPr="009D4C2A">
        <w:rPr>
          <w:rFonts w:eastAsiaTheme="minorEastAsia"/>
          <w:b/>
          <w:bCs/>
          <w:lang w:eastAsia="cs-CZ"/>
        </w:rPr>
        <w:t xml:space="preserve">Porovnání parametrů poskytnuté akutní </w:t>
      </w:r>
      <w:r w:rsidR="001F0A9C">
        <w:rPr>
          <w:rFonts w:eastAsiaTheme="minorEastAsia"/>
          <w:b/>
          <w:bCs/>
          <w:lang w:eastAsia="cs-CZ"/>
        </w:rPr>
        <w:t xml:space="preserve">lůžkové péče v LK v letech </w:t>
      </w:r>
      <w:r w:rsidRPr="009D4C2A">
        <w:rPr>
          <w:rFonts w:eastAsiaTheme="minorEastAsia"/>
          <w:b/>
          <w:bCs/>
          <w:lang w:eastAsia="cs-CZ"/>
        </w:rPr>
        <w:t>2010 – 2015</w:t>
      </w:r>
    </w:p>
    <w:tbl>
      <w:tblPr>
        <w:tblStyle w:val="Mkatabulky3"/>
        <w:tblW w:w="0" w:type="auto"/>
        <w:tblInd w:w="108" w:type="dxa"/>
        <w:tblLook w:val="04A0" w:firstRow="1" w:lastRow="0" w:firstColumn="1" w:lastColumn="0" w:noHBand="0" w:noVBand="1"/>
      </w:tblPr>
      <w:tblGrid>
        <w:gridCol w:w="2408"/>
        <w:gridCol w:w="1118"/>
        <w:gridCol w:w="1109"/>
        <w:gridCol w:w="1109"/>
        <w:gridCol w:w="1109"/>
        <w:gridCol w:w="1172"/>
        <w:gridCol w:w="1170"/>
      </w:tblGrid>
      <w:tr w:rsidR="009D4C2A" w:rsidRPr="009D4C2A" w:rsidTr="005B30A0">
        <w:trPr>
          <w:trHeight w:val="453"/>
        </w:trPr>
        <w:tc>
          <w:tcPr>
            <w:tcW w:w="2393"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Míry / Období</w:t>
            </w:r>
          </w:p>
        </w:tc>
        <w:tc>
          <w:tcPr>
            <w:tcW w:w="1118"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2010</w:t>
            </w:r>
          </w:p>
        </w:tc>
        <w:tc>
          <w:tcPr>
            <w:tcW w:w="1109"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2011</w:t>
            </w:r>
          </w:p>
        </w:tc>
        <w:tc>
          <w:tcPr>
            <w:tcW w:w="1109"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2012</w:t>
            </w:r>
          </w:p>
        </w:tc>
        <w:tc>
          <w:tcPr>
            <w:tcW w:w="1109"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2013</w:t>
            </w:r>
          </w:p>
        </w:tc>
        <w:tc>
          <w:tcPr>
            <w:tcW w:w="1172"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2014</w:t>
            </w:r>
          </w:p>
        </w:tc>
        <w:tc>
          <w:tcPr>
            <w:tcW w:w="1170"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2015</w:t>
            </w:r>
          </w:p>
        </w:tc>
      </w:tr>
      <w:tr w:rsidR="009D4C2A" w:rsidRPr="009D4C2A" w:rsidTr="005B30A0">
        <w:tc>
          <w:tcPr>
            <w:tcW w:w="2393" w:type="dxa"/>
            <w:shd w:val="clear" w:color="auto" w:fill="BFBFBF" w:themeFill="background1" w:themeFillShade="BF"/>
          </w:tcPr>
          <w:p w:rsidR="009D4C2A" w:rsidRPr="0020378D" w:rsidRDefault="009D4C2A" w:rsidP="009D4C2A">
            <w:pPr>
              <w:rPr>
                <w:rFonts w:eastAsia="Arial Unicode MS" w:cs="Arial Unicode MS"/>
                <w:b/>
                <w:bCs/>
                <w:color w:val="000000"/>
                <w:lang w:eastAsia="cs-CZ"/>
              </w:rPr>
            </w:pPr>
            <w:proofErr w:type="spellStart"/>
            <w:r w:rsidRPr="0020378D">
              <w:rPr>
                <w:rFonts w:eastAsia="Arial Unicode MS" w:cs="Arial Unicode MS"/>
                <w:b/>
                <w:bCs/>
                <w:color w:val="000000"/>
                <w:lang w:eastAsia="cs-CZ"/>
              </w:rPr>
              <w:t>Prům_ZUM_ZULP</w:t>
            </w:r>
            <w:proofErr w:type="spellEnd"/>
          </w:p>
        </w:tc>
        <w:tc>
          <w:tcPr>
            <w:tcW w:w="1118"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9019,00</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9 074,87</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9 173,27</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8 265,98</w:t>
            </w:r>
          </w:p>
        </w:tc>
        <w:tc>
          <w:tcPr>
            <w:tcW w:w="1172"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8 220,73</w:t>
            </w:r>
          </w:p>
        </w:tc>
        <w:tc>
          <w:tcPr>
            <w:tcW w:w="1170"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7 671,31</w:t>
            </w:r>
          </w:p>
        </w:tc>
      </w:tr>
      <w:tr w:rsidR="009D4C2A" w:rsidRPr="009D4C2A" w:rsidTr="005B30A0">
        <w:tc>
          <w:tcPr>
            <w:tcW w:w="2393" w:type="dxa"/>
            <w:shd w:val="clear" w:color="auto" w:fill="BFBFBF" w:themeFill="background1" w:themeFillShade="BF"/>
          </w:tcPr>
          <w:p w:rsidR="009D4C2A" w:rsidRPr="0020378D" w:rsidRDefault="009D4C2A" w:rsidP="009D4C2A">
            <w:pPr>
              <w:rPr>
                <w:rFonts w:eastAsia="Arial Unicode MS" w:cs="Arial Unicode MS"/>
                <w:b/>
                <w:bCs/>
                <w:color w:val="000000"/>
                <w:lang w:eastAsia="cs-CZ"/>
              </w:rPr>
            </w:pPr>
            <w:proofErr w:type="spellStart"/>
            <w:r w:rsidRPr="0020378D">
              <w:rPr>
                <w:rFonts w:eastAsia="Arial Unicode MS" w:cs="Arial Unicode MS"/>
                <w:b/>
                <w:bCs/>
                <w:color w:val="000000"/>
                <w:lang w:eastAsia="cs-CZ"/>
              </w:rPr>
              <w:t>Prům_body</w:t>
            </w:r>
            <w:proofErr w:type="spellEnd"/>
          </w:p>
        </w:tc>
        <w:tc>
          <w:tcPr>
            <w:tcW w:w="1118"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22 954,52</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23 451,71</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22 204,89</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21 847,02</w:t>
            </w:r>
          </w:p>
        </w:tc>
        <w:tc>
          <w:tcPr>
            <w:tcW w:w="1172"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22 446,22</w:t>
            </w:r>
          </w:p>
        </w:tc>
        <w:tc>
          <w:tcPr>
            <w:tcW w:w="1170"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22 617,06</w:t>
            </w:r>
          </w:p>
        </w:tc>
      </w:tr>
      <w:tr w:rsidR="009D4C2A" w:rsidRPr="009D4C2A" w:rsidTr="005B30A0">
        <w:tc>
          <w:tcPr>
            <w:tcW w:w="2393" w:type="dxa"/>
            <w:shd w:val="clear" w:color="auto" w:fill="BFBFBF" w:themeFill="background1" w:themeFillShade="BF"/>
          </w:tcPr>
          <w:p w:rsidR="009D4C2A" w:rsidRPr="0020378D" w:rsidRDefault="009D4C2A" w:rsidP="009D4C2A">
            <w:pPr>
              <w:rPr>
                <w:rFonts w:eastAsia="Arial Unicode MS" w:cs="Arial Unicode MS"/>
                <w:b/>
                <w:bCs/>
                <w:color w:val="000000"/>
                <w:lang w:eastAsia="cs-CZ"/>
              </w:rPr>
            </w:pPr>
            <w:proofErr w:type="spellStart"/>
            <w:r w:rsidRPr="0020378D">
              <w:rPr>
                <w:rFonts w:eastAsia="Arial Unicode MS" w:cs="Arial Unicode MS"/>
                <w:b/>
                <w:bCs/>
                <w:color w:val="000000"/>
                <w:lang w:eastAsia="cs-CZ"/>
              </w:rPr>
              <w:t>Prům_casemix</w:t>
            </w:r>
            <w:proofErr w:type="spellEnd"/>
          </w:p>
        </w:tc>
        <w:tc>
          <w:tcPr>
            <w:tcW w:w="1118"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1,12</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1,07</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1,05</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1,05</w:t>
            </w:r>
          </w:p>
        </w:tc>
        <w:tc>
          <w:tcPr>
            <w:tcW w:w="1172"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1,10</w:t>
            </w:r>
          </w:p>
        </w:tc>
        <w:tc>
          <w:tcPr>
            <w:tcW w:w="1170"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1,08</w:t>
            </w:r>
          </w:p>
        </w:tc>
      </w:tr>
      <w:tr w:rsidR="009D4C2A" w:rsidRPr="009D4C2A" w:rsidTr="005B30A0">
        <w:tc>
          <w:tcPr>
            <w:tcW w:w="2393" w:type="dxa"/>
            <w:shd w:val="clear" w:color="auto" w:fill="BFBFBF" w:themeFill="background1" w:themeFillShade="BF"/>
          </w:tcPr>
          <w:p w:rsidR="009D4C2A" w:rsidRPr="0020378D" w:rsidRDefault="009D4C2A" w:rsidP="009D4C2A">
            <w:pPr>
              <w:rPr>
                <w:rFonts w:eastAsia="Arial Unicode MS" w:cs="Arial Unicode MS"/>
                <w:b/>
                <w:bCs/>
                <w:color w:val="000000"/>
                <w:lang w:eastAsia="cs-CZ"/>
              </w:rPr>
            </w:pPr>
            <w:proofErr w:type="spellStart"/>
            <w:r w:rsidRPr="0020378D">
              <w:rPr>
                <w:rFonts w:eastAsia="Arial Unicode MS" w:cs="Arial Unicode MS"/>
                <w:b/>
                <w:bCs/>
                <w:color w:val="000000"/>
                <w:lang w:eastAsia="cs-CZ"/>
              </w:rPr>
              <w:t>Prům_oš_doba</w:t>
            </w:r>
            <w:proofErr w:type="spellEnd"/>
          </w:p>
        </w:tc>
        <w:tc>
          <w:tcPr>
            <w:tcW w:w="1118"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7,38</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7,17</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6,77</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6,66</w:t>
            </w:r>
          </w:p>
        </w:tc>
        <w:tc>
          <w:tcPr>
            <w:tcW w:w="1172"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6,67</w:t>
            </w:r>
          </w:p>
        </w:tc>
        <w:tc>
          <w:tcPr>
            <w:tcW w:w="1170"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6,57</w:t>
            </w:r>
          </w:p>
        </w:tc>
      </w:tr>
      <w:tr w:rsidR="009D4C2A" w:rsidRPr="009D4C2A" w:rsidTr="005B30A0">
        <w:trPr>
          <w:trHeight w:val="253"/>
        </w:trPr>
        <w:tc>
          <w:tcPr>
            <w:tcW w:w="2393" w:type="dxa"/>
            <w:shd w:val="clear" w:color="auto" w:fill="BFBFBF" w:themeFill="background1" w:themeFillShade="BF"/>
          </w:tcPr>
          <w:p w:rsidR="009D4C2A" w:rsidRPr="0020378D" w:rsidRDefault="005B30A0" w:rsidP="009D4C2A">
            <w:pPr>
              <w:rPr>
                <w:rFonts w:eastAsia="Arial Unicode MS" w:cs="Arial Unicode MS"/>
                <w:b/>
                <w:bCs/>
                <w:color w:val="000000"/>
                <w:lang w:eastAsia="cs-CZ"/>
              </w:rPr>
            </w:pPr>
            <w:proofErr w:type="spellStart"/>
            <w:r>
              <w:rPr>
                <w:rFonts w:eastAsia="Arial Unicode MS" w:cs="Arial Unicode MS"/>
                <w:b/>
                <w:bCs/>
                <w:color w:val="000000"/>
                <w:lang w:eastAsia="cs-CZ"/>
              </w:rPr>
              <w:t>Prům_OD_rehabilitace</w:t>
            </w:r>
            <w:proofErr w:type="spellEnd"/>
            <w:r w:rsidR="009D4C2A" w:rsidRPr="0020378D">
              <w:rPr>
                <w:rFonts w:eastAsia="Arial Unicode MS" w:cs="Arial Unicode MS"/>
                <w:b/>
                <w:bCs/>
                <w:color w:val="000000"/>
                <w:lang w:eastAsia="cs-CZ"/>
              </w:rPr>
              <w:t>*</w:t>
            </w:r>
          </w:p>
        </w:tc>
        <w:tc>
          <w:tcPr>
            <w:tcW w:w="1118"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0,26</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0,26</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0,24</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0,23</w:t>
            </w:r>
          </w:p>
        </w:tc>
        <w:tc>
          <w:tcPr>
            <w:tcW w:w="1172"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0,30</w:t>
            </w:r>
          </w:p>
        </w:tc>
        <w:tc>
          <w:tcPr>
            <w:tcW w:w="1170"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0,29</w:t>
            </w:r>
          </w:p>
        </w:tc>
      </w:tr>
      <w:tr w:rsidR="009D4C2A" w:rsidRPr="009D4C2A" w:rsidTr="005B30A0">
        <w:trPr>
          <w:trHeight w:val="316"/>
        </w:trPr>
        <w:tc>
          <w:tcPr>
            <w:tcW w:w="2393" w:type="dxa"/>
            <w:shd w:val="clear" w:color="auto" w:fill="BFBFBF" w:themeFill="background1" w:themeFillShade="BF"/>
          </w:tcPr>
          <w:p w:rsidR="009D4C2A" w:rsidRPr="0020378D" w:rsidRDefault="009D4C2A" w:rsidP="009D4C2A">
            <w:pPr>
              <w:rPr>
                <w:rFonts w:eastAsia="Arial Unicode MS" w:cs="Arial Unicode MS"/>
                <w:b/>
                <w:bCs/>
                <w:color w:val="000000"/>
                <w:lang w:eastAsia="cs-CZ"/>
              </w:rPr>
            </w:pPr>
            <w:proofErr w:type="spellStart"/>
            <w:r w:rsidRPr="0020378D">
              <w:rPr>
                <w:rFonts w:eastAsia="Arial Unicode MS" w:cs="Arial Unicode MS"/>
                <w:b/>
                <w:bCs/>
                <w:color w:val="000000"/>
                <w:lang w:eastAsia="cs-CZ"/>
              </w:rPr>
              <w:t>Prům_OD_JIP</w:t>
            </w:r>
            <w:proofErr w:type="spellEnd"/>
            <w:r w:rsidRPr="0020378D">
              <w:rPr>
                <w:rFonts w:eastAsia="Arial Unicode MS" w:cs="Arial Unicode MS"/>
                <w:b/>
                <w:bCs/>
                <w:color w:val="000000"/>
                <w:lang w:eastAsia="cs-CZ"/>
              </w:rPr>
              <w:t xml:space="preserve"> *</w:t>
            </w:r>
          </w:p>
        </w:tc>
        <w:tc>
          <w:tcPr>
            <w:tcW w:w="1118"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0,72</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0,77</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0,74</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0,70</w:t>
            </w:r>
          </w:p>
        </w:tc>
        <w:tc>
          <w:tcPr>
            <w:tcW w:w="1172"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0,72</w:t>
            </w:r>
          </w:p>
        </w:tc>
        <w:tc>
          <w:tcPr>
            <w:tcW w:w="1170"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0,73</w:t>
            </w:r>
          </w:p>
        </w:tc>
      </w:tr>
      <w:tr w:rsidR="009D4C2A" w:rsidRPr="009D4C2A" w:rsidTr="005B30A0">
        <w:tc>
          <w:tcPr>
            <w:tcW w:w="2393" w:type="dxa"/>
            <w:shd w:val="clear" w:color="auto" w:fill="BFBFBF" w:themeFill="background1" w:themeFillShade="BF"/>
          </w:tcPr>
          <w:p w:rsidR="009D4C2A" w:rsidRPr="0020378D" w:rsidRDefault="009D4C2A" w:rsidP="009D4C2A">
            <w:pPr>
              <w:rPr>
                <w:rFonts w:eastAsia="Arial Unicode MS" w:cs="Arial Unicode MS"/>
                <w:b/>
                <w:bCs/>
                <w:color w:val="000000"/>
                <w:lang w:eastAsia="cs-CZ"/>
              </w:rPr>
            </w:pPr>
            <w:proofErr w:type="spellStart"/>
            <w:r w:rsidRPr="0020378D">
              <w:rPr>
                <w:rFonts w:eastAsia="Arial Unicode MS" w:cs="Arial Unicode MS"/>
                <w:b/>
                <w:bCs/>
                <w:color w:val="000000"/>
                <w:lang w:eastAsia="cs-CZ"/>
              </w:rPr>
              <w:t>Prům_OD_standard</w:t>
            </w:r>
            <w:proofErr w:type="spellEnd"/>
          </w:p>
        </w:tc>
        <w:tc>
          <w:tcPr>
            <w:tcW w:w="1118"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5,36</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5,11</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4,77</w:t>
            </w:r>
          </w:p>
        </w:tc>
        <w:tc>
          <w:tcPr>
            <w:tcW w:w="1109"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4,74</w:t>
            </w:r>
          </w:p>
        </w:tc>
        <w:tc>
          <w:tcPr>
            <w:tcW w:w="1172"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4,65</w:t>
            </w:r>
          </w:p>
        </w:tc>
        <w:tc>
          <w:tcPr>
            <w:tcW w:w="1170" w:type="dxa"/>
            <w:vAlign w:val="center"/>
          </w:tcPr>
          <w:p w:rsidR="009D4C2A" w:rsidRPr="009D4C2A" w:rsidRDefault="009D4C2A" w:rsidP="009D4C2A">
            <w:pPr>
              <w:jc w:val="right"/>
              <w:rPr>
                <w:rFonts w:eastAsia="Arial Unicode MS" w:cs="Arial Unicode MS"/>
                <w:color w:val="000000"/>
                <w:lang w:eastAsia="cs-CZ"/>
              </w:rPr>
            </w:pPr>
            <w:r w:rsidRPr="009D4C2A">
              <w:rPr>
                <w:rFonts w:eastAsia="Arial Unicode MS" w:cs="Arial Unicode MS"/>
                <w:color w:val="000000"/>
                <w:lang w:eastAsia="cs-CZ"/>
              </w:rPr>
              <w:t>4,56</w:t>
            </w:r>
          </w:p>
        </w:tc>
      </w:tr>
    </w:tbl>
    <w:p w:rsidR="00E122EA" w:rsidRDefault="009D4C2A" w:rsidP="00E122EA">
      <w:pPr>
        <w:tabs>
          <w:tab w:val="left" w:pos="426"/>
          <w:tab w:val="left" w:pos="8647"/>
        </w:tabs>
        <w:spacing w:after="0" w:line="240" w:lineRule="auto"/>
        <w:ind w:right="-111"/>
        <w:rPr>
          <w:rFonts w:eastAsiaTheme="minorEastAsia"/>
          <w:bCs/>
          <w:i/>
          <w:lang w:eastAsia="cs-CZ"/>
        </w:rPr>
      </w:pPr>
      <w:r w:rsidRPr="009D4C2A">
        <w:rPr>
          <w:rFonts w:eastAsiaTheme="minorEastAsia"/>
          <w:bCs/>
          <w:i/>
          <w:lang w:eastAsia="cs-CZ"/>
        </w:rPr>
        <w:t xml:space="preserve">Zdroj: Analýza SW </w:t>
      </w:r>
      <w:proofErr w:type="spellStart"/>
      <w:r w:rsidRPr="009D4C2A">
        <w:rPr>
          <w:rFonts w:eastAsiaTheme="minorEastAsia"/>
          <w:bCs/>
          <w:i/>
          <w:lang w:eastAsia="cs-CZ"/>
        </w:rPr>
        <w:t>Lab</w:t>
      </w:r>
      <w:proofErr w:type="spellEnd"/>
      <w:r w:rsidRPr="009D4C2A">
        <w:rPr>
          <w:rFonts w:eastAsiaTheme="minorEastAsia"/>
          <w:bCs/>
          <w:i/>
          <w:lang w:eastAsia="cs-CZ"/>
        </w:rPr>
        <w:t xml:space="preserve">, s. r. o.                                                           </w:t>
      </w:r>
      <w:r w:rsidR="0020378D">
        <w:rPr>
          <w:rFonts w:eastAsiaTheme="minorEastAsia"/>
          <w:bCs/>
          <w:i/>
          <w:lang w:eastAsia="cs-CZ"/>
        </w:rPr>
        <w:t xml:space="preserve">                             </w:t>
      </w:r>
    </w:p>
    <w:p w:rsidR="00B73F6D" w:rsidRPr="00F54241" w:rsidRDefault="00E122EA" w:rsidP="00F54241">
      <w:pPr>
        <w:tabs>
          <w:tab w:val="left" w:pos="0"/>
          <w:tab w:val="left" w:pos="8647"/>
        </w:tabs>
        <w:ind w:right="-111"/>
        <w:rPr>
          <w:rFonts w:eastAsiaTheme="minorEastAsia"/>
          <w:bCs/>
          <w:i/>
          <w:lang w:eastAsia="cs-CZ"/>
        </w:rPr>
      </w:pPr>
      <w:r w:rsidRPr="00E122EA">
        <w:rPr>
          <w:bCs/>
          <w:sz w:val="20"/>
          <w:szCs w:val="20"/>
        </w:rPr>
        <w:t>*</w:t>
      </w:r>
      <w:r>
        <w:rPr>
          <w:bCs/>
          <w:sz w:val="20"/>
          <w:szCs w:val="20"/>
        </w:rPr>
        <w:t xml:space="preserve"> </w:t>
      </w:r>
      <w:r w:rsidR="009D4C2A" w:rsidRPr="00E122EA">
        <w:rPr>
          <w:bCs/>
          <w:sz w:val="20"/>
          <w:szCs w:val="20"/>
        </w:rPr>
        <w:t>vztaženo na 1 pacienta</w:t>
      </w:r>
    </w:p>
    <w:p w:rsidR="009D4C2A" w:rsidRPr="009D4C2A" w:rsidRDefault="009D4C2A" w:rsidP="00AB0FC9">
      <w:pPr>
        <w:tabs>
          <w:tab w:val="left" w:pos="426"/>
          <w:tab w:val="left" w:pos="8647"/>
        </w:tabs>
        <w:spacing w:line="240" w:lineRule="auto"/>
        <w:ind w:right="1"/>
        <w:jc w:val="both"/>
        <w:rPr>
          <w:rFonts w:eastAsiaTheme="minorEastAsia"/>
          <w:bCs/>
          <w:lang w:eastAsia="cs-CZ"/>
        </w:rPr>
      </w:pPr>
      <w:r w:rsidRPr="009D4C2A">
        <w:rPr>
          <w:rFonts w:eastAsiaTheme="minorEastAsia"/>
          <w:bCs/>
          <w:lang w:eastAsia="cs-CZ"/>
        </w:rPr>
        <w:t xml:space="preserve">V této tabulce globálních poměrových ukazatelů jsou vybrány parametry charakterizující trendy v poskytované akutní lůžkové péči. Hodnota průměrného </w:t>
      </w:r>
      <w:proofErr w:type="spellStart"/>
      <w:r w:rsidRPr="009D4C2A">
        <w:rPr>
          <w:rFonts w:eastAsiaTheme="minorEastAsia"/>
          <w:bCs/>
          <w:lang w:eastAsia="cs-CZ"/>
        </w:rPr>
        <w:t>casemixu</w:t>
      </w:r>
      <w:proofErr w:type="spellEnd"/>
      <w:r w:rsidRPr="009D4C2A">
        <w:rPr>
          <w:rFonts w:eastAsiaTheme="minorEastAsia"/>
          <w:bCs/>
          <w:lang w:eastAsia="cs-CZ"/>
        </w:rPr>
        <w:t xml:space="preserve"> (tj. součtu relativních vah všech případů ukonč</w:t>
      </w:r>
      <w:r w:rsidR="00E86FE8">
        <w:rPr>
          <w:rFonts w:eastAsiaTheme="minorEastAsia"/>
          <w:bCs/>
          <w:lang w:eastAsia="cs-CZ"/>
        </w:rPr>
        <w:t>ených v určitém časovém období)</w:t>
      </w:r>
      <w:r w:rsidRPr="009D4C2A">
        <w:rPr>
          <w:rFonts w:eastAsiaTheme="minorEastAsia"/>
          <w:bCs/>
          <w:lang w:eastAsia="cs-CZ"/>
        </w:rPr>
        <w:t xml:space="preserve"> za celý kraj je poměrně vysoká a je vyšší než celostátní průměr, který je 1. Z dalších podrobnějších analýz je patrné, že tento průměr zvyšuje pouze KNL se svým pracovištěm Turnov, kde jsou hodnoty průměrného </w:t>
      </w:r>
      <w:proofErr w:type="spellStart"/>
      <w:r w:rsidRPr="009D4C2A">
        <w:rPr>
          <w:rFonts w:eastAsiaTheme="minorEastAsia"/>
          <w:bCs/>
          <w:lang w:eastAsia="cs-CZ"/>
        </w:rPr>
        <w:t>casemixu</w:t>
      </w:r>
      <w:proofErr w:type="spellEnd"/>
      <w:r w:rsidRPr="009D4C2A">
        <w:rPr>
          <w:rFonts w:eastAsiaTheme="minorEastAsia"/>
          <w:bCs/>
          <w:lang w:eastAsia="cs-CZ"/>
        </w:rPr>
        <w:t xml:space="preserve"> vyšší než 1. Za pozitivní trend lze považovat zkracování průměrné ošetřovací doby a to zejména na standardních lůžkách. Průměrné ošetřovací doby JIP a rehabilitace jsou ve sledovaném období relativně konstantní. Velmi pozitivně lze hodnotit pokles průměrných ZUM-ZULP, kdy za sledované období došlo k poklesu o téměř 15</w:t>
      </w:r>
      <w:r w:rsidR="00E86FE8">
        <w:rPr>
          <w:rFonts w:eastAsiaTheme="minorEastAsia"/>
          <w:bCs/>
          <w:lang w:eastAsia="cs-CZ"/>
        </w:rPr>
        <w:t xml:space="preserve"> </w:t>
      </w:r>
      <w:r w:rsidRPr="009D4C2A">
        <w:rPr>
          <w:rFonts w:eastAsiaTheme="minorEastAsia"/>
          <w:bCs/>
          <w:lang w:eastAsia="cs-CZ"/>
        </w:rPr>
        <w:t xml:space="preserve">%. Průměrné počty bodů mají téměř konstantní průběh a jejich průběh odpovídá průběhu průměrného </w:t>
      </w:r>
      <w:proofErr w:type="spellStart"/>
      <w:r w:rsidRPr="009D4C2A">
        <w:rPr>
          <w:rFonts w:eastAsiaTheme="minorEastAsia"/>
          <w:bCs/>
          <w:lang w:eastAsia="cs-CZ"/>
        </w:rPr>
        <w:t>casemix</w:t>
      </w:r>
      <w:r w:rsidR="00E86FE8">
        <w:rPr>
          <w:rFonts w:eastAsiaTheme="minorEastAsia"/>
          <w:bCs/>
          <w:lang w:eastAsia="cs-CZ"/>
        </w:rPr>
        <w:t>u</w:t>
      </w:r>
      <w:proofErr w:type="spellEnd"/>
      <w:r w:rsidRPr="009D4C2A">
        <w:rPr>
          <w:rFonts w:eastAsiaTheme="minorEastAsia"/>
          <w:bCs/>
          <w:lang w:eastAsia="cs-CZ"/>
        </w:rPr>
        <w:t>, což ukazuje, že nemocnice jsou schopny vykazovat v systému DRG bez generování nadbytečné péče v rámci výkonového způsobu (potvrzuje to i ukazatel průměrných ZUM-ZULP).</w:t>
      </w:r>
    </w:p>
    <w:p w:rsidR="009D4C2A" w:rsidRPr="00296DCB" w:rsidRDefault="009D4C2A" w:rsidP="00296DCB">
      <w:pPr>
        <w:widowControl w:val="0"/>
        <w:autoSpaceDE w:val="0"/>
        <w:autoSpaceDN w:val="0"/>
        <w:adjustRightInd w:val="0"/>
        <w:spacing w:after="0" w:line="240" w:lineRule="auto"/>
        <w:ind w:right="227"/>
        <w:rPr>
          <w:rFonts w:eastAsiaTheme="minorEastAsia"/>
          <w:i/>
          <w:lang w:eastAsia="cs-CZ"/>
        </w:rPr>
      </w:pPr>
    </w:p>
    <w:p w:rsidR="0020378D" w:rsidRDefault="0020378D" w:rsidP="009D4C2A">
      <w:pPr>
        <w:widowControl w:val="0"/>
        <w:autoSpaceDE w:val="0"/>
        <w:autoSpaceDN w:val="0"/>
        <w:adjustRightInd w:val="0"/>
        <w:spacing w:after="0" w:line="240" w:lineRule="auto"/>
        <w:ind w:right="397"/>
        <w:rPr>
          <w:rFonts w:ascii="Calibri" w:eastAsiaTheme="minorEastAsia" w:hAnsi="Calibri" w:cs="Calibri"/>
          <w:b/>
          <w:bCs/>
          <w:color w:val="808080"/>
          <w:sz w:val="28"/>
          <w:szCs w:val="28"/>
          <w:lang w:eastAsia="cs-CZ"/>
        </w:rPr>
      </w:pPr>
    </w:p>
    <w:p w:rsidR="005F649E" w:rsidRDefault="005F649E" w:rsidP="00207E93">
      <w:pPr>
        <w:pStyle w:val="Nadpis2"/>
        <w:tabs>
          <w:tab w:val="left" w:pos="567"/>
        </w:tabs>
        <w:rPr>
          <w:rFonts w:eastAsiaTheme="minorEastAsia"/>
          <w:lang w:eastAsia="cs-CZ"/>
        </w:rPr>
      </w:pPr>
    </w:p>
    <w:p w:rsidR="005F649E" w:rsidRDefault="005F649E" w:rsidP="00207E93">
      <w:pPr>
        <w:pStyle w:val="Nadpis2"/>
        <w:tabs>
          <w:tab w:val="left" w:pos="567"/>
        </w:tabs>
        <w:rPr>
          <w:rFonts w:eastAsiaTheme="minorEastAsia"/>
          <w:lang w:eastAsia="cs-CZ"/>
        </w:rPr>
      </w:pPr>
    </w:p>
    <w:p w:rsidR="005F649E" w:rsidRDefault="005F649E" w:rsidP="00207E93">
      <w:pPr>
        <w:pStyle w:val="Nadpis2"/>
        <w:tabs>
          <w:tab w:val="left" w:pos="567"/>
        </w:tabs>
        <w:rPr>
          <w:rFonts w:eastAsiaTheme="minorEastAsia"/>
          <w:lang w:eastAsia="cs-CZ"/>
        </w:rPr>
      </w:pPr>
    </w:p>
    <w:p w:rsidR="005F649E" w:rsidRDefault="005F649E" w:rsidP="00207E93">
      <w:pPr>
        <w:pStyle w:val="Nadpis2"/>
        <w:tabs>
          <w:tab w:val="left" w:pos="567"/>
        </w:tabs>
        <w:rPr>
          <w:rFonts w:eastAsiaTheme="minorEastAsia"/>
          <w:lang w:eastAsia="cs-CZ"/>
        </w:rPr>
      </w:pPr>
    </w:p>
    <w:p w:rsidR="005F649E" w:rsidRDefault="005F649E" w:rsidP="00207E93">
      <w:pPr>
        <w:pStyle w:val="Nadpis2"/>
        <w:tabs>
          <w:tab w:val="left" w:pos="567"/>
        </w:tabs>
        <w:rPr>
          <w:rFonts w:eastAsiaTheme="minorEastAsia"/>
          <w:lang w:eastAsia="cs-CZ"/>
        </w:rPr>
      </w:pPr>
    </w:p>
    <w:p w:rsidR="005F649E" w:rsidRDefault="005F649E" w:rsidP="00207E93">
      <w:pPr>
        <w:pStyle w:val="Nadpis2"/>
        <w:tabs>
          <w:tab w:val="left" w:pos="567"/>
        </w:tabs>
        <w:rPr>
          <w:rFonts w:eastAsiaTheme="minorEastAsia"/>
          <w:lang w:eastAsia="cs-CZ"/>
        </w:rPr>
      </w:pPr>
    </w:p>
    <w:p w:rsidR="005F649E" w:rsidRDefault="005F649E" w:rsidP="00207E93">
      <w:pPr>
        <w:pStyle w:val="Nadpis2"/>
        <w:tabs>
          <w:tab w:val="left" w:pos="567"/>
        </w:tabs>
        <w:rPr>
          <w:rFonts w:eastAsiaTheme="minorEastAsia"/>
          <w:lang w:eastAsia="cs-CZ"/>
        </w:rPr>
      </w:pPr>
    </w:p>
    <w:p w:rsidR="005F649E" w:rsidRDefault="005F649E" w:rsidP="005F649E">
      <w:pPr>
        <w:rPr>
          <w:lang w:eastAsia="cs-CZ"/>
        </w:rPr>
      </w:pPr>
    </w:p>
    <w:p w:rsidR="005F649E" w:rsidRPr="005F649E" w:rsidRDefault="005F649E" w:rsidP="005F649E">
      <w:pPr>
        <w:rPr>
          <w:lang w:eastAsia="cs-CZ"/>
        </w:rPr>
      </w:pPr>
    </w:p>
    <w:p w:rsidR="009D4C2A" w:rsidRPr="009D4C2A" w:rsidRDefault="00E122EA" w:rsidP="00207E93">
      <w:pPr>
        <w:pStyle w:val="Nadpis2"/>
        <w:tabs>
          <w:tab w:val="left" w:pos="567"/>
        </w:tabs>
        <w:rPr>
          <w:rFonts w:eastAsiaTheme="minorEastAsia"/>
          <w:lang w:eastAsia="cs-CZ"/>
        </w:rPr>
      </w:pPr>
      <w:r>
        <w:rPr>
          <w:rFonts w:eastAsiaTheme="minorEastAsia"/>
          <w:lang w:eastAsia="cs-CZ"/>
        </w:rPr>
        <w:lastRenderedPageBreak/>
        <w:t xml:space="preserve">3.2 </w:t>
      </w:r>
      <w:r w:rsidR="00207E93">
        <w:rPr>
          <w:rFonts w:eastAsiaTheme="minorEastAsia"/>
          <w:lang w:eastAsia="cs-CZ"/>
        </w:rPr>
        <w:tab/>
      </w:r>
      <w:r>
        <w:rPr>
          <w:rFonts w:eastAsiaTheme="minorEastAsia"/>
          <w:lang w:eastAsia="cs-CZ"/>
        </w:rPr>
        <w:t xml:space="preserve">POČTY PŘÍPADŮ </w:t>
      </w:r>
      <w:r w:rsidR="009D4C2A" w:rsidRPr="009D4C2A">
        <w:rPr>
          <w:rFonts w:eastAsiaTheme="minorEastAsia"/>
          <w:lang w:eastAsia="cs-CZ"/>
        </w:rPr>
        <w:t>V LK DLE ZZ ZA OBDOBÍ 2010-2015</w:t>
      </w:r>
    </w:p>
    <w:p w:rsidR="009D4C2A" w:rsidRPr="009D4C2A" w:rsidRDefault="009D4C2A" w:rsidP="009D4C2A">
      <w:pPr>
        <w:widowControl w:val="0"/>
        <w:autoSpaceDE w:val="0"/>
        <w:autoSpaceDN w:val="0"/>
        <w:adjustRightInd w:val="0"/>
        <w:spacing w:after="0" w:line="240" w:lineRule="auto"/>
        <w:ind w:right="397"/>
        <w:rPr>
          <w:rFonts w:ascii="Calibri" w:eastAsiaTheme="minorEastAsia" w:hAnsi="Calibri" w:cs="Calibri"/>
          <w:b/>
          <w:bCs/>
          <w:color w:val="808080"/>
          <w:sz w:val="28"/>
          <w:szCs w:val="28"/>
          <w:lang w:eastAsia="cs-CZ"/>
        </w:rPr>
      </w:pPr>
    </w:p>
    <w:p w:rsidR="009D4C2A" w:rsidRPr="009D4C2A" w:rsidRDefault="009D4C2A" w:rsidP="00A44B67">
      <w:pPr>
        <w:tabs>
          <w:tab w:val="left" w:pos="426"/>
          <w:tab w:val="left" w:pos="8647"/>
        </w:tabs>
        <w:spacing w:after="0"/>
        <w:rPr>
          <w:b/>
          <w:u w:val="single"/>
        </w:rPr>
      </w:pPr>
      <w:r w:rsidRPr="009D4C2A">
        <w:rPr>
          <w:b/>
          <w:u w:val="single"/>
        </w:rPr>
        <w:t>Tabulka č. 9</w:t>
      </w:r>
    </w:p>
    <w:p w:rsidR="009D4C2A" w:rsidRPr="009D4C2A" w:rsidRDefault="009D4C2A" w:rsidP="009D4C2A">
      <w:pPr>
        <w:tabs>
          <w:tab w:val="left" w:pos="426"/>
          <w:tab w:val="left" w:pos="8647"/>
        </w:tabs>
        <w:rPr>
          <w:b/>
        </w:rPr>
      </w:pPr>
      <w:r w:rsidRPr="009D4C2A">
        <w:rPr>
          <w:b/>
        </w:rPr>
        <w:t>Počty případů v LK dle ZZ za období 2010-2015</w:t>
      </w:r>
    </w:p>
    <w:tbl>
      <w:tblPr>
        <w:tblStyle w:val="Mkatabulky4"/>
        <w:tblW w:w="0" w:type="auto"/>
        <w:tblInd w:w="108" w:type="dxa"/>
        <w:tblLook w:val="04A0" w:firstRow="1" w:lastRow="0" w:firstColumn="1" w:lastColumn="0" w:noHBand="0" w:noVBand="1"/>
      </w:tblPr>
      <w:tblGrid>
        <w:gridCol w:w="2350"/>
        <w:gridCol w:w="1117"/>
        <w:gridCol w:w="1117"/>
        <w:gridCol w:w="1117"/>
        <w:gridCol w:w="1117"/>
        <w:gridCol w:w="1182"/>
        <w:gridCol w:w="1180"/>
      </w:tblGrid>
      <w:tr w:rsidR="009D4C2A" w:rsidRPr="009D4C2A" w:rsidTr="00CB1D4F">
        <w:trPr>
          <w:trHeight w:val="453"/>
        </w:trPr>
        <w:tc>
          <w:tcPr>
            <w:tcW w:w="2350"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ZZ / Období</w:t>
            </w:r>
          </w:p>
        </w:tc>
        <w:tc>
          <w:tcPr>
            <w:tcW w:w="1117"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2010</w:t>
            </w:r>
          </w:p>
        </w:tc>
        <w:tc>
          <w:tcPr>
            <w:tcW w:w="1117"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2011</w:t>
            </w:r>
          </w:p>
        </w:tc>
        <w:tc>
          <w:tcPr>
            <w:tcW w:w="1117"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2012</w:t>
            </w:r>
          </w:p>
        </w:tc>
        <w:tc>
          <w:tcPr>
            <w:tcW w:w="1117"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2013</w:t>
            </w:r>
          </w:p>
        </w:tc>
        <w:tc>
          <w:tcPr>
            <w:tcW w:w="1182"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2014</w:t>
            </w:r>
          </w:p>
        </w:tc>
        <w:tc>
          <w:tcPr>
            <w:tcW w:w="1180" w:type="dxa"/>
            <w:shd w:val="clear" w:color="auto" w:fill="BFBFBF" w:themeFill="background1" w:themeFillShade="BF"/>
            <w:vAlign w:val="center"/>
          </w:tcPr>
          <w:p w:rsidR="009D4C2A" w:rsidRPr="009D4C2A" w:rsidRDefault="009D4C2A" w:rsidP="009D4C2A">
            <w:pPr>
              <w:tabs>
                <w:tab w:val="left" w:pos="426"/>
                <w:tab w:val="left" w:pos="8647"/>
              </w:tabs>
              <w:jc w:val="center"/>
              <w:rPr>
                <w:rFonts w:eastAsiaTheme="minorEastAsia"/>
                <w:b/>
                <w:bCs/>
                <w:lang w:eastAsia="cs-CZ"/>
              </w:rPr>
            </w:pPr>
            <w:r w:rsidRPr="009D4C2A">
              <w:rPr>
                <w:rFonts w:eastAsiaTheme="minorEastAsia"/>
                <w:b/>
                <w:bCs/>
                <w:lang w:eastAsia="cs-CZ"/>
              </w:rPr>
              <w:t>2015</w:t>
            </w:r>
          </w:p>
        </w:tc>
      </w:tr>
      <w:tr w:rsidR="009D4C2A" w:rsidRPr="009D4C2A" w:rsidTr="00CB1D4F">
        <w:tc>
          <w:tcPr>
            <w:tcW w:w="2350" w:type="dxa"/>
            <w:shd w:val="clear" w:color="auto" w:fill="BFBFBF" w:themeFill="background1" w:themeFillShade="BF"/>
            <w:vAlign w:val="center"/>
          </w:tcPr>
          <w:p w:rsidR="009D4C2A" w:rsidRPr="0020378D" w:rsidRDefault="009D4C2A" w:rsidP="0020378D">
            <w:pPr>
              <w:rPr>
                <w:rFonts w:eastAsia="Arial Unicode MS" w:cs="Arial Unicode MS"/>
                <w:b/>
                <w:bCs/>
                <w:color w:val="000000"/>
                <w:lang w:eastAsia="cs-CZ"/>
              </w:rPr>
            </w:pPr>
            <w:r w:rsidRPr="0020378D">
              <w:rPr>
                <w:rFonts w:eastAsia="Arial Unicode MS" w:cs="Arial Unicode MS"/>
                <w:b/>
                <w:bCs/>
                <w:color w:val="000000"/>
                <w:lang w:eastAsia="cs-CZ"/>
              </w:rPr>
              <w:t>Liberecký kraj</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75</w:t>
            </w:r>
            <w:r w:rsidR="00047E7A">
              <w:rPr>
                <w:rFonts w:eastAsia="Arial Unicode MS" w:cs="Arial Unicode MS"/>
                <w:color w:val="000000"/>
                <w:lang w:eastAsia="cs-CZ"/>
              </w:rPr>
              <w:t xml:space="preserve"> </w:t>
            </w:r>
            <w:r w:rsidRPr="00B92CC2">
              <w:rPr>
                <w:rFonts w:eastAsia="Arial Unicode MS" w:cs="Arial Unicode MS"/>
                <w:color w:val="000000"/>
                <w:lang w:eastAsia="cs-CZ"/>
              </w:rPr>
              <w:t>115</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74</w:t>
            </w:r>
            <w:r w:rsidR="00047E7A">
              <w:rPr>
                <w:rFonts w:eastAsia="Arial Unicode MS" w:cs="Arial Unicode MS"/>
                <w:color w:val="000000"/>
                <w:lang w:eastAsia="cs-CZ"/>
              </w:rPr>
              <w:t xml:space="preserve"> </w:t>
            </w:r>
            <w:r w:rsidRPr="00B92CC2">
              <w:rPr>
                <w:rFonts w:eastAsia="Arial Unicode MS" w:cs="Arial Unicode MS"/>
                <w:color w:val="000000"/>
                <w:lang w:eastAsia="cs-CZ"/>
              </w:rPr>
              <w:t>524</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78</w:t>
            </w:r>
            <w:r w:rsidR="00047E7A">
              <w:rPr>
                <w:rFonts w:eastAsia="Arial Unicode MS" w:cs="Arial Unicode MS"/>
                <w:color w:val="000000"/>
                <w:lang w:eastAsia="cs-CZ"/>
              </w:rPr>
              <w:t xml:space="preserve"> </w:t>
            </w:r>
            <w:r w:rsidRPr="00B92CC2">
              <w:rPr>
                <w:rFonts w:eastAsia="Arial Unicode MS" w:cs="Arial Unicode MS"/>
                <w:color w:val="000000"/>
                <w:lang w:eastAsia="cs-CZ"/>
              </w:rPr>
              <w:t>351</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81</w:t>
            </w:r>
            <w:r w:rsidR="00047E7A">
              <w:rPr>
                <w:rFonts w:eastAsia="Arial Unicode MS" w:cs="Arial Unicode MS"/>
                <w:color w:val="000000"/>
                <w:lang w:eastAsia="cs-CZ"/>
              </w:rPr>
              <w:t xml:space="preserve"> </w:t>
            </w:r>
            <w:r w:rsidRPr="00B92CC2">
              <w:rPr>
                <w:rFonts w:eastAsia="Arial Unicode MS" w:cs="Arial Unicode MS"/>
                <w:color w:val="000000"/>
                <w:lang w:eastAsia="cs-CZ"/>
              </w:rPr>
              <w:t>173</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82</w:t>
            </w:r>
            <w:r w:rsidR="00047E7A">
              <w:rPr>
                <w:rFonts w:eastAsia="Arial Unicode MS" w:cs="Arial Unicode MS"/>
                <w:color w:val="000000"/>
                <w:lang w:eastAsia="cs-CZ"/>
              </w:rPr>
              <w:t xml:space="preserve"> </w:t>
            </w:r>
            <w:r w:rsidRPr="00B92CC2">
              <w:rPr>
                <w:rFonts w:eastAsia="Arial Unicode MS" w:cs="Arial Unicode MS"/>
                <w:color w:val="000000"/>
                <w:lang w:eastAsia="cs-CZ"/>
              </w:rPr>
              <w:t>191</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80</w:t>
            </w:r>
            <w:r w:rsidR="00047E7A">
              <w:rPr>
                <w:rFonts w:eastAsia="Arial Unicode MS" w:cs="Arial Unicode MS"/>
                <w:color w:val="000000"/>
                <w:lang w:eastAsia="cs-CZ"/>
              </w:rPr>
              <w:t xml:space="preserve"> </w:t>
            </w:r>
            <w:r w:rsidRPr="00B92CC2">
              <w:rPr>
                <w:rFonts w:eastAsia="Arial Unicode MS" w:cs="Arial Unicode MS"/>
                <w:color w:val="000000"/>
                <w:lang w:eastAsia="cs-CZ"/>
              </w:rPr>
              <w:t>159</w:t>
            </w:r>
          </w:p>
        </w:tc>
      </w:tr>
      <w:tr w:rsidR="009D4C2A" w:rsidRPr="009D4C2A" w:rsidTr="00CB1D4F">
        <w:tc>
          <w:tcPr>
            <w:tcW w:w="2350" w:type="dxa"/>
            <w:shd w:val="clear" w:color="auto" w:fill="BFBFBF" w:themeFill="background1" w:themeFillShade="BF"/>
            <w:vAlign w:val="center"/>
          </w:tcPr>
          <w:p w:rsidR="009D4C2A" w:rsidRPr="0020378D" w:rsidRDefault="009D4C2A" w:rsidP="00206E09">
            <w:pPr>
              <w:rPr>
                <w:rFonts w:eastAsia="Arial Unicode MS" w:cs="Arial Unicode MS"/>
                <w:b/>
                <w:bCs/>
                <w:color w:val="000000"/>
                <w:lang w:eastAsia="cs-CZ"/>
              </w:rPr>
            </w:pPr>
            <w:r w:rsidRPr="0020378D">
              <w:rPr>
                <w:rFonts w:eastAsia="Arial Unicode MS" w:cs="Arial Unicode MS"/>
                <w:b/>
                <w:bCs/>
                <w:color w:val="000000"/>
                <w:lang w:eastAsia="cs-CZ"/>
              </w:rPr>
              <w:t>Nemocnice J</w:t>
            </w:r>
            <w:r w:rsidR="00206E09">
              <w:rPr>
                <w:rFonts w:eastAsia="Arial Unicode MS" w:cs="Arial Unicode MS"/>
                <w:b/>
                <w:bCs/>
                <w:color w:val="000000"/>
                <w:lang w:eastAsia="cs-CZ"/>
              </w:rPr>
              <w:t>BC</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14</w:t>
            </w:r>
            <w:r w:rsidR="00047E7A">
              <w:rPr>
                <w:rFonts w:eastAsia="Arial Unicode MS" w:cs="Arial Unicode MS"/>
                <w:color w:val="000000"/>
                <w:lang w:eastAsia="cs-CZ"/>
              </w:rPr>
              <w:t xml:space="preserve"> </w:t>
            </w:r>
            <w:r w:rsidRPr="00B92CC2">
              <w:rPr>
                <w:rFonts w:eastAsia="Arial Unicode MS" w:cs="Arial Unicode MS"/>
                <w:color w:val="000000"/>
                <w:lang w:eastAsia="cs-CZ"/>
              </w:rPr>
              <w:t>315</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14</w:t>
            </w:r>
            <w:r w:rsidR="00047E7A">
              <w:rPr>
                <w:rFonts w:eastAsia="Arial Unicode MS" w:cs="Arial Unicode MS"/>
                <w:color w:val="000000"/>
                <w:lang w:eastAsia="cs-CZ"/>
              </w:rPr>
              <w:t xml:space="preserve"> </w:t>
            </w:r>
            <w:r w:rsidRPr="00B92CC2">
              <w:rPr>
                <w:rFonts w:eastAsia="Arial Unicode MS" w:cs="Arial Unicode MS"/>
                <w:color w:val="000000"/>
                <w:lang w:eastAsia="cs-CZ"/>
              </w:rPr>
              <w:t>353</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15</w:t>
            </w:r>
            <w:r w:rsidR="00047E7A">
              <w:rPr>
                <w:rFonts w:eastAsia="Arial Unicode MS" w:cs="Arial Unicode MS"/>
                <w:color w:val="000000"/>
                <w:lang w:eastAsia="cs-CZ"/>
              </w:rPr>
              <w:t xml:space="preserve"> </w:t>
            </w:r>
            <w:r w:rsidRPr="00B92CC2">
              <w:rPr>
                <w:rFonts w:eastAsia="Arial Unicode MS" w:cs="Arial Unicode MS"/>
                <w:color w:val="000000"/>
                <w:lang w:eastAsia="cs-CZ"/>
              </w:rPr>
              <w:t>493</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15</w:t>
            </w:r>
            <w:r w:rsidR="00047E7A">
              <w:rPr>
                <w:rFonts w:eastAsia="Arial Unicode MS" w:cs="Arial Unicode MS"/>
                <w:color w:val="000000"/>
                <w:lang w:eastAsia="cs-CZ"/>
              </w:rPr>
              <w:t xml:space="preserve"> </w:t>
            </w:r>
            <w:r w:rsidRPr="00B92CC2">
              <w:rPr>
                <w:rFonts w:eastAsia="Arial Unicode MS" w:cs="Arial Unicode MS"/>
                <w:color w:val="000000"/>
                <w:lang w:eastAsia="cs-CZ"/>
              </w:rPr>
              <w:t>444</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15</w:t>
            </w:r>
            <w:r w:rsidR="00047E7A">
              <w:rPr>
                <w:rFonts w:eastAsia="Arial Unicode MS" w:cs="Arial Unicode MS"/>
                <w:color w:val="000000"/>
                <w:lang w:eastAsia="cs-CZ"/>
              </w:rPr>
              <w:t xml:space="preserve"> </w:t>
            </w:r>
            <w:r w:rsidRPr="00B92CC2">
              <w:rPr>
                <w:rFonts w:eastAsia="Arial Unicode MS" w:cs="Arial Unicode MS"/>
                <w:color w:val="000000"/>
                <w:lang w:eastAsia="cs-CZ"/>
              </w:rPr>
              <w:t>214</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15</w:t>
            </w:r>
            <w:r w:rsidR="00047E7A">
              <w:rPr>
                <w:rFonts w:eastAsia="Arial Unicode MS" w:cs="Arial Unicode MS"/>
                <w:color w:val="000000"/>
                <w:lang w:eastAsia="cs-CZ"/>
              </w:rPr>
              <w:t xml:space="preserve"> </w:t>
            </w:r>
            <w:r w:rsidRPr="00B92CC2">
              <w:rPr>
                <w:rFonts w:eastAsia="Arial Unicode MS" w:cs="Arial Unicode MS"/>
                <w:color w:val="000000"/>
                <w:lang w:eastAsia="cs-CZ"/>
              </w:rPr>
              <w:t>392</w:t>
            </w:r>
          </w:p>
        </w:tc>
      </w:tr>
      <w:tr w:rsidR="009D4C2A" w:rsidRPr="009D4C2A" w:rsidTr="00CB1D4F">
        <w:tc>
          <w:tcPr>
            <w:tcW w:w="2350" w:type="dxa"/>
            <w:shd w:val="clear" w:color="auto" w:fill="BFBFBF" w:themeFill="background1" w:themeFillShade="BF"/>
            <w:vAlign w:val="center"/>
          </w:tcPr>
          <w:p w:rsidR="009D4C2A" w:rsidRPr="0020378D" w:rsidRDefault="009D4C2A" w:rsidP="0020378D">
            <w:pPr>
              <w:rPr>
                <w:rFonts w:eastAsia="Arial Unicode MS" w:cs="Arial Unicode MS"/>
                <w:b/>
                <w:bCs/>
                <w:color w:val="000000"/>
                <w:lang w:eastAsia="cs-CZ"/>
              </w:rPr>
            </w:pPr>
            <w:r w:rsidRPr="0020378D">
              <w:rPr>
                <w:rFonts w:eastAsia="Arial Unicode MS" w:cs="Arial Unicode MS"/>
                <w:b/>
                <w:bCs/>
                <w:color w:val="000000"/>
                <w:lang w:eastAsia="cs-CZ"/>
              </w:rPr>
              <w:t>KNL</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27</w:t>
            </w:r>
            <w:r w:rsidR="00047E7A">
              <w:rPr>
                <w:rFonts w:eastAsia="Arial Unicode MS" w:cs="Arial Unicode MS"/>
                <w:color w:val="000000"/>
                <w:lang w:eastAsia="cs-CZ"/>
              </w:rPr>
              <w:t xml:space="preserve"> </w:t>
            </w:r>
            <w:r w:rsidRPr="00B92CC2">
              <w:rPr>
                <w:rFonts w:eastAsia="Arial Unicode MS" w:cs="Arial Unicode MS"/>
                <w:color w:val="000000"/>
                <w:lang w:eastAsia="cs-CZ"/>
              </w:rPr>
              <w:t>037</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27</w:t>
            </w:r>
            <w:r w:rsidR="00047E7A">
              <w:rPr>
                <w:rFonts w:eastAsia="Arial Unicode MS" w:cs="Arial Unicode MS"/>
                <w:color w:val="000000"/>
                <w:lang w:eastAsia="cs-CZ"/>
              </w:rPr>
              <w:t xml:space="preserve"> </w:t>
            </w:r>
            <w:r w:rsidRPr="00B92CC2">
              <w:rPr>
                <w:rFonts w:eastAsia="Arial Unicode MS" w:cs="Arial Unicode MS"/>
                <w:color w:val="000000"/>
                <w:lang w:eastAsia="cs-CZ"/>
              </w:rPr>
              <w:t>533</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28</w:t>
            </w:r>
            <w:r w:rsidR="00047E7A">
              <w:rPr>
                <w:rFonts w:eastAsia="Arial Unicode MS" w:cs="Arial Unicode MS"/>
                <w:color w:val="000000"/>
                <w:lang w:eastAsia="cs-CZ"/>
              </w:rPr>
              <w:t xml:space="preserve"> </w:t>
            </w:r>
            <w:r w:rsidRPr="00B92CC2">
              <w:rPr>
                <w:rFonts w:eastAsia="Arial Unicode MS" w:cs="Arial Unicode MS"/>
                <w:color w:val="000000"/>
                <w:lang w:eastAsia="cs-CZ"/>
              </w:rPr>
              <w:t>849</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28</w:t>
            </w:r>
            <w:r w:rsidR="00047E7A">
              <w:rPr>
                <w:rFonts w:eastAsia="Arial Unicode MS" w:cs="Arial Unicode MS"/>
                <w:color w:val="000000"/>
                <w:lang w:eastAsia="cs-CZ"/>
              </w:rPr>
              <w:t xml:space="preserve"> </w:t>
            </w:r>
            <w:r w:rsidRPr="00B92CC2">
              <w:rPr>
                <w:rFonts w:eastAsia="Arial Unicode MS" w:cs="Arial Unicode MS"/>
                <w:color w:val="000000"/>
                <w:lang w:eastAsia="cs-CZ"/>
              </w:rPr>
              <w:t>744</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28</w:t>
            </w:r>
            <w:r w:rsidR="00047E7A">
              <w:rPr>
                <w:rFonts w:eastAsia="Arial Unicode MS" w:cs="Arial Unicode MS"/>
                <w:color w:val="000000"/>
                <w:lang w:eastAsia="cs-CZ"/>
              </w:rPr>
              <w:t xml:space="preserve"> </w:t>
            </w:r>
            <w:r w:rsidRPr="00B92CC2">
              <w:rPr>
                <w:rFonts w:eastAsia="Arial Unicode MS" w:cs="Arial Unicode MS"/>
                <w:color w:val="000000"/>
                <w:lang w:eastAsia="cs-CZ"/>
              </w:rPr>
              <w:t>924</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27</w:t>
            </w:r>
            <w:r w:rsidR="00047E7A">
              <w:rPr>
                <w:rFonts w:eastAsia="Arial Unicode MS" w:cs="Arial Unicode MS"/>
                <w:color w:val="000000"/>
                <w:lang w:eastAsia="cs-CZ"/>
              </w:rPr>
              <w:t xml:space="preserve"> </w:t>
            </w:r>
            <w:r w:rsidRPr="00B92CC2">
              <w:rPr>
                <w:rFonts w:eastAsia="Arial Unicode MS" w:cs="Arial Unicode MS"/>
                <w:color w:val="000000"/>
                <w:lang w:eastAsia="cs-CZ"/>
              </w:rPr>
              <w:t>858</w:t>
            </w:r>
          </w:p>
        </w:tc>
      </w:tr>
      <w:tr w:rsidR="009D4C2A" w:rsidRPr="009D4C2A" w:rsidTr="00CB1D4F">
        <w:tc>
          <w:tcPr>
            <w:tcW w:w="2350" w:type="dxa"/>
            <w:shd w:val="clear" w:color="auto" w:fill="BFBFBF" w:themeFill="background1" w:themeFillShade="BF"/>
            <w:vAlign w:val="center"/>
          </w:tcPr>
          <w:p w:rsidR="009D4C2A" w:rsidRPr="0020378D" w:rsidRDefault="009D4C2A" w:rsidP="0020378D">
            <w:pPr>
              <w:rPr>
                <w:rFonts w:eastAsia="Arial Unicode MS" w:cs="Arial Unicode MS"/>
                <w:b/>
                <w:bCs/>
                <w:color w:val="000000"/>
                <w:lang w:eastAsia="cs-CZ"/>
              </w:rPr>
            </w:pPr>
            <w:proofErr w:type="spellStart"/>
            <w:r w:rsidRPr="0020378D">
              <w:rPr>
                <w:rFonts w:eastAsia="Arial Unicode MS" w:cs="Arial Unicode MS"/>
                <w:b/>
                <w:bCs/>
                <w:color w:val="000000"/>
                <w:lang w:eastAsia="cs-CZ"/>
              </w:rPr>
              <w:t>NsP</w:t>
            </w:r>
            <w:proofErr w:type="spellEnd"/>
            <w:r w:rsidRPr="0020378D">
              <w:rPr>
                <w:rFonts w:eastAsia="Arial Unicode MS" w:cs="Arial Unicode MS"/>
                <w:b/>
                <w:bCs/>
                <w:color w:val="000000"/>
                <w:lang w:eastAsia="cs-CZ"/>
              </w:rPr>
              <w:t xml:space="preserve"> v Semilech</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w:t>
            </w:r>
            <w:r w:rsidR="00047E7A">
              <w:rPr>
                <w:rFonts w:eastAsia="Arial Unicode MS" w:cs="Arial Unicode MS"/>
                <w:color w:val="000000"/>
                <w:lang w:eastAsia="cs-CZ"/>
              </w:rPr>
              <w:t xml:space="preserve"> </w:t>
            </w:r>
            <w:r w:rsidRPr="00B92CC2">
              <w:rPr>
                <w:rFonts w:eastAsia="Arial Unicode MS" w:cs="Arial Unicode MS"/>
                <w:color w:val="000000"/>
                <w:lang w:eastAsia="cs-CZ"/>
              </w:rPr>
              <w:t>881</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3</w:t>
            </w:r>
            <w:r w:rsidR="00047E7A">
              <w:rPr>
                <w:rFonts w:eastAsia="Arial Unicode MS" w:cs="Arial Unicode MS"/>
                <w:color w:val="000000"/>
                <w:lang w:eastAsia="cs-CZ"/>
              </w:rPr>
              <w:t xml:space="preserve"> </w:t>
            </w:r>
            <w:r w:rsidRPr="00B92CC2">
              <w:rPr>
                <w:rFonts w:eastAsia="Arial Unicode MS" w:cs="Arial Unicode MS"/>
                <w:color w:val="000000"/>
                <w:lang w:eastAsia="cs-CZ"/>
              </w:rPr>
              <w:t>142</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3</w:t>
            </w:r>
            <w:r w:rsidR="00047E7A">
              <w:rPr>
                <w:rFonts w:eastAsia="Arial Unicode MS" w:cs="Arial Unicode MS"/>
                <w:color w:val="000000"/>
                <w:lang w:eastAsia="cs-CZ"/>
              </w:rPr>
              <w:t xml:space="preserve"> </w:t>
            </w:r>
            <w:r w:rsidRPr="00B92CC2">
              <w:rPr>
                <w:rFonts w:eastAsia="Arial Unicode MS" w:cs="Arial Unicode MS"/>
                <w:color w:val="000000"/>
                <w:lang w:eastAsia="cs-CZ"/>
              </w:rPr>
              <w:t>777</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3</w:t>
            </w:r>
            <w:r w:rsidR="00047E7A">
              <w:rPr>
                <w:rFonts w:eastAsia="Arial Unicode MS" w:cs="Arial Unicode MS"/>
                <w:color w:val="000000"/>
                <w:lang w:eastAsia="cs-CZ"/>
              </w:rPr>
              <w:t xml:space="preserve"> </w:t>
            </w:r>
            <w:r w:rsidRPr="00B92CC2">
              <w:rPr>
                <w:rFonts w:eastAsia="Arial Unicode MS" w:cs="Arial Unicode MS"/>
                <w:color w:val="000000"/>
                <w:lang w:eastAsia="cs-CZ"/>
              </w:rPr>
              <w:t>438</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3</w:t>
            </w:r>
            <w:r w:rsidR="00047E7A">
              <w:rPr>
                <w:rFonts w:eastAsia="Arial Unicode MS" w:cs="Arial Unicode MS"/>
                <w:color w:val="000000"/>
                <w:lang w:eastAsia="cs-CZ"/>
              </w:rPr>
              <w:t xml:space="preserve"> </w:t>
            </w:r>
            <w:r w:rsidRPr="00B92CC2">
              <w:rPr>
                <w:rFonts w:eastAsia="Arial Unicode MS" w:cs="Arial Unicode MS"/>
                <w:color w:val="000000"/>
                <w:lang w:eastAsia="cs-CZ"/>
              </w:rPr>
              <w:t>780</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2</w:t>
            </w:r>
            <w:r w:rsidR="00047E7A">
              <w:rPr>
                <w:rFonts w:eastAsia="Arial Unicode MS" w:cs="Arial Unicode MS"/>
                <w:color w:val="000000"/>
                <w:lang w:eastAsia="cs-CZ"/>
              </w:rPr>
              <w:t xml:space="preserve"> </w:t>
            </w:r>
            <w:r w:rsidRPr="00B92CC2">
              <w:rPr>
                <w:rFonts w:eastAsia="Arial Unicode MS" w:cs="Arial Unicode MS"/>
                <w:color w:val="000000"/>
                <w:lang w:eastAsia="cs-CZ"/>
              </w:rPr>
              <w:t>857</w:t>
            </w:r>
          </w:p>
        </w:tc>
      </w:tr>
      <w:tr w:rsidR="009D4C2A" w:rsidRPr="009D4C2A" w:rsidTr="00CB1D4F">
        <w:trPr>
          <w:trHeight w:val="253"/>
        </w:trPr>
        <w:tc>
          <w:tcPr>
            <w:tcW w:w="2350" w:type="dxa"/>
            <w:shd w:val="clear" w:color="auto" w:fill="BFBFBF" w:themeFill="background1" w:themeFillShade="BF"/>
            <w:vAlign w:val="center"/>
          </w:tcPr>
          <w:p w:rsidR="009D4C2A" w:rsidRPr="0020378D" w:rsidRDefault="009D4C2A" w:rsidP="0020378D">
            <w:pPr>
              <w:rPr>
                <w:rFonts w:eastAsia="Arial Unicode MS" w:cs="Arial Unicode MS"/>
                <w:b/>
                <w:bCs/>
                <w:color w:val="000000"/>
                <w:lang w:eastAsia="cs-CZ"/>
              </w:rPr>
            </w:pPr>
            <w:r w:rsidRPr="0020378D">
              <w:rPr>
                <w:rFonts w:eastAsia="Arial Unicode MS" w:cs="Arial Unicode MS"/>
                <w:b/>
                <w:bCs/>
                <w:color w:val="000000"/>
                <w:lang w:eastAsia="cs-CZ"/>
              </w:rPr>
              <w:t>Nemocnice Tanvald</w:t>
            </w:r>
          </w:p>
        </w:tc>
        <w:tc>
          <w:tcPr>
            <w:tcW w:w="1117" w:type="dxa"/>
            <w:vAlign w:val="center"/>
          </w:tcPr>
          <w:p w:rsidR="009D4C2A" w:rsidRPr="00B92CC2" w:rsidRDefault="009D4C2A" w:rsidP="009D4C2A">
            <w:pPr>
              <w:jc w:val="right"/>
              <w:rPr>
                <w:rFonts w:eastAsiaTheme="minorEastAsia"/>
                <w:color w:val="000000"/>
                <w:lang w:eastAsia="cs-CZ"/>
              </w:rPr>
            </w:pPr>
            <w:r w:rsidRPr="00B92CC2">
              <w:rPr>
                <w:rFonts w:eastAsiaTheme="minorEastAsia"/>
                <w:color w:val="000000"/>
                <w:lang w:eastAsia="cs-CZ"/>
              </w:rPr>
              <w:t> </w:t>
            </w:r>
          </w:p>
        </w:tc>
        <w:tc>
          <w:tcPr>
            <w:tcW w:w="1117" w:type="dxa"/>
            <w:vAlign w:val="center"/>
          </w:tcPr>
          <w:p w:rsidR="009D4C2A" w:rsidRPr="00B92CC2" w:rsidRDefault="009D4C2A" w:rsidP="009D4C2A">
            <w:pPr>
              <w:jc w:val="right"/>
              <w:rPr>
                <w:rFonts w:eastAsiaTheme="minorEastAsia"/>
                <w:color w:val="000000"/>
                <w:lang w:eastAsia="cs-CZ"/>
              </w:rPr>
            </w:pPr>
            <w:r w:rsidRPr="00B92CC2">
              <w:rPr>
                <w:rFonts w:eastAsiaTheme="minorEastAsia"/>
                <w:color w:val="000000"/>
                <w:lang w:eastAsia="cs-CZ"/>
              </w:rPr>
              <w:t> </w:t>
            </w:r>
          </w:p>
        </w:tc>
        <w:tc>
          <w:tcPr>
            <w:tcW w:w="1117" w:type="dxa"/>
            <w:vAlign w:val="center"/>
          </w:tcPr>
          <w:p w:rsidR="009D4C2A" w:rsidRPr="00B92CC2" w:rsidRDefault="009D4C2A" w:rsidP="009D4C2A">
            <w:pPr>
              <w:jc w:val="right"/>
              <w:rPr>
                <w:rFonts w:eastAsia="Arial Unicode MS" w:cs="Arial Unicode MS"/>
                <w:color w:val="000000"/>
                <w:lang w:eastAsia="cs-CZ"/>
              </w:rPr>
            </w:pP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738</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856</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795</w:t>
            </w:r>
          </w:p>
        </w:tc>
      </w:tr>
      <w:tr w:rsidR="009D4C2A" w:rsidRPr="009D4C2A" w:rsidTr="00CB1D4F">
        <w:trPr>
          <w:trHeight w:val="316"/>
        </w:trPr>
        <w:tc>
          <w:tcPr>
            <w:tcW w:w="2350" w:type="dxa"/>
            <w:shd w:val="clear" w:color="auto" w:fill="BFBFBF" w:themeFill="background1" w:themeFillShade="BF"/>
            <w:vAlign w:val="center"/>
          </w:tcPr>
          <w:p w:rsidR="009D4C2A" w:rsidRPr="0020378D" w:rsidRDefault="009D4C2A" w:rsidP="0020378D">
            <w:pPr>
              <w:rPr>
                <w:rFonts w:eastAsia="Arial Unicode MS" w:cs="Arial Unicode MS"/>
                <w:b/>
                <w:bCs/>
                <w:color w:val="000000"/>
                <w:lang w:eastAsia="cs-CZ"/>
              </w:rPr>
            </w:pPr>
            <w:r w:rsidRPr="0020378D">
              <w:rPr>
                <w:rFonts w:eastAsia="Arial Unicode MS" w:cs="Arial Unicode MS"/>
                <w:b/>
                <w:bCs/>
                <w:color w:val="000000"/>
                <w:lang w:eastAsia="cs-CZ"/>
              </w:rPr>
              <w:t>MMN v Jilemnici</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w:t>
            </w:r>
            <w:r w:rsidR="00047E7A">
              <w:rPr>
                <w:rFonts w:eastAsia="Arial Unicode MS" w:cs="Arial Unicode MS"/>
                <w:color w:val="000000"/>
                <w:lang w:eastAsia="cs-CZ"/>
              </w:rPr>
              <w:t xml:space="preserve"> </w:t>
            </w:r>
            <w:r w:rsidRPr="00B92CC2">
              <w:rPr>
                <w:rFonts w:eastAsia="Arial Unicode MS" w:cs="Arial Unicode MS"/>
                <w:color w:val="000000"/>
                <w:lang w:eastAsia="cs-CZ"/>
              </w:rPr>
              <w:t>079</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w:t>
            </w:r>
            <w:r w:rsidR="00047E7A">
              <w:rPr>
                <w:rFonts w:eastAsia="Arial Unicode MS" w:cs="Arial Unicode MS"/>
                <w:color w:val="000000"/>
                <w:lang w:eastAsia="cs-CZ"/>
              </w:rPr>
              <w:t xml:space="preserve"> </w:t>
            </w:r>
            <w:r w:rsidRPr="00B92CC2">
              <w:rPr>
                <w:rFonts w:eastAsia="Arial Unicode MS" w:cs="Arial Unicode MS"/>
                <w:color w:val="000000"/>
                <w:lang w:eastAsia="cs-CZ"/>
              </w:rPr>
              <w:t>018</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6</w:t>
            </w:r>
            <w:r w:rsidR="00047E7A">
              <w:rPr>
                <w:rFonts w:eastAsia="Arial Unicode MS" w:cs="Arial Unicode MS"/>
                <w:color w:val="000000"/>
                <w:lang w:eastAsia="cs-CZ"/>
              </w:rPr>
              <w:t xml:space="preserve"> </w:t>
            </w:r>
            <w:r w:rsidRPr="00B92CC2">
              <w:rPr>
                <w:rFonts w:eastAsia="Arial Unicode MS" w:cs="Arial Unicode MS"/>
                <w:color w:val="000000"/>
                <w:lang w:eastAsia="cs-CZ"/>
              </w:rPr>
              <w:t>899</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w:t>
            </w:r>
            <w:r w:rsidR="00047E7A">
              <w:rPr>
                <w:rFonts w:eastAsia="Arial Unicode MS" w:cs="Arial Unicode MS"/>
                <w:color w:val="000000"/>
                <w:lang w:eastAsia="cs-CZ"/>
              </w:rPr>
              <w:t xml:space="preserve"> </w:t>
            </w:r>
            <w:r w:rsidRPr="00B92CC2">
              <w:rPr>
                <w:rFonts w:eastAsia="Arial Unicode MS" w:cs="Arial Unicode MS"/>
                <w:color w:val="000000"/>
                <w:lang w:eastAsia="cs-CZ"/>
              </w:rPr>
              <w:t>111</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w:t>
            </w:r>
            <w:r w:rsidR="00047E7A">
              <w:rPr>
                <w:rFonts w:eastAsia="Arial Unicode MS" w:cs="Arial Unicode MS"/>
                <w:color w:val="000000"/>
                <w:lang w:eastAsia="cs-CZ"/>
              </w:rPr>
              <w:t xml:space="preserve"> </w:t>
            </w:r>
            <w:r w:rsidRPr="00B92CC2">
              <w:rPr>
                <w:rFonts w:eastAsia="Arial Unicode MS" w:cs="Arial Unicode MS"/>
                <w:color w:val="000000"/>
                <w:lang w:eastAsia="cs-CZ"/>
              </w:rPr>
              <w:t>412</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7</w:t>
            </w:r>
            <w:r w:rsidR="00047E7A">
              <w:rPr>
                <w:rFonts w:eastAsia="Arial Unicode MS" w:cs="Arial Unicode MS"/>
                <w:color w:val="000000"/>
                <w:lang w:eastAsia="cs-CZ"/>
              </w:rPr>
              <w:t xml:space="preserve"> </w:t>
            </w:r>
            <w:r w:rsidRPr="00B92CC2">
              <w:rPr>
                <w:rFonts w:eastAsia="Arial Unicode MS" w:cs="Arial Unicode MS"/>
                <w:color w:val="000000"/>
                <w:lang w:eastAsia="cs-CZ"/>
              </w:rPr>
              <w:t>556</w:t>
            </w:r>
          </w:p>
        </w:tc>
      </w:tr>
      <w:tr w:rsidR="009D4C2A" w:rsidRPr="009D4C2A" w:rsidTr="00CB1D4F">
        <w:trPr>
          <w:trHeight w:val="316"/>
        </w:trPr>
        <w:tc>
          <w:tcPr>
            <w:tcW w:w="2350" w:type="dxa"/>
            <w:shd w:val="clear" w:color="auto" w:fill="BFBFBF" w:themeFill="background1" w:themeFillShade="BF"/>
            <w:vAlign w:val="center"/>
          </w:tcPr>
          <w:p w:rsidR="009D4C2A" w:rsidRPr="0020378D" w:rsidRDefault="009D4C2A" w:rsidP="0020378D">
            <w:pPr>
              <w:rPr>
                <w:rFonts w:eastAsia="Arial Unicode MS" w:cs="Arial Unicode MS"/>
                <w:b/>
                <w:bCs/>
                <w:color w:val="000000"/>
                <w:lang w:eastAsia="cs-CZ"/>
              </w:rPr>
            </w:pPr>
            <w:r w:rsidRPr="0020378D">
              <w:rPr>
                <w:rFonts w:eastAsia="Arial Unicode MS" w:cs="Arial Unicode MS"/>
                <w:b/>
                <w:bCs/>
                <w:color w:val="000000"/>
                <w:lang w:eastAsia="cs-CZ"/>
              </w:rPr>
              <w:t>Nemocnice Turnov</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6</w:t>
            </w:r>
            <w:r w:rsidR="00047E7A">
              <w:rPr>
                <w:rFonts w:eastAsia="Arial Unicode MS" w:cs="Arial Unicode MS"/>
                <w:color w:val="000000"/>
                <w:lang w:eastAsia="cs-CZ"/>
              </w:rPr>
              <w:t xml:space="preserve"> </w:t>
            </w:r>
            <w:r w:rsidRPr="00B92CC2">
              <w:rPr>
                <w:rFonts w:eastAsia="Arial Unicode MS" w:cs="Arial Unicode MS"/>
                <w:color w:val="000000"/>
                <w:lang w:eastAsia="cs-CZ"/>
              </w:rPr>
              <w:t>001</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5</w:t>
            </w:r>
            <w:r w:rsidR="00047E7A">
              <w:rPr>
                <w:rFonts w:eastAsia="Arial Unicode MS" w:cs="Arial Unicode MS"/>
                <w:color w:val="000000"/>
                <w:lang w:eastAsia="cs-CZ"/>
              </w:rPr>
              <w:t xml:space="preserve"> </w:t>
            </w:r>
            <w:r w:rsidRPr="00B92CC2">
              <w:rPr>
                <w:rFonts w:eastAsia="Arial Unicode MS" w:cs="Arial Unicode MS"/>
                <w:color w:val="000000"/>
                <w:lang w:eastAsia="cs-CZ"/>
              </w:rPr>
              <w:t>455</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5</w:t>
            </w:r>
            <w:r w:rsidR="00047E7A">
              <w:rPr>
                <w:rFonts w:eastAsia="Arial Unicode MS" w:cs="Arial Unicode MS"/>
                <w:color w:val="000000"/>
                <w:lang w:eastAsia="cs-CZ"/>
              </w:rPr>
              <w:t xml:space="preserve"> </w:t>
            </w:r>
            <w:r w:rsidRPr="00B92CC2">
              <w:rPr>
                <w:rFonts w:eastAsia="Arial Unicode MS" w:cs="Arial Unicode MS"/>
                <w:color w:val="000000"/>
                <w:lang w:eastAsia="cs-CZ"/>
              </w:rPr>
              <w:t>894</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5</w:t>
            </w:r>
            <w:r w:rsidR="00047E7A">
              <w:rPr>
                <w:rFonts w:eastAsia="Arial Unicode MS" w:cs="Arial Unicode MS"/>
                <w:color w:val="000000"/>
                <w:lang w:eastAsia="cs-CZ"/>
              </w:rPr>
              <w:t xml:space="preserve"> </w:t>
            </w:r>
            <w:r w:rsidRPr="00B92CC2">
              <w:rPr>
                <w:rFonts w:eastAsia="Arial Unicode MS" w:cs="Arial Unicode MS"/>
                <w:color w:val="000000"/>
                <w:lang w:eastAsia="cs-CZ"/>
              </w:rPr>
              <w:t>671</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5</w:t>
            </w:r>
            <w:r w:rsidR="00047E7A">
              <w:rPr>
                <w:rFonts w:eastAsia="Arial Unicode MS" w:cs="Arial Unicode MS"/>
                <w:color w:val="000000"/>
                <w:lang w:eastAsia="cs-CZ"/>
              </w:rPr>
              <w:t xml:space="preserve"> </w:t>
            </w:r>
            <w:r w:rsidRPr="00B92CC2">
              <w:rPr>
                <w:rFonts w:eastAsia="Arial Unicode MS" w:cs="Arial Unicode MS"/>
                <w:color w:val="000000"/>
                <w:lang w:eastAsia="cs-CZ"/>
              </w:rPr>
              <w:t>581</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5</w:t>
            </w:r>
            <w:r w:rsidR="00047E7A">
              <w:rPr>
                <w:rFonts w:eastAsia="Arial Unicode MS" w:cs="Arial Unicode MS"/>
                <w:color w:val="000000"/>
                <w:lang w:eastAsia="cs-CZ"/>
              </w:rPr>
              <w:t xml:space="preserve"> </w:t>
            </w:r>
            <w:r w:rsidRPr="00B92CC2">
              <w:rPr>
                <w:rFonts w:eastAsia="Arial Unicode MS" w:cs="Arial Unicode MS"/>
                <w:color w:val="000000"/>
                <w:lang w:eastAsia="cs-CZ"/>
              </w:rPr>
              <w:t>640</w:t>
            </w:r>
          </w:p>
        </w:tc>
      </w:tr>
      <w:tr w:rsidR="009D4C2A" w:rsidRPr="009D4C2A" w:rsidTr="00CB1D4F">
        <w:trPr>
          <w:trHeight w:val="316"/>
        </w:trPr>
        <w:tc>
          <w:tcPr>
            <w:tcW w:w="2350" w:type="dxa"/>
            <w:shd w:val="clear" w:color="auto" w:fill="BFBFBF" w:themeFill="background1" w:themeFillShade="BF"/>
            <w:vAlign w:val="center"/>
          </w:tcPr>
          <w:p w:rsidR="009D4C2A" w:rsidRPr="0020378D" w:rsidRDefault="009D4C2A" w:rsidP="0020378D">
            <w:pPr>
              <w:rPr>
                <w:rFonts w:eastAsia="Arial Unicode MS" w:cs="Arial Unicode MS"/>
                <w:b/>
                <w:bCs/>
                <w:color w:val="000000"/>
                <w:lang w:eastAsia="cs-CZ"/>
              </w:rPr>
            </w:pPr>
            <w:r w:rsidRPr="0020378D">
              <w:rPr>
                <w:rFonts w:eastAsia="Arial Unicode MS" w:cs="Arial Unicode MS"/>
                <w:b/>
                <w:bCs/>
                <w:color w:val="000000"/>
                <w:lang w:eastAsia="cs-CZ"/>
              </w:rPr>
              <w:t>Ústav chirurgie ruky a plastické chirurgie</w:t>
            </w:r>
          </w:p>
        </w:tc>
        <w:tc>
          <w:tcPr>
            <w:tcW w:w="1117" w:type="dxa"/>
            <w:vAlign w:val="center"/>
          </w:tcPr>
          <w:p w:rsidR="009D4C2A" w:rsidRPr="00B92CC2" w:rsidRDefault="009D4C2A" w:rsidP="009D4C2A">
            <w:pPr>
              <w:jc w:val="right"/>
              <w:rPr>
                <w:rFonts w:eastAsiaTheme="minorEastAsia"/>
                <w:color w:val="000000"/>
                <w:lang w:eastAsia="cs-CZ"/>
              </w:rPr>
            </w:pPr>
            <w:r w:rsidRPr="00B92CC2">
              <w:rPr>
                <w:rFonts w:eastAsiaTheme="minorEastAsia"/>
                <w:color w:val="000000"/>
                <w:lang w:eastAsia="cs-CZ"/>
              </w:rPr>
              <w:t> </w:t>
            </w:r>
          </w:p>
        </w:tc>
        <w:tc>
          <w:tcPr>
            <w:tcW w:w="1117" w:type="dxa"/>
            <w:vAlign w:val="center"/>
          </w:tcPr>
          <w:p w:rsidR="009D4C2A" w:rsidRPr="00B92CC2" w:rsidRDefault="009D4C2A" w:rsidP="009D4C2A">
            <w:pPr>
              <w:jc w:val="right"/>
              <w:rPr>
                <w:rFonts w:eastAsiaTheme="minorEastAsia"/>
                <w:color w:val="000000"/>
                <w:lang w:eastAsia="cs-CZ"/>
              </w:rPr>
            </w:pPr>
            <w:r w:rsidRPr="00B92CC2">
              <w:rPr>
                <w:rFonts w:eastAsiaTheme="minorEastAsia"/>
                <w:color w:val="000000"/>
                <w:lang w:eastAsia="cs-CZ"/>
              </w:rPr>
              <w:t> </w:t>
            </w:r>
          </w:p>
        </w:tc>
        <w:tc>
          <w:tcPr>
            <w:tcW w:w="1117" w:type="dxa"/>
            <w:vAlign w:val="center"/>
          </w:tcPr>
          <w:p w:rsidR="009D4C2A" w:rsidRPr="00B92CC2" w:rsidRDefault="009D4C2A" w:rsidP="009D4C2A">
            <w:pPr>
              <w:jc w:val="right"/>
              <w:rPr>
                <w:rFonts w:eastAsiaTheme="minorEastAsia"/>
                <w:color w:val="000000"/>
                <w:lang w:eastAsia="cs-CZ"/>
              </w:rPr>
            </w:pPr>
            <w:r w:rsidRPr="00B92CC2">
              <w:rPr>
                <w:rFonts w:eastAsiaTheme="minorEastAsia"/>
                <w:color w:val="000000"/>
                <w:lang w:eastAsia="cs-CZ"/>
              </w:rPr>
              <w:t> </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3</w:t>
            </w:r>
            <w:r w:rsidR="00047E7A">
              <w:rPr>
                <w:rFonts w:eastAsia="Arial Unicode MS" w:cs="Arial Unicode MS"/>
                <w:color w:val="000000"/>
                <w:lang w:eastAsia="cs-CZ"/>
              </w:rPr>
              <w:t xml:space="preserve"> </w:t>
            </w:r>
            <w:r w:rsidRPr="00B92CC2">
              <w:rPr>
                <w:rFonts w:eastAsia="Arial Unicode MS" w:cs="Arial Unicode MS"/>
                <w:color w:val="000000"/>
                <w:lang w:eastAsia="cs-CZ"/>
              </w:rPr>
              <w:t>469</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3</w:t>
            </w:r>
            <w:r w:rsidR="00047E7A">
              <w:rPr>
                <w:rFonts w:eastAsia="Arial Unicode MS" w:cs="Arial Unicode MS"/>
                <w:color w:val="000000"/>
                <w:lang w:eastAsia="cs-CZ"/>
              </w:rPr>
              <w:t xml:space="preserve"> </w:t>
            </w:r>
            <w:r w:rsidRPr="00B92CC2">
              <w:rPr>
                <w:rFonts w:eastAsia="Arial Unicode MS" w:cs="Arial Unicode MS"/>
                <w:color w:val="000000"/>
                <w:lang w:eastAsia="cs-CZ"/>
              </w:rPr>
              <w:t>444</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3</w:t>
            </w:r>
            <w:r w:rsidR="00047E7A">
              <w:rPr>
                <w:rFonts w:eastAsia="Arial Unicode MS" w:cs="Arial Unicode MS"/>
                <w:color w:val="000000"/>
                <w:lang w:eastAsia="cs-CZ"/>
              </w:rPr>
              <w:t xml:space="preserve"> </w:t>
            </w:r>
            <w:r w:rsidRPr="00B92CC2">
              <w:rPr>
                <w:rFonts w:eastAsia="Arial Unicode MS" w:cs="Arial Unicode MS"/>
                <w:color w:val="000000"/>
                <w:lang w:eastAsia="cs-CZ"/>
              </w:rPr>
              <w:t>465</w:t>
            </w:r>
          </w:p>
        </w:tc>
      </w:tr>
      <w:tr w:rsidR="009D4C2A" w:rsidRPr="009D4C2A" w:rsidTr="00CB1D4F">
        <w:trPr>
          <w:trHeight w:val="316"/>
        </w:trPr>
        <w:tc>
          <w:tcPr>
            <w:tcW w:w="2350" w:type="dxa"/>
            <w:shd w:val="clear" w:color="auto" w:fill="BFBFBF" w:themeFill="background1" w:themeFillShade="BF"/>
            <w:vAlign w:val="center"/>
          </w:tcPr>
          <w:p w:rsidR="009D4C2A" w:rsidRPr="0020378D" w:rsidRDefault="00206E09" w:rsidP="0020378D">
            <w:pPr>
              <w:rPr>
                <w:rFonts w:eastAsia="Arial Unicode MS" w:cs="Arial Unicode MS"/>
                <w:b/>
                <w:bCs/>
                <w:color w:val="000000"/>
                <w:lang w:eastAsia="cs-CZ"/>
              </w:rPr>
            </w:pPr>
            <w:proofErr w:type="spellStart"/>
            <w:r>
              <w:rPr>
                <w:rFonts w:eastAsia="Arial Unicode MS" w:cs="Arial Unicode MS"/>
                <w:b/>
                <w:bCs/>
                <w:color w:val="000000"/>
                <w:lang w:eastAsia="cs-CZ"/>
              </w:rPr>
              <w:t>NsP</w:t>
            </w:r>
            <w:proofErr w:type="spellEnd"/>
            <w:r>
              <w:rPr>
                <w:rFonts w:eastAsia="Arial Unicode MS" w:cs="Arial Unicode MS"/>
                <w:b/>
                <w:bCs/>
                <w:color w:val="000000"/>
                <w:lang w:eastAsia="cs-CZ"/>
              </w:rPr>
              <w:t xml:space="preserve"> ČL</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17</w:t>
            </w:r>
            <w:r w:rsidR="00047E7A">
              <w:rPr>
                <w:rFonts w:eastAsia="Arial Unicode MS" w:cs="Arial Unicode MS"/>
                <w:color w:val="000000"/>
                <w:lang w:eastAsia="cs-CZ"/>
              </w:rPr>
              <w:t xml:space="preserve"> </w:t>
            </w:r>
            <w:r w:rsidRPr="00B92CC2">
              <w:rPr>
                <w:rFonts w:eastAsia="Arial Unicode MS" w:cs="Arial Unicode MS"/>
                <w:color w:val="000000"/>
                <w:lang w:eastAsia="cs-CZ"/>
              </w:rPr>
              <w:t>802</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17</w:t>
            </w:r>
            <w:r w:rsidR="00047E7A">
              <w:rPr>
                <w:rFonts w:eastAsia="Arial Unicode MS" w:cs="Arial Unicode MS"/>
                <w:color w:val="000000"/>
                <w:lang w:eastAsia="cs-CZ"/>
              </w:rPr>
              <w:t xml:space="preserve"> </w:t>
            </w:r>
            <w:r w:rsidRPr="00B92CC2">
              <w:rPr>
                <w:rFonts w:eastAsia="Arial Unicode MS" w:cs="Arial Unicode MS"/>
                <w:color w:val="000000"/>
                <w:lang w:eastAsia="cs-CZ"/>
              </w:rPr>
              <w:t>023</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17</w:t>
            </w:r>
            <w:r w:rsidR="00047E7A">
              <w:rPr>
                <w:rFonts w:eastAsia="Arial Unicode MS" w:cs="Arial Unicode MS"/>
                <w:color w:val="000000"/>
                <w:lang w:eastAsia="cs-CZ"/>
              </w:rPr>
              <w:t xml:space="preserve"> </w:t>
            </w:r>
            <w:r w:rsidRPr="00B92CC2">
              <w:rPr>
                <w:rFonts w:eastAsia="Arial Unicode MS" w:cs="Arial Unicode MS"/>
                <w:color w:val="000000"/>
                <w:lang w:eastAsia="cs-CZ"/>
              </w:rPr>
              <w:t>417</w:t>
            </w:r>
          </w:p>
        </w:tc>
        <w:tc>
          <w:tcPr>
            <w:tcW w:w="1117"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16</w:t>
            </w:r>
            <w:r w:rsidR="00047E7A">
              <w:rPr>
                <w:rFonts w:eastAsia="Arial Unicode MS" w:cs="Arial Unicode MS"/>
                <w:color w:val="000000"/>
                <w:lang w:eastAsia="cs-CZ"/>
              </w:rPr>
              <w:t xml:space="preserve"> </w:t>
            </w:r>
            <w:r w:rsidRPr="00B92CC2">
              <w:rPr>
                <w:rFonts w:eastAsia="Arial Unicode MS" w:cs="Arial Unicode MS"/>
                <w:color w:val="000000"/>
                <w:lang w:eastAsia="cs-CZ"/>
              </w:rPr>
              <w:t>558</w:t>
            </w:r>
          </w:p>
        </w:tc>
        <w:tc>
          <w:tcPr>
            <w:tcW w:w="1182"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16</w:t>
            </w:r>
            <w:r w:rsidR="00047E7A">
              <w:rPr>
                <w:rFonts w:eastAsia="Arial Unicode MS" w:cs="Arial Unicode MS"/>
                <w:color w:val="000000"/>
                <w:lang w:eastAsia="cs-CZ"/>
              </w:rPr>
              <w:t xml:space="preserve"> </w:t>
            </w:r>
            <w:r w:rsidRPr="00B92CC2">
              <w:rPr>
                <w:rFonts w:eastAsia="Arial Unicode MS" w:cs="Arial Unicode MS"/>
                <w:color w:val="000000"/>
                <w:lang w:eastAsia="cs-CZ"/>
              </w:rPr>
              <w:t>980</w:t>
            </w:r>
          </w:p>
        </w:tc>
        <w:tc>
          <w:tcPr>
            <w:tcW w:w="1180" w:type="dxa"/>
            <w:vAlign w:val="center"/>
          </w:tcPr>
          <w:p w:rsidR="009D4C2A" w:rsidRPr="00B92CC2" w:rsidRDefault="009D4C2A" w:rsidP="009D4C2A">
            <w:pPr>
              <w:jc w:val="right"/>
              <w:rPr>
                <w:rFonts w:eastAsia="Arial Unicode MS" w:cs="Arial Unicode MS"/>
                <w:color w:val="000000"/>
                <w:lang w:eastAsia="cs-CZ"/>
              </w:rPr>
            </w:pPr>
            <w:r w:rsidRPr="00B92CC2">
              <w:rPr>
                <w:rFonts w:eastAsia="Arial Unicode MS" w:cs="Arial Unicode MS"/>
                <w:color w:val="000000"/>
                <w:lang w:eastAsia="cs-CZ"/>
              </w:rPr>
              <w:t>16</w:t>
            </w:r>
            <w:r w:rsidR="00047E7A">
              <w:rPr>
                <w:rFonts w:eastAsia="Arial Unicode MS" w:cs="Arial Unicode MS"/>
                <w:color w:val="000000"/>
                <w:lang w:eastAsia="cs-CZ"/>
              </w:rPr>
              <w:t xml:space="preserve"> </w:t>
            </w:r>
            <w:r w:rsidRPr="00B92CC2">
              <w:rPr>
                <w:rFonts w:eastAsia="Arial Unicode MS" w:cs="Arial Unicode MS"/>
                <w:color w:val="000000"/>
                <w:lang w:eastAsia="cs-CZ"/>
              </w:rPr>
              <w:t>596</w:t>
            </w:r>
          </w:p>
        </w:tc>
      </w:tr>
    </w:tbl>
    <w:p w:rsidR="009D4C2A" w:rsidRPr="009D4C2A" w:rsidRDefault="009D4C2A" w:rsidP="009D4C2A">
      <w:pPr>
        <w:tabs>
          <w:tab w:val="left" w:pos="426"/>
          <w:tab w:val="left" w:pos="8647"/>
        </w:tabs>
        <w:rPr>
          <w:i/>
        </w:rPr>
      </w:pPr>
      <w:r w:rsidRPr="009D4C2A">
        <w:rPr>
          <w:i/>
        </w:rPr>
        <w:t xml:space="preserve">Zdroj: Analýza SW </w:t>
      </w:r>
      <w:proofErr w:type="spellStart"/>
      <w:r w:rsidRPr="009D4C2A">
        <w:rPr>
          <w:i/>
        </w:rPr>
        <w:t>Lab</w:t>
      </w:r>
      <w:proofErr w:type="spellEnd"/>
      <w:r w:rsidRPr="009D4C2A">
        <w:rPr>
          <w:i/>
        </w:rPr>
        <w:t>, s. r. o.</w:t>
      </w:r>
    </w:p>
    <w:p w:rsidR="009D4C2A" w:rsidRDefault="009D4C2A" w:rsidP="009D4C2A">
      <w:pPr>
        <w:tabs>
          <w:tab w:val="left" w:pos="426"/>
          <w:tab w:val="left" w:pos="8647"/>
        </w:tabs>
        <w:rPr>
          <w:b/>
          <w:u w:val="single"/>
        </w:rPr>
      </w:pPr>
    </w:p>
    <w:p w:rsidR="009D4C2A" w:rsidRPr="009D4C2A" w:rsidRDefault="009D4C2A" w:rsidP="00A44B67">
      <w:pPr>
        <w:tabs>
          <w:tab w:val="left" w:pos="426"/>
          <w:tab w:val="left" w:pos="8647"/>
        </w:tabs>
        <w:spacing w:after="0"/>
        <w:rPr>
          <w:b/>
          <w:u w:val="single"/>
        </w:rPr>
      </w:pPr>
      <w:r w:rsidRPr="009D4C2A">
        <w:rPr>
          <w:b/>
          <w:u w:val="single"/>
        </w:rPr>
        <w:t>Graf č. 1</w:t>
      </w:r>
    </w:p>
    <w:p w:rsidR="009D4C2A" w:rsidRPr="009D4C2A" w:rsidRDefault="009D4C2A" w:rsidP="009D4C2A">
      <w:pPr>
        <w:tabs>
          <w:tab w:val="left" w:pos="426"/>
          <w:tab w:val="left" w:pos="8647"/>
        </w:tabs>
        <w:rPr>
          <w:rFonts w:eastAsiaTheme="minorEastAsia"/>
          <w:b/>
          <w:bCs/>
          <w:lang w:eastAsia="cs-CZ"/>
        </w:rPr>
      </w:pPr>
      <w:r w:rsidRPr="009D4C2A">
        <w:rPr>
          <w:rFonts w:eastAsiaTheme="minorEastAsia"/>
          <w:b/>
          <w:bCs/>
          <w:lang w:eastAsia="cs-CZ"/>
        </w:rPr>
        <w:t>Podíl počtů případů v Libereckém kraji dle ZZ v roce 2015</w:t>
      </w:r>
    </w:p>
    <w:p w:rsidR="009D4C2A" w:rsidRPr="009D4C2A" w:rsidRDefault="009D4C2A" w:rsidP="009D4C2A">
      <w:pPr>
        <w:tabs>
          <w:tab w:val="left" w:pos="426"/>
          <w:tab w:val="left" w:pos="8647"/>
        </w:tabs>
        <w:rPr>
          <w:b/>
          <w:u w:val="single"/>
        </w:rPr>
      </w:pPr>
      <w:r w:rsidRPr="009D4C2A">
        <w:rPr>
          <w:rFonts w:eastAsiaTheme="minorEastAsia"/>
          <w:noProof/>
          <w:lang w:eastAsia="cs-CZ"/>
        </w:rPr>
        <w:drawing>
          <wp:inline distT="0" distB="0" distL="0" distR="0" wp14:anchorId="69E1EF57" wp14:editId="1BA7BB8B">
            <wp:extent cx="5808268" cy="3138221"/>
            <wp:effectExtent l="0" t="0" r="21590" b="24130"/>
            <wp:docPr id="3" name="Graf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76C6" w:rsidRDefault="009D4C2A" w:rsidP="00C40F6E">
      <w:pPr>
        <w:widowControl w:val="0"/>
        <w:autoSpaceDE w:val="0"/>
        <w:autoSpaceDN w:val="0"/>
        <w:adjustRightInd w:val="0"/>
        <w:spacing w:after="0" w:line="240" w:lineRule="auto"/>
        <w:ind w:right="397"/>
        <w:jc w:val="both"/>
        <w:rPr>
          <w:rFonts w:eastAsiaTheme="minorEastAsia"/>
          <w:bCs/>
          <w:lang w:eastAsia="cs-CZ"/>
        </w:rPr>
      </w:pPr>
      <w:r w:rsidRPr="009D4C2A">
        <w:rPr>
          <w:rFonts w:eastAsiaTheme="minorEastAsia"/>
          <w:bCs/>
          <w:lang w:eastAsia="cs-CZ"/>
        </w:rPr>
        <w:t>Z uvedených výstupů je patrný dominantní podíl počtu případů KNL a při připočtení pracoviště Turnov je jejich podíl v LK cca 42</w:t>
      </w:r>
      <w:r w:rsidR="00E86FE8">
        <w:rPr>
          <w:rFonts w:eastAsiaTheme="minorEastAsia"/>
          <w:bCs/>
          <w:lang w:eastAsia="cs-CZ"/>
        </w:rPr>
        <w:t xml:space="preserve"> </w:t>
      </w:r>
      <w:r w:rsidRPr="009D4C2A">
        <w:rPr>
          <w:rFonts w:eastAsiaTheme="minorEastAsia"/>
          <w:bCs/>
          <w:lang w:eastAsia="cs-CZ"/>
        </w:rPr>
        <w:t xml:space="preserve">%.  Další největší podíl případů mají </w:t>
      </w:r>
      <w:proofErr w:type="spellStart"/>
      <w:r w:rsidRPr="009D4C2A">
        <w:rPr>
          <w:rFonts w:eastAsiaTheme="minorEastAsia"/>
          <w:bCs/>
          <w:lang w:eastAsia="cs-CZ"/>
        </w:rPr>
        <w:t>NsP</w:t>
      </w:r>
      <w:proofErr w:type="spellEnd"/>
      <w:r w:rsidRPr="009D4C2A">
        <w:rPr>
          <w:rFonts w:eastAsiaTheme="minorEastAsia"/>
          <w:bCs/>
          <w:lang w:eastAsia="cs-CZ"/>
        </w:rPr>
        <w:t xml:space="preserve"> ČL a Nemocnice JBC, ten však činí cca 50</w:t>
      </w:r>
      <w:r w:rsidR="00E86FE8">
        <w:rPr>
          <w:rFonts w:eastAsiaTheme="minorEastAsia"/>
          <w:bCs/>
          <w:lang w:eastAsia="cs-CZ"/>
        </w:rPr>
        <w:t xml:space="preserve"> </w:t>
      </w:r>
      <w:r w:rsidRPr="009D4C2A">
        <w:rPr>
          <w:rFonts w:eastAsiaTheme="minorEastAsia"/>
          <w:bCs/>
          <w:lang w:eastAsia="cs-CZ"/>
        </w:rPr>
        <w:t>% podílu počtu případů KNL.</w:t>
      </w:r>
    </w:p>
    <w:p w:rsidR="00A44B67" w:rsidRPr="00C40F6E" w:rsidRDefault="00A44B67" w:rsidP="00C40F6E">
      <w:pPr>
        <w:widowControl w:val="0"/>
        <w:autoSpaceDE w:val="0"/>
        <w:autoSpaceDN w:val="0"/>
        <w:adjustRightInd w:val="0"/>
        <w:spacing w:after="0" w:line="240" w:lineRule="auto"/>
        <w:ind w:right="397"/>
        <w:jc w:val="both"/>
        <w:rPr>
          <w:rFonts w:ascii="Calibri" w:eastAsiaTheme="minorEastAsia" w:hAnsi="Calibri" w:cs="Calibri"/>
          <w:b/>
          <w:bCs/>
          <w:color w:val="808080"/>
          <w:sz w:val="28"/>
          <w:szCs w:val="28"/>
          <w:lang w:eastAsia="cs-CZ"/>
        </w:rPr>
      </w:pPr>
    </w:p>
    <w:p w:rsidR="00871A5D" w:rsidRPr="00871A5D" w:rsidRDefault="00871A5D" w:rsidP="00CE0736">
      <w:pPr>
        <w:pStyle w:val="Nadpis2"/>
        <w:tabs>
          <w:tab w:val="left" w:pos="567"/>
        </w:tabs>
        <w:jc w:val="both"/>
        <w:rPr>
          <w:rFonts w:eastAsiaTheme="minorEastAsia"/>
          <w:lang w:eastAsia="cs-CZ"/>
        </w:rPr>
      </w:pPr>
      <w:r w:rsidRPr="00871A5D">
        <w:rPr>
          <w:rFonts w:eastAsiaTheme="minorEastAsia"/>
          <w:lang w:eastAsia="cs-CZ"/>
        </w:rPr>
        <w:lastRenderedPageBreak/>
        <w:t xml:space="preserve">3.3 </w:t>
      </w:r>
      <w:r w:rsidR="00207E93">
        <w:rPr>
          <w:rFonts w:eastAsiaTheme="minorEastAsia"/>
          <w:lang w:eastAsia="cs-CZ"/>
        </w:rPr>
        <w:t xml:space="preserve"> </w:t>
      </w:r>
      <w:r w:rsidR="00207E93">
        <w:rPr>
          <w:rFonts w:eastAsiaTheme="minorEastAsia"/>
          <w:lang w:eastAsia="cs-CZ"/>
        </w:rPr>
        <w:tab/>
      </w:r>
      <w:r w:rsidRPr="00871A5D">
        <w:rPr>
          <w:rFonts w:eastAsiaTheme="minorEastAsia"/>
          <w:lang w:eastAsia="cs-CZ"/>
        </w:rPr>
        <w:t xml:space="preserve">CASEMIX V LK DLE </w:t>
      </w:r>
      <w:r w:rsidRPr="00206E09">
        <w:rPr>
          <w:rFonts w:eastAsiaTheme="minorEastAsia"/>
          <w:smallCaps/>
          <w:szCs w:val="28"/>
          <w:lang w:eastAsia="cs-CZ"/>
        </w:rPr>
        <w:t>Z</w:t>
      </w:r>
      <w:r w:rsidR="00206E09" w:rsidRPr="00206E09">
        <w:rPr>
          <w:rFonts w:eastAsiaTheme="minorEastAsia"/>
          <w:smallCaps/>
          <w:sz w:val="36"/>
          <w:szCs w:val="36"/>
          <w:lang w:eastAsia="cs-CZ"/>
        </w:rPr>
        <w:t>dravotnických zařízení</w:t>
      </w:r>
      <w:r w:rsidRPr="00206E09">
        <w:rPr>
          <w:rFonts w:eastAsiaTheme="minorEastAsia"/>
          <w:szCs w:val="28"/>
          <w:lang w:eastAsia="cs-CZ"/>
        </w:rPr>
        <w:t xml:space="preserve"> </w:t>
      </w:r>
      <w:r w:rsidRPr="00871A5D">
        <w:rPr>
          <w:rFonts w:eastAsiaTheme="minorEastAsia"/>
          <w:lang w:eastAsia="cs-CZ"/>
        </w:rPr>
        <w:t>ZA OBDOBÍ 2010-2015</w:t>
      </w:r>
    </w:p>
    <w:p w:rsidR="00871A5D" w:rsidRPr="00871A5D" w:rsidRDefault="00871A5D" w:rsidP="00871A5D">
      <w:pPr>
        <w:widowControl w:val="0"/>
        <w:autoSpaceDE w:val="0"/>
        <w:autoSpaceDN w:val="0"/>
        <w:adjustRightInd w:val="0"/>
        <w:spacing w:after="0" w:line="240" w:lineRule="auto"/>
        <w:ind w:right="397"/>
        <w:rPr>
          <w:rFonts w:ascii="Calibri" w:eastAsiaTheme="minorEastAsia" w:hAnsi="Calibri" w:cs="Calibri"/>
          <w:b/>
          <w:bCs/>
          <w:color w:val="808080"/>
          <w:sz w:val="28"/>
          <w:szCs w:val="28"/>
          <w:lang w:eastAsia="cs-CZ"/>
        </w:rPr>
      </w:pPr>
    </w:p>
    <w:p w:rsidR="00871A5D" w:rsidRPr="00871A5D" w:rsidRDefault="00871A5D" w:rsidP="00A44B67">
      <w:pPr>
        <w:tabs>
          <w:tab w:val="left" w:pos="426"/>
          <w:tab w:val="left" w:pos="8647"/>
        </w:tabs>
        <w:spacing w:after="0"/>
        <w:rPr>
          <w:b/>
          <w:u w:val="single"/>
        </w:rPr>
      </w:pPr>
      <w:r w:rsidRPr="00871A5D">
        <w:rPr>
          <w:b/>
          <w:u w:val="single"/>
        </w:rPr>
        <w:t>Tabulka č. 10</w:t>
      </w:r>
    </w:p>
    <w:p w:rsidR="00871A5D" w:rsidRPr="00871A5D" w:rsidRDefault="00871A5D" w:rsidP="00871A5D">
      <w:pPr>
        <w:tabs>
          <w:tab w:val="left" w:pos="426"/>
          <w:tab w:val="left" w:pos="8647"/>
        </w:tabs>
        <w:rPr>
          <w:rFonts w:eastAsiaTheme="minorEastAsia"/>
          <w:b/>
          <w:bCs/>
          <w:lang w:eastAsia="cs-CZ"/>
        </w:rPr>
      </w:pPr>
      <w:proofErr w:type="spellStart"/>
      <w:r w:rsidRPr="00871A5D">
        <w:rPr>
          <w:rFonts w:eastAsiaTheme="minorEastAsia"/>
          <w:b/>
          <w:bCs/>
          <w:lang w:eastAsia="cs-CZ"/>
        </w:rPr>
        <w:t>Casemix</w:t>
      </w:r>
      <w:proofErr w:type="spellEnd"/>
      <w:r w:rsidRPr="00871A5D">
        <w:rPr>
          <w:rFonts w:eastAsiaTheme="minorEastAsia"/>
          <w:b/>
          <w:bCs/>
          <w:lang w:eastAsia="cs-CZ"/>
        </w:rPr>
        <w:t xml:space="preserve"> v Libereckém kraji dle ZZ za období 2010 - 2015  </w:t>
      </w:r>
    </w:p>
    <w:tbl>
      <w:tblPr>
        <w:tblStyle w:val="Mkatabulky5"/>
        <w:tblW w:w="0" w:type="auto"/>
        <w:tblInd w:w="108" w:type="dxa"/>
        <w:tblLook w:val="04A0" w:firstRow="1" w:lastRow="0" w:firstColumn="1" w:lastColumn="0" w:noHBand="0" w:noVBand="1"/>
      </w:tblPr>
      <w:tblGrid>
        <w:gridCol w:w="2270"/>
        <w:gridCol w:w="1134"/>
        <w:gridCol w:w="1134"/>
        <w:gridCol w:w="1134"/>
        <w:gridCol w:w="1134"/>
        <w:gridCol w:w="1134"/>
        <w:gridCol w:w="1275"/>
      </w:tblGrid>
      <w:tr w:rsidR="00871A5D" w:rsidRPr="00871A5D" w:rsidTr="002126C9">
        <w:trPr>
          <w:trHeight w:val="453"/>
        </w:trPr>
        <w:tc>
          <w:tcPr>
            <w:tcW w:w="2270" w:type="dxa"/>
            <w:shd w:val="clear" w:color="auto" w:fill="BFBFBF" w:themeFill="background1" w:themeFillShade="BF"/>
            <w:vAlign w:val="center"/>
          </w:tcPr>
          <w:p w:rsidR="00871A5D" w:rsidRPr="00871A5D" w:rsidRDefault="00871A5D" w:rsidP="00871A5D">
            <w:pPr>
              <w:tabs>
                <w:tab w:val="left" w:pos="426"/>
                <w:tab w:val="left" w:pos="8647"/>
              </w:tabs>
              <w:jc w:val="center"/>
              <w:rPr>
                <w:rFonts w:eastAsiaTheme="minorEastAsia"/>
                <w:b/>
                <w:bCs/>
                <w:lang w:eastAsia="cs-CZ"/>
              </w:rPr>
            </w:pPr>
            <w:r w:rsidRPr="00871A5D">
              <w:rPr>
                <w:rFonts w:eastAsiaTheme="minorEastAsia"/>
                <w:b/>
                <w:bCs/>
                <w:lang w:eastAsia="cs-CZ"/>
              </w:rPr>
              <w:t>ZZ / Období</w:t>
            </w:r>
          </w:p>
        </w:tc>
        <w:tc>
          <w:tcPr>
            <w:tcW w:w="1134" w:type="dxa"/>
            <w:shd w:val="clear" w:color="auto" w:fill="BFBFBF" w:themeFill="background1" w:themeFillShade="BF"/>
            <w:vAlign w:val="center"/>
          </w:tcPr>
          <w:p w:rsidR="00871A5D" w:rsidRPr="00871A5D" w:rsidRDefault="00871A5D" w:rsidP="00871A5D">
            <w:pPr>
              <w:tabs>
                <w:tab w:val="left" w:pos="426"/>
                <w:tab w:val="left" w:pos="8647"/>
              </w:tabs>
              <w:jc w:val="center"/>
              <w:rPr>
                <w:rFonts w:eastAsiaTheme="minorEastAsia"/>
                <w:b/>
                <w:bCs/>
                <w:lang w:eastAsia="cs-CZ"/>
              </w:rPr>
            </w:pPr>
            <w:r w:rsidRPr="00871A5D">
              <w:rPr>
                <w:rFonts w:eastAsiaTheme="minorEastAsia"/>
                <w:b/>
                <w:bCs/>
                <w:lang w:eastAsia="cs-CZ"/>
              </w:rPr>
              <w:t>2010</w:t>
            </w:r>
          </w:p>
        </w:tc>
        <w:tc>
          <w:tcPr>
            <w:tcW w:w="1134" w:type="dxa"/>
            <w:shd w:val="clear" w:color="auto" w:fill="BFBFBF" w:themeFill="background1" w:themeFillShade="BF"/>
            <w:vAlign w:val="center"/>
          </w:tcPr>
          <w:p w:rsidR="00871A5D" w:rsidRPr="00871A5D" w:rsidRDefault="00871A5D" w:rsidP="00871A5D">
            <w:pPr>
              <w:tabs>
                <w:tab w:val="left" w:pos="426"/>
                <w:tab w:val="left" w:pos="8647"/>
              </w:tabs>
              <w:jc w:val="center"/>
              <w:rPr>
                <w:rFonts w:eastAsiaTheme="minorEastAsia"/>
                <w:b/>
                <w:bCs/>
                <w:lang w:eastAsia="cs-CZ"/>
              </w:rPr>
            </w:pPr>
            <w:r w:rsidRPr="00871A5D">
              <w:rPr>
                <w:rFonts w:eastAsiaTheme="minorEastAsia"/>
                <w:b/>
                <w:bCs/>
                <w:lang w:eastAsia="cs-CZ"/>
              </w:rPr>
              <w:t>2011</w:t>
            </w:r>
          </w:p>
        </w:tc>
        <w:tc>
          <w:tcPr>
            <w:tcW w:w="1134" w:type="dxa"/>
            <w:shd w:val="clear" w:color="auto" w:fill="BFBFBF" w:themeFill="background1" w:themeFillShade="BF"/>
            <w:vAlign w:val="center"/>
          </w:tcPr>
          <w:p w:rsidR="00871A5D" w:rsidRPr="00871A5D" w:rsidRDefault="00871A5D" w:rsidP="00871A5D">
            <w:pPr>
              <w:tabs>
                <w:tab w:val="left" w:pos="426"/>
                <w:tab w:val="left" w:pos="8647"/>
              </w:tabs>
              <w:jc w:val="center"/>
              <w:rPr>
                <w:rFonts w:eastAsiaTheme="minorEastAsia"/>
                <w:b/>
                <w:bCs/>
                <w:lang w:eastAsia="cs-CZ"/>
              </w:rPr>
            </w:pPr>
            <w:r w:rsidRPr="00871A5D">
              <w:rPr>
                <w:rFonts w:eastAsiaTheme="minorEastAsia"/>
                <w:b/>
                <w:bCs/>
                <w:lang w:eastAsia="cs-CZ"/>
              </w:rPr>
              <w:t>2012</w:t>
            </w:r>
          </w:p>
        </w:tc>
        <w:tc>
          <w:tcPr>
            <w:tcW w:w="1134" w:type="dxa"/>
            <w:shd w:val="clear" w:color="auto" w:fill="BFBFBF" w:themeFill="background1" w:themeFillShade="BF"/>
            <w:vAlign w:val="center"/>
          </w:tcPr>
          <w:p w:rsidR="00871A5D" w:rsidRPr="00871A5D" w:rsidRDefault="00871A5D" w:rsidP="00871A5D">
            <w:pPr>
              <w:tabs>
                <w:tab w:val="left" w:pos="426"/>
                <w:tab w:val="left" w:pos="8647"/>
              </w:tabs>
              <w:jc w:val="center"/>
              <w:rPr>
                <w:rFonts w:eastAsiaTheme="minorEastAsia"/>
                <w:b/>
                <w:bCs/>
                <w:lang w:eastAsia="cs-CZ"/>
              </w:rPr>
            </w:pPr>
            <w:r w:rsidRPr="00871A5D">
              <w:rPr>
                <w:rFonts w:eastAsiaTheme="minorEastAsia"/>
                <w:b/>
                <w:bCs/>
                <w:lang w:eastAsia="cs-CZ"/>
              </w:rPr>
              <w:t>2013</w:t>
            </w:r>
          </w:p>
        </w:tc>
        <w:tc>
          <w:tcPr>
            <w:tcW w:w="1134" w:type="dxa"/>
            <w:shd w:val="clear" w:color="auto" w:fill="BFBFBF" w:themeFill="background1" w:themeFillShade="BF"/>
            <w:vAlign w:val="center"/>
          </w:tcPr>
          <w:p w:rsidR="00871A5D" w:rsidRPr="00871A5D" w:rsidRDefault="00871A5D" w:rsidP="00871A5D">
            <w:pPr>
              <w:tabs>
                <w:tab w:val="left" w:pos="426"/>
                <w:tab w:val="left" w:pos="8647"/>
              </w:tabs>
              <w:jc w:val="center"/>
              <w:rPr>
                <w:rFonts w:eastAsiaTheme="minorEastAsia"/>
                <w:b/>
                <w:bCs/>
                <w:lang w:eastAsia="cs-CZ"/>
              </w:rPr>
            </w:pPr>
            <w:r w:rsidRPr="00871A5D">
              <w:rPr>
                <w:rFonts w:eastAsiaTheme="minorEastAsia"/>
                <w:b/>
                <w:bCs/>
                <w:lang w:eastAsia="cs-CZ"/>
              </w:rPr>
              <w:t>2014</w:t>
            </w:r>
          </w:p>
        </w:tc>
        <w:tc>
          <w:tcPr>
            <w:tcW w:w="1275" w:type="dxa"/>
            <w:shd w:val="clear" w:color="auto" w:fill="BFBFBF" w:themeFill="background1" w:themeFillShade="BF"/>
            <w:vAlign w:val="center"/>
          </w:tcPr>
          <w:p w:rsidR="00871A5D" w:rsidRPr="00871A5D" w:rsidRDefault="00871A5D" w:rsidP="00871A5D">
            <w:pPr>
              <w:tabs>
                <w:tab w:val="left" w:pos="426"/>
                <w:tab w:val="left" w:pos="8647"/>
              </w:tabs>
              <w:jc w:val="center"/>
              <w:rPr>
                <w:rFonts w:eastAsiaTheme="minorEastAsia"/>
                <w:b/>
                <w:bCs/>
                <w:lang w:eastAsia="cs-CZ"/>
              </w:rPr>
            </w:pPr>
            <w:r w:rsidRPr="00871A5D">
              <w:rPr>
                <w:rFonts w:eastAsiaTheme="minorEastAsia"/>
                <w:b/>
                <w:bCs/>
                <w:lang w:eastAsia="cs-CZ"/>
              </w:rPr>
              <w:t>2015</w:t>
            </w:r>
          </w:p>
        </w:tc>
      </w:tr>
      <w:tr w:rsidR="00871A5D" w:rsidRPr="00871A5D" w:rsidTr="002126C9">
        <w:tc>
          <w:tcPr>
            <w:tcW w:w="2270" w:type="dxa"/>
            <w:shd w:val="clear" w:color="auto" w:fill="BFBFBF" w:themeFill="background1" w:themeFillShade="BF"/>
            <w:vAlign w:val="center"/>
          </w:tcPr>
          <w:p w:rsidR="00871A5D" w:rsidRPr="00302DE3" w:rsidRDefault="00871A5D" w:rsidP="00302DE3">
            <w:pPr>
              <w:rPr>
                <w:rFonts w:eastAsia="Arial Unicode MS" w:cs="Arial Unicode MS"/>
                <w:b/>
                <w:bCs/>
                <w:color w:val="000000"/>
                <w:lang w:eastAsia="cs-CZ"/>
              </w:rPr>
            </w:pPr>
            <w:r w:rsidRPr="00302DE3">
              <w:rPr>
                <w:rFonts w:eastAsia="Arial Unicode MS" w:cs="Arial Unicode MS"/>
                <w:b/>
                <w:bCs/>
                <w:color w:val="000000"/>
                <w:lang w:eastAsia="cs-CZ"/>
              </w:rPr>
              <w:t>Liberecký kraj</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84</w:t>
            </w:r>
            <w:r w:rsidR="00D91539">
              <w:rPr>
                <w:rFonts w:eastAsia="Arial Unicode MS" w:cs="Arial Unicode MS"/>
                <w:color w:val="000000"/>
                <w:lang w:eastAsia="cs-CZ"/>
              </w:rPr>
              <w:t xml:space="preserve"> </w:t>
            </w:r>
            <w:r w:rsidRPr="00E95E99">
              <w:rPr>
                <w:rFonts w:eastAsia="Arial Unicode MS" w:cs="Arial Unicode MS"/>
                <w:color w:val="000000"/>
                <w:lang w:eastAsia="cs-CZ"/>
              </w:rPr>
              <w:t>236,14</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79</w:t>
            </w:r>
            <w:r w:rsidR="002126C9">
              <w:rPr>
                <w:rFonts w:eastAsia="Arial Unicode MS" w:cs="Arial Unicode MS"/>
                <w:color w:val="000000"/>
                <w:lang w:eastAsia="cs-CZ"/>
              </w:rPr>
              <w:t xml:space="preserve"> </w:t>
            </w:r>
            <w:r w:rsidRPr="00E95E99">
              <w:rPr>
                <w:rFonts w:eastAsia="Arial Unicode MS" w:cs="Arial Unicode MS"/>
                <w:color w:val="000000"/>
                <w:lang w:eastAsia="cs-CZ"/>
              </w:rPr>
              <w:t>432,46</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82</w:t>
            </w:r>
            <w:r w:rsidR="002126C9">
              <w:rPr>
                <w:rFonts w:eastAsia="Arial Unicode MS" w:cs="Arial Unicode MS"/>
                <w:color w:val="000000"/>
                <w:lang w:eastAsia="cs-CZ"/>
              </w:rPr>
              <w:t xml:space="preserve"> </w:t>
            </w:r>
            <w:r w:rsidRPr="00E95E99">
              <w:rPr>
                <w:rFonts w:eastAsia="Arial Unicode MS" w:cs="Arial Unicode MS"/>
                <w:color w:val="000000"/>
                <w:lang w:eastAsia="cs-CZ"/>
              </w:rPr>
              <w:t>442,11</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84</w:t>
            </w:r>
            <w:r w:rsidR="002126C9">
              <w:rPr>
                <w:rFonts w:eastAsia="Arial Unicode MS" w:cs="Arial Unicode MS"/>
                <w:color w:val="000000"/>
                <w:lang w:eastAsia="cs-CZ"/>
              </w:rPr>
              <w:t xml:space="preserve"> </w:t>
            </w:r>
            <w:r w:rsidRPr="00E95E99">
              <w:rPr>
                <w:rFonts w:eastAsia="Arial Unicode MS" w:cs="Arial Unicode MS"/>
                <w:color w:val="000000"/>
                <w:lang w:eastAsia="cs-CZ"/>
              </w:rPr>
              <w:t>833,13</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90</w:t>
            </w:r>
            <w:r w:rsidR="002126C9">
              <w:rPr>
                <w:rFonts w:eastAsia="Arial Unicode MS" w:cs="Arial Unicode MS"/>
                <w:color w:val="000000"/>
                <w:lang w:eastAsia="cs-CZ"/>
              </w:rPr>
              <w:t xml:space="preserve"> </w:t>
            </w:r>
            <w:r w:rsidRPr="00E95E99">
              <w:rPr>
                <w:rFonts w:eastAsia="Arial Unicode MS" w:cs="Arial Unicode MS"/>
                <w:color w:val="000000"/>
                <w:lang w:eastAsia="cs-CZ"/>
              </w:rPr>
              <w:t>172,85</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86</w:t>
            </w:r>
            <w:r w:rsidR="002126C9">
              <w:rPr>
                <w:rFonts w:eastAsia="Arial Unicode MS" w:cs="Arial Unicode MS"/>
                <w:color w:val="000000"/>
                <w:lang w:eastAsia="cs-CZ"/>
              </w:rPr>
              <w:t xml:space="preserve"> </w:t>
            </w:r>
            <w:r w:rsidRPr="00E95E99">
              <w:rPr>
                <w:rFonts w:eastAsia="Arial Unicode MS" w:cs="Arial Unicode MS"/>
                <w:color w:val="000000"/>
                <w:lang w:eastAsia="cs-CZ"/>
              </w:rPr>
              <w:t>576,67</w:t>
            </w:r>
          </w:p>
        </w:tc>
      </w:tr>
      <w:tr w:rsidR="00871A5D" w:rsidRPr="00871A5D" w:rsidTr="002126C9">
        <w:tc>
          <w:tcPr>
            <w:tcW w:w="2270" w:type="dxa"/>
            <w:shd w:val="clear" w:color="auto" w:fill="BFBFBF" w:themeFill="background1" w:themeFillShade="BF"/>
            <w:vAlign w:val="center"/>
          </w:tcPr>
          <w:p w:rsidR="00871A5D" w:rsidRPr="00302DE3" w:rsidRDefault="00871A5D" w:rsidP="00206E09">
            <w:pPr>
              <w:rPr>
                <w:rFonts w:eastAsia="Arial Unicode MS" w:cs="Arial Unicode MS"/>
                <w:b/>
                <w:bCs/>
                <w:color w:val="000000"/>
                <w:lang w:eastAsia="cs-CZ"/>
              </w:rPr>
            </w:pPr>
            <w:r w:rsidRPr="00302DE3">
              <w:rPr>
                <w:rFonts w:eastAsia="Arial Unicode MS" w:cs="Arial Unicode MS"/>
                <w:b/>
                <w:bCs/>
                <w:color w:val="000000"/>
                <w:lang w:eastAsia="cs-CZ"/>
              </w:rPr>
              <w:t>Nemocnice J</w:t>
            </w:r>
            <w:r w:rsidR="00206E09">
              <w:rPr>
                <w:rFonts w:eastAsia="Arial Unicode MS" w:cs="Arial Unicode MS"/>
                <w:b/>
                <w:bCs/>
                <w:color w:val="000000"/>
                <w:lang w:eastAsia="cs-CZ"/>
              </w:rPr>
              <w:t>BC</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12</w:t>
            </w:r>
            <w:r w:rsidR="002126C9">
              <w:rPr>
                <w:rFonts w:eastAsia="Arial Unicode MS" w:cs="Arial Unicode MS"/>
                <w:color w:val="000000"/>
                <w:lang w:eastAsia="cs-CZ"/>
              </w:rPr>
              <w:t xml:space="preserve"> </w:t>
            </w:r>
            <w:r w:rsidRPr="00E95E99">
              <w:rPr>
                <w:rFonts w:eastAsia="Arial Unicode MS" w:cs="Arial Unicode MS"/>
                <w:color w:val="000000"/>
                <w:lang w:eastAsia="cs-CZ"/>
              </w:rPr>
              <w:t>304,90</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11</w:t>
            </w:r>
            <w:r w:rsidR="002126C9">
              <w:rPr>
                <w:rFonts w:eastAsia="Arial Unicode MS" w:cs="Arial Unicode MS"/>
                <w:color w:val="000000"/>
                <w:lang w:eastAsia="cs-CZ"/>
              </w:rPr>
              <w:t xml:space="preserve"> </w:t>
            </w:r>
            <w:r w:rsidRPr="00E95E99">
              <w:rPr>
                <w:rFonts w:eastAsia="Arial Unicode MS" w:cs="Arial Unicode MS"/>
                <w:color w:val="000000"/>
                <w:lang w:eastAsia="cs-CZ"/>
              </w:rPr>
              <w:t>314,94</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12</w:t>
            </w:r>
            <w:r w:rsidR="002126C9">
              <w:rPr>
                <w:rFonts w:eastAsia="Arial Unicode MS" w:cs="Arial Unicode MS"/>
                <w:color w:val="000000"/>
                <w:lang w:eastAsia="cs-CZ"/>
              </w:rPr>
              <w:t xml:space="preserve"> </w:t>
            </w:r>
            <w:r w:rsidRPr="00E95E99">
              <w:rPr>
                <w:rFonts w:eastAsia="Arial Unicode MS" w:cs="Arial Unicode MS"/>
                <w:color w:val="000000"/>
                <w:lang w:eastAsia="cs-CZ"/>
              </w:rPr>
              <w:t>823,29</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12</w:t>
            </w:r>
            <w:r w:rsidR="002126C9">
              <w:rPr>
                <w:rFonts w:eastAsia="Arial Unicode MS" w:cs="Arial Unicode MS"/>
                <w:color w:val="000000"/>
                <w:lang w:eastAsia="cs-CZ"/>
              </w:rPr>
              <w:t xml:space="preserve"> </w:t>
            </w:r>
            <w:r w:rsidRPr="00E95E99">
              <w:rPr>
                <w:rFonts w:eastAsia="Arial Unicode MS" w:cs="Arial Unicode MS"/>
                <w:color w:val="000000"/>
                <w:lang w:eastAsia="cs-CZ"/>
              </w:rPr>
              <w:t>378,96</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12</w:t>
            </w:r>
            <w:r w:rsidR="002126C9">
              <w:rPr>
                <w:rFonts w:eastAsia="Arial Unicode MS" w:cs="Arial Unicode MS"/>
                <w:color w:val="000000"/>
                <w:lang w:eastAsia="cs-CZ"/>
              </w:rPr>
              <w:t xml:space="preserve"> </w:t>
            </w:r>
            <w:r w:rsidRPr="00E95E99">
              <w:rPr>
                <w:rFonts w:eastAsia="Arial Unicode MS" w:cs="Arial Unicode MS"/>
                <w:color w:val="000000"/>
                <w:lang w:eastAsia="cs-CZ"/>
              </w:rPr>
              <w:t>919,12</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14</w:t>
            </w:r>
            <w:r w:rsidR="002126C9">
              <w:rPr>
                <w:rFonts w:eastAsia="Arial Unicode MS" w:cs="Arial Unicode MS"/>
                <w:color w:val="000000"/>
                <w:lang w:eastAsia="cs-CZ"/>
              </w:rPr>
              <w:t xml:space="preserve"> </w:t>
            </w:r>
            <w:r w:rsidRPr="00E95E99">
              <w:rPr>
                <w:rFonts w:eastAsia="Arial Unicode MS" w:cs="Arial Unicode MS"/>
                <w:color w:val="000000"/>
                <w:lang w:eastAsia="cs-CZ"/>
              </w:rPr>
              <w:t>330,80</w:t>
            </w:r>
          </w:p>
        </w:tc>
      </w:tr>
      <w:tr w:rsidR="00871A5D" w:rsidRPr="00871A5D" w:rsidTr="002126C9">
        <w:tc>
          <w:tcPr>
            <w:tcW w:w="2270" w:type="dxa"/>
            <w:shd w:val="clear" w:color="auto" w:fill="BFBFBF" w:themeFill="background1" w:themeFillShade="BF"/>
            <w:vAlign w:val="center"/>
          </w:tcPr>
          <w:p w:rsidR="00871A5D" w:rsidRPr="00302DE3" w:rsidRDefault="00871A5D" w:rsidP="00302DE3">
            <w:pPr>
              <w:rPr>
                <w:rFonts w:eastAsia="Arial Unicode MS" w:cs="Arial Unicode MS"/>
                <w:b/>
                <w:bCs/>
                <w:color w:val="000000"/>
                <w:lang w:eastAsia="cs-CZ"/>
              </w:rPr>
            </w:pPr>
            <w:r w:rsidRPr="00302DE3">
              <w:rPr>
                <w:rFonts w:eastAsia="Arial Unicode MS" w:cs="Arial Unicode MS"/>
                <w:b/>
                <w:bCs/>
                <w:color w:val="000000"/>
                <w:lang w:eastAsia="cs-CZ"/>
              </w:rPr>
              <w:t>KNL</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45</w:t>
            </w:r>
            <w:r w:rsidR="002126C9">
              <w:rPr>
                <w:rFonts w:eastAsia="Arial Unicode MS" w:cs="Arial Unicode MS"/>
                <w:color w:val="000000"/>
                <w:lang w:eastAsia="cs-CZ"/>
              </w:rPr>
              <w:t xml:space="preserve"> </w:t>
            </w:r>
            <w:r w:rsidRPr="00E95E99">
              <w:rPr>
                <w:rFonts w:eastAsia="Arial Unicode MS" w:cs="Arial Unicode MS"/>
                <w:color w:val="000000"/>
                <w:lang w:eastAsia="cs-CZ"/>
              </w:rPr>
              <w:t>533,22</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43</w:t>
            </w:r>
            <w:r w:rsidR="002126C9">
              <w:rPr>
                <w:rFonts w:eastAsia="Arial Unicode MS" w:cs="Arial Unicode MS"/>
                <w:color w:val="000000"/>
                <w:lang w:eastAsia="cs-CZ"/>
              </w:rPr>
              <w:t xml:space="preserve"> </w:t>
            </w:r>
            <w:r w:rsidRPr="00E95E99">
              <w:rPr>
                <w:rFonts w:eastAsia="Arial Unicode MS" w:cs="Arial Unicode MS"/>
                <w:color w:val="000000"/>
                <w:lang w:eastAsia="cs-CZ"/>
              </w:rPr>
              <w:t>192,04</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42</w:t>
            </w:r>
            <w:r w:rsidR="002126C9">
              <w:rPr>
                <w:rFonts w:eastAsia="Arial Unicode MS" w:cs="Arial Unicode MS"/>
                <w:color w:val="000000"/>
                <w:lang w:eastAsia="cs-CZ"/>
              </w:rPr>
              <w:t xml:space="preserve"> </w:t>
            </w:r>
            <w:r w:rsidRPr="00E95E99">
              <w:rPr>
                <w:rFonts w:eastAsia="Arial Unicode MS" w:cs="Arial Unicode MS"/>
                <w:color w:val="000000"/>
                <w:lang w:eastAsia="cs-CZ"/>
              </w:rPr>
              <w:t>693,07</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44</w:t>
            </w:r>
            <w:r w:rsidR="002126C9">
              <w:rPr>
                <w:rFonts w:eastAsia="Arial Unicode MS" w:cs="Arial Unicode MS"/>
                <w:color w:val="000000"/>
                <w:lang w:eastAsia="cs-CZ"/>
              </w:rPr>
              <w:t xml:space="preserve"> </w:t>
            </w:r>
            <w:r w:rsidRPr="00E95E99">
              <w:rPr>
                <w:rFonts w:eastAsia="Arial Unicode MS" w:cs="Arial Unicode MS"/>
                <w:color w:val="000000"/>
                <w:lang w:eastAsia="cs-CZ"/>
              </w:rPr>
              <w:t>206,96</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46</w:t>
            </w:r>
            <w:r w:rsidR="002126C9">
              <w:rPr>
                <w:rFonts w:eastAsia="Arial Unicode MS" w:cs="Arial Unicode MS"/>
                <w:color w:val="000000"/>
                <w:lang w:eastAsia="cs-CZ"/>
              </w:rPr>
              <w:t xml:space="preserve"> </w:t>
            </w:r>
            <w:r w:rsidRPr="00E95E99">
              <w:rPr>
                <w:rFonts w:eastAsia="Arial Unicode MS" w:cs="Arial Unicode MS"/>
                <w:color w:val="000000"/>
                <w:lang w:eastAsia="cs-CZ"/>
              </w:rPr>
              <w:t>572,08</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42096,12</w:t>
            </w:r>
          </w:p>
        </w:tc>
      </w:tr>
      <w:tr w:rsidR="00871A5D" w:rsidRPr="00871A5D" w:rsidTr="002126C9">
        <w:tc>
          <w:tcPr>
            <w:tcW w:w="2270" w:type="dxa"/>
            <w:shd w:val="clear" w:color="auto" w:fill="BFBFBF" w:themeFill="background1" w:themeFillShade="BF"/>
            <w:vAlign w:val="center"/>
          </w:tcPr>
          <w:p w:rsidR="00871A5D" w:rsidRPr="00302DE3" w:rsidRDefault="00871A5D" w:rsidP="00302DE3">
            <w:pPr>
              <w:rPr>
                <w:rFonts w:eastAsia="Arial Unicode MS" w:cs="Arial Unicode MS"/>
                <w:b/>
                <w:bCs/>
                <w:color w:val="000000"/>
                <w:lang w:eastAsia="cs-CZ"/>
              </w:rPr>
            </w:pPr>
            <w:proofErr w:type="spellStart"/>
            <w:r w:rsidRPr="00302DE3">
              <w:rPr>
                <w:rFonts w:eastAsia="Arial Unicode MS" w:cs="Arial Unicode MS"/>
                <w:b/>
                <w:bCs/>
                <w:color w:val="000000"/>
                <w:lang w:eastAsia="cs-CZ"/>
              </w:rPr>
              <w:t>NsP</w:t>
            </w:r>
            <w:proofErr w:type="spellEnd"/>
            <w:r w:rsidRPr="00302DE3">
              <w:rPr>
                <w:rFonts w:eastAsia="Arial Unicode MS" w:cs="Arial Unicode MS"/>
                <w:b/>
                <w:bCs/>
                <w:color w:val="000000"/>
                <w:lang w:eastAsia="cs-CZ"/>
              </w:rPr>
              <w:t xml:space="preserve"> v Semilech</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2</w:t>
            </w:r>
            <w:r w:rsidR="002126C9">
              <w:rPr>
                <w:rFonts w:eastAsia="Arial Unicode MS" w:cs="Arial Unicode MS"/>
                <w:color w:val="000000"/>
                <w:lang w:eastAsia="cs-CZ"/>
              </w:rPr>
              <w:t xml:space="preserve"> </w:t>
            </w:r>
            <w:r w:rsidRPr="00E95E99">
              <w:rPr>
                <w:rFonts w:eastAsia="Arial Unicode MS" w:cs="Arial Unicode MS"/>
                <w:color w:val="000000"/>
                <w:lang w:eastAsia="cs-CZ"/>
              </w:rPr>
              <w:t>436,55</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2</w:t>
            </w:r>
            <w:r w:rsidR="002126C9">
              <w:rPr>
                <w:rFonts w:eastAsia="Arial Unicode MS" w:cs="Arial Unicode MS"/>
                <w:color w:val="000000"/>
                <w:lang w:eastAsia="cs-CZ"/>
              </w:rPr>
              <w:t xml:space="preserve"> </w:t>
            </w:r>
            <w:r w:rsidRPr="00E95E99">
              <w:rPr>
                <w:rFonts w:eastAsia="Arial Unicode MS" w:cs="Arial Unicode MS"/>
                <w:color w:val="000000"/>
                <w:lang w:eastAsia="cs-CZ"/>
              </w:rPr>
              <w:t>454,72</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3</w:t>
            </w:r>
            <w:r w:rsidR="002126C9">
              <w:rPr>
                <w:rFonts w:eastAsia="Arial Unicode MS" w:cs="Arial Unicode MS"/>
                <w:color w:val="000000"/>
                <w:lang w:eastAsia="cs-CZ"/>
              </w:rPr>
              <w:t xml:space="preserve"> </w:t>
            </w:r>
            <w:r w:rsidRPr="00E95E99">
              <w:rPr>
                <w:rFonts w:eastAsia="Arial Unicode MS" w:cs="Arial Unicode MS"/>
                <w:color w:val="000000"/>
                <w:lang w:eastAsia="cs-CZ"/>
              </w:rPr>
              <w:t>007,67</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2</w:t>
            </w:r>
            <w:r w:rsidR="002126C9">
              <w:rPr>
                <w:rFonts w:eastAsia="Arial Unicode MS" w:cs="Arial Unicode MS"/>
                <w:color w:val="000000"/>
                <w:lang w:eastAsia="cs-CZ"/>
              </w:rPr>
              <w:t xml:space="preserve"> </w:t>
            </w:r>
            <w:r w:rsidRPr="00E95E99">
              <w:rPr>
                <w:rFonts w:eastAsia="Arial Unicode MS" w:cs="Arial Unicode MS"/>
                <w:color w:val="000000"/>
                <w:lang w:eastAsia="cs-CZ"/>
              </w:rPr>
              <w:t>724,07</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3</w:t>
            </w:r>
            <w:r w:rsidR="002126C9">
              <w:rPr>
                <w:rFonts w:eastAsia="Arial Unicode MS" w:cs="Arial Unicode MS"/>
                <w:color w:val="000000"/>
                <w:lang w:eastAsia="cs-CZ"/>
              </w:rPr>
              <w:t xml:space="preserve"> </w:t>
            </w:r>
            <w:r w:rsidRPr="00E95E99">
              <w:rPr>
                <w:rFonts w:eastAsia="Arial Unicode MS" w:cs="Arial Unicode MS"/>
                <w:color w:val="000000"/>
                <w:lang w:eastAsia="cs-CZ"/>
              </w:rPr>
              <w:t>006,00</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2</w:t>
            </w:r>
            <w:r w:rsidR="002126C9">
              <w:rPr>
                <w:rFonts w:eastAsia="Arial Unicode MS" w:cs="Arial Unicode MS"/>
                <w:color w:val="000000"/>
                <w:lang w:eastAsia="cs-CZ"/>
              </w:rPr>
              <w:t xml:space="preserve"> </w:t>
            </w:r>
            <w:r w:rsidRPr="00E95E99">
              <w:rPr>
                <w:rFonts w:eastAsia="Arial Unicode MS" w:cs="Arial Unicode MS"/>
                <w:color w:val="000000"/>
                <w:lang w:eastAsia="cs-CZ"/>
              </w:rPr>
              <w:t>339,84</w:t>
            </w:r>
          </w:p>
        </w:tc>
      </w:tr>
      <w:tr w:rsidR="00871A5D" w:rsidRPr="00871A5D" w:rsidTr="002126C9">
        <w:trPr>
          <w:trHeight w:val="253"/>
        </w:trPr>
        <w:tc>
          <w:tcPr>
            <w:tcW w:w="2270" w:type="dxa"/>
            <w:shd w:val="clear" w:color="auto" w:fill="BFBFBF" w:themeFill="background1" w:themeFillShade="BF"/>
            <w:vAlign w:val="center"/>
          </w:tcPr>
          <w:p w:rsidR="00871A5D" w:rsidRPr="00302DE3" w:rsidRDefault="00871A5D" w:rsidP="00302DE3">
            <w:pPr>
              <w:rPr>
                <w:rFonts w:eastAsia="Arial Unicode MS" w:cs="Arial Unicode MS"/>
                <w:b/>
                <w:bCs/>
                <w:color w:val="000000"/>
                <w:lang w:eastAsia="cs-CZ"/>
              </w:rPr>
            </w:pPr>
            <w:r w:rsidRPr="00302DE3">
              <w:rPr>
                <w:rFonts w:eastAsia="Arial Unicode MS" w:cs="Arial Unicode MS"/>
                <w:b/>
                <w:bCs/>
                <w:color w:val="000000"/>
                <w:lang w:eastAsia="cs-CZ"/>
              </w:rPr>
              <w:t>Nemocnice Tanvald</w:t>
            </w:r>
          </w:p>
        </w:tc>
        <w:tc>
          <w:tcPr>
            <w:tcW w:w="1134" w:type="dxa"/>
          </w:tcPr>
          <w:p w:rsidR="00871A5D" w:rsidRPr="00E95E99" w:rsidRDefault="00871A5D" w:rsidP="00871A5D">
            <w:pPr>
              <w:jc w:val="right"/>
              <w:rPr>
                <w:rFonts w:eastAsiaTheme="minorEastAsia"/>
                <w:color w:val="000000"/>
                <w:lang w:eastAsia="cs-CZ"/>
              </w:rPr>
            </w:pPr>
            <w:r w:rsidRPr="00E95E99">
              <w:rPr>
                <w:rFonts w:eastAsiaTheme="minorEastAsia"/>
                <w:color w:val="000000"/>
                <w:lang w:eastAsia="cs-CZ"/>
              </w:rPr>
              <w:t> </w:t>
            </w:r>
          </w:p>
        </w:tc>
        <w:tc>
          <w:tcPr>
            <w:tcW w:w="1134" w:type="dxa"/>
          </w:tcPr>
          <w:p w:rsidR="00871A5D" w:rsidRPr="00E95E99" w:rsidRDefault="00871A5D" w:rsidP="00871A5D">
            <w:pPr>
              <w:jc w:val="right"/>
              <w:rPr>
                <w:rFonts w:eastAsiaTheme="minorEastAsia"/>
                <w:color w:val="000000"/>
                <w:lang w:eastAsia="cs-CZ"/>
              </w:rPr>
            </w:pPr>
            <w:r w:rsidRPr="00E95E99">
              <w:rPr>
                <w:rFonts w:eastAsiaTheme="minorEastAsia"/>
                <w:color w:val="000000"/>
                <w:lang w:eastAsia="cs-CZ"/>
              </w:rPr>
              <w:t> </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 </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632,15</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896,95</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700,29</w:t>
            </w:r>
          </w:p>
        </w:tc>
      </w:tr>
      <w:tr w:rsidR="00871A5D" w:rsidRPr="00871A5D" w:rsidTr="002126C9">
        <w:trPr>
          <w:trHeight w:val="316"/>
        </w:trPr>
        <w:tc>
          <w:tcPr>
            <w:tcW w:w="2270" w:type="dxa"/>
            <w:shd w:val="clear" w:color="auto" w:fill="BFBFBF" w:themeFill="background1" w:themeFillShade="BF"/>
            <w:vAlign w:val="center"/>
          </w:tcPr>
          <w:p w:rsidR="00871A5D" w:rsidRPr="00302DE3" w:rsidRDefault="00871A5D" w:rsidP="00302DE3">
            <w:pPr>
              <w:rPr>
                <w:rFonts w:eastAsia="Arial Unicode MS" w:cs="Arial Unicode MS"/>
                <w:b/>
                <w:bCs/>
                <w:color w:val="000000"/>
                <w:lang w:eastAsia="cs-CZ"/>
              </w:rPr>
            </w:pPr>
            <w:r w:rsidRPr="00302DE3">
              <w:rPr>
                <w:rFonts w:eastAsia="Arial Unicode MS" w:cs="Arial Unicode MS"/>
                <w:b/>
                <w:bCs/>
                <w:color w:val="000000"/>
                <w:lang w:eastAsia="cs-CZ"/>
              </w:rPr>
              <w:t>MMN v Jilemnici</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337,96</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586,13</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508,83</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413,91</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458,75</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880,29</w:t>
            </w:r>
          </w:p>
        </w:tc>
      </w:tr>
      <w:tr w:rsidR="00871A5D" w:rsidRPr="00871A5D" w:rsidTr="002126C9">
        <w:trPr>
          <w:trHeight w:val="316"/>
        </w:trPr>
        <w:tc>
          <w:tcPr>
            <w:tcW w:w="2270" w:type="dxa"/>
            <w:shd w:val="clear" w:color="auto" w:fill="BFBFBF" w:themeFill="background1" w:themeFillShade="BF"/>
            <w:vAlign w:val="center"/>
          </w:tcPr>
          <w:p w:rsidR="00871A5D" w:rsidRPr="00302DE3" w:rsidRDefault="00871A5D" w:rsidP="00302DE3">
            <w:pPr>
              <w:rPr>
                <w:rFonts w:eastAsia="Arial Unicode MS" w:cs="Arial Unicode MS"/>
                <w:b/>
                <w:bCs/>
                <w:color w:val="000000"/>
                <w:lang w:eastAsia="cs-CZ"/>
              </w:rPr>
            </w:pPr>
            <w:r w:rsidRPr="00302DE3">
              <w:rPr>
                <w:rFonts w:eastAsia="Arial Unicode MS" w:cs="Arial Unicode MS"/>
                <w:b/>
                <w:bCs/>
                <w:color w:val="000000"/>
                <w:lang w:eastAsia="cs-CZ"/>
              </w:rPr>
              <w:t>Nemocnice Turnov</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433,03</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262,26</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682,38</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397,07</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816,08</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5</w:t>
            </w:r>
            <w:r w:rsidR="002126C9">
              <w:rPr>
                <w:rFonts w:eastAsia="Arial Unicode MS" w:cs="Arial Unicode MS"/>
                <w:color w:val="000000"/>
                <w:lang w:eastAsia="cs-CZ"/>
              </w:rPr>
              <w:t xml:space="preserve"> </w:t>
            </w:r>
            <w:r w:rsidRPr="00E95E99">
              <w:rPr>
                <w:rFonts w:eastAsia="Arial Unicode MS" w:cs="Arial Unicode MS"/>
                <w:color w:val="000000"/>
                <w:lang w:eastAsia="cs-CZ"/>
              </w:rPr>
              <w:t>824,09</w:t>
            </w:r>
          </w:p>
        </w:tc>
      </w:tr>
      <w:tr w:rsidR="00871A5D" w:rsidRPr="00871A5D" w:rsidTr="002126C9">
        <w:trPr>
          <w:trHeight w:val="316"/>
        </w:trPr>
        <w:tc>
          <w:tcPr>
            <w:tcW w:w="2270" w:type="dxa"/>
            <w:shd w:val="clear" w:color="auto" w:fill="BFBFBF" w:themeFill="background1" w:themeFillShade="BF"/>
            <w:vAlign w:val="center"/>
          </w:tcPr>
          <w:p w:rsidR="00871A5D" w:rsidRPr="00302DE3" w:rsidRDefault="00871A5D" w:rsidP="00302DE3">
            <w:pPr>
              <w:rPr>
                <w:rFonts w:eastAsia="Arial Unicode MS" w:cs="Arial Unicode MS"/>
                <w:b/>
                <w:bCs/>
                <w:color w:val="000000"/>
                <w:lang w:eastAsia="cs-CZ"/>
              </w:rPr>
            </w:pPr>
            <w:r w:rsidRPr="00302DE3">
              <w:rPr>
                <w:rFonts w:eastAsia="Arial Unicode MS" w:cs="Arial Unicode MS"/>
                <w:b/>
                <w:bCs/>
                <w:color w:val="000000"/>
                <w:lang w:eastAsia="cs-CZ"/>
              </w:rPr>
              <w:t>Ústav chirurgie ruky a plastické chirurgie</w:t>
            </w:r>
          </w:p>
        </w:tc>
        <w:tc>
          <w:tcPr>
            <w:tcW w:w="1134" w:type="dxa"/>
            <w:vAlign w:val="center"/>
          </w:tcPr>
          <w:p w:rsidR="00871A5D" w:rsidRPr="00E95E99" w:rsidRDefault="00871A5D" w:rsidP="00871A5D">
            <w:pPr>
              <w:jc w:val="right"/>
              <w:rPr>
                <w:rFonts w:eastAsiaTheme="minorEastAsia"/>
                <w:color w:val="000000"/>
                <w:lang w:eastAsia="cs-CZ"/>
              </w:rPr>
            </w:pPr>
          </w:p>
        </w:tc>
        <w:tc>
          <w:tcPr>
            <w:tcW w:w="1134" w:type="dxa"/>
            <w:vAlign w:val="center"/>
          </w:tcPr>
          <w:p w:rsidR="00871A5D" w:rsidRPr="00E95E99" w:rsidRDefault="00871A5D" w:rsidP="00871A5D">
            <w:pPr>
              <w:jc w:val="right"/>
              <w:rPr>
                <w:rFonts w:eastAsiaTheme="minorEastAsia"/>
                <w:color w:val="000000"/>
                <w:lang w:eastAsia="cs-CZ"/>
              </w:rPr>
            </w:pPr>
          </w:p>
        </w:tc>
        <w:tc>
          <w:tcPr>
            <w:tcW w:w="1134" w:type="dxa"/>
            <w:vAlign w:val="center"/>
          </w:tcPr>
          <w:p w:rsidR="00871A5D" w:rsidRPr="00E95E99" w:rsidRDefault="00871A5D" w:rsidP="00871A5D">
            <w:pPr>
              <w:jc w:val="right"/>
              <w:rPr>
                <w:rFonts w:eastAsiaTheme="minorEastAsia"/>
                <w:color w:val="000000"/>
                <w:lang w:eastAsia="cs-CZ"/>
              </w:rPr>
            </w:pPr>
          </w:p>
        </w:tc>
        <w:tc>
          <w:tcPr>
            <w:tcW w:w="1134" w:type="dxa"/>
            <w:vAlign w:val="center"/>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2</w:t>
            </w:r>
            <w:r w:rsidR="002126C9">
              <w:rPr>
                <w:rFonts w:eastAsia="Arial Unicode MS" w:cs="Arial Unicode MS"/>
                <w:color w:val="000000"/>
                <w:lang w:eastAsia="cs-CZ"/>
              </w:rPr>
              <w:t xml:space="preserve"> </w:t>
            </w:r>
            <w:r w:rsidRPr="00E95E99">
              <w:rPr>
                <w:rFonts w:eastAsia="Arial Unicode MS" w:cs="Arial Unicode MS"/>
                <w:color w:val="000000"/>
                <w:lang w:eastAsia="cs-CZ"/>
              </w:rPr>
              <w:t>176,85</w:t>
            </w:r>
          </w:p>
        </w:tc>
        <w:tc>
          <w:tcPr>
            <w:tcW w:w="1134" w:type="dxa"/>
            <w:vAlign w:val="center"/>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2</w:t>
            </w:r>
            <w:r w:rsidR="002126C9">
              <w:rPr>
                <w:rFonts w:eastAsia="Arial Unicode MS" w:cs="Arial Unicode MS"/>
                <w:color w:val="000000"/>
                <w:lang w:eastAsia="cs-CZ"/>
              </w:rPr>
              <w:t xml:space="preserve"> </w:t>
            </w:r>
            <w:r w:rsidRPr="00E95E99">
              <w:rPr>
                <w:rFonts w:eastAsia="Arial Unicode MS" w:cs="Arial Unicode MS"/>
                <w:color w:val="000000"/>
                <w:lang w:eastAsia="cs-CZ"/>
              </w:rPr>
              <w:t>153,26</w:t>
            </w:r>
          </w:p>
        </w:tc>
        <w:tc>
          <w:tcPr>
            <w:tcW w:w="1275" w:type="dxa"/>
            <w:vAlign w:val="center"/>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2</w:t>
            </w:r>
            <w:r w:rsidR="002126C9">
              <w:rPr>
                <w:rFonts w:eastAsia="Arial Unicode MS" w:cs="Arial Unicode MS"/>
                <w:color w:val="000000"/>
                <w:lang w:eastAsia="cs-CZ"/>
              </w:rPr>
              <w:t xml:space="preserve"> </w:t>
            </w:r>
            <w:r w:rsidRPr="00E95E99">
              <w:rPr>
                <w:rFonts w:eastAsia="Arial Unicode MS" w:cs="Arial Unicode MS"/>
                <w:color w:val="000000"/>
                <w:lang w:eastAsia="cs-CZ"/>
              </w:rPr>
              <w:t>203,32</w:t>
            </w:r>
          </w:p>
        </w:tc>
      </w:tr>
      <w:tr w:rsidR="00871A5D" w:rsidRPr="00871A5D" w:rsidTr="002126C9">
        <w:trPr>
          <w:trHeight w:val="316"/>
        </w:trPr>
        <w:tc>
          <w:tcPr>
            <w:tcW w:w="2270" w:type="dxa"/>
            <w:shd w:val="clear" w:color="auto" w:fill="BFBFBF" w:themeFill="background1" w:themeFillShade="BF"/>
            <w:vAlign w:val="center"/>
          </w:tcPr>
          <w:p w:rsidR="00871A5D" w:rsidRPr="00302DE3" w:rsidRDefault="00206E09" w:rsidP="00302DE3">
            <w:pPr>
              <w:rPr>
                <w:rFonts w:eastAsia="Arial Unicode MS" w:cs="Arial Unicode MS"/>
                <w:b/>
                <w:bCs/>
                <w:color w:val="000000"/>
                <w:lang w:eastAsia="cs-CZ"/>
              </w:rPr>
            </w:pPr>
            <w:proofErr w:type="spellStart"/>
            <w:r>
              <w:rPr>
                <w:rFonts w:eastAsia="Arial Unicode MS" w:cs="Arial Unicode MS"/>
                <w:b/>
                <w:bCs/>
                <w:color w:val="000000"/>
                <w:lang w:eastAsia="cs-CZ"/>
              </w:rPr>
              <w:t>NsP</w:t>
            </w:r>
            <w:proofErr w:type="spellEnd"/>
            <w:r>
              <w:rPr>
                <w:rFonts w:eastAsia="Arial Unicode MS" w:cs="Arial Unicode MS"/>
                <w:b/>
                <w:bCs/>
                <w:color w:val="000000"/>
                <w:lang w:eastAsia="cs-CZ"/>
              </w:rPr>
              <w:t xml:space="preserve"> ČL</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13</w:t>
            </w:r>
            <w:r w:rsidR="002126C9">
              <w:rPr>
                <w:rFonts w:eastAsia="Arial Unicode MS" w:cs="Arial Unicode MS"/>
                <w:color w:val="000000"/>
                <w:lang w:eastAsia="cs-CZ"/>
              </w:rPr>
              <w:t xml:space="preserve"> </w:t>
            </w:r>
            <w:r w:rsidRPr="00E95E99">
              <w:rPr>
                <w:rFonts w:eastAsia="Arial Unicode MS" w:cs="Arial Unicode MS"/>
                <w:color w:val="000000"/>
                <w:lang w:eastAsia="cs-CZ"/>
              </w:rPr>
              <w:t>190,48</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11</w:t>
            </w:r>
            <w:r w:rsidR="002126C9">
              <w:rPr>
                <w:rFonts w:eastAsia="Arial Unicode MS" w:cs="Arial Unicode MS"/>
                <w:color w:val="000000"/>
                <w:lang w:eastAsia="cs-CZ"/>
              </w:rPr>
              <w:t xml:space="preserve"> </w:t>
            </w:r>
            <w:r w:rsidRPr="00E95E99">
              <w:rPr>
                <w:rFonts w:eastAsia="Arial Unicode MS" w:cs="Arial Unicode MS"/>
                <w:color w:val="000000"/>
                <w:lang w:eastAsia="cs-CZ"/>
              </w:rPr>
              <w:t>622,36</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12</w:t>
            </w:r>
            <w:r w:rsidR="002126C9">
              <w:rPr>
                <w:rFonts w:eastAsia="Arial Unicode MS" w:cs="Arial Unicode MS"/>
                <w:color w:val="000000"/>
                <w:lang w:eastAsia="cs-CZ"/>
              </w:rPr>
              <w:t xml:space="preserve"> </w:t>
            </w:r>
            <w:r w:rsidRPr="00E95E99">
              <w:rPr>
                <w:rFonts w:eastAsia="Arial Unicode MS" w:cs="Arial Unicode MS"/>
                <w:color w:val="000000"/>
                <w:lang w:eastAsia="cs-CZ"/>
              </w:rPr>
              <w:t>565,82</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11</w:t>
            </w:r>
            <w:r w:rsidR="002126C9">
              <w:rPr>
                <w:rFonts w:eastAsia="Arial Unicode MS" w:cs="Arial Unicode MS"/>
                <w:color w:val="000000"/>
                <w:lang w:eastAsia="cs-CZ"/>
              </w:rPr>
              <w:t xml:space="preserve"> </w:t>
            </w:r>
            <w:r w:rsidRPr="00E95E99">
              <w:rPr>
                <w:rFonts w:eastAsia="Arial Unicode MS" w:cs="Arial Unicode MS"/>
                <w:color w:val="000000"/>
                <w:lang w:eastAsia="cs-CZ"/>
              </w:rPr>
              <w:t>903,17</w:t>
            </w:r>
          </w:p>
        </w:tc>
        <w:tc>
          <w:tcPr>
            <w:tcW w:w="1134"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13</w:t>
            </w:r>
            <w:r w:rsidR="002126C9">
              <w:rPr>
                <w:rFonts w:eastAsia="Arial Unicode MS" w:cs="Arial Unicode MS"/>
                <w:color w:val="000000"/>
                <w:lang w:eastAsia="cs-CZ"/>
              </w:rPr>
              <w:t xml:space="preserve"> </w:t>
            </w:r>
            <w:r w:rsidRPr="00E95E99">
              <w:rPr>
                <w:rFonts w:eastAsia="Arial Unicode MS" w:cs="Arial Unicode MS"/>
                <w:color w:val="000000"/>
                <w:lang w:eastAsia="cs-CZ"/>
              </w:rPr>
              <w:t>350,61</w:t>
            </w:r>
          </w:p>
        </w:tc>
        <w:tc>
          <w:tcPr>
            <w:tcW w:w="1275" w:type="dxa"/>
          </w:tcPr>
          <w:p w:rsidR="00871A5D" w:rsidRPr="00E95E99" w:rsidRDefault="00871A5D" w:rsidP="00871A5D">
            <w:pPr>
              <w:jc w:val="right"/>
              <w:rPr>
                <w:rFonts w:eastAsia="Arial Unicode MS" w:cs="Arial Unicode MS"/>
                <w:color w:val="000000"/>
                <w:lang w:eastAsia="cs-CZ"/>
              </w:rPr>
            </w:pPr>
            <w:r w:rsidRPr="00E95E99">
              <w:rPr>
                <w:rFonts w:eastAsia="Arial Unicode MS" w:cs="Arial Unicode MS"/>
                <w:color w:val="000000"/>
                <w:lang w:eastAsia="cs-CZ"/>
              </w:rPr>
              <w:t>13</w:t>
            </w:r>
            <w:r w:rsidR="002126C9">
              <w:rPr>
                <w:rFonts w:eastAsia="Arial Unicode MS" w:cs="Arial Unicode MS"/>
                <w:color w:val="000000"/>
                <w:lang w:eastAsia="cs-CZ"/>
              </w:rPr>
              <w:t xml:space="preserve"> </w:t>
            </w:r>
            <w:r w:rsidRPr="00E95E99">
              <w:rPr>
                <w:rFonts w:eastAsia="Arial Unicode MS" w:cs="Arial Unicode MS"/>
                <w:color w:val="000000"/>
                <w:lang w:eastAsia="cs-CZ"/>
              </w:rPr>
              <w:t>201,91</w:t>
            </w:r>
          </w:p>
        </w:tc>
      </w:tr>
    </w:tbl>
    <w:p w:rsidR="00871A5D" w:rsidRPr="00871A5D" w:rsidRDefault="00871A5D" w:rsidP="00871A5D">
      <w:pPr>
        <w:tabs>
          <w:tab w:val="left" w:pos="426"/>
          <w:tab w:val="left" w:pos="8647"/>
        </w:tabs>
        <w:rPr>
          <w:i/>
        </w:rPr>
      </w:pPr>
      <w:r w:rsidRPr="00871A5D">
        <w:rPr>
          <w:i/>
        </w:rPr>
        <w:t xml:space="preserve">Zdroj: Analýza SW </w:t>
      </w:r>
      <w:proofErr w:type="spellStart"/>
      <w:r w:rsidRPr="00871A5D">
        <w:rPr>
          <w:i/>
        </w:rPr>
        <w:t>Lab</w:t>
      </w:r>
      <w:proofErr w:type="spellEnd"/>
      <w:r w:rsidRPr="00871A5D">
        <w:rPr>
          <w:i/>
        </w:rPr>
        <w:t>, s. r. o.</w:t>
      </w:r>
    </w:p>
    <w:p w:rsidR="00871A5D" w:rsidRDefault="00871A5D" w:rsidP="00CB1D4F">
      <w:pPr>
        <w:tabs>
          <w:tab w:val="left" w:pos="426"/>
          <w:tab w:val="left" w:pos="8647"/>
        </w:tabs>
        <w:spacing w:line="240" w:lineRule="auto"/>
        <w:jc w:val="both"/>
        <w:rPr>
          <w:lang w:eastAsia="cs-CZ"/>
        </w:rPr>
      </w:pPr>
      <w:r w:rsidRPr="00871A5D">
        <w:rPr>
          <w:lang w:eastAsia="cs-CZ"/>
        </w:rPr>
        <w:t xml:space="preserve">Srovnání </w:t>
      </w:r>
      <w:proofErr w:type="spellStart"/>
      <w:r w:rsidRPr="00871A5D">
        <w:rPr>
          <w:lang w:eastAsia="cs-CZ"/>
        </w:rPr>
        <w:t>casemixu</w:t>
      </w:r>
      <w:proofErr w:type="spellEnd"/>
      <w:r w:rsidRPr="00871A5D">
        <w:rPr>
          <w:lang w:eastAsia="cs-CZ"/>
        </w:rPr>
        <w:t xml:space="preserve"> nemocnic v roce 2015 ukazuje ještě markantnější podíl KNL, která společně s T</w:t>
      </w:r>
      <w:r w:rsidR="00206E09">
        <w:rPr>
          <w:lang w:eastAsia="cs-CZ"/>
        </w:rPr>
        <w:t>urnovem zaujímá přes</w:t>
      </w:r>
      <w:r w:rsidRPr="00871A5D">
        <w:rPr>
          <w:lang w:eastAsia="cs-CZ"/>
        </w:rPr>
        <w:t xml:space="preserve"> 55</w:t>
      </w:r>
      <w:r w:rsidR="00E86FE8">
        <w:rPr>
          <w:lang w:eastAsia="cs-CZ"/>
        </w:rPr>
        <w:t xml:space="preserve"> </w:t>
      </w:r>
      <w:r w:rsidRPr="00871A5D">
        <w:rPr>
          <w:lang w:eastAsia="cs-CZ"/>
        </w:rPr>
        <w:t>%. Je to dáno strukturou péče, kdy v Liberci je poskytována náročná a nákladná péče.</w:t>
      </w:r>
    </w:p>
    <w:p w:rsidR="005F649E" w:rsidRPr="0054355E" w:rsidRDefault="005F649E" w:rsidP="0054355E">
      <w:pPr>
        <w:rPr>
          <w:lang w:eastAsia="cs-CZ"/>
        </w:rPr>
      </w:pPr>
    </w:p>
    <w:p w:rsidR="0054355E" w:rsidRDefault="00207E93" w:rsidP="0054355E">
      <w:pPr>
        <w:pStyle w:val="Nadpis2"/>
        <w:tabs>
          <w:tab w:val="left" w:pos="567"/>
        </w:tabs>
        <w:rPr>
          <w:rFonts w:eastAsiaTheme="minorEastAsia"/>
          <w:lang w:eastAsia="cs-CZ"/>
        </w:rPr>
      </w:pPr>
      <w:r>
        <w:rPr>
          <w:rFonts w:eastAsiaTheme="minorEastAsia"/>
          <w:lang w:eastAsia="cs-CZ"/>
        </w:rPr>
        <w:t>3.4</w:t>
      </w:r>
      <w:r>
        <w:rPr>
          <w:rFonts w:eastAsiaTheme="minorEastAsia"/>
          <w:lang w:eastAsia="cs-CZ"/>
        </w:rPr>
        <w:tab/>
        <w:t>PODNĚTY K RESTRUKTURALIZACI LŮŽEK</w:t>
      </w:r>
    </w:p>
    <w:p w:rsidR="0054355E" w:rsidRPr="0054355E" w:rsidRDefault="0054355E" w:rsidP="00E86FE8">
      <w:pPr>
        <w:spacing w:after="0" w:line="240" w:lineRule="auto"/>
        <w:jc w:val="both"/>
        <w:rPr>
          <w:lang w:eastAsia="cs-CZ"/>
        </w:rPr>
      </w:pPr>
    </w:p>
    <w:p w:rsidR="0054355E" w:rsidRPr="0054355E" w:rsidRDefault="0054355E" w:rsidP="00206E09">
      <w:pPr>
        <w:suppressAutoHyphens/>
        <w:spacing w:after="120" w:line="240" w:lineRule="auto"/>
        <w:ind w:right="967"/>
        <w:jc w:val="both"/>
        <w:rPr>
          <w:rFonts w:ascii="Calibri" w:eastAsia="Times New Roman" w:hAnsi="Calibri" w:cs="Calibri"/>
          <w:kern w:val="2"/>
          <w:lang w:eastAsia="ar-SA"/>
        </w:rPr>
      </w:pPr>
      <w:r w:rsidRPr="0054355E">
        <w:rPr>
          <w:rFonts w:ascii="Calibri" w:eastAsia="Times New Roman" w:hAnsi="Calibri" w:cs="Calibri"/>
          <w:kern w:val="2"/>
          <w:lang w:eastAsia="ar-SA"/>
        </w:rPr>
        <w:t xml:space="preserve">Pro racionalizaci fungování sítě nemocnic je stěžejním ukazatelem </w:t>
      </w:r>
      <w:r w:rsidRPr="0054355E">
        <w:rPr>
          <w:rFonts w:ascii="Calibri" w:eastAsia="Times New Roman" w:hAnsi="Calibri" w:cs="Calibri"/>
          <w:b/>
          <w:kern w:val="2"/>
          <w:lang w:eastAsia="ar-SA"/>
        </w:rPr>
        <w:t>počet lůžek:</w:t>
      </w:r>
      <w:r w:rsidRPr="0054355E">
        <w:rPr>
          <w:rFonts w:ascii="Calibri" w:eastAsia="Times New Roman" w:hAnsi="Calibri" w:cs="Calibri"/>
          <w:kern w:val="2"/>
          <w:lang w:eastAsia="ar-SA"/>
        </w:rPr>
        <w:t xml:space="preserve"> </w:t>
      </w:r>
    </w:p>
    <w:p w:rsidR="0054355E" w:rsidRPr="0054355E" w:rsidRDefault="0054355E" w:rsidP="00206E09">
      <w:pPr>
        <w:suppressAutoHyphens/>
        <w:spacing w:before="120" w:after="120" w:line="240" w:lineRule="auto"/>
        <w:ind w:right="967"/>
        <w:jc w:val="both"/>
        <w:rPr>
          <w:rFonts w:ascii="Calibri" w:eastAsia="Times New Roman" w:hAnsi="Calibri" w:cs="Calibri"/>
          <w:kern w:val="2"/>
          <w:u w:val="single"/>
          <w:lang w:eastAsia="ar-SA"/>
        </w:rPr>
      </w:pPr>
      <w:r w:rsidRPr="0054355E">
        <w:rPr>
          <w:rFonts w:ascii="Calibri" w:eastAsia="Times New Roman" w:hAnsi="Calibri" w:cs="Calibri"/>
          <w:kern w:val="2"/>
          <w:u w:val="single"/>
          <w:lang w:eastAsia="ar-SA"/>
        </w:rPr>
        <w:t>Lůžkový fond se dělí na:</w:t>
      </w:r>
    </w:p>
    <w:p w:rsidR="0054355E" w:rsidRPr="0054355E" w:rsidRDefault="0054355E" w:rsidP="00206E09">
      <w:pPr>
        <w:numPr>
          <w:ilvl w:val="0"/>
          <w:numId w:val="26"/>
        </w:numPr>
        <w:suppressAutoHyphens/>
        <w:spacing w:after="0" w:line="240" w:lineRule="auto"/>
        <w:ind w:left="709" w:right="967" w:hanging="284"/>
        <w:jc w:val="both"/>
        <w:rPr>
          <w:rFonts w:ascii="Calibri" w:eastAsia="Times New Roman" w:hAnsi="Calibri" w:cs="Calibri"/>
          <w:kern w:val="2"/>
          <w:lang w:eastAsia="ar-SA"/>
        </w:rPr>
      </w:pPr>
      <w:r>
        <w:rPr>
          <w:rFonts w:ascii="Calibri" w:eastAsia="Times New Roman" w:hAnsi="Calibri" w:cs="Calibri"/>
          <w:kern w:val="2"/>
          <w:lang w:eastAsia="ar-SA"/>
        </w:rPr>
        <w:t>lůžka akutní standardní péče</w:t>
      </w:r>
    </w:p>
    <w:p w:rsidR="0054355E" w:rsidRPr="0054355E" w:rsidRDefault="0054355E" w:rsidP="00206E09">
      <w:pPr>
        <w:numPr>
          <w:ilvl w:val="0"/>
          <w:numId w:val="26"/>
        </w:numPr>
        <w:suppressAutoHyphens/>
        <w:spacing w:after="0" w:line="240" w:lineRule="auto"/>
        <w:ind w:left="709" w:right="967" w:hanging="284"/>
        <w:jc w:val="both"/>
        <w:rPr>
          <w:rFonts w:ascii="Calibri" w:eastAsia="Times New Roman" w:hAnsi="Calibri" w:cs="Calibri"/>
          <w:kern w:val="2"/>
          <w:lang w:eastAsia="ar-SA"/>
        </w:rPr>
      </w:pPr>
      <w:r w:rsidRPr="0054355E">
        <w:rPr>
          <w:rFonts w:ascii="Calibri" w:eastAsia="Times New Roman" w:hAnsi="Calibri" w:cs="Calibri"/>
          <w:kern w:val="2"/>
          <w:lang w:eastAsia="ar-SA"/>
        </w:rPr>
        <w:t xml:space="preserve">lůžka akutní intenzívní péče – anesteziologicko-resuscitační oddělení, jednotky intenzívní péče </w:t>
      </w:r>
    </w:p>
    <w:p w:rsidR="0054355E" w:rsidRDefault="0054355E" w:rsidP="00206E09">
      <w:pPr>
        <w:numPr>
          <w:ilvl w:val="0"/>
          <w:numId w:val="26"/>
        </w:numPr>
        <w:suppressAutoHyphens/>
        <w:spacing w:after="0" w:line="240" w:lineRule="auto"/>
        <w:ind w:left="709" w:right="967" w:hanging="284"/>
        <w:jc w:val="both"/>
        <w:rPr>
          <w:rFonts w:ascii="Calibri" w:eastAsia="Times New Roman" w:hAnsi="Calibri" w:cs="Calibri"/>
          <w:kern w:val="2"/>
          <w:lang w:eastAsia="ar-SA"/>
        </w:rPr>
      </w:pPr>
      <w:r w:rsidRPr="0054355E">
        <w:rPr>
          <w:rFonts w:ascii="Calibri" w:eastAsia="Times New Roman" w:hAnsi="Calibri" w:cs="Calibri"/>
          <w:kern w:val="2"/>
          <w:lang w:eastAsia="ar-SA"/>
        </w:rPr>
        <w:t>lůžka následné péče, včetně</w:t>
      </w:r>
      <w:r>
        <w:rPr>
          <w:rFonts w:ascii="Calibri" w:eastAsia="Times New Roman" w:hAnsi="Calibri" w:cs="Calibri"/>
          <w:kern w:val="2"/>
          <w:lang w:eastAsia="ar-SA"/>
        </w:rPr>
        <w:t xml:space="preserve"> následné intenzívní péče (NIP)</w:t>
      </w:r>
      <w:r w:rsidRPr="0054355E">
        <w:rPr>
          <w:rFonts w:ascii="Calibri" w:eastAsia="Times New Roman" w:hAnsi="Calibri" w:cs="Calibri"/>
          <w:kern w:val="2"/>
          <w:lang w:eastAsia="ar-SA"/>
        </w:rPr>
        <w:t xml:space="preserve"> </w:t>
      </w:r>
    </w:p>
    <w:p w:rsidR="00871A5D" w:rsidRPr="0054355E" w:rsidRDefault="0054355E" w:rsidP="00206E09">
      <w:pPr>
        <w:numPr>
          <w:ilvl w:val="0"/>
          <w:numId w:val="26"/>
        </w:numPr>
        <w:suppressAutoHyphens/>
        <w:spacing w:after="0" w:line="240" w:lineRule="auto"/>
        <w:ind w:left="709" w:right="967" w:hanging="284"/>
        <w:jc w:val="both"/>
        <w:rPr>
          <w:rFonts w:ascii="Calibri" w:eastAsia="Times New Roman" w:hAnsi="Calibri" w:cs="Calibri"/>
          <w:kern w:val="2"/>
          <w:lang w:eastAsia="ar-SA"/>
        </w:rPr>
      </w:pPr>
      <w:r w:rsidRPr="0054355E">
        <w:t xml:space="preserve">lůžka dlouhodobé péče, včetně dlouhodobé intenzívní ošetřovatelské </w:t>
      </w:r>
      <w:r>
        <w:t>péče (DIOP) a léčebných ústavů</w:t>
      </w:r>
    </w:p>
    <w:p w:rsidR="00B73F6D" w:rsidRDefault="00B73F6D" w:rsidP="0054355E">
      <w:pPr>
        <w:tabs>
          <w:tab w:val="left" w:pos="426"/>
          <w:tab w:val="left" w:pos="8647"/>
        </w:tabs>
        <w:rPr>
          <w:lang w:eastAsia="cs-CZ"/>
        </w:rPr>
      </w:pPr>
    </w:p>
    <w:p w:rsidR="00F54241" w:rsidRDefault="00F54241" w:rsidP="0054355E">
      <w:pPr>
        <w:tabs>
          <w:tab w:val="left" w:pos="426"/>
          <w:tab w:val="left" w:pos="8647"/>
        </w:tabs>
        <w:rPr>
          <w:b/>
          <w:u w:val="single"/>
        </w:rPr>
      </w:pPr>
    </w:p>
    <w:p w:rsidR="005F649E" w:rsidRDefault="005F649E" w:rsidP="0054355E">
      <w:pPr>
        <w:tabs>
          <w:tab w:val="left" w:pos="426"/>
          <w:tab w:val="left" w:pos="8647"/>
        </w:tabs>
        <w:rPr>
          <w:b/>
          <w:u w:val="single"/>
        </w:rPr>
      </w:pPr>
    </w:p>
    <w:p w:rsidR="005F649E" w:rsidRDefault="005F649E" w:rsidP="0054355E">
      <w:pPr>
        <w:tabs>
          <w:tab w:val="left" w:pos="426"/>
          <w:tab w:val="left" w:pos="8647"/>
        </w:tabs>
        <w:rPr>
          <w:b/>
          <w:u w:val="single"/>
        </w:rPr>
      </w:pPr>
    </w:p>
    <w:p w:rsidR="005F649E" w:rsidRDefault="005F649E" w:rsidP="0054355E">
      <w:pPr>
        <w:tabs>
          <w:tab w:val="left" w:pos="426"/>
          <w:tab w:val="left" w:pos="8647"/>
        </w:tabs>
        <w:rPr>
          <w:b/>
          <w:u w:val="single"/>
        </w:rPr>
      </w:pPr>
    </w:p>
    <w:p w:rsidR="005F649E" w:rsidRDefault="005F649E" w:rsidP="0054355E">
      <w:pPr>
        <w:tabs>
          <w:tab w:val="left" w:pos="426"/>
          <w:tab w:val="left" w:pos="8647"/>
        </w:tabs>
        <w:rPr>
          <w:b/>
          <w:u w:val="single"/>
        </w:rPr>
      </w:pPr>
    </w:p>
    <w:p w:rsidR="00C40F6E" w:rsidRDefault="00C40F6E" w:rsidP="0054355E">
      <w:pPr>
        <w:tabs>
          <w:tab w:val="left" w:pos="426"/>
          <w:tab w:val="left" w:pos="8647"/>
        </w:tabs>
        <w:rPr>
          <w:b/>
          <w:u w:val="single"/>
        </w:rPr>
      </w:pPr>
    </w:p>
    <w:p w:rsidR="00A44B67" w:rsidRDefault="00A44B67" w:rsidP="00A44B67">
      <w:pPr>
        <w:tabs>
          <w:tab w:val="left" w:pos="426"/>
          <w:tab w:val="left" w:pos="8647"/>
        </w:tabs>
        <w:spacing w:after="0"/>
        <w:rPr>
          <w:b/>
          <w:u w:val="single"/>
        </w:rPr>
      </w:pPr>
    </w:p>
    <w:p w:rsidR="0054355E" w:rsidRDefault="0054355E" w:rsidP="00A44B67">
      <w:pPr>
        <w:tabs>
          <w:tab w:val="left" w:pos="426"/>
          <w:tab w:val="left" w:pos="8647"/>
        </w:tabs>
        <w:spacing w:after="0"/>
        <w:rPr>
          <w:b/>
          <w:u w:val="single"/>
        </w:rPr>
      </w:pPr>
      <w:r w:rsidRPr="00871A5D">
        <w:rPr>
          <w:b/>
          <w:u w:val="single"/>
        </w:rPr>
        <w:t>Tabulka č. 1</w:t>
      </w:r>
      <w:r>
        <w:rPr>
          <w:b/>
          <w:u w:val="single"/>
        </w:rPr>
        <w:t>1</w:t>
      </w:r>
    </w:p>
    <w:p w:rsidR="0054355E" w:rsidRPr="0054355E" w:rsidRDefault="0054355E" w:rsidP="00871A5D">
      <w:pPr>
        <w:tabs>
          <w:tab w:val="left" w:pos="426"/>
          <w:tab w:val="left" w:pos="8647"/>
        </w:tabs>
        <w:rPr>
          <w:b/>
          <w:u w:val="single"/>
        </w:rPr>
      </w:pPr>
      <w:r>
        <w:rPr>
          <w:b/>
        </w:rPr>
        <w:t>Vývoj počtu lůžek akutní a následné péče v LK v letech 2008-2016</w:t>
      </w:r>
    </w:p>
    <w:tbl>
      <w:tblPr>
        <w:tblW w:w="9229" w:type="dxa"/>
        <w:tblInd w:w="55" w:type="dxa"/>
        <w:tblCellMar>
          <w:left w:w="70" w:type="dxa"/>
          <w:right w:w="70" w:type="dxa"/>
        </w:tblCellMar>
        <w:tblLook w:val="04A0" w:firstRow="1" w:lastRow="0" w:firstColumn="1" w:lastColumn="0" w:noHBand="0" w:noVBand="1"/>
      </w:tblPr>
      <w:tblGrid>
        <w:gridCol w:w="820"/>
        <w:gridCol w:w="1313"/>
        <w:gridCol w:w="796"/>
        <w:gridCol w:w="796"/>
        <w:gridCol w:w="796"/>
        <w:gridCol w:w="796"/>
        <w:gridCol w:w="796"/>
        <w:gridCol w:w="796"/>
        <w:gridCol w:w="796"/>
        <w:gridCol w:w="796"/>
        <w:gridCol w:w="784"/>
      </w:tblGrid>
      <w:tr w:rsidR="0054355E" w:rsidRPr="0054355E" w:rsidTr="00D91539">
        <w:trPr>
          <w:trHeight w:val="480"/>
        </w:trPr>
        <w:tc>
          <w:tcPr>
            <w:tcW w:w="2133" w:type="dxa"/>
            <w:gridSpan w:val="2"/>
            <w:vMerge w:val="restart"/>
            <w:tcBorders>
              <w:top w:val="single" w:sz="12" w:space="0" w:color="808080"/>
              <w:left w:val="single" w:sz="12" w:space="0" w:color="808080"/>
              <w:bottom w:val="single" w:sz="12" w:space="0" w:color="808080"/>
              <w:right w:val="single" w:sz="12" w:space="0" w:color="808080"/>
            </w:tcBorders>
            <w:shd w:val="clear" w:color="000000" w:fill="D9D9D9"/>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 xml:space="preserve">Typ lůžka </w:t>
            </w:r>
          </w:p>
        </w:tc>
        <w:tc>
          <w:tcPr>
            <w:tcW w:w="7096" w:type="dxa"/>
            <w:gridSpan w:val="9"/>
            <w:tcBorders>
              <w:top w:val="single" w:sz="12" w:space="0" w:color="808080"/>
              <w:left w:val="nil"/>
              <w:bottom w:val="single" w:sz="8" w:space="0" w:color="808080"/>
              <w:right w:val="single" w:sz="12" w:space="0" w:color="808080"/>
            </w:tcBorders>
            <w:shd w:val="clear" w:color="000000" w:fill="D9D9D9"/>
            <w:vAlign w:val="center"/>
            <w:hideMark/>
          </w:tcPr>
          <w:p w:rsidR="0054355E" w:rsidRPr="0054355E" w:rsidRDefault="0054355E" w:rsidP="003A7B56">
            <w:pPr>
              <w:spacing w:after="0" w:line="240" w:lineRule="auto"/>
              <w:jc w:val="center"/>
              <w:rPr>
                <w:rFonts w:cs="Times New Roman"/>
                <w:b/>
                <w:bCs/>
                <w:color w:val="000000"/>
                <w:lang w:eastAsia="cs-CZ"/>
              </w:rPr>
            </w:pPr>
            <w:r w:rsidRPr="0054355E">
              <w:rPr>
                <w:rFonts w:cs="Times New Roman"/>
                <w:b/>
                <w:bCs/>
                <w:color w:val="000000"/>
                <w:lang w:eastAsia="cs-CZ"/>
              </w:rPr>
              <w:t>Rok</w:t>
            </w:r>
          </w:p>
        </w:tc>
      </w:tr>
      <w:tr w:rsidR="0054355E" w:rsidRPr="0054355E" w:rsidTr="00D91539">
        <w:trPr>
          <w:trHeight w:val="509"/>
        </w:trPr>
        <w:tc>
          <w:tcPr>
            <w:tcW w:w="2133" w:type="dxa"/>
            <w:gridSpan w:val="2"/>
            <w:vMerge/>
            <w:tcBorders>
              <w:top w:val="single" w:sz="12" w:space="0" w:color="808080"/>
              <w:left w:val="single" w:sz="12" w:space="0" w:color="808080"/>
              <w:bottom w:val="single" w:sz="12" w:space="0" w:color="808080"/>
              <w:right w:val="single" w:sz="12" w:space="0" w:color="808080"/>
            </w:tcBorders>
            <w:vAlign w:val="center"/>
            <w:hideMark/>
          </w:tcPr>
          <w:p w:rsidR="0054355E" w:rsidRPr="0054355E" w:rsidRDefault="0054355E" w:rsidP="0054355E">
            <w:pPr>
              <w:spacing w:line="240" w:lineRule="auto"/>
              <w:rPr>
                <w:rFonts w:cs="Times New Roman"/>
                <w:b/>
                <w:bCs/>
                <w:color w:val="000000"/>
                <w:sz w:val="18"/>
                <w:szCs w:val="18"/>
                <w:lang w:eastAsia="cs-CZ"/>
              </w:rPr>
            </w:pP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2008</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2009</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2010</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2011</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2012</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2013</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2014</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54355E">
            <w:pPr>
              <w:spacing w:line="240" w:lineRule="auto"/>
              <w:jc w:val="center"/>
              <w:rPr>
                <w:rFonts w:cs="Times New Roman"/>
                <w:b/>
                <w:bCs/>
                <w:color w:val="000000"/>
                <w:lang w:eastAsia="cs-CZ"/>
              </w:rPr>
            </w:pPr>
            <w:r w:rsidRPr="0054355E">
              <w:rPr>
                <w:rFonts w:cs="Times New Roman"/>
                <w:b/>
                <w:bCs/>
                <w:color w:val="000000"/>
                <w:lang w:eastAsia="cs-CZ"/>
              </w:rPr>
              <w:t>2015</w:t>
            </w:r>
          </w:p>
        </w:tc>
        <w:tc>
          <w:tcPr>
            <w:tcW w:w="728" w:type="dxa"/>
            <w:tcBorders>
              <w:top w:val="nil"/>
              <w:left w:val="nil"/>
              <w:bottom w:val="single" w:sz="12" w:space="0" w:color="808080"/>
              <w:right w:val="single" w:sz="12" w:space="0" w:color="808080"/>
            </w:tcBorders>
            <w:shd w:val="clear" w:color="000000" w:fill="F2F2F2"/>
            <w:vAlign w:val="center"/>
            <w:hideMark/>
          </w:tcPr>
          <w:p w:rsidR="0054355E" w:rsidRPr="0054355E" w:rsidRDefault="0054355E" w:rsidP="00950947">
            <w:pPr>
              <w:spacing w:after="0" w:line="240" w:lineRule="auto"/>
              <w:jc w:val="center"/>
              <w:rPr>
                <w:rFonts w:cs="Times New Roman"/>
                <w:b/>
                <w:bCs/>
                <w:color w:val="000000"/>
                <w:lang w:eastAsia="cs-CZ"/>
              </w:rPr>
            </w:pPr>
            <w:r>
              <w:rPr>
                <w:rFonts w:cs="Times New Roman"/>
                <w:b/>
                <w:bCs/>
                <w:color w:val="000000"/>
                <w:lang w:eastAsia="cs-CZ"/>
              </w:rPr>
              <w:t>S</w:t>
            </w:r>
            <w:r w:rsidRPr="0054355E">
              <w:rPr>
                <w:rFonts w:cs="Times New Roman"/>
                <w:b/>
                <w:bCs/>
                <w:color w:val="000000"/>
                <w:lang w:eastAsia="cs-CZ"/>
              </w:rPr>
              <w:t xml:space="preserve">tav k </w:t>
            </w:r>
            <w:r w:rsidRPr="0054355E">
              <w:rPr>
                <w:rFonts w:cs="Times New Roman"/>
                <w:b/>
                <w:bCs/>
                <w:color w:val="000000"/>
                <w:sz w:val="18"/>
                <w:szCs w:val="18"/>
                <w:lang w:eastAsia="cs-CZ"/>
              </w:rPr>
              <w:t>1.3.2016</w:t>
            </w:r>
          </w:p>
        </w:tc>
      </w:tr>
      <w:tr w:rsidR="0054355E" w:rsidRPr="0054355E" w:rsidTr="00D91539">
        <w:trPr>
          <w:trHeight w:val="465"/>
        </w:trPr>
        <w:tc>
          <w:tcPr>
            <w:tcW w:w="820" w:type="dxa"/>
            <w:vMerge w:val="restart"/>
            <w:tcBorders>
              <w:top w:val="nil"/>
              <w:left w:val="single" w:sz="12" w:space="0" w:color="808080"/>
              <w:bottom w:val="single" w:sz="8" w:space="0" w:color="808080"/>
              <w:right w:val="nil"/>
            </w:tcBorders>
            <w:shd w:val="clear" w:color="auto" w:fill="auto"/>
            <w:vAlign w:val="center"/>
            <w:hideMark/>
          </w:tcPr>
          <w:p w:rsidR="0054355E" w:rsidRPr="0054355E" w:rsidRDefault="0054355E" w:rsidP="006C7E4C">
            <w:pPr>
              <w:spacing w:after="0" w:line="240" w:lineRule="auto"/>
              <w:rPr>
                <w:rFonts w:cs="Times New Roman"/>
                <w:color w:val="000000"/>
                <w:sz w:val="18"/>
                <w:szCs w:val="18"/>
                <w:lang w:eastAsia="cs-CZ"/>
              </w:rPr>
            </w:pPr>
            <w:r>
              <w:rPr>
                <w:rFonts w:cs="Times New Roman"/>
                <w:color w:val="000000"/>
                <w:sz w:val="18"/>
                <w:szCs w:val="18"/>
                <w:lang w:eastAsia="cs-CZ"/>
              </w:rPr>
              <w:t>A</w:t>
            </w:r>
            <w:r w:rsidRPr="0054355E">
              <w:rPr>
                <w:rFonts w:cs="Times New Roman"/>
                <w:color w:val="000000"/>
                <w:sz w:val="18"/>
                <w:szCs w:val="18"/>
                <w:lang w:eastAsia="cs-CZ"/>
              </w:rPr>
              <w:t>kutní péče</w:t>
            </w:r>
          </w:p>
        </w:tc>
        <w:tc>
          <w:tcPr>
            <w:tcW w:w="1313" w:type="dxa"/>
            <w:tcBorders>
              <w:top w:val="nil"/>
              <w:left w:val="single" w:sz="8" w:space="0" w:color="808080"/>
              <w:bottom w:val="single" w:sz="8" w:space="0" w:color="808080"/>
              <w:right w:val="single" w:sz="12" w:space="0" w:color="808080"/>
            </w:tcBorders>
            <w:shd w:val="clear" w:color="auto" w:fill="auto"/>
            <w:vAlign w:val="center"/>
            <w:hideMark/>
          </w:tcPr>
          <w:p w:rsidR="0054355E" w:rsidRPr="0054355E" w:rsidRDefault="0054355E" w:rsidP="006C7E4C">
            <w:pPr>
              <w:spacing w:after="0" w:line="240" w:lineRule="auto"/>
              <w:rPr>
                <w:rFonts w:cs="Times New Roman"/>
                <w:color w:val="000000"/>
                <w:sz w:val="18"/>
                <w:szCs w:val="18"/>
                <w:lang w:eastAsia="cs-CZ"/>
              </w:rPr>
            </w:pPr>
            <w:r w:rsidRPr="0054355E">
              <w:rPr>
                <w:rFonts w:cs="Times New Roman"/>
                <w:color w:val="000000"/>
                <w:sz w:val="18"/>
                <w:szCs w:val="18"/>
                <w:lang w:eastAsia="cs-CZ"/>
              </w:rPr>
              <w:t>standardní péče</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2 021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2 004</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1 992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1 901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1 897</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1 780</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1 767</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1 732</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1 705</w:t>
            </w:r>
          </w:p>
        </w:tc>
      </w:tr>
      <w:tr w:rsidR="0054355E" w:rsidRPr="0054355E" w:rsidTr="00D91539">
        <w:trPr>
          <w:trHeight w:val="465"/>
        </w:trPr>
        <w:tc>
          <w:tcPr>
            <w:tcW w:w="820" w:type="dxa"/>
            <w:vMerge/>
            <w:tcBorders>
              <w:top w:val="nil"/>
              <w:left w:val="single" w:sz="12" w:space="0" w:color="808080"/>
              <w:bottom w:val="single" w:sz="8" w:space="0" w:color="808080"/>
              <w:right w:val="nil"/>
            </w:tcBorders>
            <w:vAlign w:val="center"/>
            <w:hideMark/>
          </w:tcPr>
          <w:p w:rsidR="0054355E" w:rsidRPr="0054355E" w:rsidRDefault="0054355E" w:rsidP="006C7E4C">
            <w:pPr>
              <w:spacing w:after="0" w:line="240" w:lineRule="auto"/>
              <w:rPr>
                <w:rFonts w:cs="Times New Roman"/>
                <w:color w:val="000000"/>
                <w:sz w:val="18"/>
                <w:szCs w:val="18"/>
                <w:lang w:eastAsia="cs-CZ"/>
              </w:rPr>
            </w:pPr>
          </w:p>
        </w:tc>
        <w:tc>
          <w:tcPr>
            <w:tcW w:w="1313" w:type="dxa"/>
            <w:tcBorders>
              <w:top w:val="nil"/>
              <w:left w:val="single" w:sz="8" w:space="0" w:color="808080"/>
              <w:bottom w:val="single" w:sz="8" w:space="0" w:color="808080"/>
              <w:right w:val="single" w:sz="12" w:space="0" w:color="808080"/>
            </w:tcBorders>
            <w:shd w:val="clear" w:color="auto" w:fill="auto"/>
            <w:vAlign w:val="center"/>
            <w:hideMark/>
          </w:tcPr>
          <w:p w:rsidR="0054355E" w:rsidRPr="0054355E" w:rsidRDefault="0054355E" w:rsidP="006C7E4C">
            <w:pPr>
              <w:spacing w:after="0" w:line="240" w:lineRule="auto"/>
              <w:rPr>
                <w:rFonts w:cs="Times New Roman"/>
                <w:color w:val="000000"/>
                <w:sz w:val="18"/>
                <w:szCs w:val="18"/>
                <w:lang w:eastAsia="cs-CZ"/>
              </w:rPr>
            </w:pPr>
            <w:r w:rsidRPr="0054355E">
              <w:rPr>
                <w:rFonts w:cs="Times New Roman"/>
                <w:color w:val="000000"/>
                <w:sz w:val="18"/>
                <w:szCs w:val="18"/>
                <w:lang w:eastAsia="cs-CZ"/>
              </w:rPr>
              <w:t>intenzivní péče</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219</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216</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215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214</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214</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221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232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227</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6C7E4C">
            <w:pPr>
              <w:spacing w:after="0" w:line="240" w:lineRule="auto"/>
              <w:jc w:val="right"/>
              <w:rPr>
                <w:rFonts w:cs="Times New Roman"/>
                <w:color w:val="000000"/>
                <w:lang w:eastAsia="cs-CZ"/>
              </w:rPr>
            </w:pPr>
            <w:r w:rsidRPr="0054355E">
              <w:rPr>
                <w:rFonts w:cs="Times New Roman"/>
                <w:color w:val="000000"/>
                <w:lang w:eastAsia="cs-CZ"/>
              </w:rPr>
              <w:t>223</w:t>
            </w:r>
          </w:p>
        </w:tc>
      </w:tr>
      <w:tr w:rsidR="0054355E" w:rsidRPr="0054355E" w:rsidTr="00D91539">
        <w:trPr>
          <w:trHeight w:val="538"/>
        </w:trPr>
        <w:tc>
          <w:tcPr>
            <w:tcW w:w="2133" w:type="dxa"/>
            <w:gridSpan w:val="2"/>
            <w:tcBorders>
              <w:top w:val="single" w:sz="8" w:space="0" w:color="808080"/>
              <w:left w:val="single" w:sz="12" w:space="0" w:color="808080"/>
              <w:bottom w:val="single" w:sz="12" w:space="0" w:color="808080"/>
              <w:right w:val="single" w:sz="12" w:space="0" w:color="808080"/>
            </w:tcBorders>
            <w:shd w:val="clear" w:color="000000" w:fill="F2F2F2"/>
            <w:vAlign w:val="center"/>
            <w:hideMark/>
          </w:tcPr>
          <w:p w:rsidR="0054355E" w:rsidRPr="0054355E" w:rsidRDefault="006C7E4C" w:rsidP="006C7E4C">
            <w:pPr>
              <w:spacing w:after="0" w:line="240" w:lineRule="auto"/>
              <w:rPr>
                <w:rFonts w:cs="Times New Roman"/>
                <w:b/>
                <w:bCs/>
                <w:color w:val="000000"/>
                <w:sz w:val="18"/>
                <w:szCs w:val="18"/>
                <w:lang w:eastAsia="cs-CZ"/>
              </w:rPr>
            </w:pPr>
            <w:r>
              <w:rPr>
                <w:rFonts w:cs="Times New Roman"/>
                <w:b/>
                <w:bCs/>
                <w:color w:val="000000"/>
                <w:sz w:val="18"/>
                <w:szCs w:val="18"/>
                <w:lang w:eastAsia="cs-CZ"/>
              </w:rPr>
              <w:t>A</w:t>
            </w:r>
            <w:r w:rsidR="0054355E" w:rsidRPr="0054355E">
              <w:rPr>
                <w:rFonts w:cs="Times New Roman"/>
                <w:b/>
                <w:bCs/>
                <w:color w:val="000000"/>
                <w:sz w:val="18"/>
                <w:szCs w:val="18"/>
                <w:lang w:eastAsia="cs-CZ"/>
              </w:rPr>
              <w:t>kutní péče celkem</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2 240</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2 220</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2 207</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2 115</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2 111</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2 001</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1 999</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1 959</w:t>
            </w:r>
          </w:p>
        </w:tc>
        <w:tc>
          <w:tcPr>
            <w:tcW w:w="728" w:type="dxa"/>
            <w:tcBorders>
              <w:top w:val="nil"/>
              <w:left w:val="nil"/>
              <w:bottom w:val="single" w:sz="12" w:space="0" w:color="808080"/>
              <w:right w:val="single" w:sz="12" w:space="0" w:color="808080"/>
            </w:tcBorders>
            <w:shd w:val="clear" w:color="000000" w:fill="F2F2F2"/>
            <w:vAlign w:val="center"/>
            <w:hideMark/>
          </w:tcPr>
          <w:p w:rsidR="0054355E" w:rsidRPr="0054355E" w:rsidRDefault="0054355E" w:rsidP="006C7E4C">
            <w:pPr>
              <w:spacing w:after="0" w:line="240" w:lineRule="auto"/>
              <w:jc w:val="right"/>
              <w:rPr>
                <w:rFonts w:cs="Times New Roman"/>
                <w:b/>
                <w:bCs/>
                <w:color w:val="000000"/>
                <w:lang w:eastAsia="cs-CZ"/>
              </w:rPr>
            </w:pPr>
            <w:r w:rsidRPr="0054355E">
              <w:rPr>
                <w:rFonts w:cs="Times New Roman"/>
                <w:b/>
                <w:bCs/>
                <w:color w:val="000000"/>
                <w:lang w:eastAsia="cs-CZ"/>
              </w:rPr>
              <w:t>1 928</w:t>
            </w:r>
          </w:p>
        </w:tc>
      </w:tr>
      <w:tr w:rsidR="0054355E" w:rsidRPr="0054355E" w:rsidTr="00D91539">
        <w:trPr>
          <w:trHeight w:val="581"/>
        </w:trPr>
        <w:tc>
          <w:tcPr>
            <w:tcW w:w="820" w:type="dxa"/>
            <w:vMerge w:val="restart"/>
            <w:tcBorders>
              <w:top w:val="nil"/>
              <w:left w:val="single" w:sz="12" w:space="0" w:color="808080"/>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Násl</w:t>
            </w:r>
            <w:r>
              <w:rPr>
                <w:rFonts w:cs="Times New Roman"/>
                <w:color w:val="000000"/>
                <w:sz w:val="18"/>
                <w:szCs w:val="18"/>
                <w:lang w:eastAsia="cs-CZ"/>
              </w:rPr>
              <w:t>ed</w:t>
            </w:r>
            <w:r w:rsidR="00D91539">
              <w:rPr>
                <w:rFonts w:cs="Times New Roman"/>
                <w:color w:val="000000"/>
                <w:sz w:val="18"/>
                <w:szCs w:val="18"/>
                <w:lang w:eastAsia="cs-CZ"/>
              </w:rPr>
              <w:t>ná</w:t>
            </w:r>
            <w:r w:rsidRPr="0054355E">
              <w:rPr>
                <w:rFonts w:cs="Times New Roman"/>
                <w:color w:val="000000"/>
                <w:sz w:val="18"/>
                <w:szCs w:val="18"/>
                <w:lang w:eastAsia="cs-CZ"/>
              </w:rPr>
              <w:t xml:space="preserve"> péče</w:t>
            </w:r>
          </w:p>
        </w:tc>
        <w:tc>
          <w:tcPr>
            <w:tcW w:w="1313"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ošetřovatelská lůžka</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84</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59</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59</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55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60</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60</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80</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80</w:t>
            </w:r>
          </w:p>
        </w:tc>
      </w:tr>
      <w:tr w:rsidR="0054355E" w:rsidRPr="0054355E" w:rsidTr="00D91539">
        <w:trPr>
          <w:trHeight w:val="465"/>
        </w:trPr>
        <w:tc>
          <w:tcPr>
            <w:tcW w:w="820" w:type="dxa"/>
            <w:vMerge/>
            <w:tcBorders>
              <w:top w:val="nil"/>
              <w:left w:val="single" w:sz="12" w:space="0" w:color="808080"/>
              <w:bottom w:val="single" w:sz="8" w:space="0" w:color="808080"/>
              <w:right w:val="single" w:sz="8" w:space="0" w:color="808080"/>
            </w:tcBorders>
            <w:vAlign w:val="center"/>
            <w:hideMark/>
          </w:tcPr>
          <w:p w:rsidR="0054355E" w:rsidRPr="0054355E" w:rsidRDefault="0054355E" w:rsidP="003A7B56">
            <w:pPr>
              <w:spacing w:after="0" w:line="240" w:lineRule="auto"/>
              <w:rPr>
                <w:rFonts w:cs="Times New Roman"/>
                <w:color w:val="000000"/>
                <w:sz w:val="18"/>
                <w:szCs w:val="18"/>
                <w:lang w:eastAsia="cs-CZ"/>
              </w:rPr>
            </w:pPr>
          </w:p>
        </w:tc>
        <w:tc>
          <w:tcPr>
            <w:tcW w:w="1313"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LDN</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444</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461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461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481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481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481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481</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481</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496</w:t>
            </w:r>
          </w:p>
        </w:tc>
      </w:tr>
      <w:tr w:rsidR="0054355E" w:rsidRPr="0054355E" w:rsidTr="00D91539">
        <w:trPr>
          <w:trHeight w:val="581"/>
        </w:trPr>
        <w:tc>
          <w:tcPr>
            <w:tcW w:w="820" w:type="dxa"/>
            <w:vMerge/>
            <w:tcBorders>
              <w:top w:val="nil"/>
              <w:left w:val="single" w:sz="12" w:space="0" w:color="808080"/>
              <w:bottom w:val="single" w:sz="8" w:space="0" w:color="808080"/>
              <w:right w:val="single" w:sz="8" w:space="0" w:color="808080"/>
            </w:tcBorders>
            <w:vAlign w:val="center"/>
            <w:hideMark/>
          </w:tcPr>
          <w:p w:rsidR="0054355E" w:rsidRPr="0054355E" w:rsidRDefault="0054355E" w:rsidP="003A7B56">
            <w:pPr>
              <w:spacing w:after="0" w:line="240" w:lineRule="auto"/>
              <w:rPr>
                <w:rFonts w:cs="Times New Roman"/>
                <w:color w:val="000000"/>
                <w:sz w:val="18"/>
                <w:szCs w:val="18"/>
                <w:lang w:eastAsia="cs-CZ"/>
              </w:rPr>
            </w:pPr>
          </w:p>
        </w:tc>
        <w:tc>
          <w:tcPr>
            <w:tcW w:w="1313"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následná intenzivní péče</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10</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10</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15</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20</w:t>
            </w:r>
          </w:p>
        </w:tc>
      </w:tr>
      <w:tr w:rsidR="0054355E" w:rsidRPr="0054355E" w:rsidTr="00D91539">
        <w:trPr>
          <w:trHeight w:val="1047"/>
        </w:trPr>
        <w:tc>
          <w:tcPr>
            <w:tcW w:w="820" w:type="dxa"/>
            <w:vMerge/>
            <w:tcBorders>
              <w:top w:val="nil"/>
              <w:left w:val="single" w:sz="12" w:space="0" w:color="808080"/>
              <w:bottom w:val="single" w:sz="8" w:space="0" w:color="808080"/>
              <w:right w:val="single" w:sz="8" w:space="0" w:color="808080"/>
            </w:tcBorders>
            <w:vAlign w:val="center"/>
            <w:hideMark/>
          </w:tcPr>
          <w:p w:rsidR="0054355E" w:rsidRPr="0054355E" w:rsidRDefault="0054355E" w:rsidP="003A7B56">
            <w:pPr>
              <w:spacing w:after="0" w:line="240" w:lineRule="auto"/>
              <w:rPr>
                <w:rFonts w:cs="Times New Roman"/>
                <w:color w:val="000000"/>
                <w:sz w:val="18"/>
                <w:szCs w:val="18"/>
                <w:lang w:eastAsia="cs-CZ"/>
              </w:rPr>
            </w:pPr>
          </w:p>
        </w:tc>
        <w:tc>
          <w:tcPr>
            <w:tcW w:w="1313"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dlouhodobá intenzivní ošetřovatelská péče</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13</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13</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19</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19</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19</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19</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23</w:t>
            </w:r>
          </w:p>
        </w:tc>
      </w:tr>
      <w:tr w:rsidR="0054355E" w:rsidRPr="0054355E" w:rsidTr="00D91539">
        <w:trPr>
          <w:trHeight w:val="581"/>
        </w:trPr>
        <w:tc>
          <w:tcPr>
            <w:tcW w:w="820" w:type="dxa"/>
            <w:vMerge/>
            <w:tcBorders>
              <w:top w:val="nil"/>
              <w:left w:val="single" w:sz="12" w:space="0" w:color="808080"/>
              <w:bottom w:val="single" w:sz="8" w:space="0" w:color="808080"/>
              <w:right w:val="single" w:sz="8" w:space="0" w:color="808080"/>
            </w:tcBorders>
            <w:vAlign w:val="center"/>
            <w:hideMark/>
          </w:tcPr>
          <w:p w:rsidR="0054355E" w:rsidRPr="0054355E" w:rsidRDefault="0054355E" w:rsidP="003A7B56">
            <w:pPr>
              <w:spacing w:after="0" w:line="240" w:lineRule="auto"/>
              <w:rPr>
                <w:rFonts w:cs="Times New Roman"/>
                <w:color w:val="000000"/>
                <w:sz w:val="18"/>
                <w:szCs w:val="18"/>
                <w:lang w:eastAsia="cs-CZ"/>
              </w:rPr>
            </w:pPr>
          </w:p>
        </w:tc>
        <w:tc>
          <w:tcPr>
            <w:tcW w:w="1313" w:type="dxa"/>
            <w:tcBorders>
              <w:top w:val="nil"/>
              <w:left w:val="nil"/>
              <w:bottom w:val="nil"/>
              <w:right w:val="single" w:sz="12"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Hospic</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28</w:t>
            </w:r>
          </w:p>
        </w:tc>
      </w:tr>
      <w:tr w:rsidR="0054355E" w:rsidRPr="0054355E" w:rsidTr="00D91539">
        <w:trPr>
          <w:trHeight w:val="538"/>
        </w:trPr>
        <w:tc>
          <w:tcPr>
            <w:tcW w:w="2133" w:type="dxa"/>
            <w:gridSpan w:val="2"/>
            <w:tcBorders>
              <w:top w:val="single" w:sz="8" w:space="0" w:color="808080"/>
              <w:left w:val="single" w:sz="12" w:space="0" w:color="808080"/>
              <w:bottom w:val="single" w:sz="12" w:space="0" w:color="808080"/>
              <w:right w:val="single" w:sz="12" w:space="0" w:color="808080"/>
            </w:tcBorders>
            <w:shd w:val="clear" w:color="000000" w:fill="F2F2F2"/>
            <w:vAlign w:val="center"/>
            <w:hideMark/>
          </w:tcPr>
          <w:p w:rsidR="0054355E" w:rsidRPr="0054355E" w:rsidRDefault="003A7B56" w:rsidP="003A7B56">
            <w:pPr>
              <w:spacing w:after="0" w:line="240" w:lineRule="auto"/>
              <w:rPr>
                <w:rFonts w:cs="Times New Roman"/>
                <w:b/>
                <w:bCs/>
                <w:color w:val="000000"/>
                <w:sz w:val="18"/>
                <w:szCs w:val="18"/>
                <w:lang w:eastAsia="cs-CZ"/>
              </w:rPr>
            </w:pPr>
            <w:r>
              <w:rPr>
                <w:rFonts w:cs="Times New Roman"/>
                <w:b/>
                <w:bCs/>
                <w:color w:val="000000"/>
                <w:sz w:val="18"/>
                <w:szCs w:val="18"/>
                <w:lang w:eastAsia="cs-CZ"/>
              </w:rPr>
              <w:t>N</w:t>
            </w:r>
            <w:r w:rsidR="0054355E" w:rsidRPr="0054355E">
              <w:rPr>
                <w:rFonts w:cs="Times New Roman"/>
                <w:b/>
                <w:bCs/>
                <w:color w:val="000000"/>
                <w:sz w:val="18"/>
                <w:szCs w:val="18"/>
                <w:lang w:eastAsia="cs-CZ"/>
              </w:rPr>
              <w:t>ásledná péče celkem</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538</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535</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548</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554</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570</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575</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575</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595</w:t>
            </w:r>
          </w:p>
        </w:tc>
        <w:tc>
          <w:tcPr>
            <w:tcW w:w="728" w:type="dxa"/>
            <w:tcBorders>
              <w:top w:val="nil"/>
              <w:left w:val="nil"/>
              <w:bottom w:val="single" w:sz="12" w:space="0" w:color="808080"/>
              <w:right w:val="single" w:sz="12" w:space="0" w:color="808080"/>
            </w:tcBorders>
            <w:shd w:val="clear" w:color="000000" w:fill="F2F2F2"/>
            <w:vAlign w:val="center"/>
            <w:hideMark/>
          </w:tcPr>
          <w:p w:rsidR="0054355E" w:rsidRPr="0054355E" w:rsidRDefault="0054355E" w:rsidP="003A7B56">
            <w:pPr>
              <w:spacing w:after="0" w:line="240" w:lineRule="auto"/>
              <w:jc w:val="right"/>
              <w:rPr>
                <w:rFonts w:cs="Times New Roman"/>
                <w:b/>
                <w:bCs/>
                <w:color w:val="000000"/>
                <w:lang w:eastAsia="cs-CZ"/>
              </w:rPr>
            </w:pPr>
            <w:r w:rsidRPr="0054355E">
              <w:rPr>
                <w:rFonts w:cs="Times New Roman"/>
                <w:b/>
                <w:bCs/>
                <w:color w:val="000000"/>
                <w:lang w:eastAsia="cs-CZ"/>
              </w:rPr>
              <w:t>647</w:t>
            </w:r>
          </w:p>
        </w:tc>
      </w:tr>
      <w:tr w:rsidR="0054355E" w:rsidRPr="0054355E" w:rsidTr="00D91539">
        <w:trPr>
          <w:trHeight w:val="465"/>
        </w:trPr>
        <w:tc>
          <w:tcPr>
            <w:tcW w:w="820" w:type="dxa"/>
            <w:vMerge w:val="restart"/>
            <w:tcBorders>
              <w:top w:val="nil"/>
              <w:left w:val="single" w:sz="12" w:space="0" w:color="808080"/>
              <w:bottom w:val="single" w:sz="8" w:space="0" w:color="808080"/>
              <w:right w:val="nil"/>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Pr>
                <w:rFonts w:cs="Times New Roman"/>
                <w:color w:val="000000"/>
                <w:sz w:val="18"/>
                <w:szCs w:val="18"/>
                <w:lang w:eastAsia="cs-CZ"/>
              </w:rPr>
              <w:t>L</w:t>
            </w:r>
            <w:r w:rsidRPr="0054355E">
              <w:rPr>
                <w:rFonts w:cs="Times New Roman"/>
                <w:color w:val="000000"/>
                <w:sz w:val="18"/>
                <w:szCs w:val="18"/>
                <w:lang w:eastAsia="cs-CZ"/>
              </w:rPr>
              <w:t>éčebné ústavy</w:t>
            </w:r>
          </w:p>
        </w:tc>
        <w:tc>
          <w:tcPr>
            <w:tcW w:w="1313" w:type="dxa"/>
            <w:tcBorders>
              <w:top w:val="nil"/>
              <w:left w:val="single" w:sz="8" w:space="0" w:color="808080"/>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OLÚ TRN</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r>
      <w:tr w:rsidR="0054355E" w:rsidRPr="0054355E" w:rsidTr="00D91539">
        <w:trPr>
          <w:trHeight w:val="465"/>
        </w:trPr>
        <w:tc>
          <w:tcPr>
            <w:tcW w:w="820" w:type="dxa"/>
            <w:vMerge/>
            <w:tcBorders>
              <w:top w:val="nil"/>
              <w:left w:val="single" w:sz="12" w:space="0" w:color="808080"/>
              <w:bottom w:val="single" w:sz="8" w:space="0" w:color="808080"/>
              <w:right w:val="nil"/>
            </w:tcBorders>
            <w:vAlign w:val="center"/>
            <w:hideMark/>
          </w:tcPr>
          <w:p w:rsidR="0054355E" w:rsidRPr="0054355E" w:rsidRDefault="0054355E" w:rsidP="0054355E">
            <w:pPr>
              <w:spacing w:line="240" w:lineRule="auto"/>
              <w:rPr>
                <w:rFonts w:cs="Times New Roman"/>
                <w:color w:val="000000"/>
                <w:sz w:val="18"/>
                <w:szCs w:val="18"/>
                <w:lang w:eastAsia="cs-CZ"/>
              </w:rPr>
            </w:pPr>
          </w:p>
        </w:tc>
        <w:tc>
          <w:tcPr>
            <w:tcW w:w="1313" w:type="dxa"/>
            <w:tcBorders>
              <w:top w:val="nil"/>
              <w:left w:val="single" w:sz="8" w:space="0" w:color="808080"/>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rPr>
                <w:rFonts w:cs="Times New Roman"/>
                <w:color w:val="000000"/>
                <w:sz w:val="18"/>
                <w:szCs w:val="18"/>
                <w:lang w:eastAsia="cs-CZ"/>
              </w:rPr>
            </w:pPr>
            <w:r w:rsidRPr="0054355E">
              <w:rPr>
                <w:rFonts w:cs="Times New Roman"/>
                <w:color w:val="000000"/>
                <w:sz w:val="18"/>
                <w:szCs w:val="18"/>
                <w:lang w:eastAsia="cs-CZ"/>
              </w:rPr>
              <w:t>OLÚ ostatní</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95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95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85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85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85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85</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72</w:t>
            </w:r>
          </w:p>
        </w:tc>
        <w:tc>
          <w:tcPr>
            <w:tcW w:w="796" w:type="dxa"/>
            <w:tcBorders>
              <w:top w:val="nil"/>
              <w:left w:val="nil"/>
              <w:bottom w:val="single" w:sz="8" w:space="0" w:color="808080"/>
              <w:right w:val="single" w:sz="8"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70</w:t>
            </w:r>
          </w:p>
        </w:tc>
        <w:tc>
          <w:tcPr>
            <w:tcW w:w="728" w:type="dxa"/>
            <w:tcBorders>
              <w:top w:val="nil"/>
              <w:left w:val="nil"/>
              <w:bottom w:val="single" w:sz="8" w:space="0" w:color="808080"/>
              <w:right w:val="single" w:sz="12" w:space="0" w:color="808080"/>
            </w:tcBorders>
            <w:shd w:val="clear" w:color="auto" w:fill="auto"/>
            <w:vAlign w:val="center"/>
            <w:hideMark/>
          </w:tcPr>
          <w:p w:rsidR="0054355E" w:rsidRPr="0054355E" w:rsidRDefault="0054355E" w:rsidP="003A7B56">
            <w:pPr>
              <w:spacing w:after="0" w:line="240" w:lineRule="auto"/>
              <w:jc w:val="right"/>
              <w:rPr>
                <w:rFonts w:cs="Times New Roman"/>
                <w:color w:val="000000"/>
                <w:lang w:eastAsia="cs-CZ"/>
              </w:rPr>
            </w:pPr>
            <w:r w:rsidRPr="0054355E">
              <w:rPr>
                <w:rFonts w:cs="Times New Roman"/>
                <w:color w:val="000000"/>
                <w:lang w:eastAsia="cs-CZ"/>
              </w:rPr>
              <w:t>70</w:t>
            </w:r>
          </w:p>
        </w:tc>
      </w:tr>
      <w:tr w:rsidR="0054355E" w:rsidRPr="0054355E" w:rsidTr="00D91539">
        <w:trPr>
          <w:trHeight w:val="538"/>
        </w:trPr>
        <w:tc>
          <w:tcPr>
            <w:tcW w:w="2133" w:type="dxa"/>
            <w:gridSpan w:val="2"/>
            <w:tcBorders>
              <w:top w:val="single" w:sz="8" w:space="0" w:color="808080"/>
              <w:left w:val="single" w:sz="12" w:space="0" w:color="808080"/>
              <w:bottom w:val="single" w:sz="12" w:space="0" w:color="808080"/>
              <w:right w:val="single" w:sz="12" w:space="0" w:color="808080"/>
            </w:tcBorders>
            <w:shd w:val="clear" w:color="000000" w:fill="F2F2F2"/>
            <w:vAlign w:val="center"/>
            <w:hideMark/>
          </w:tcPr>
          <w:p w:rsidR="0054355E" w:rsidRPr="0054355E" w:rsidRDefault="0054355E" w:rsidP="003A7B56">
            <w:pPr>
              <w:spacing w:after="0" w:line="240" w:lineRule="auto"/>
              <w:rPr>
                <w:rFonts w:cs="Times New Roman"/>
                <w:b/>
                <w:bCs/>
                <w:color w:val="000000"/>
                <w:sz w:val="18"/>
                <w:szCs w:val="18"/>
                <w:lang w:eastAsia="cs-CZ"/>
              </w:rPr>
            </w:pPr>
            <w:r>
              <w:rPr>
                <w:rFonts w:cs="Times New Roman"/>
                <w:b/>
                <w:bCs/>
                <w:color w:val="000000"/>
                <w:sz w:val="18"/>
                <w:szCs w:val="18"/>
                <w:lang w:eastAsia="cs-CZ"/>
              </w:rPr>
              <w:t>L</w:t>
            </w:r>
            <w:r w:rsidRPr="0054355E">
              <w:rPr>
                <w:rFonts w:cs="Times New Roman"/>
                <w:b/>
                <w:bCs/>
                <w:color w:val="000000"/>
                <w:sz w:val="18"/>
                <w:szCs w:val="18"/>
                <w:lang w:eastAsia="cs-CZ"/>
              </w:rPr>
              <w:t>éčebné ústavy celkem</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167</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167</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157</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157</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157</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157</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144</w:t>
            </w:r>
          </w:p>
        </w:tc>
        <w:tc>
          <w:tcPr>
            <w:tcW w:w="796" w:type="dxa"/>
            <w:tcBorders>
              <w:top w:val="nil"/>
              <w:left w:val="nil"/>
              <w:bottom w:val="single" w:sz="12" w:space="0" w:color="808080"/>
              <w:right w:val="single" w:sz="8"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142</w:t>
            </w:r>
          </w:p>
        </w:tc>
        <w:tc>
          <w:tcPr>
            <w:tcW w:w="728" w:type="dxa"/>
            <w:tcBorders>
              <w:top w:val="nil"/>
              <w:left w:val="nil"/>
              <w:bottom w:val="single" w:sz="12" w:space="0" w:color="808080"/>
              <w:right w:val="single" w:sz="12" w:space="0" w:color="808080"/>
            </w:tcBorders>
            <w:shd w:val="clear" w:color="000000" w:fill="F2F2F2"/>
            <w:vAlign w:val="center"/>
            <w:hideMark/>
          </w:tcPr>
          <w:p w:rsidR="0054355E" w:rsidRPr="0054355E" w:rsidRDefault="0054355E" w:rsidP="002D4BAE">
            <w:pPr>
              <w:spacing w:after="0" w:line="240" w:lineRule="auto"/>
              <w:jc w:val="right"/>
              <w:rPr>
                <w:rFonts w:cs="Times New Roman"/>
                <w:b/>
                <w:bCs/>
                <w:color w:val="000000"/>
                <w:lang w:eastAsia="cs-CZ"/>
              </w:rPr>
            </w:pPr>
            <w:r w:rsidRPr="0054355E">
              <w:rPr>
                <w:rFonts w:cs="Times New Roman"/>
                <w:b/>
                <w:bCs/>
                <w:color w:val="000000"/>
                <w:lang w:eastAsia="cs-CZ"/>
              </w:rPr>
              <w:t>142</w:t>
            </w:r>
          </w:p>
        </w:tc>
      </w:tr>
      <w:tr w:rsidR="0054355E" w:rsidRPr="0054355E" w:rsidTr="00D91539">
        <w:trPr>
          <w:trHeight w:val="581"/>
        </w:trPr>
        <w:tc>
          <w:tcPr>
            <w:tcW w:w="820" w:type="dxa"/>
            <w:tcBorders>
              <w:top w:val="nil"/>
              <w:left w:val="single" w:sz="12" w:space="0" w:color="808080"/>
              <w:bottom w:val="single" w:sz="12" w:space="0" w:color="808080"/>
              <w:right w:val="nil"/>
            </w:tcBorders>
            <w:shd w:val="clear" w:color="000000" w:fill="D9D9D9"/>
            <w:noWrap/>
            <w:vAlign w:val="center"/>
            <w:hideMark/>
          </w:tcPr>
          <w:p w:rsidR="0054355E" w:rsidRPr="0054355E" w:rsidRDefault="0054355E" w:rsidP="003A7B56">
            <w:pPr>
              <w:spacing w:after="0" w:line="240" w:lineRule="auto"/>
              <w:jc w:val="center"/>
              <w:rPr>
                <w:rFonts w:cs="Times New Roman"/>
                <w:b/>
                <w:bCs/>
                <w:color w:val="000000"/>
                <w:sz w:val="18"/>
                <w:szCs w:val="18"/>
                <w:lang w:eastAsia="cs-CZ"/>
              </w:rPr>
            </w:pPr>
            <w:r w:rsidRPr="0054355E">
              <w:rPr>
                <w:rFonts w:cs="Times New Roman"/>
                <w:b/>
                <w:bCs/>
                <w:color w:val="000000"/>
                <w:sz w:val="18"/>
                <w:szCs w:val="18"/>
                <w:lang w:eastAsia="cs-CZ"/>
              </w:rPr>
              <w:t>CELKEM</w:t>
            </w:r>
          </w:p>
        </w:tc>
        <w:tc>
          <w:tcPr>
            <w:tcW w:w="1313"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54355E">
            <w:pPr>
              <w:spacing w:line="240" w:lineRule="auto"/>
              <w:rPr>
                <w:rFonts w:cs="Times New Roman"/>
                <w:b/>
                <w:bCs/>
                <w:color w:val="000000"/>
                <w:sz w:val="18"/>
                <w:szCs w:val="18"/>
                <w:lang w:eastAsia="cs-CZ"/>
              </w:rPr>
            </w:pPr>
            <w:r w:rsidRPr="0054355E">
              <w:rPr>
                <w:rFonts w:cs="Times New Roman"/>
                <w:b/>
                <w:bCs/>
                <w:color w:val="000000"/>
                <w:sz w:val="18"/>
                <w:szCs w:val="18"/>
                <w:lang w:eastAsia="cs-CZ"/>
              </w:rPr>
              <w:t> </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2 945</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2 922</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2 912</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2 826</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2 838</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2 733</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2 718</w:t>
            </w:r>
          </w:p>
        </w:tc>
        <w:tc>
          <w:tcPr>
            <w:tcW w:w="796"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2 696</w:t>
            </w:r>
          </w:p>
        </w:tc>
        <w:tc>
          <w:tcPr>
            <w:tcW w:w="728" w:type="dxa"/>
            <w:tcBorders>
              <w:top w:val="nil"/>
              <w:left w:val="nil"/>
              <w:bottom w:val="single" w:sz="12" w:space="0" w:color="808080"/>
              <w:right w:val="single" w:sz="12" w:space="0" w:color="808080"/>
            </w:tcBorders>
            <w:shd w:val="clear" w:color="000000" w:fill="D9D9D9"/>
            <w:noWrap/>
            <w:vAlign w:val="center"/>
            <w:hideMark/>
          </w:tcPr>
          <w:p w:rsidR="0054355E" w:rsidRPr="0054355E" w:rsidRDefault="0054355E" w:rsidP="00950947">
            <w:pPr>
              <w:spacing w:after="0" w:line="240" w:lineRule="auto"/>
              <w:jc w:val="right"/>
              <w:rPr>
                <w:rFonts w:cs="Times New Roman"/>
                <w:b/>
                <w:bCs/>
                <w:color w:val="000000"/>
                <w:lang w:eastAsia="cs-CZ"/>
              </w:rPr>
            </w:pPr>
            <w:r w:rsidRPr="0054355E">
              <w:rPr>
                <w:rFonts w:cs="Times New Roman"/>
                <w:b/>
                <w:bCs/>
                <w:color w:val="000000"/>
                <w:lang w:eastAsia="cs-CZ"/>
              </w:rPr>
              <w:t>2 717</w:t>
            </w:r>
          </w:p>
        </w:tc>
      </w:tr>
    </w:tbl>
    <w:p w:rsidR="00207E93" w:rsidRDefault="0054355E" w:rsidP="00871A5D">
      <w:pPr>
        <w:tabs>
          <w:tab w:val="left" w:pos="426"/>
          <w:tab w:val="left" w:pos="8647"/>
        </w:tabs>
        <w:rPr>
          <w:i/>
          <w:lang w:eastAsia="cs-CZ"/>
        </w:rPr>
      </w:pPr>
      <w:r w:rsidRPr="0054355E">
        <w:rPr>
          <w:i/>
          <w:lang w:eastAsia="cs-CZ"/>
        </w:rPr>
        <w:t>Zdroj: VZP</w:t>
      </w:r>
    </w:p>
    <w:p w:rsidR="008270DF" w:rsidRDefault="008270DF" w:rsidP="00871A5D">
      <w:pPr>
        <w:tabs>
          <w:tab w:val="left" w:pos="426"/>
          <w:tab w:val="left" w:pos="8647"/>
        </w:tabs>
        <w:rPr>
          <w:b/>
          <w:u w:val="single"/>
        </w:rPr>
      </w:pPr>
    </w:p>
    <w:p w:rsidR="005F649E" w:rsidRDefault="005F649E" w:rsidP="00871A5D">
      <w:pPr>
        <w:tabs>
          <w:tab w:val="left" w:pos="426"/>
          <w:tab w:val="left" w:pos="8647"/>
        </w:tabs>
        <w:rPr>
          <w:b/>
          <w:u w:val="single"/>
        </w:rPr>
      </w:pPr>
    </w:p>
    <w:p w:rsidR="005F649E" w:rsidRDefault="005F649E" w:rsidP="00871A5D">
      <w:pPr>
        <w:tabs>
          <w:tab w:val="left" w:pos="426"/>
          <w:tab w:val="left" w:pos="8647"/>
        </w:tabs>
        <w:rPr>
          <w:b/>
          <w:u w:val="single"/>
        </w:rPr>
      </w:pPr>
    </w:p>
    <w:p w:rsidR="005F649E" w:rsidRDefault="005F649E" w:rsidP="00871A5D">
      <w:pPr>
        <w:tabs>
          <w:tab w:val="left" w:pos="426"/>
          <w:tab w:val="left" w:pos="8647"/>
        </w:tabs>
        <w:rPr>
          <w:b/>
          <w:u w:val="single"/>
        </w:rPr>
      </w:pPr>
    </w:p>
    <w:p w:rsidR="005F649E" w:rsidRDefault="005F649E" w:rsidP="00871A5D">
      <w:pPr>
        <w:tabs>
          <w:tab w:val="left" w:pos="426"/>
          <w:tab w:val="left" w:pos="8647"/>
        </w:tabs>
        <w:rPr>
          <w:b/>
          <w:u w:val="single"/>
        </w:rPr>
      </w:pPr>
    </w:p>
    <w:p w:rsidR="005F649E" w:rsidRDefault="005F649E" w:rsidP="00871A5D">
      <w:pPr>
        <w:tabs>
          <w:tab w:val="left" w:pos="426"/>
          <w:tab w:val="left" w:pos="8647"/>
        </w:tabs>
        <w:rPr>
          <w:b/>
          <w:u w:val="single"/>
        </w:rPr>
      </w:pPr>
    </w:p>
    <w:p w:rsidR="00A44B67" w:rsidRDefault="00A44B67" w:rsidP="00A44B67">
      <w:pPr>
        <w:tabs>
          <w:tab w:val="left" w:pos="426"/>
          <w:tab w:val="left" w:pos="8647"/>
        </w:tabs>
        <w:spacing w:after="0"/>
        <w:rPr>
          <w:b/>
          <w:u w:val="single"/>
        </w:rPr>
      </w:pPr>
    </w:p>
    <w:p w:rsidR="00FC3690" w:rsidRDefault="0054355E" w:rsidP="00A44B67">
      <w:pPr>
        <w:tabs>
          <w:tab w:val="left" w:pos="426"/>
          <w:tab w:val="left" w:pos="8647"/>
        </w:tabs>
        <w:spacing w:after="0"/>
        <w:rPr>
          <w:b/>
          <w:u w:val="single"/>
        </w:rPr>
      </w:pPr>
      <w:r w:rsidRPr="00871A5D">
        <w:rPr>
          <w:b/>
          <w:u w:val="single"/>
        </w:rPr>
        <w:lastRenderedPageBreak/>
        <w:t>Tabulka č. 1</w:t>
      </w:r>
      <w:r w:rsidR="00FC3690">
        <w:rPr>
          <w:b/>
          <w:u w:val="single"/>
        </w:rPr>
        <w:t>2</w:t>
      </w:r>
    </w:p>
    <w:p w:rsidR="0054355E" w:rsidRPr="00FC3690" w:rsidRDefault="0054355E" w:rsidP="00871A5D">
      <w:pPr>
        <w:tabs>
          <w:tab w:val="left" w:pos="426"/>
          <w:tab w:val="left" w:pos="8647"/>
        </w:tabs>
        <w:rPr>
          <w:b/>
          <w:u w:val="single"/>
        </w:rPr>
      </w:pPr>
      <w:r w:rsidRPr="0054355E">
        <w:rPr>
          <w:b/>
        </w:rPr>
        <w:t>Rozložení počtu lůžek následné péče v nemocnicích LK, stav k 1. 3. 2016</w:t>
      </w:r>
    </w:p>
    <w:tbl>
      <w:tblPr>
        <w:tblStyle w:val="Mkatabulky"/>
        <w:tblW w:w="0" w:type="auto"/>
        <w:tblInd w:w="109" w:type="dxa"/>
        <w:tblLook w:val="04A0" w:firstRow="1" w:lastRow="0" w:firstColumn="1" w:lastColumn="0" w:noHBand="0" w:noVBand="1"/>
      </w:tblPr>
      <w:tblGrid>
        <w:gridCol w:w="1560"/>
        <w:gridCol w:w="611"/>
        <w:gridCol w:w="1496"/>
        <w:gridCol w:w="1467"/>
        <w:gridCol w:w="1096"/>
        <w:gridCol w:w="1437"/>
        <w:gridCol w:w="846"/>
        <w:gridCol w:w="701"/>
      </w:tblGrid>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jc w:val="center"/>
              <w:rPr>
                <w:b/>
                <w:lang w:eastAsia="cs-CZ"/>
              </w:rPr>
            </w:pPr>
            <w:r>
              <w:rPr>
                <w:b/>
                <w:lang w:eastAsia="cs-CZ"/>
              </w:rPr>
              <w:t>ZZ/lůžka</w:t>
            </w:r>
          </w:p>
        </w:tc>
        <w:tc>
          <w:tcPr>
            <w:tcW w:w="611" w:type="dxa"/>
            <w:shd w:val="clear" w:color="auto" w:fill="BFBFBF" w:themeFill="background1" w:themeFillShade="BF"/>
            <w:vAlign w:val="center"/>
          </w:tcPr>
          <w:p w:rsidR="00FC3690" w:rsidRPr="00FC3690" w:rsidRDefault="00FC3690" w:rsidP="00FC3690">
            <w:pPr>
              <w:tabs>
                <w:tab w:val="left" w:pos="426"/>
                <w:tab w:val="left" w:pos="8647"/>
              </w:tabs>
              <w:jc w:val="center"/>
              <w:rPr>
                <w:b/>
                <w:sz w:val="20"/>
                <w:szCs w:val="20"/>
                <w:lang w:eastAsia="cs-CZ"/>
              </w:rPr>
            </w:pPr>
            <w:r w:rsidRPr="00FC3690">
              <w:rPr>
                <w:b/>
                <w:sz w:val="20"/>
                <w:szCs w:val="20"/>
                <w:lang w:eastAsia="cs-CZ"/>
              </w:rPr>
              <w:t>OLÚ TRN</w:t>
            </w:r>
          </w:p>
        </w:tc>
        <w:tc>
          <w:tcPr>
            <w:tcW w:w="1496" w:type="dxa"/>
            <w:shd w:val="clear" w:color="auto" w:fill="BFBFBF" w:themeFill="background1" w:themeFillShade="BF"/>
            <w:vAlign w:val="center"/>
          </w:tcPr>
          <w:p w:rsidR="00FC3690" w:rsidRPr="00FC3690" w:rsidRDefault="00FC3690" w:rsidP="00FC3690">
            <w:pPr>
              <w:tabs>
                <w:tab w:val="left" w:pos="426"/>
                <w:tab w:val="left" w:pos="8647"/>
              </w:tabs>
              <w:jc w:val="center"/>
              <w:rPr>
                <w:b/>
                <w:sz w:val="20"/>
                <w:szCs w:val="20"/>
                <w:lang w:eastAsia="cs-CZ"/>
              </w:rPr>
            </w:pPr>
            <w:r w:rsidRPr="00FC3690">
              <w:rPr>
                <w:b/>
                <w:sz w:val="20"/>
                <w:szCs w:val="20"/>
                <w:lang w:eastAsia="cs-CZ"/>
              </w:rPr>
              <w:t>OL</w:t>
            </w:r>
            <w:r>
              <w:rPr>
                <w:b/>
                <w:sz w:val="20"/>
                <w:szCs w:val="20"/>
                <w:lang w:eastAsia="cs-CZ"/>
              </w:rPr>
              <w:t xml:space="preserve">Ú </w:t>
            </w:r>
            <w:r w:rsidRPr="00FC3690">
              <w:rPr>
                <w:b/>
                <w:sz w:val="20"/>
                <w:szCs w:val="20"/>
                <w:lang w:eastAsia="cs-CZ"/>
              </w:rPr>
              <w:t xml:space="preserve">ostatní </w:t>
            </w:r>
            <w:r>
              <w:rPr>
                <w:b/>
                <w:sz w:val="20"/>
                <w:szCs w:val="20"/>
                <w:lang w:eastAsia="cs-CZ"/>
              </w:rPr>
              <w:t>-</w:t>
            </w:r>
            <w:r w:rsidRPr="00FC3690">
              <w:rPr>
                <w:b/>
                <w:sz w:val="20"/>
                <w:szCs w:val="20"/>
                <w:lang w:eastAsia="cs-CZ"/>
              </w:rPr>
              <w:t>dětská léčebna</w:t>
            </w:r>
          </w:p>
        </w:tc>
        <w:tc>
          <w:tcPr>
            <w:tcW w:w="1467" w:type="dxa"/>
            <w:shd w:val="clear" w:color="auto" w:fill="BFBFBF" w:themeFill="background1" w:themeFillShade="BF"/>
            <w:vAlign w:val="center"/>
          </w:tcPr>
          <w:p w:rsidR="00FC3690" w:rsidRPr="00FC3690" w:rsidRDefault="00FC3690" w:rsidP="00FC3690">
            <w:pPr>
              <w:tabs>
                <w:tab w:val="left" w:pos="426"/>
                <w:tab w:val="left" w:pos="8647"/>
              </w:tabs>
              <w:jc w:val="center"/>
              <w:rPr>
                <w:b/>
                <w:sz w:val="20"/>
                <w:szCs w:val="20"/>
                <w:lang w:eastAsia="cs-CZ"/>
              </w:rPr>
            </w:pPr>
            <w:r w:rsidRPr="00FC3690">
              <w:rPr>
                <w:b/>
                <w:sz w:val="20"/>
                <w:szCs w:val="20"/>
                <w:lang w:eastAsia="cs-CZ"/>
              </w:rPr>
              <w:t>Ošetřovatelská lůžka</w:t>
            </w:r>
          </w:p>
        </w:tc>
        <w:tc>
          <w:tcPr>
            <w:tcW w:w="1096" w:type="dxa"/>
            <w:shd w:val="clear" w:color="auto" w:fill="BFBFBF" w:themeFill="background1" w:themeFillShade="BF"/>
            <w:vAlign w:val="center"/>
          </w:tcPr>
          <w:p w:rsidR="00FC3690" w:rsidRPr="00FC3690" w:rsidRDefault="00FC3690" w:rsidP="00FC3690">
            <w:pPr>
              <w:tabs>
                <w:tab w:val="left" w:pos="426"/>
                <w:tab w:val="left" w:pos="8647"/>
              </w:tabs>
              <w:jc w:val="center"/>
              <w:rPr>
                <w:b/>
                <w:sz w:val="20"/>
                <w:szCs w:val="20"/>
                <w:lang w:eastAsia="cs-CZ"/>
              </w:rPr>
            </w:pPr>
            <w:r w:rsidRPr="00FC3690">
              <w:rPr>
                <w:b/>
                <w:sz w:val="20"/>
                <w:szCs w:val="20"/>
                <w:lang w:eastAsia="cs-CZ"/>
              </w:rPr>
              <w:t>Hospicová lůžka</w:t>
            </w:r>
          </w:p>
        </w:tc>
        <w:tc>
          <w:tcPr>
            <w:tcW w:w="1437" w:type="dxa"/>
            <w:shd w:val="clear" w:color="auto" w:fill="BFBFBF" w:themeFill="background1" w:themeFillShade="BF"/>
            <w:vAlign w:val="center"/>
          </w:tcPr>
          <w:p w:rsidR="00FC3690" w:rsidRPr="00FC3690" w:rsidRDefault="00FC3690" w:rsidP="00FC3690">
            <w:pPr>
              <w:tabs>
                <w:tab w:val="left" w:pos="426"/>
                <w:tab w:val="left" w:pos="8647"/>
              </w:tabs>
              <w:jc w:val="center"/>
              <w:rPr>
                <w:b/>
                <w:sz w:val="20"/>
                <w:szCs w:val="20"/>
                <w:lang w:eastAsia="cs-CZ"/>
              </w:rPr>
            </w:pPr>
            <w:r>
              <w:rPr>
                <w:b/>
                <w:sz w:val="20"/>
                <w:szCs w:val="20"/>
                <w:lang w:eastAsia="cs-CZ"/>
              </w:rPr>
              <w:t xml:space="preserve">Lůžka </w:t>
            </w:r>
            <w:r w:rsidRPr="00FC3690">
              <w:rPr>
                <w:b/>
                <w:sz w:val="20"/>
                <w:szCs w:val="20"/>
                <w:lang w:eastAsia="cs-CZ"/>
              </w:rPr>
              <w:t>násl</w:t>
            </w:r>
            <w:r>
              <w:rPr>
                <w:b/>
                <w:sz w:val="20"/>
                <w:szCs w:val="20"/>
                <w:lang w:eastAsia="cs-CZ"/>
              </w:rPr>
              <w:t>.</w:t>
            </w:r>
            <w:r w:rsidRPr="00FC3690">
              <w:rPr>
                <w:b/>
                <w:sz w:val="20"/>
                <w:szCs w:val="20"/>
                <w:lang w:eastAsia="cs-CZ"/>
              </w:rPr>
              <w:t xml:space="preserve"> péče LDN</w:t>
            </w:r>
          </w:p>
        </w:tc>
        <w:tc>
          <w:tcPr>
            <w:tcW w:w="846" w:type="dxa"/>
            <w:shd w:val="clear" w:color="auto" w:fill="BFBFBF" w:themeFill="background1" w:themeFillShade="BF"/>
            <w:vAlign w:val="center"/>
          </w:tcPr>
          <w:p w:rsidR="00FC3690" w:rsidRPr="00FC3690" w:rsidRDefault="00FC3690" w:rsidP="00FC3690">
            <w:pPr>
              <w:tabs>
                <w:tab w:val="left" w:pos="426"/>
                <w:tab w:val="left" w:pos="8647"/>
              </w:tabs>
              <w:jc w:val="center"/>
              <w:rPr>
                <w:b/>
                <w:sz w:val="20"/>
                <w:szCs w:val="20"/>
                <w:lang w:eastAsia="cs-CZ"/>
              </w:rPr>
            </w:pPr>
            <w:r w:rsidRPr="00FC3690">
              <w:rPr>
                <w:b/>
                <w:sz w:val="20"/>
                <w:szCs w:val="20"/>
                <w:lang w:eastAsia="cs-CZ"/>
              </w:rPr>
              <w:t>DIOP</w:t>
            </w:r>
          </w:p>
        </w:tc>
        <w:tc>
          <w:tcPr>
            <w:tcW w:w="701" w:type="dxa"/>
            <w:shd w:val="clear" w:color="auto" w:fill="BFBFBF" w:themeFill="background1" w:themeFillShade="BF"/>
            <w:vAlign w:val="center"/>
          </w:tcPr>
          <w:p w:rsidR="00FC3690" w:rsidRPr="00FC3690" w:rsidRDefault="00FC3690" w:rsidP="00FC3690">
            <w:pPr>
              <w:tabs>
                <w:tab w:val="left" w:pos="426"/>
                <w:tab w:val="left" w:pos="8647"/>
              </w:tabs>
              <w:jc w:val="center"/>
              <w:rPr>
                <w:b/>
                <w:sz w:val="20"/>
                <w:szCs w:val="20"/>
                <w:lang w:eastAsia="cs-CZ"/>
              </w:rPr>
            </w:pPr>
            <w:r w:rsidRPr="00FC3690">
              <w:rPr>
                <w:b/>
                <w:sz w:val="20"/>
                <w:szCs w:val="20"/>
                <w:lang w:eastAsia="cs-CZ"/>
              </w:rPr>
              <w:t>NIP</w:t>
            </w: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proofErr w:type="spellStart"/>
            <w:r>
              <w:rPr>
                <w:b/>
                <w:lang w:eastAsia="cs-CZ"/>
              </w:rPr>
              <w:t>NsP</w:t>
            </w:r>
            <w:proofErr w:type="spellEnd"/>
            <w:r>
              <w:rPr>
                <w:b/>
                <w:lang w:eastAsia="cs-CZ"/>
              </w:rPr>
              <w:t xml:space="preserve"> ČL</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r w:rsidRPr="00FC3690">
              <w:rPr>
                <w:lang w:eastAsia="cs-CZ"/>
              </w:rPr>
              <w:t>117</w:t>
            </w:r>
          </w:p>
        </w:tc>
        <w:tc>
          <w:tcPr>
            <w:tcW w:w="846" w:type="dxa"/>
            <w:vAlign w:val="center"/>
          </w:tcPr>
          <w:p w:rsidR="00FC3690" w:rsidRPr="00FC3690" w:rsidRDefault="00FC3690" w:rsidP="00FC3690">
            <w:pPr>
              <w:tabs>
                <w:tab w:val="left" w:pos="426"/>
                <w:tab w:val="left" w:pos="8647"/>
              </w:tabs>
              <w:jc w:val="right"/>
              <w:rPr>
                <w:lang w:eastAsia="cs-CZ"/>
              </w:rPr>
            </w:pPr>
            <w:r w:rsidRPr="00FC3690">
              <w:rPr>
                <w:lang w:eastAsia="cs-CZ"/>
              </w:rPr>
              <w:t>6</w:t>
            </w: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Nemocnice JBC</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r w:rsidRPr="00FC3690">
              <w:rPr>
                <w:lang w:eastAsia="cs-CZ"/>
              </w:rPr>
              <w:t>67</w:t>
            </w:r>
          </w:p>
        </w:tc>
        <w:tc>
          <w:tcPr>
            <w:tcW w:w="846" w:type="dxa"/>
            <w:vAlign w:val="center"/>
          </w:tcPr>
          <w:p w:rsidR="00FC3690" w:rsidRPr="00FC3690" w:rsidRDefault="00FC3690" w:rsidP="00FC3690">
            <w:pPr>
              <w:tabs>
                <w:tab w:val="left" w:pos="426"/>
                <w:tab w:val="left" w:pos="8647"/>
              </w:tabs>
              <w:jc w:val="right"/>
              <w:rPr>
                <w:lang w:eastAsia="cs-CZ"/>
              </w:rPr>
            </w:pP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Nemocnice Tanvald</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r w:rsidRPr="00FC3690">
              <w:rPr>
                <w:lang w:eastAsia="cs-CZ"/>
              </w:rPr>
              <w:t>35</w:t>
            </w: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p>
        </w:tc>
        <w:tc>
          <w:tcPr>
            <w:tcW w:w="846" w:type="dxa"/>
            <w:vAlign w:val="center"/>
          </w:tcPr>
          <w:p w:rsidR="00FC3690" w:rsidRPr="00FC3690" w:rsidRDefault="00FC3690" w:rsidP="00FC3690">
            <w:pPr>
              <w:tabs>
                <w:tab w:val="left" w:pos="426"/>
                <w:tab w:val="left" w:pos="8647"/>
              </w:tabs>
              <w:jc w:val="right"/>
              <w:rPr>
                <w:lang w:eastAsia="cs-CZ"/>
              </w:rPr>
            </w:pPr>
            <w:r w:rsidRPr="00FC3690">
              <w:rPr>
                <w:lang w:eastAsia="cs-CZ"/>
              </w:rPr>
              <w:t>12</w:t>
            </w:r>
          </w:p>
        </w:tc>
        <w:tc>
          <w:tcPr>
            <w:tcW w:w="701" w:type="dxa"/>
            <w:vAlign w:val="center"/>
          </w:tcPr>
          <w:p w:rsidR="00FC3690" w:rsidRPr="00FC3690" w:rsidRDefault="00FC3690" w:rsidP="00FC3690">
            <w:pPr>
              <w:tabs>
                <w:tab w:val="left" w:pos="426"/>
                <w:tab w:val="left" w:pos="8647"/>
              </w:tabs>
              <w:jc w:val="right"/>
              <w:rPr>
                <w:lang w:eastAsia="cs-CZ"/>
              </w:rPr>
            </w:pPr>
            <w:r w:rsidRPr="00FC3690">
              <w:rPr>
                <w:lang w:eastAsia="cs-CZ"/>
              </w:rPr>
              <w:t>20</w:t>
            </w: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KNL</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r w:rsidRPr="00FC3690">
              <w:rPr>
                <w:lang w:eastAsia="cs-CZ"/>
              </w:rPr>
              <w:t>142</w:t>
            </w:r>
          </w:p>
        </w:tc>
        <w:tc>
          <w:tcPr>
            <w:tcW w:w="846" w:type="dxa"/>
            <w:vAlign w:val="center"/>
          </w:tcPr>
          <w:p w:rsidR="00FC3690" w:rsidRPr="00FC3690" w:rsidRDefault="00FC3690" w:rsidP="00FC3690">
            <w:pPr>
              <w:tabs>
                <w:tab w:val="left" w:pos="426"/>
                <w:tab w:val="left" w:pos="8647"/>
              </w:tabs>
              <w:jc w:val="right"/>
              <w:rPr>
                <w:lang w:eastAsia="cs-CZ"/>
              </w:rPr>
            </w:pP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Nemocnice Frýdlant</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r w:rsidRPr="00FC3690">
              <w:rPr>
                <w:lang w:eastAsia="cs-CZ"/>
              </w:rPr>
              <w:t>45</w:t>
            </w: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p>
        </w:tc>
        <w:tc>
          <w:tcPr>
            <w:tcW w:w="846" w:type="dxa"/>
            <w:vAlign w:val="center"/>
          </w:tcPr>
          <w:p w:rsidR="00FC3690" w:rsidRPr="00FC3690" w:rsidRDefault="00FC3690" w:rsidP="00FC3690">
            <w:pPr>
              <w:tabs>
                <w:tab w:val="left" w:pos="426"/>
                <w:tab w:val="left" w:pos="8647"/>
              </w:tabs>
              <w:jc w:val="right"/>
              <w:rPr>
                <w:lang w:eastAsia="cs-CZ"/>
              </w:rPr>
            </w:pPr>
            <w:r w:rsidRPr="00FC3690">
              <w:rPr>
                <w:lang w:eastAsia="cs-CZ"/>
              </w:rPr>
              <w:t>5</w:t>
            </w: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proofErr w:type="spellStart"/>
            <w:r>
              <w:rPr>
                <w:b/>
                <w:lang w:eastAsia="cs-CZ"/>
              </w:rPr>
              <w:t>NsP</w:t>
            </w:r>
            <w:proofErr w:type="spellEnd"/>
            <w:r>
              <w:rPr>
                <w:b/>
                <w:lang w:eastAsia="cs-CZ"/>
              </w:rPr>
              <w:t xml:space="preserve"> v Semilech</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r w:rsidRPr="00FC3690">
              <w:rPr>
                <w:lang w:eastAsia="cs-CZ"/>
              </w:rPr>
              <w:t>75</w:t>
            </w:r>
          </w:p>
        </w:tc>
        <w:tc>
          <w:tcPr>
            <w:tcW w:w="846" w:type="dxa"/>
            <w:vAlign w:val="center"/>
          </w:tcPr>
          <w:p w:rsidR="00FC3690" w:rsidRPr="00FC3690" w:rsidRDefault="00FC3690" w:rsidP="00FC3690">
            <w:pPr>
              <w:tabs>
                <w:tab w:val="left" w:pos="426"/>
                <w:tab w:val="left" w:pos="8647"/>
              </w:tabs>
              <w:jc w:val="right"/>
              <w:rPr>
                <w:lang w:eastAsia="cs-CZ"/>
              </w:rPr>
            </w:pP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Nemocnice Turnov</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r w:rsidRPr="00FC3690">
              <w:rPr>
                <w:lang w:eastAsia="cs-CZ"/>
              </w:rPr>
              <w:t>36</w:t>
            </w:r>
          </w:p>
        </w:tc>
        <w:tc>
          <w:tcPr>
            <w:tcW w:w="846" w:type="dxa"/>
            <w:vAlign w:val="center"/>
          </w:tcPr>
          <w:p w:rsidR="00FC3690" w:rsidRPr="00FC3690" w:rsidRDefault="00FC3690" w:rsidP="00FC3690">
            <w:pPr>
              <w:tabs>
                <w:tab w:val="left" w:pos="426"/>
                <w:tab w:val="left" w:pos="8647"/>
              </w:tabs>
              <w:jc w:val="right"/>
              <w:rPr>
                <w:lang w:eastAsia="cs-CZ"/>
              </w:rPr>
            </w:pP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8C2219" w:rsidRDefault="00357C1D" w:rsidP="00FC3690">
            <w:pPr>
              <w:tabs>
                <w:tab w:val="left" w:pos="426"/>
                <w:tab w:val="left" w:pos="8647"/>
              </w:tabs>
              <w:rPr>
                <w:b/>
                <w:lang w:eastAsia="cs-CZ"/>
              </w:rPr>
            </w:pPr>
            <w:r>
              <w:rPr>
                <w:b/>
                <w:lang w:eastAsia="cs-CZ"/>
              </w:rPr>
              <w:t>LDN</w:t>
            </w:r>
          </w:p>
          <w:p w:rsidR="00FC3690" w:rsidRDefault="00357C1D" w:rsidP="00FC3690">
            <w:pPr>
              <w:tabs>
                <w:tab w:val="left" w:pos="426"/>
                <w:tab w:val="left" w:pos="8647"/>
              </w:tabs>
              <w:rPr>
                <w:b/>
                <w:lang w:eastAsia="cs-CZ"/>
              </w:rPr>
            </w:pPr>
            <w:r>
              <w:rPr>
                <w:b/>
                <w:lang w:eastAsia="cs-CZ"/>
              </w:rPr>
              <w:t>Lomnice n. P.</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r w:rsidRPr="00FC3690">
              <w:rPr>
                <w:lang w:eastAsia="cs-CZ"/>
              </w:rPr>
              <w:t>59</w:t>
            </w:r>
          </w:p>
        </w:tc>
        <w:tc>
          <w:tcPr>
            <w:tcW w:w="846" w:type="dxa"/>
            <w:vAlign w:val="center"/>
          </w:tcPr>
          <w:p w:rsidR="00FC3690" w:rsidRPr="00FC3690" w:rsidRDefault="00FC3690" w:rsidP="00FC3690">
            <w:pPr>
              <w:tabs>
                <w:tab w:val="left" w:pos="426"/>
                <w:tab w:val="left" w:pos="8647"/>
              </w:tabs>
              <w:jc w:val="right"/>
              <w:rPr>
                <w:lang w:eastAsia="cs-CZ"/>
              </w:rPr>
            </w:pP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LRN Cvikov</w:t>
            </w:r>
          </w:p>
        </w:tc>
        <w:tc>
          <w:tcPr>
            <w:tcW w:w="611" w:type="dxa"/>
            <w:vAlign w:val="center"/>
          </w:tcPr>
          <w:p w:rsidR="00FC3690" w:rsidRPr="00FC3690" w:rsidRDefault="00FC3690" w:rsidP="00FC3690">
            <w:pPr>
              <w:tabs>
                <w:tab w:val="left" w:pos="426"/>
                <w:tab w:val="left" w:pos="8647"/>
              </w:tabs>
              <w:jc w:val="right"/>
              <w:rPr>
                <w:lang w:eastAsia="cs-CZ"/>
              </w:rPr>
            </w:pPr>
            <w:r w:rsidRPr="00FC3690">
              <w:rPr>
                <w:lang w:eastAsia="cs-CZ"/>
              </w:rPr>
              <w:t>72</w:t>
            </w:r>
          </w:p>
        </w:tc>
        <w:tc>
          <w:tcPr>
            <w:tcW w:w="1496" w:type="dxa"/>
            <w:vAlign w:val="center"/>
          </w:tcPr>
          <w:p w:rsidR="00FC3690" w:rsidRPr="00FC3690" w:rsidRDefault="00FC3690" w:rsidP="00FC3690">
            <w:pPr>
              <w:tabs>
                <w:tab w:val="left" w:pos="426"/>
                <w:tab w:val="left" w:pos="8647"/>
              </w:tabs>
              <w:jc w:val="right"/>
              <w:rPr>
                <w:lang w:eastAsia="cs-CZ"/>
              </w:rPr>
            </w:pPr>
            <w:r w:rsidRPr="00FC3690">
              <w:rPr>
                <w:lang w:eastAsia="cs-CZ"/>
              </w:rPr>
              <w:t>70</w:t>
            </w: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p>
        </w:tc>
        <w:tc>
          <w:tcPr>
            <w:tcW w:w="1437" w:type="dxa"/>
            <w:vAlign w:val="center"/>
          </w:tcPr>
          <w:p w:rsidR="00FC3690" w:rsidRPr="00FC3690" w:rsidRDefault="00FC3690" w:rsidP="00FC3690">
            <w:pPr>
              <w:tabs>
                <w:tab w:val="left" w:pos="426"/>
                <w:tab w:val="left" w:pos="8647"/>
              </w:tabs>
              <w:jc w:val="right"/>
              <w:rPr>
                <w:lang w:eastAsia="cs-CZ"/>
              </w:rPr>
            </w:pPr>
          </w:p>
        </w:tc>
        <w:tc>
          <w:tcPr>
            <w:tcW w:w="846" w:type="dxa"/>
            <w:vAlign w:val="center"/>
          </w:tcPr>
          <w:p w:rsidR="00FC3690" w:rsidRPr="00FC3690" w:rsidRDefault="00FC3690" w:rsidP="00FC3690">
            <w:pPr>
              <w:tabs>
                <w:tab w:val="left" w:pos="426"/>
                <w:tab w:val="left" w:pos="8647"/>
              </w:tabs>
              <w:jc w:val="right"/>
              <w:rPr>
                <w:lang w:eastAsia="cs-CZ"/>
              </w:rPr>
            </w:pP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Hospic</w:t>
            </w:r>
          </w:p>
        </w:tc>
        <w:tc>
          <w:tcPr>
            <w:tcW w:w="611" w:type="dxa"/>
            <w:vAlign w:val="center"/>
          </w:tcPr>
          <w:p w:rsidR="00FC3690" w:rsidRPr="00FC3690" w:rsidRDefault="00FC3690" w:rsidP="00FC3690">
            <w:pPr>
              <w:tabs>
                <w:tab w:val="left" w:pos="426"/>
                <w:tab w:val="left" w:pos="8647"/>
              </w:tabs>
              <w:jc w:val="right"/>
              <w:rPr>
                <w:lang w:eastAsia="cs-CZ"/>
              </w:rPr>
            </w:pPr>
          </w:p>
        </w:tc>
        <w:tc>
          <w:tcPr>
            <w:tcW w:w="1496" w:type="dxa"/>
            <w:vAlign w:val="center"/>
          </w:tcPr>
          <w:p w:rsidR="00FC3690" w:rsidRPr="00FC3690" w:rsidRDefault="00FC3690" w:rsidP="00FC3690">
            <w:pPr>
              <w:tabs>
                <w:tab w:val="left" w:pos="426"/>
                <w:tab w:val="left" w:pos="8647"/>
              </w:tabs>
              <w:jc w:val="right"/>
              <w:rPr>
                <w:lang w:eastAsia="cs-CZ"/>
              </w:rPr>
            </w:pPr>
          </w:p>
        </w:tc>
        <w:tc>
          <w:tcPr>
            <w:tcW w:w="1467" w:type="dxa"/>
            <w:vAlign w:val="center"/>
          </w:tcPr>
          <w:p w:rsidR="00FC3690" w:rsidRPr="00FC3690" w:rsidRDefault="00FC3690" w:rsidP="00FC3690">
            <w:pPr>
              <w:tabs>
                <w:tab w:val="left" w:pos="426"/>
                <w:tab w:val="left" w:pos="8647"/>
              </w:tabs>
              <w:jc w:val="right"/>
              <w:rPr>
                <w:lang w:eastAsia="cs-CZ"/>
              </w:rPr>
            </w:pPr>
          </w:p>
        </w:tc>
        <w:tc>
          <w:tcPr>
            <w:tcW w:w="1096" w:type="dxa"/>
            <w:vAlign w:val="center"/>
          </w:tcPr>
          <w:p w:rsidR="00FC3690" w:rsidRPr="00FC3690" w:rsidRDefault="00FC3690" w:rsidP="00FC3690">
            <w:pPr>
              <w:tabs>
                <w:tab w:val="left" w:pos="426"/>
                <w:tab w:val="left" w:pos="8647"/>
              </w:tabs>
              <w:jc w:val="right"/>
              <w:rPr>
                <w:lang w:eastAsia="cs-CZ"/>
              </w:rPr>
            </w:pPr>
            <w:r w:rsidRPr="00FC3690">
              <w:rPr>
                <w:lang w:eastAsia="cs-CZ"/>
              </w:rPr>
              <w:t>28</w:t>
            </w:r>
          </w:p>
        </w:tc>
        <w:tc>
          <w:tcPr>
            <w:tcW w:w="1437" w:type="dxa"/>
            <w:vAlign w:val="center"/>
          </w:tcPr>
          <w:p w:rsidR="00FC3690" w:rsidRPr="00FC3690" w:rsidRDefault="00FC3690" w:rsidP="00FC3690">
            <w:pPr>
              <w:tabs>
                <w:tab w:val="left" w:pos="426"/>
                <w:tab w:val="left" w:pos="8647"/>
              </w:tabs>
              <w:jc w:val="right"/>
              <w:rPr>
                <w:lang w:eastAsia="cs-CZ"/>
              </w:rPr>
            </w:pPr>
          </w:p>
        </w:tc>
        <w:tc>
          <w:tcPr>
            <w:tcW w:w="846" w:type="dxa"/>
            <w:vAlign w:val="center"/>
          </w:tcPr>
          <w:p w:rsidR="00FC3690" w:rsidRPr="00FC3690" w:rsidRDefault="00FC3690" w:rsidP="00FC3690">
            <w:pPr>
              <w:tabs>
                <w:tab w:val="left" w:pos="426"/>
                <w:tab w:val="left" w:pos="8647"/>
              </w:tabs>
              <w:jc w:val="right"/>
              <w:rPr>
                <w:lang w:eastAsia="cs-CZ"/>
              </w:rPr>
            </w:pPr>
          </w:p>
        </w:tc>
        <w:tc>
          <w:tcPr>
            <w:tcW w:w="701" w:type="dxa"/>
            <w:vAlign w:val="center"/>
          </w:tcPr>
          <w:p w:rsidR="00FC3690" w:rsidRPr="00FC3690" w:rsidRDefault="00FC3690" w:rsidP="00FC3690">
            <w:pPr>
              <w:tabs>
                <w:tab w:val="left" w:pos="426"/>
                <w:tab w:val="left" w:pos="8647"/>
              </w:tabs>
              <w:jc w:val="right"/>
              <w:rPr>
                <w:lang w:eastAsia="cs-CZ"/>
              </w:rPr>
            </w:pPr>
          </w:p>
        </w:tc>
      </w:tr>
      <w:tr w:rsidR="00FC3690" w:rsidTr="00D91539">
        <w:tc>
          <w:tcPr>
            <w:tcW w:w="1560" w:type="dxa"/>
            <w:shd w:val="clear" w:color="auto" w:fill="BFBFBF" w:themeFill="background1" w:themeFillShade="BF"/>
            <w:vAlign w:val="center"/>
          </w:tcPr>
          <w:p w:rsidR="00FC3690" w:rsidRDefault="00FC3690" w:rsidP="00FC3690">
            <w:pPr>
              <w:tabs>
                <w:tab w:val="left" w:pos="426"/>
                <w:tab w:val="left" w:pos="8647"/>
              </w:tabs>
              <w:rPr>
                <w:b/>
                <w:lang w:eastAsia="cs-CZ"/>
              </w:rPr>
            </w:pPr>
            <w:r>
              <w:rPr>
                <w:b/>
                <w:lang w:eastAsia="cs-CZ"/>
              </w:rPr>
              <w:t>Celkem</w:t>
            </w:r>
          </w:p>
        </w:tc>
        <w:tc>
          <w:tcPr>
            <w:tcW w:w="611" w:type="dxa"/>
            <w:vAlign w:val="center"/>
          </w:tcPr>
          <w:p w:rsidR="00FC3690" w:rsidRPr="00FC3690" w:rsidRDefault="00FC3690" w:rsidP="00FC3690">
            <w:pPr>
              <w:tabs>
                <w:tab w:val="left" w:pos="426"/>
                <w:tab w:val="left" w:pos="8647"/>
              </w:tabs>
              <w:jc w:val="right"/>
              <w:rPr>
                <w:lang w:eastAsia="cs-CZ"/>
              </w:rPr>
            </w:pPr>
            <w:r w:rsidRPr="00FC3690">
              <w:rPr>
                <w:lang w:eastAsia="cs-CZ"/>
              </w:rPr>
              <w:t>72</w:t>
            </w:r>
          </w:p>
        </w:tc>
        <w:tc>
          <w:tcPr>
            <w:tcW w:w="1496" w:type="dxa"/>
            <w:vAlign w:val="center"/>
          </w:tcPr>
          <w:p w:rsidR="00FC3690" w:rsidRPr="00FC3690" w:rsidRDefault="00FC3690" w:rsidP="00FC3690">
            <w:pPr>
              <w:tabs>
                <w:tab w:val="left" w:pos="426"/>
                <w:tab w:val="left" w:pos="8647"/>
              </w:tabs>
              <w:jc w:val="right"/>
              <w:rPr>
                <w:lang w:eastAsia="cs-CZ"/>
              </w:rPr>
            </w:pPr>
            <w:r w:rsidRPr="00FC3690">
              <w:rPr>
                <w:lang w:eastAsia="cs-CZ"/>
              </w:rPr>
              <w:t>70</w:t>
            </w:r>
          </w:p>
        </w:tc>
        <w:tc>
          <w:tcPr>
            <w:tcW w:w="1467" w:type="dxa"/>
            <w:vAlign w:val="center"/>
          </w:tcPr>
          <w:p w:rsidR="00FC3690" w:rsidRPr="00FC3690" w:rsidRDefault="00FC3690" w:rsidP="00FC3690">
            <w:pPr>
              <w:tabs>
                <w:tab w:val="left" w:pos="426"/>
                <w:tab w:val="left" w:pos="8647"/>
              </w:tabs>
              <w:jc w:val="right"/>
              <w:rPr>
                <w:lang w:eastAsia="cs-CZ"/>
              </w:rPr>
            </w:pPr>
            <w:r w:rsidRPr="00FC3690">
              <w:rPr>
                <w:lang w:eastAsia="cs-CZ"/>
              </w:rPr>
              <w:t>80</w:t>
            </w:r>
          </w:p>
        </w:tc>
        <w:tc>
          <w:tcPr>
            <w:tcW w:w="1096" w:type="dxa"/>
            <w:vAlign w:val="center"/>
          </w:tcPr>
          <w:p w:rsidR="00FC3690" w:rsidRPr="00FC3690" w:rsidRDefault="00FC3690" w:rsidP="00FC3690">
            <w:pPr>
              <w:tabs>
                <w:tab w:val="left" w:pos="426"/>
                <w:tab w:val="left" w:pos="8647"/>
              </w:tabs>
              <w:jc w:val="right"/>
              <w:rPr>
                <w:lang w:eastAsia="cs-CZ"/>
              </w:rPr>
            </w:pPr>
            <w:r w:rsidRPr="00FC3690">
              <w:rPr>
                <w:lang w:eastAsia="cs-CZ"/>
              </w:rPr>
              <w:t>28</w:t>
            </w:r>
          </w:p>
        </w:tc>
        <w:tc>
          <w:tcPr>
            <w:tcW w:w="1437" w:type="dxa"/>
            <w:vAlign w:val="center"/>
          </w:tcPr>
          <w:p w:rsidR="00FC3690" w:rsidRPr="00FC3690" w:rsidRDefault="00FC3690" w:rsidP="00FC3690">
            <w:pPr>
              <w:tabs>
                <w:tab w:val="left" w:pos="426"/>
                <w:tab w:val="left" w:pos="8647"/>
              </w:tabs>
              <w:jc w:val="right"/>
              <w:rPr>
                <w:lang w:eastAsia="cs-CZ"/>
              </w:rPr>
            </w:pPr>
            <w:r w:rsidRPr="00FC3690">
              <w:rPr>
                <w:lang w:eastAsia="cs-CZ"/>
              </w:rPr>
              <w:t>496</w:t>
            </w:r>
          </w:p>
        </w:tc>
        <w:tc>
          <w:tcPr>
            <w:tcW w:w="846" w:type="dxa"/>
            <w:vAlign w:val="center"/>
          </w:tcPr>
          <w:p w:rsidR="00FC3690" w:rsidRPr="00FC3690" w:rsidRDefault="00FC3690" w:rsidP="00FC3690">
            <w:pPr>
              <w:tabs>
                <w:tab w:val="left" w:pos="426"/>
                <w:tab w:val="left" w:pos="8647"/>
              </w:tabs>
              <w:jc w:val="right"/>
              <w:rPr>
                <w:lang w:eastAsia="cs-CZ"/>
              </w:rPr>
            </w:pPr>
            <w:r w:rsidRPr="00FC3690">
              <w:rPr>
                <w:lang w:eastAsia="cs-CZ"/>
              </w:rPr>
              <w:t>23</w:t>
            </w:r>
          </w:p>
        </w:tc>
        <w:tc>
          <w:tcPr>
            <w:tcW w:w="701" w:type="dxa"/>
            <w:vAlign w:val="center"/>
          </w:tcPr>
          <w:p w:rsidR="00FC3690" w:rsidRPr="00FC3690" w:rsidRDefault="00FC3690" w:rsidP="00FC3690">
            <w:pPr>
              <w:tabs>
                <w:tab w:val="left" w:pos="426"/>
                <w:tab w:val="left" w:pos="8647"/>
              </w:tabs>
              <w:jc w:val="right"/>
              <w:rPr>
                <w:lang w:eastAsia="cs-CZ"/>
              </w:rPr>
            </w:pPr>
            <w:r w:rsidRPr="00FC3690">
              <w:rPr>
                <w:lang w:eastAsia="cs-CZ"/>
              </w:rPr>
              <w:t>20</w:t>
            </w:r>
          </w:p>
        </w:tc>
      </w:tr>
    </w:tbl>
    <w:p w:rsidR="006B2E7E" w:rsidRPr="00A27EEB" w:rsidRDefault="00A27EEB" w:rsidP="00871A5D">
      <w:pPr>
        <w:tabs>
          <w:tab w:val="left" w:pos="426"/>
          <w:tab w:val="left" w:pos="8647"/>
        </w:tabs>
        <w:rPr>
          <w:i/>
          <w:lang w:eastAsia="cs-CZ"/>
        </w:rPr>
      </w:pPr>
      <w:r w:rsidRPr="00A27EEB">
        <w:rPr>
          <w:i/>
          <w:lang w:eastAsia="cs-CZ"/>
        </w:rPr>
        <w:t>Zdroj: VZP</w:t>
      </w:r>
    </w:p>
    <w:p w:rsidR="00F54241" w:rsidRDefault="00F54241" w:rsidP="00340F6F">
      <w:pPr>
        <w:tabs>
          <w:tab w:val="left" w:pos="426"/>
          <w:tab w:val="left" w:pos="8647"/>
        </w:tabs>
        <w:rPr>
          <w:b/>
          <w:u w:val="single"/>
        </w:rPr>
      </w:pPr>
    </w:p>
    <w:p w:rsidR="00340F6F" w:rsidRDefault="00340F6F" w:rsidP="00A44B67">
      <w:pPr>
        <w:tabs>
          <w:tab w:val="left" w:pos="426"/>
          <w:tab w:val="left" w:pos="8647"/>
        </w:tabs>
        <w:spacing w:after="0"/>
        <w:rPr>
          <w:b/>
          <w:u w:val="single"/>
        </w:rPr>
      </w:pPr>
      <w:r w:rsidRPr="00871A5D">
        <w:rPr>
          <w:b/>
          <w:u w:val="single"/>
        </w:rPr>
        <w:t>Tabulka č. 1</w:t>
      </w:r>
      <w:r>
        <w:rPr>
          <w:b/>
          <w:u w:val="single"/>
        </w:rPr>
        <w:t>3</w:t>
      </w:r>
    </w:p>
    <w:p w:rsidR="00340F6F" w:rsidRPr="00FC3690" w:rsidRDefault="00340F6F" w:rsidP="00340F6F">
      <w:pPr>
        <w:tabs>
          <w:tab w:val="left" w:pos="426"/>
          <w:tab w:val="left" w:pos="8647"/>
        </w:tabs>
        <w:rPr>
          <w:b/>
          <w:u w:val="single"/>
        </w:rPr>
      </w:pPr>
      <w:r>
        <w:rPr>
          <w:b/>
        </w:rPr>
        <w:t>Rozložení počtu lůžek následné péče v okresech LK</w:t>
      </w:r>
      <w:r w:rsidRPr="0054355E">
        <w:rPr>
          <w:b/>
        </w:rPr>
        <w:t>, stav k 1. 3. 2016</w:t>
      </w:r>
      <w:r>
        <w:t xml:space="preserve"> </w:t>
      </w:r>
    </w:p>
    <w:tbl>
      <w:tblPr>
        <w:tblStyle w:val="Mkatabulky"/>
        <w:tblW w:w="0" w:type="auto"/>
        <w:tblInd w:w="109" w:type="dxa"/>
        <w:tblLook w:val="04A0" w:firstRow="1" w:lastRow="0" w:firstColumn="1" w:lastColumn="0" w:noHBand="0" w:noVBand="1"/>
      </w:tblPr>
      <w:tblGrid>
        <w:gridCol w:w="1494"/>
        <w:gridCol w:w="775"/>
        <w:gridCol w:w="850"/>
        <w:gridCol w:w="1467"/>
        <w:gridCol w:w="1226"/>
        <w:gridCol w:w="851"/>
        <w:gridCol w:w="850"/>
        <w:gridCol w:w="851"/>
        <w:gridCol w:w="850"/>
      </w:tblGrid>
      <w:tr w:rsidR="00340F6F" w:rsidRPr="00FC3690" w:rsidTr="00D91539">
        <w:tc>
          <w:tcPr>
            <w:tcW w:w="1494" w:type="dxa"/>
            <w:shd w:val="clear" w:color="auto" w:fill="BFBFBF" w:themeFill="background1" w:themeFillShade="BF"/>
            <w:vAlign w:val="center"/>
          </w:tcPr>
          <w:p w:rsidR="00340F6F" w:rsidRDefault="00340F6F" w:rsidP="008122D9">
            <w:pPr>
              <w:tabs>
                <w:tab w:val="left" w:pos="426"/>
                <w:tab w:val="left" w:pos="8647"/>
              </w:tabs>
              <w:jc w:val="center"/>
              <w:rPr>
                <w:b/>
                <w:lang w:eastAsia="cs-CZ"/>
              </w:rPr>
            </w:pPr>
            <w:r>
              <w:rPr>
                <w:b/>
                <w:lang w:eastAsia="cs-CZ"/>
              </w:rPr>
              <w:t>Okres/lůžka</w:t>
            </w:r>
          </w:p>
        </w:tc>
        <w:tc>
          <w:tcPr>
            <w:tcW w:w="775" w:type="dxa"/>
            <w:shd w:val="clear" w:color="auto" w:fill="BFBFBF" w:themeFill="background1" w:themeFillShade="BF"/>
            <w:vAlign w:val="center"/>
          </w:tcPr>
          <w:p w:rsidR="00340F6F" w:rsidRPr="00FC3690" w:rsidRDefault="00340F6F" w:rsidP="008122D9">
            <w:pPr>
              <w:tabs>
                <w:tab w:val="left" w:pos="426"/>
                <w:tab w:val="left" w:pos="8647"/>
              </w:tabs>
              <w:jc w:val="center"/>
              <w:rPr>
                <w:b/>
                <w:sz w:val="20"/>
                <w:szCs w:val="20"/>
                <w:lang w:eastAsia="cs-CZ"/>
              </w:rPr>
            </w:pPr>
            <w:r w:rsidRPr="00FC3690">
              <w:rPr>
                <w:b/>
                <w:sz w:val="20"/>
                <w:szCs w:val="20"/>
                <w:lang w:eastAsia="cs-CZ"/>
              </w:rPr>
              <w:t>OLÚ TRN</w:t>
            </w:r>
          </w:p>
        </w:tc>
        <w:tc>
          <w:tcPr>
            <w:tcW w:w="850" w:type="dxa"/>
            <w:shd w:val="clear" w:color="auto" w:fill="BFBFBF" w:themeFill="background1" w:themeFillShade="BF"/>
            <w:vAlign w:val="center"/>
          </w:tcPr>
          <w:p w:rsidR="00340F6F" w:rsidRDefault="00340F6F" w:rsidP="008122D9">
            <w:pPr>
              <w:tabs>
                <w:tab w:val="left" w:pos="426"/>
                <w:tab w:val="left" w:pos="8647"/>
              </w:tabs>
              <w:jc w:val="center"/>
              <w:rPr>
                <w:b/>
                <w:sz w:val="20"/>
                <w:szCs w:val="20"/>
                <w:lang w:eastAsia="cs-CZ"/>
              </w:rPr>
            </w:pPr>
            <w:r w:rsidRPr="00FC3690">
              <w:rPr>
                <w:b/>
                <w:sz w:val="20"/>
                <w:szCs w:val="20"/>
                <w:lang w:eastAsia="cs-CZ"/>
              </w:rPr>
              <w:t>OL</w:t>
            </w:r>
            <w:r>
              <w:rPr>
                <w:b/>
                <w:sz w:val="20"/>
                <w:szCs w:val="20"/>
                <w:lang w:eastAsia="cs-CZ"/>
              </w:rPr>
              <w:t xml:space="preserve">Ú </w:t>
            </w:r>
          </w:p>
          <w:p w:rsidR="00340F6F" w:rsidRPr="00FC3690" w:rsidRDefault="00340F6F" w:rsidP="008122D9">
            <w:pPr>
              <w:tabs>
                <w:tab w:val="left" w:pos="426"/>
                <w:tab w:val="left" w:pos="8647"/>
              </w:tabs>
              <w:jc w:val="center"/>
              <w:rPr>
                <w:b/>
                <w:sz w:val="20"/>
                <w:szCs w:val="20"/>
                <w:lang w:eastAsia="cs-CZ"/>
              </w:rPr>
            </w:pPr>
            <w:r w:rsidRPr="00FC3690">
              <w:rPr>
                <w:b/>
                <w:sz w:val="20"/>
                <w:szCs w:val="20"/>
                <w:lang w:eastAsia="cs-CZ"/>
              </w:rPr>
              <w:t xml:space="preserve">ostatní </w:t>
            </w:r>
          </w:p>
        </w:tc>
        <w:tc>
          <w:tcPr>
            <w:tcW w:w="1467" w:type="dxa"/>
            <w:shd w:val="clear" w:color="auto" w:fill="BFBFBF" w:themeFill="background1" w:themeFillShade="BF"/>
            <w:vAlign w:val="center"/>
          </w:tcPr>
          <w:p w:rsidR="00340F6F" w:rsidRPr="00FC3690" w:rsidRDefault="00340F6F" w:rsidP="008122D9">
            <w:pPr>
              <w:tabs>
                <w:tab w:val="left" w:pos="426"/>
                <w:tab w:val="left" w:pos="8647"/>
              </w:tabs>
              <w:jc w:val="center"/>
              <w:rPr>
                <w:b/>
                <w:sz w:val="20"/>
                <w:szCs w:val="20"/>
                <w:lang w:eastAsia="cs-CZ"/>
              </w:rPr>
            </w:pPr>
            <w:r w:rsidRPr="00FC3690">
              <w:rPr>
                <w:b/>
                <w:sz w:val="20"/>
                <w:szCs w:val="20"/>
                <w:lang w:eastAsia="cs-CZ"/>
              </w:rPr>
              <w:t>Ošetřovatelská lůžka</w:t>
            </w:r>
          </w:p>
        </w:tc>
        <w:tc>
          <w:tcPr>
            <w:tcW w:w="1226" w:type="dxa"/>
            <w:shd w:val="clear" w:color="auto" w:fill="BFBFBF" w:themeFill="background1" w:themeFillShade="BF"/>
            <w:vAlign w:val="center"/>
          </w:tcPr>
          <w:p w:rsidR="00340F6F" w:rsidRPr="00FC3690" w:rsidRDefault="00340F6F" w:rsidP="008122D9">
            <w:pPr>
              <w:tabs>
                <w:tab w:val="left" w:pos="426"/>
                <w:tab w:val="left" w:pos="8647"/>
              </w:tabs>
              <w:jc w:val="center"/>
              <w:rPr>
                <w:b/>
                <w:sz w:val="20"/>
                <w:szCs w:val="20"/>
                <w:lang w:eastAsia="cs-CZ"/>
              </w:rPr>
            </w:pPr>
            <w:r w:rsidRPr="00FC3690">
              <w:rPr>
                <w:b/>
                <w:sz w:val="20"/>
                <w:szCs w:val="20"/>
                <w:lang w:eastAsia="cs-CZ"/>
              </w:rPr>
              <w:t>Hospicová lůžka</w:t>
            </w:r>
          </w:p>
        </w:tc>
        <w:tc>
          <w:tcPr>
            <w:tcW w:w="851" w:type="dxa"/>
            <w:shd w:val="clear" w:color="auto" w:fill="BFBFBF" w:themeFill="background1" w:themeFillShade="BF"/>
            <w:vAlign w:val="center"/>
          </w:tcPr>
          <w:p w:rsidR="00340F6F" w:rsidRPr="00FC3690" w:rsidRDefault="00340F6F" w:rsidP="008122D9">
            <w:pPr>
              <w:tabs>
                <w:tab w:val="left" w:pos="426"/>
                <w:tab w:val="left" w:pos="8647"/>
              </w:tabs>
              <w:jc w:val="center"/>
              <w:rPr>
                <w:b/>
                <w:sz w:val="20"/>
                <w:szCs w:val="20"/>
                <w:lang w:eastAsia="cs-CZ"/>
              </w:rPr>
            </w:pPr>
            <w:r w:rsidRPr="00FC3690">
              <w:rPr>
                <w:b/>
                <w:sz w:val="20"/>
                <w:szCs w:val="20"/>
                <w:lang w:eastAsia="cs-CZ"/>
              </w:rPr>
              <w:t>LDN</w:t>
            </w:r>
          </w:p>
        </w:tc>
        <w:tc>
          <w:tcPr>
            <w:tcW w:w="850" w:type="dxa"/>
            <w:shd w:val="clear" w:color="auto" w:fill="BFBFBF" w:themeFill="background1" w:themeFillShade="BF"/>
            <w:vAlign w:val="center"/>
          </w:tcPr>
          <w:p w:rsidR="00340F6F" w:rsidRPr="00FC3690" w:rsidRDefault="00A437CD" w:rsidP="008122D9">
            <w:pPr>
              <w:tabs>
                <w:tab w:val="left" w:pos="426"/>
                <w:tab w:val="left" w:pos="8647"/>
              </w:tabs>
              <w:jc w:val="center"/>
              <w:rPr>
                <w:b/>
                <w:sz w:val="20"/>
                <w:szCs w:val="20"/>
                <w:lang w:eastAsia="cs-CZ"/>
              </w:rPr>
            </w:pPr>
            <w:r>
              <w:rPr>
                <w:b/>
                <w:sz w:val="20"/>
                <w:szCs w:val="20"/>
                <w:lang w:eastAsia="cs-CZ"/>
              </w:rPr>
              <w:t>NIP</w:t>
            </w:r>
          </w:p>
        </w:tc>
        <w:tc>
          <w:tcPr>
            <w:tcW w:w="851" w:type="dxa"/>
            <w:shd w:val="clear" w:color="auto" w:fill="BFBFBF" w:themeFill="background1" w:themeFillShade="BF"/>
            <w:vAlign w:val="center"/>
          </w:tcPr>
          <w:p w:rsidR="00340F6F" w:rsidRPr="00FC3690" w:rsidRDefault="00A437CD" w:rsidP="00A437CD">
            <w:pPr>
              <w:tabs>
                <w:tab w:val="left" w:pos="426"/>
                <w:tab w:val="left" w:pos="8647"/>
              </w:tabs>
              <w:jc w:val="center"/>
              <w:rPr>
                <w:b/>
                <w:sz w:val="20"/>
                <w:szCs w:val="20"/>
                <w:lang w:eastAsia="cs-CZ"/>
              </w:rPr>
            </w:pPr>
            <w:r>
              <w:rPr>
                <w:b/>
                <w:sz w:val="20"/>
                <w:szCs w:val="20"/>
                <w:lang w:eastAsia="cs-CZ"/>
              </w:rPr>
              <w:t>DIO</w:t>
            </w:r>
            <w:r w:rsidR="00340F6F" w:rsidRPr="00FC3690">
              <w:rPr>
                <w:b/>
                <w:sz w:val="20"/>
                <w:szCs w:val="20"/>
                <w:lang w:eastAsia="cs-CZ"/>
              </w:rPr>
              <w:t>P</w:t>
            </w:r>
          </w:p>
        </w:tc>
        <w:tc>
          <w:tcPr>
            <w:tcW w:w="850" w:type="dxa"/>
            <w:shd w:val="clear" w:color="auto" w:fill="BFBFBF" w:themeFill="background1" w:themeFillShade="BF"/>
          </w:tcPr>
          <w:p w:rsidR="00340F6F" w:rsidRPr="00FC3690" w:rsidRDefault="00340F6F" w:rsidP="008122D9">
            <w:pPr>
              <w:tabs>
                <w:tab w:val="left" w:pos="426"/>
                <w:tab w:val="left" w:pos="8647"/>
              </w:tabs>
              <w:jc w:val="center"/>
              <w:rPr>
                <w:b/>
                <w:sz w:val="20"/>
                <w:szCs w:val="20"/>
                <w:lang w:eastAsia="cs-CZ"/>
              </w:rPr>
            </w:pPr>
            <w:r>
              <w:rPr>
                <w:b/>
                <w:sz w:val="20"/>
                <w:szCs w:val="20"/>
                <w:lang w:eastAsia="cs-CZ"/>
              </w:rPr>
              <w:t>NP celkem</w:t>
            </w:r>
          </w:p>
        </w:tc>
      </w:tr>
      <w:tr w:rsidR="00340F6F" w:rsidRPr="00FC3690" w:rsidTr="00D91539">
        <w:tc>
          <w:tcPr>
            <w:tcW w:w="1494" w:type="dxa"/>
            <w:shd w:val="clear" w:color="auto" w:fill="BFBFBF" w:themeFill="background1" w:themeFillShade="BF"/>
            <w:vAlign w:val="center"/>
          </w:tcPr>
          <w:p w:rsidR="00340F6F" w:rsidRDefault="00340F6F" w:rsidP="008122D9">
            <w:pPr>
              <w:tabs>
                <w:tab w:val="left" w:pos="426"/>
                <w:tab w:val="left" w:pos="8647"/>
              </w:tabs>
              <w:rPr>
                <w:b/>
                <w:lang w:eastAsia="cs-CZ"/>
              </w:rPr>
            </w:pPr>
            <w:r>
              <w:rPr>
                <w:b/>
                <w:lang w:eastAsia="cs-CZ"/>
              </w:rPr>
              <w:t>Česká Lípa</w:t>
            </w:r>
          </w:p>
        </w:tc>
        <w:tc>
          <w:tcPr>
            <w:tcW w:w="775" w:type="dxa"/>
            <w:vAlign w:val="center"/>
          </w:tcPr>
          <w:p w:rsidR="00340F6F" w:rsidRPr="00FC3690" w:rsidRDefault="00A437CD" w:rsidP="008122D9">
            <w:pPr>
              <w:tabs>
                <w:tab w:val="left" w:pos="426"/>
                <w:tab w:val="left" w:pos="8647"/>
              </w:tabs>
              <w:jc w:val="right"/>
              <w:rPr>
                <w:lang w:eastAsia="cs-CZ"/>
              </w:rPr>
            </w:pPr>
            <w:r>
              <w:rPr>
                <w:lang w:eastAsia="cs-CZ"/>
              </w:rPr>
              <w:t>72</w:t>
            </w:r>
          </w:p>
        </w:tc>
        <w:tc>
          <w:tcPr>
            <w:tcW w:w="850" w:type="dxa"/>
            <w:vAlign w:val="center"/>
          </w:tcPr>
          <w:p w:rsidR="00340F6F" w:rsidRPr="00FC3690" w:rsidRDefault="00A437CD" w:rsidP="008122D9">
            <w:pPr>
              <w:tabs>
                <w:tab w:val="left" w:pos="426"/>
                <w:tab w:val="left" w:pos="8647"/>
              </w:tabs>
              <w:jc w:val="right"/>
              <w:rPr>
                <w:lang w:eastAsia="cs-CZ"/>
              </w:rPr>
            </w:pPr>
            <w:r>
              <w:rPr>
                <w:lang w:eastAsia="cs-CZ"/>
              </w:rPr>
              <w:t>70</w:t>
            </w:r>
          </w:p>
        </w:tc>
        <w:tc>
          <w:tcPr>
            <w:tcW w:w="1467" w:type="dxa"/>
            <w:vAlign w:val="center"/>
          </w:tcPr>
          <w:p w:rsidR="00340F6F" w:rsidRPr="00FC3690" w:rsidRDefault="00340F6F" w:rsidP="008122D9">
            <w:pPr>
              <w:tabs>
                <w:tab w:val="left" w:pos="426"/>
                <w:tab w:val="left" w:pos="8647"/>
              </w:tabs>
              <w:jc w:val="right"/>
              <w:rPr>
                <w:lang w:eastAsia="cs-CZ"/>
              </w:rPr>
            </w:pPr>
          </w:p>
        </w:tc>
        <w:tc>
          <w:tcPr>
            <w:tcW w:w="1226" w:type="dxa"/>
            <w:vAlign w:val="center"/>
          </w:tcPr>
          <w:p w:rsidR="00340F6F" w:rsidRPr="00FC3690" w:rsidRDefault="00340F6F" w:rsidP="008122D9">
            <w:pPr>
              <w:tabs>
                <w:tab w:val="left" w:pos="426"/>
                <w:tab w:val="left" w:pos="8647"/>
              </w:tabs>
              <w:jc w:val="right"/>
              <w:rPr>
                <w:lang w:eastAsia="cs-CZ"/>
              </w:rPr>
            </w:pP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117</w:t>
            </w:r>
          </w:p>
        </w:tc>
        <w:tc>
          <w:tcPr>
            <w:tcW w:w="850" w:type="dxa"/>
            <w:vAlign w:val="center"/>
          </w:tcPr>
          <w:p w:rsidR="00340F6F" w:rsidRPr="00FC3690" w:rsidRDefault="00340F6F" w:rsidP="008122D9">
            <w:pPr>
              <w:tabs>
                <w:tab w:val="left" w:pos="426"/>
                <w:tab w:val="left" w:pos="8647"/>
              </w:tabs>
              <w:jc w:val="right"/>
              <w:rPr>
                <w:lang w:eastAsia="cs-CZ"/>
              </w:rPr>
            </w:pP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6</w:t>
            </w:r>
          </w:p>
        </w:tc>
        <w:tc>
          <w:tcPr>
            <w:tcW w:w="850" w:type="dxa"/>
          </w:tcPr>
          <w:p w:rsidR="00340F6F" w:rsidRPr="00FC3690" w:rsidRDefault="00A437CD" w:rsidP="008122D9">
            <w:pPr>
              <w:tabs>
                <w:tab w:val="left" w:pos="426"/>
                <w:tab w:val="left" w:pos="8647"/>
              </w:tabs>
              <w:jc w:val="right"/>
              <w:rPr>
                <w:lang w:eastAsia="cs-CZ"/>
              </w:rPr>
            </w:pPr>
            <w:r>
              <w:rPr>
                <w:lang w:eastAsia="cs-CZ"/>
              </w:rPr>
              <w:t>265</w:t>
            </w:r>
          </w:p>
        </w:tc>
      </w:tr>
      <w:tr w:rsidR="00340F6F" w:rsidRPr="00FC3690" w:rsidTr="00D91539">
        <w:tc>
          <w:tcPr>
            <w:tcW w:w="1494" w:type="dxa"/>
            <w:shd w:val="clear" w:color="auto" w:fill="BFBFBF" w:themeFill="background1" w:themeFillShade="BF"/>
            <w:vAlign w:val="center"/>
          </w:tcPr>
          <w:p w:rsidR="00340F6F" w:rsidRDefault="00340F6F" w:rsidP="008122D9">
            <w:pPr>
              <w:tabs>
                <w:tab w:val="left" w:pos="426"/>
                <w:tab w:val="left" w:pos="8647"/>
              </w:tabs>
              <w:rPr>
                <w:b/>
                <w:lang w:eastAsia="cs-CZ"/>
              </w:rPr>
            </w:pPr>
            <w:r>
              <w:rPr>
                <w:b/>
                <w:lang w:eastAsia="cs-CZ"/>
              </w:rPr>
              <w:t>Jablonec n.</w:t>
            </w:r>
            <w:r w:rsidR="00E86FE8">
              <w:rPr>
                <w:b/>
                <w:lang w:eastAsia="cs-CZ"/>
              </w:rPr>
              <w:t xml:space="preserve"> </w:t>
            </w:r>
            <w:r>
              <w:rPr>
                <w:b/>
                <w:lang w:eastAsia="cs-CZ"/>
              </w:rPr>
              <w:t>N.</w:t>
            </w:r>
          </w:p>
        </w:tc>
        <w:tc>
          <w:tcPr>
            <w:tcW w:w="775" w:type="dxa"/>
            <w:vAlign w:val="center"/>
          </w:tcPr>
          <w:p w:rsidR="00340F6F" w:rsidRPr="00FC3690" w:rsidRDefault="00340F6F" w:rsidP="008122D9">
            <w:pPr>
              <w:tabs>
                <w:tab w:val="left" w:pos="426"/>
                <w:tab w:val="left" w:pos="8647"/>
              </w:tabs>
              <w:jc w:val="right"/>
              <w:rPr>
                <w:lang w:eastAsia="cs-CZ"/>
              </w:rPr>
            </w:pPr>
          </w:p>
        </w:tc>
        <w:tc>
          <w:tcPr>
            <w:tcW w:w="850" w:type="dxa"/>
            <w:vAlign w:val="center"/>
          </w:tcPr>
          <w:p w:rsidR="00340F6F" w:rsidRPr="00FC3690" w:rsidRDefault="00340F6F" w:rsidP="008122D9">
            <w:pPr>
              <w:tabs>
                <w:tab w:val="left" w:pos="426"/>
                <w:tab w:val="left" w:pos="8647"/>
              </w:tabs>
              <w:jc w:val="right"/>
              <w:rPr>
                <w:lang w:eastAsia="cs-CZ"/>
              </w:rPr>
            </w:pPr>
          </w:p>
        </w:tc>
        <w:tc>
          <w:tcPr>
            <w:tcW w:w="1467" w:type="dxa"/>
            <w:vAlign w:val="center"/>
          </w:tcPr>
          <w:p w:rsidR="00340F6F" w:rsidRPr="00FC3690" w:rsidRDefault="00A437CD" w:rsidP="008122D9">
            <w:pPr>
              <w:tabs>
                <w:tab w:val="left" w:pos="426"/>
                <w:tab w:val="left" w:pos="8647"/>
              </w:tabs>
              <w:jc w:val="right"/>
              <w:rPr>
                <w:lang w:eastAsia="cs-CZ"/>
              </w:rPr>
            </w:pPr>
            <w:r>
              <w:rPr>
                <w:lang w:eastAsia="cs-CZ"/>
              </w:rPr>
              <w:t>35</w:t>
            </w:r>
          </w:p>
        </w:tc>
        <w:tc>
          <w:tcPr>
            <w:tcW w:w="1226" w:type="dxa"/>
            <w:vAlign w:val="center"/>
          </w:tcPr>
          <w:p w:rsidR="00340F6F" w:rsidRPr="00FC3690" w:rsidRDefault="00340F6F" w:rsidP="008122D9">
            <w:pPr>
              <w:tabs>
                <w:tab w:val="left" w:pos="426"/>
                <w:tab w:val="left" w:pos="8647"/>
              </w:tabs>
              <w:jc w:val="right"/>
              <w:rPr>
                <w:lang w:eastAsia="cs-CZ"/>
              </w:rPr>
            </w:pP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67</w:t>
            </w:r>
          </w:p>
        </w:tc>
        <w:tc>
          <w:tcPr>
            <w:tcW w:w="850" w:type="dxa"/>
            <w:vAlign w:val="center"/>
          </w:tcPr>
          <w:p w:rsidR="00340F6F" w:rsidRPr="00FC3690" w:rsidRDefault="00A437CD" w:rsidP="008122D9">
            <w:pPr>
              <w:tabs>
                <w:tab w:val="left" w:pos="426"/>
                <w:tab w:val="left" w:pos="8647"/>
              </w:tabs>
              <w:jc w:val="right"/>
              <w:rPr>
                <w:lang w:eastAsia="cs-CZ"/>
              </w:rPr>
            </w:pPr>
            <w:r>
              <w:rPr>
                <w:lang w:eastAsia="cs-CZ"/>
              </w:rPr>
              <w:t>20</w:t>
            </w: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12</w:t>
            </w:r>
          </w:p>
        </w:tc>
        <w:tc>
          <w:tcPr>
            <w:tcW w:w="850" w:type="dxa"/>
          </w:tcPr>
          <w:p w:rsidR="00340F6F" w:rsidRPr="00FC3690" w:rsidRDefault="00A437CD" w:rsidP="008122D9">
            <w:pPr>
              <w:tabs>
                <w:tab w:val="left" w:pos="426"/>
                <w:tab w:val="left" w:pos="8647"/>
              </w:tabs>
              <w:jc w:val="right"/>
              <w:rPr>
                <w:lang w:eastAsia="cs-CZ"/>
              </w:rPr>
            </w:pPr>
            <w:r>
              <w:rPr>
                <w:lang w:eastAsia="cs-CZ"/>
              </w:rPr>
              <w:t>134</w:t>
            </w:r>
          </w:p>
        </w:tc>
      </w:tr>
      <w:tr w:rsidR="00340F6F" w:rsidRPr="00FC3690" w:rsidTr="00D91539">
        <w:tc>
          <w:tcPr>
            <w:tcW w:w="1494" w:type="dxa"/>
            <w:shd w:val="clear" w:color="auto" w:fill="BFBFBF" w:themeFill="background1" w:themeFillShade="BF"/>
            <w:vAlign w:val="center"/>
          </w:tcPr>
          <w:p w:rsidR="00340F6F" w:rsidRDefault="00340F6F" w:rsidP="008122D9">
            <w:pPr>
              <w:tabs>
                <w:tab w:val="left" w:pos="426"/>
                <w:tab w:val="left" w:pos="8647"/>
              </w:tabs>
              <w:rPr>
                <w:b/>
                <w:lang w:eastAsia="cs-CZ"/>
              </w:rPr>
            </w:pPr>
            <w:r>
              <w:rPr>
                <w:b/>
                <w:lang w:eastAsia="cs-CZ"/>
              </w:rPr>
              <w:t>Liberec</w:t>
            </w:r>
          </w:p>
        </w:tc>
        <w:tc>
          <w:tcPr>
            <w:tcW w:w="775" w:type="dxa"/>
            <w:vAlign w:val="center"/>
          </w:tcPr>
          <w:p w:rsidR="00340F6F" w:rsidRPr="00FC3690" w:rsidRDefault="00340F6F" w:rsidP="008122D9">
            <w:pPr>
              <w:tabs>
                <w:tab w:val="left" w:pos="426"/>
                <w:tab w:val="left" w:pos="8647"/>
              </w:tabs>
              <w:jc w:val="right"/>
              <w:rPr>
                <w:lang w:eastAsia="cs-CZ"/>
              </w:rPr>
            </w:pPr>
          </w:p>
        </w:tc>
        <w:tc>
          <w:tcPr>
            <w:tcW w:w="850" w:type="dxa"/>
            <w:vAlign w:val="center"/>
          </w:tcPr>
          <w:p w:rsidR="00340F6F" w:rsidRPr="00FC3690" w:rsidRDefault="00340F6F" w:rsidP="008122D9">
            <w:pPr>
              <w:tabs>
                <w:tab w:val="left" w:pos="426"/>
                <w:tab w:val="left" w:pos="8647"/>
              </w:tabs>
              <w:jc w:val="right"/>
              <w:rPr>
                <w:lang w:eastAsia="cs-CZ"/>
              </w:rPr>
            </w:pPr>
          </w:p>
        </w:tc>
        <w:tc>
          <w:tcPr>
            <w:tcW w:w="1467" w:type="dxa"/>
            <w:vAlign w:val="center"/>
          </w:tcPr>
          <w:p w:rsidR="00340F6F" w:rsidRPr="00FC3690" w:rsidRDefault="00A437CD" w:rsidP="008122D9">
            <w:pPr>
              <w:tabs>
                <w:tab w:val="left" w:pos="426"/>
                <w:tab w:val="left" w:pos="8647"/>
              </w:tabs>
              <w:jc w:val="right"/>
              <w:rPr>
                <w:lang w:eastAsia="cs-CZ"/>
              </w:rPr>
            </w:pPr>
            <w:r>
              <w:rPr>
                <w:lang w:eastAsia="cs-CZ"/>
              </w:rPr>
              <w:t>45</w:t>
            </w:r>
          </w:p>
        </w:tc>
        <w:tc>
          <w:tcPr>
            <w:tcW w:w="1226" w:type="dxa"/>
            <w:vAlign w:val="center"/>
          </w:tcPr>
          <w:p w:rsidR="00340F6F" w:rsidRPr="00FC3690" w:rsidRDefault="00A437CD" w:rsidP="008122D9">
            <w:pPr>
              <w:tabs>
                <w:tab w:val="left" w:pos="426"/>
                <w:tab w:val="left" w:pos="8647"/>
              </w:tabs>
              <w:jc w:val="right"/>
              <w:rPr>
                <w:lang w:eastAsia="cs-CZ"/>
              </w:rPr>
            </w:pPr>
            <w:r>
              <w:rPr>
                <w:lang w:eastAsia="cs-CZ"/>
              </w:rPr>
              <w:t>28</w:t>
            </w: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142</w:t>
            </w:r>
          </w:p>
        </w:tc>
        <w:tc>
          <w:tcPr>
            <w:tcW w:w="850" w:type="dxa"/>
            <w:vAlign w:val="center"/>
          </w:tcPr>
          <w:p w:rsidR="00340F6F" w:rsidRPr="00FC3690" w:rsidRDefault="00340F6F" w:rsidP="008122D9">
            <w:pPr>
              <w:tabs>
                <w:tab w:val="left" w:pos="426"/>
                <w:tab w:val="left" w:pos="8647"/>
              </w:tabs>
              <w:jc w:val="right"/>
              <w:rPr>
                <w:lang w:eastAsia="cs-CZ"/>
              </w:rPr>
            </w:pP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5</w:t>
            </w:r>
          </w:p>
        </w:tc>
        <w:tc>
          <w:tcPr>
            <w:tcW w:w="850" w:type="dxa"/>
          </w:tcPr>
          <w:p w:rsidR="00340F6F" w:rsidRPr="00FC3690" w:rsidRDefault="00A437CD" w:rsidP="008122D9">
            <w:pPr>
              <w:tabs>
                <w:tab w:val="left" w:pos="426"/>
                <w:tab w:val="left" w:pos="8647"/>
              </w:tabs>
              <w:jc w:val="right"/>
              <w:rPr>
                <w:lang w:eastAsia="cs-CZ"/>
              </w:rPr>
            </w:pPr>
            <w:r>
              <w:rPr>
                <w:lang w:eastAsia="cs-CZ"/>
              </w:rPr>
              <w:t>220</w:t>
            </w:r>
          </w:p>
        </w:tc>
      </w:tr>
      <w:tr w:rsidR="00340F6F" w:rsidRPr="00FC3690" w:rsidTr="00D91539">
        <w:tc>
          <w:tcPr>
            <w:tcW w:w="1494" w:type="dxa"/>
            <w:shd w:val="clear" w:color="auto" w:fill="BFBFBF" w:themeFill="background1" w:themeFillShade="BF"/>
            <w:vAlign w:val="center"/>
          </w:tcPr>
          <w:p w:rsidR="00340F6F" w:rsidRDefault="00340F6F" w:rsidP="008122D9">
            <w:pPr>
              <w:tabs>
                <w:tab w:val="left" w:pos="426"/>
                <w:tab w:val="left" w:pos="8647"/>
              </w:tabs>
              <w:rPr>
                <w:b/>
                <w:lang w:eastAsia="cs-CZ"/>
              </w:rPr>
            </w:pPr>
            <w:r>
              <w:rPr>
                <w:b/>
                <w:lang w:eastAsia="cs-CZ"/>
              </w:rPr>
              <w:t>Semily</w:t>
            </w:r>
          </w:p>
        </w:tc>
        <w:tc>
          <w:tcPr>
            <w:tcW w:w="775" w:type="dxa"/>
            <w:vAlign w:val="center"/>
          </w:tcPr>
          <w:p w:rsidR="00340F6F" w:rsidRPr="00FC3690" w:rsidRDefault="00340F6F" w:rsidP="008122D9">
            <w:pPr>
              <w:tabs>
                <w:tab w:val="left" w:pos="426"/>
                <w:tab w:val="left" w:pos="8647"/>
              </w:tabs>
              <w:jc w:val="right"/>
              <w:rPr>
                <w:lang w:eastAsia="cs-CZ"/>
              </w:rPr>
            </w:pPr>
          </w:p>
        </w:tc>
        <w:tc>
          <w:tcPr>
            <w:tcW w:w="850" w:type="dxa"/>
            <w:vAlign w:val="center"/>
          </w:tcPr>
          <w:p w:rsidR="00340F6F" w:rsidRPr="00FC3690" w:rsidRDefault="00340F6F" w:rsidP="008122D9">
            <w:pPr>
              <w:tabs>
                <w:tab w:val="left" w:pos="426"/>
                <w:tab w:val="left" w:pos="8647"/>
              </w:tabs>
              <w:jc w:val="right"/>
              <w:rPr>
                <w:lang w:eastAsia="cs-CZ"/>
              </w:rPr>
            </w:pPr>
          </w:p>
        </w:tc>
        <w:tc>
          <w:tcPr>
            <w:tcW w:w="1467" w:type="dxa"/>
            <w:vAlign w:val="center"/>
          </w:tcPr>
          <w:p w:rsidR="00340F6F" w:rsidRPr="00FC3690" w:rsidRDefault="00340F6F" w:rsidP="008122D9">
            <w:pPr>
              <w:tabs>
                <w:tab w:val="left" w:pos="426"/>
                <w:tab w:val="left" w:pos="8647"/>
              </w:tabs>
              <w:jc w:val="right"/>
              <w:rPr>
                <w:lang w:eastAsia="cs-CZ"/>
              </w:rPr>
            </w:pPr>
          </w:p>
        </w:tc>
        <w:tc>
          <w:tcPr>
            <w:tcW w:w="1226" w:type="dxa"/>
            <w:vAlign w:val="center"/>
          </w:tcPr>
          <w:p w:rsidR="00340F6F" w:rsidRPr="00FC3690" w:rsidRDefault="00340F6F" w:rsidP="008122D9">
            <w:pPr>
              <w:tabs>
                <w:tab w:val="left" w:pos="426"/>
                <w:tab w:val="left" w:pos="8647"/>
              </w:tabs>
              <w:jc w:val="right"/>
              <w:rPr>
                <w:lang w:eastAsia="cs-CZ"/>
              </w:rPr>
            </w:pP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170</w:t>
            </w:r>
          </w:p>
        </w:tc>
        <w:tc>
          <w:tcPr>
            <w:tcW w:w="850" w:type="dxa"/>
            <w:vAlign w:val="center"/>
          </w:tcPr>
          <w:p w:rsidR="00340F6F" w:rsidRPr="00FC3690" w:rsidRDefault="00340F6F" w:rsidP="008122D9">
            <w:pPr>
              <w:tabs>
                <w:tab w:val="left" w:pos="426"/>
                <w:tab w:val="left" w:pos="8647"/>
              </w:tabs>
              <w:jc w:val="right"/>
              <w:rPr>
                <w:lang w:eastAsia="cs-CZ"/>
              </w:rPr>
            </w:pPr>
          </w:p>
        </w:tc>
        <w:tc>
          <w:tcPr>
            <w:tcW w:w="851" w:type="dxa"/>
            <w:vAlign w:val="center"/>
          </w:tcPr>
          <w:p w:rsidR="00340F6F" w:rsidRPr="00FC3690" w:rsidRDefault="00340F6F" w:rsidP="008122D9">
            <w:pPr>
              <w:tabs>
                <w:tab w:val="left" w:pos="426"/>
                <w:tab w:val="left" w:pos="8647"/>
              </w:tabs>
              <w:jc w:val="right"/>
              <w:rPr>
                <w:lang w:eastAsia="cs-CZ"/>
              </w:rPr>
            </w:pPr>
          </w:p>
        </w:tc>
        <w:tc>
          <w:tcPr>
            <w:tcW w:w="850" w:type="dxa"/>
          </w:tcPr>
          <w:p w:rsidR="00340F6F" w:rsidRPr="00FC3690" w:rsidRDefault="00A437CD" w:rsidP="008122D9">
            <w:pPr>
              <w:tabs>
                <w:tab w:val="left" w:pos="426"/>
                <w:tab w:val="left" w:pos="8647"/>
              </w:tabs>
              <w:jc w:val="right"/>
              <w:rPr>
                <w:lang w:eastAsia="cs-CZ"/>
              </w:rPr>
            </w:pPr>
            <w:r>
              <w:rPr>
                <w:lang w:eastAsia="cs-CZ"/>
              </w:rPr>
              <w:t>170</w:t>
            </w:r>
          </w:p>
        </w:tc>
      </w:tr>
      <w:tr w:rsidR="00340F6F" w:rsidRPr="00FC3690" w:rsidTr="00D91539">
        <w:tc>
          <w:tcPr>
            <w:tcW w:w="1494" w:type="dxa"/>
            <w:shd w:val="clear" w:color="auto" w:fill="BFBFBF" w:themeFill="background1" w:themeFillShade="BF"/>
            <w:vAlign w:val="center"/>
          </w:tcPr>
          <w:p w:rsidR="00340F6F" w:rsidRDefault="00340F6F" w:rsidP="008122D9">
            <w:pPr>
              <w:tabs>
                <w:tab w:val="left" w:pos="426"/>
                <w:tab w:val="left" w:pos="8647"/>
              </w:tabs>
              <w:rPr>
                <w:b/>
                <w:lang w:eastAsia="cs-CZ"/>
              </w:rPr>
            </w:pPr>
            <w:r>
              <w:rPr>
                <w:b/>
                <w:lang w:eastAsia="cs-CZ"/>
              </w:rPr>
              <w:t>LK</w:t>
            </w:r>
          </w:p>
        </w:tc>
        <w:tc>
          <w:tcPr>
            <w:tcW w:w="775" w:type="dxa"/>
            <w:vAlign w:val="center"/>
          </w:tcPr>
          <w:p w:rsidR="00340F6F" w:rsidRPr="00FC3690" w:rsidRDefault="00A437CD" w:rsidP="008122D9">
            <w:pPr>
              <w:tabs>
                <w:tab w:val="left" w:pos="426"/>
                <w:tab w:val="left" w:pos="8647"/>
              </w:tabs>
              <w:jc w:val="right"/>
              <w:rPr>
                <w:lang w:eastAsia="cs-CZ"/>
              </w:rPr>
            </w:pPr>
            <w:r>
              <w:rPr>
                <w:lang w:eastAsia="cs-CZ"/>
              </w:rPr>
              <w:t>72</w:t>
            </w:r>
          </w:p>
        </w:tc>
        <w:tc>
          <w:tcPr>
            <w:tcW w:w="850" w:type="dxa"/>
            <w:vAlign w:val="center"/>
          </w:tcPr>
          <w:p w:rsidR="00340F6F" w:rsidRPr="00FC3690" w:rsidRDefault="00A437CD" w:rsidP="008122D9">
            <w:pPr>
              <w:tabs>
                <w:tab w:val="left" w:pos="426"/>
                <w:tab w:val="left" w:pos="8647"/>
              </w:tabs>
              <w:jc w:val="right"/>
              <w:rPr>
                <w:lang w:eastAsia="cs-CZ"/>
              </w:rPr>
            </w:pPr>
            <w:r>
              <w:rPr>
                <w:lang w:eastAsia="cs-CZ"/>
              </w:rPr>
              <w:t>70</w:t>
            </w:r>
          </w:p>
        </w:tc>
        <w:tc>
          <w:tcPr>
            <w:tcW w:w="1467" w:type="dxa"/>
            <w:vAlign w:val="center"/>
          </w:tcPr>
          <w:p w:rsidR="00340F6F" w:rsidRPr="00FC3690" w:rsidRDefault="00A437CD" w:rsidP="008122D9">
            <w:pPr>
              <w:tabs>
                <w:tab w:val="left" w:pos="426"/>
                <w:tab w:val="left" w:pos="8647"/>
              </w:tabs>
              <w:jc w:val="right"/>
              <w:rPr>
                <w:lang w:eastAsia="cs-CZ"/>
              </w:rPr>
            </w:pPr>
            <w:r>
              <w:rPr>
                <w:lang w:eastAsia="cs-CZ"/>
              </w:rPr>
              <w:t>80</w:t>
            </w:r>
          </w:p>
        </w:tc>
        <w:tc>
          <w:tcPr>
            <w:tcW w:w="1226" w:type="dxa"/>
            <w:vAlign w:val="center"/>
          </w:tcPr>
          <w:p w:rsidR="00340F6F" w:rsidRPr="00FC3690" w:rsidRDefault="00A437CD" w:rsidP="008122D9">
            <w:pPr>
              <w:tabs>
                <w:tab w:val="left" w:pos="426"/>
                <w:tab w:val="left" w:pos="8647"/>
              </w:tabs>
              <w:jc w:val="right"/>
              <w:rPr>
                <w:lang w:eastAsia="cs-CZ"/>
              </w:rPr>
            </w:pPr>
            <w:r>
              <w:rPr>
                <w:lang w:eastAsia="cs-CZ"/>
              </w:rPr>
              <w:t>28</w:t>
            </w: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496</w:t>
            </w:r>
          </w:p>
        </w:tc>
        <w:tc>
          <w:tcPr>
            <w:tcW w:w="850" w:type="dxa"/>
            <w:vAlign w:val="center"/>
          </w:tcPr>
          <w:p w:rsidR="00340F6F" w:rsidRPr="00FC3690" w:rsidRDefault="00A437CD" w:rsidP="008122D9">
            <w:pPr>
              <w:tabs>
                <w:tab w:val="left" w:pos="426"/>
                <w:tab w:val="left" w:pos="8647"/>
              </w:tabs>
              <w:jc w:val="right"/>
              <w:rPr>
                <w:lang w:eastAsia="cs-CZ"/>
              </w:rPr>
            </w:pPr>
            <w:r>
              <w:rPr>
                <w:lang w:eastAsia="cs-CZ"/>
              </w:rPr>
              <w:t>20</w:t>
            </w:r>
          </w:p>
        </w:tc>
        <w:tc>
          <w:tcPr>
            <w:tcW w:w="851" w:type="dxa"/>
            <w:vAlign w:val="center"/>
          </w:tcPr>
          <w:p w:rsidR="00340F6F" w:rsidRPr="00FC3690" w:rsidRDefault="00A437CD" w:rsidP="008122D9">
            <w:pPr>
              <w:tabs>
                <w:tab w:val="left" w:pos="426"/>
                <w:tab w:val="left" w:pos="8647"/>
              </w:tabs>
              <w:jc w:val="right"/>
              <w:rPr>
                <w:lang w:eastAsia="cs-CZ"/>
              </w:rPr>
            </w:pPr>
            <w:r>
              <w:rPr>
                <w:lang w:eastAsia="cs-CZ"/>
              </w:rPr>
              <w:t>23</w:t>
            </w:r>
          </w:p>
        </w:tc>
        <w:tc>
          <w:tcPr>
            <w:tcW w:w="850" w:type="dxa"/>
          </w:tcPr>
          <w:p w:rsidR="00340F6F" w:rsidRPr="00FC3690" w:rsidRDefault="00A437CD" w:rsidP="008122D9">
            <w:pPr>
              <w:tabs>
                <w:tab w:val="left" w:pos="426"/>
                <w:tab w:val="left" w:pos="8647"/>
              </w:tabs>
              <w:jc w:val="right"/>
              <w:rPr>
                <w:lang w:eastAsia="cs-CZ"/>
              </w:rPr>
            </w:pPr>
            <w:r>
              <w:rPr>
                <w:lang w:eastAsia="cs-CZ"/>
              </w:rPr>
              <w:t>789</w:t>
            </w:r>
          </w:p>
        </w:tc>
      </w:tr>
    </w:tbl>
    <w:p w:rsidR="00A437CD" w:rsidRPr="00A27EEB" w:rsidRDefault="00A437CD" w:rsidP="00A437CD">
      <w:pPr>
        <w:tabs>
          <w:tab w:val="left" w:pos="426"/>
          <w:tab w:val="left" w:pos="8647"/>
        </w:tabs>
        <w:rPr>
          <w:i/>
          <w:lang w:eastAsia="cs-CZ"/>
        </w:rPr>
      </w:pPr>
      <w:r w:rsidRPr="00A27EEB">
        <w:rPr>
          <w:i/>
          <w:lang w:eastAsia="cs-CZ"/>
        </w:rPr>
        <w:t>Zdroj: VZP</w:t>
      </w:r>
    </w:p>
    <w:p w:rsidR="005F649E" w:rsidRDefault="005F649E" w:rsidP="008270DF">
      <w:pPr>
        <w:tabs>
          <w:tab w:val="left" w:pos="426"/>
          <w:tab w:val="left" w:pos="8647"/>
        </w:tabs>
        <w:rPr>
          <w:b/>
          <w:lang w:eastAsia="cs-CZ"/>
        </w:rPr>
      </w:pPr>
    </w:p>
    <w:p w:rsidR="00C40F6E" w:rsidRDefault="00C40F6E" w:rsidP="008270DF">
      <w:pPr>
        <w:tabs>
          <w:tab w:val="left" w:pos="426"/>
          <w:tab w:val="left" w:pos="8647"/>
        </w:tabs>
        <w:rPr>
          <w:b/>
          <w:lang w:eastAsia="cs-CZ"/>
        </w:rPr>
      </w:pPr>
    </w:p>
    <w:p w:rsidR="00C40F6E" w:rsidRDefault="00C40F6E" w:rsidP="008270DF">
      <w:pPr>
        <w:tabs>
          <w:tab w:val="left" w:pos="426"/>
          <w:tab w:val="left" w:pos="8647"/>
        </w:tabs>
        <w:rPr>
          <w:b/>
          <w:lang w:eastAsia="cs-CZ"/>
        </w:rPr>
      </w:pPr>
    </w:p>
    <w:p w:rsidR="00C40F6E" w:rsidRDefault="00C40F6E" w:rsidP="008270DF">
      <w:pPr>
        <w:tabs>
          <w:tab w:val="left" w:pos="426"/>
          <w:tab w:val="left" w:pos="8647"/>
        </w:tabs>
        <w:rPr>
          <w:b/>
          <w:lang w:eastAsia="cs-CZ"/>
        </w:rPr>
      </w:pPr>
    </w:p>
    <w:p w:rsidR="00C40F6E" w:rsidRDefault="00C40F6E" w:rsidP="008270DF">
      <w:pPr>
        <w:tabs>
          <w:tab w:val="left" w:pos="426"/>
          <w:tab w:val="left" w:pos="8647"/>
        </w:tabs>
        <w:rPr>
          <w:b/>
          <w:lang w:eastAsia="cs-CZ"/>
        </w:rPr>
      </w:pPr>
    </w:p>
    <w:p w:rsidR="00C40F6E" w:rsidRDefault="00C40F6E" w:rsidP="008270DF">
      <w:pPr>
        <w:tabs>
          <w:tab w:val="left" w:pos="426"/>
          <w:tab w:val="left" w:pos="8647"/>
        </w:tabs>
        <w:rPr>
          <w:b/>
          <w:u w:val="single"/>
        </w:rPr>
      </w:pPr>
    </w:p>
    <w:p w:rsidR="00A44B67" w:rsidRDefault="00A44B67" w:rsidP="008270DF">
      <w:pPr>
        <w:tabs>
          <w:tab w:val="left" w:pos="426"/>
          <w:tab w:val="left" w:pos="8647"/>
        </w:tabs>
        <w:rPr>
          <w:b/>
          <w:u w:val="single"/>
        </w:rPr>
      </w:pPr>
    </w:p>
    <w:p w:rsidR="00A44B67" w:rsidRDefault="00A44B67" w:rsidP="00A44B67">
      <w:pPr>
        <w:tabs>
          <w:tab w:val="left" w:pos="426"/>
          <w:tab w:val="left" w:pos="8647"/>
        </w:tabs>
        <w:spacing w:after="0"/>
        <w:rPr>
          <w:b/>
          <w:u w:val="single"/>
        </w:rPr>
      </w:pPr>
    </w:p>
    <w:p w:rsidR="008270DF" w:rsidRDefault="008270DF" w:rsidP="00A44B67">
      <w:pPr>
        <w:tabs>
          <w:tab w:val="left" w:pos="426"/>
          <w:tab w:val="left" w:pos="8647"/>
        </w:tabs>
        <w:spacing w:after="0"/>
        <w:rPr>
          <w:b/>
          <w:u w:val="single"/>
        </w:rPr>
      </w:pPr>
      <w:r w:rsidRPr="00871A5D">
        <w:rPr>
          <w:b/>
          <w:u w:val="single"/>
        </w:rPr>
        <w:t>Tabulka č. 1</w:t>
      </w:r>
      <w:r>
        <w:rPr>
          <w:b/>
          <w:u w:val="single"/>
        </w:rPr>
        <w:t>4</w:t>
      </w:r>
    </w:p>
    <w:p w:rsidR="004D32B3" w:rsidRDefault="004D32B3" w:rsidP="004D32B3">
      <w:pPr>
        <w:suppressAutoHyphens/>
        <w:spacing w:after="0"/>
        <w:jc w:val="both"/>
        <w:rPr>
          <w:rFonts w:ascii="Calibri" w:eastAsia="Times New Roman" w:hAnsi="Calibri" w:cs="Calibri"/>
          <w:b/>
          <w:kern w:val="2"/>
          <w:lang w:eastAsia="ar-SA"/>
        </w:rPr>
      </w:pPr>
      <w:r w:rsidRPr="008270DF">
        <w:rPr>
          <w:rFonts w:ascii="Calibri" w:eastAsia="Times New Roman" w:hAnsi="Calibri" w:cs="Calibri"/>
          <w:b/>
          <w:kern w:val="2"/>
          <w:lang w:eastAsia="ar-SA"/>
        </w:rPr>
        <w:t>Rozložení počtu lůžek ve vybraných oborech v jedno</w:t>
      </w:r>
      <w:r w:rsidR="00061105">
        <w:rPr>
          <w:rFonts w:ascii="Calibri" w:eastAsia="Times New Roman" w:hAnsi="Calibri" w:cs="Calibri"/>
          <w:b/>
          <w:kern w:val="2"/>
          <w:lang w:eastAsia="ar-SA"/>
        </w:rPr>
        <w:t>tlivých okresech LK, podíl na 1.</w:t>
      </w:r>
      <w:r w:rsidRPr="008270DF">
        <w:rPr>
          <w:rFonts w:ascii="Calibri" w:eastAsia="Times New Roman" w:hAnsi="Calibri" w:cs="Calibri"/>
          <w:b/>
          <w:kern w:val="2"/>
          <w:lang w:eastAsia="ar-SA"/>
        </w:rPr>
        <w:t>000 obyvatel</w:t>
      </w:r>
      <w:r>
        <w:rPr>
          <w:rFonts w:ascii="Calibri" w:eastAsia="Times New Roman" w:hAnsi="Calibri" w:cs="Calibri"/>
          <w:b/>
          <w:kern w:val="2"/>
          <w:lang w:eastAsia="ar-SA"/>
        </w:rPr>
        <w:t xml:space="preserve">   </w:t>
      </w:r>
    </w:p>
    <w:p w:rsidR="00DD42D9" w:rsidRDefault="004D32B3" w:rsidP="0090155E">
      <w:pPr>
        <w:suppressAutoHyphens/>
        <w:spacing w:after="0"/>
        <w:jc w:val="both"/>
        <w:rPr>
          <w:rFonts w:ascii="Calibri" w:eastAsia="Times New Roman" w:hAnsi="Calibri" w:cs="Calibri"/>
          <w:b/>
          <w:kern w:val="2"/>
          <w:lang w:eastAsia="ar-SA"/>
        </w:rPr>
      </w:pPr>
      <w:r>
        <w:rPr>
          <w:rFonts w:ascii="Calibri" w:eastAsia="Times New Roman" w:hAnsi="Calibri" w:cs="Calibri"/>
          <w:b/>
          <w:kern w:val="2"/>
          <w:lang w:eastAsia="ar-SA"/>
        </w:rPr>
        <w:t>stav k 31. 3. 2016</w:t>
      </w:r>
    </w:p>
    <w:p w:rsidR="0090155E" w:rsidRDefault="0090155E" w:rsidP="0090155E">
      <w:pPr>
        <w:suppressAutoHyphens/>
        <w:spacing w:after="0"/>
        <w:jc w:val="both"/>
        <w:rPr>
          <w:rFonts w:ascii="Calibri" w:eastAsia="Times New Roman" w:hAnsi="Calibri" w:cs="Calibri"/>
          <w:b/>
          <w:kern w:val="2"/>
          <w:lang w:eastAsia="ar-SA"/>
        </w:rPr>
      </w:pPr>
    </w:p>
    <w:p w:rsidR="0090155E" w:rsidRPr="00061105" w:rsidRDefault="00547FA1" w:rsidP="0090155E">
      <w:pPr>
        <w:suppressAutoHyphens/>
        <w:spacing w:after="0"/>
        <w:jc w:val="both"/>
        <w:rPr>
          <w:rFonts w:ascii="Calibri" w:eastAsia="Times New Roman" w:hAnsi="Calibri" w:cs="Calibri"/>
          <w:b/>
          <w:kern w:val="2"/>
          <w:lang w:eastAsia="ar-SA"/>
        </w:rPr>
      </w:pPr>
      <w:r w:rsidRPr="00547FA1">
        <w:rPr>
          <w:noProof/>
          <w:lang w:eastAsia="cs-CZ"/>
        </w:rPr>
        <w:drawing>
          <wp:inline distT="0" distB="0" distL="0" distR="0" wp14:anchorId="24BC9454" wp14:editId="71930E23">
            <wp:extent cx="5851525" cy="1983041"/>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1525" cy="1983041"/>
                    </a:xfrm>
                    <a:prstGeom prst="rect">
                      <a:avLst/>
                    </a:prstGeom>
                    <a:noFill/>
                    <a:ln>
                      <a:noFill/>
                    </a:ln>
                  </pic:spPr>
                </pic:pic>
              </a:graphicData>
            </a:graphic>
          </wp:inline>
        </w:drawing>
      </w:r>
    </w:p>
    <w:p w:rsidR="00D05982" w:rsidRPr="00D05982" w:rsidRDefault="00D05982" w:rsidP="008270DF">
      <w:pPr>
        <w:suppressAutoHyphens/>
        <w:spacing w:after="0"/>
        <w:jc w:val="both"/>
        <w:rPr>
          <w:rFonts w:ascii="Calibri" w:eastAsia="Times New Roman" w:hAnsi="Calibri" w:cs="Calibri"/>
          <w:i/>
          <w:kern w:val="2"/>
          <w:lang w:eastAsia="ar-SA"/>
        </w:rPr>
      </w:pPr>
      <w:r w:rsidRPr="00D05982">
        <w:rPr>
          <w:rFonts w:ascii="Calibri" w:eastAsia="Times New Roman" w:hAnsi="Calibri" w:cs="Calibri"/>
          <w:i/>
          <w:kern w:val="2"/>
          <w:lang w:eastAsia="ar-SA"/>
        </w:rPr>
        <w:t>Zdroj: VZP</w:t>
      </w:r>
    </w:p>
    <w:tbl>
      <w:tblPr>
        <w:tblW w:w="9229" w:type="dxa"/>
        <w:tblInd w:w="55" w:type="dxa"/>
        <w:tblCellMar>
          <w:left w:w="70" w:type="dxa"/>
          <w:right w:w="70" w:type="dxa"/>
        </w:tblCellMar>
        <w:tblLook w:val="04A0" w:firstRow="1" w:lastRow="0" w:firstColumn="1" w:lastColumn="0" w:noHBand="0" w:noVBand="1"/>
      </w:tblPr>
      <w:tblGrid>
        <w:gridCol w:w="9229"/>
      </w:tblGrid>
      <w:tr w:rsidR="00D05982" w:rsidRPr="00D05982" w:rsidTr="00D05982">
        <w:trPr>
          <w:trHeight w:val="300"/>
        </w:trPr>
        <w:tc>
          <w:tcPr>
            <w:tcW w:w="9229" w:type="dxa"/>
            <w:tcBorders>
              <w:top w:val="nil"/>
              <w:left w:val="nil"/>
              <w:bottom w:val="nil"/>
              <w:right w:val="nil"/>
            </w:tcBorders>
            <w:shd w:val="clear" w:color="auto" w:fill="auto"/>
            <w:noWrap/>
            <w:vAlign w:val="bottom"/>
            <w:hideMark/>
          </w:tcPr>
          <w:p w:rsidR="00D05982" w:rsidRPr="00D05982" w:rsidRDefault="00D05982" w:rsidP="00D05982">
            <w:pPr>
              <w:spacing w:after="0" w:line="240" w:lineRule="auto"/>
              <w:ind w:right="-2604"/>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1)</w:t>
            </w:r>
            <w:r w:rsidRPr="00D05982">
              <w:rPr>
                <w:rFonts w:ascii="Calibri" w:eastAsia="Times New Roman" w:hAnsi="Calibri" w:cs="Times New Roman"/>
                <w:i/>
                <w:color w:val="000000"/>
                <w:sz w:val="20"/>
                <w:szCs w:val="20"/>
                <w:lang w:eastAsia="cs-CZ"/>
              </w:rPr>
              <w:t xml:space="preserve"> obor interní lékařství (vč. lůžkové diabetologie, gastroenterologie a </w:t>
            </w:r>
            <w:proofErr w:type="spellStart"/>
            <w:r w:rsidRPr="00D05982">
              <w:rPr>
                <w:rFonts w:ascii="Calibri" w:eastAsia="Times New Roman" w:hAnsi="Calibri" w:cs="Times New Roman"/>
                <w:i/>
                <w:color w:val="000000"/>
                <w:sz w:val="20"/>
                <w:szCs w:val="20"/>
                <w:lang w:eastAsia="cs-CZ"/>
              </w:rPr>
              <w:t>hepatologie</w:t>
            </w:r>
            <w:proofErr w:type="spellEnd"/>
            <w:r w:rsidRPr="00D05982">
              <w:rPr>
                <w:rFonts w:ascii="Calibri" w:eastAsia="Times New Roman" w:hAnsi="Calibri" w:cs="Times New Roman"/>
                <w:i/>
                <w:color w:val="000000"/>
                <w:sz w:val="20"/>
                <w:szCs w:val="20"/>
                <w:lang w:eastAsia="cs-CZ"/>
              </w:rPr>
              <w:t xml:space="preserve">, </w:t>
            </w:r>
            <w:proofErr w:type="spellStart"/>
            <w:r w:rsidRPr="00D05982">
              <w:rPr>
                <w:rFonts w:ascii="Calibri" w:eastAsia="Times New Roman" w:hAnsi="Calibri" w:cs="Times New Roman"/>
                <w:i/>
                <w:color w:val="000000"/>
                <w:sz w:val="20"/>
                <w:szCs w:val="20"/>
                <w:lang w:eastAsia="cs-CZ"/>
              </w:rPr>
              <w:t>nefrologie</w:t>
            </w:r>
            <w:proofErr w:type="spellEnd"/>
            <w:r w:rsidRPr="00D05982">
              <w:rPr>
                <w:rFonts w:ascii="Calibri" w:eastAsia="Times New Roman" w:hAnsi="Calibri" w:cs="Times New Roman"/>
                <w:i/>
                <w:color w:val="000000"/>
                <w:sz w:val="20"/>
                <w:szCs w:val="20"/>
                <w:lang w:eastAsia="cs-CZ"/>
              </w:rPr>
              <w:t>)</w:t>
            </w:r>
          </w:p>
        </w:tc>
      </w:tr>
      <w:tr w:rsidR="00D05982" w:rsidRPr="00D05982" w:rsidTr="00D05982">
        <w:trPr>
          <w:trHeight w:val="300"/>
        </w:trPr>
        <w:tc>
          <w:tcPr>
            <w:tcW w:w="9229" w:type="dxa"/>
            <w:tcBorders>
              <w:top w:val="nil"/>
              <w:left w:val="nil"/>
              <w:bottom w:val="nil"/>
              <w:right w:val="nil"/>
            </w:tcBorders>
            <w:shd w:val="clear" w:color="auto" w:fill="auto"/>
            <w:noWrap/>
            <w:vAlign w:val="bottom"/>
            <w:hideMark/>
          </w:tcPr>
          <w:p w:rsidR="00D05982" w:rsidRPr="00D05982" w:rsidRDefault="00D05982" w:rsidP="00D05982">
            <w:pPr>
              <w:spacing w:after="0" w:line="240" w:lineRule="auto"/>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2)</w:t>
            </w:r>
            <w:r w:rsidRPr="00D05982">
              <w:rPr>
                <w:rFonts w:ascii="Calibri" w:eastAsia="Times New Roman" w:hAnsi="Calibri" w:cs="Times New Roman"/>
                <w:i/>
                <w:color w:val="000000"/>
                <w:sz w:val="20"/>
                <w:szCs w:val="20"/>
                <w:lang w:eastAsia="cs-CZ"/>
              </w:rPr>
              <w:t xml:space="preserve"> obor chirurgie (vč. dětské chirurgie, cévní chirurgie, hrudní chirurgie, spinálních jednotek)</w:t>
            </w:r>
          </w:p>
        </w:tc>
      </w:tr>
      <w:tr w:rsidR="00D05982" w:rsidRPr="00D05982" w:rsidTr="00D05982">
        <w:trPr>
          <w:trHeight w:val="300"/>
        </w:trPr>
        <w:tc>
          <w:tcPr>
            <w:tcW w:w="9229" w:type="dxa"/>
            <w:tcBorders>
              <w:top w:val="nil"/>
              <w:left w:val="nil"/>
              <w:bottom w:val="nil"/>
              <w:right w:val="nil"/>
            </w:tcBorders>
            <w:shd w:val="clear" w:color="auto" w:fill="auto"/>
            <w:noWrap/>
            <w:vAlign w:val="bottom"/>
            <w:hideMark/>
          </w:tcPr>
          <w:p w:rsidR="00D05982" w:rsidRPr="00D05982" w:rsidRDefault="00D05982" w:rsidP="00D05982">
            <w:pPr>
              <w:spacing w:after="0" w:line="240" w:lineRule="auto"/>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3)</w:t>
            </w:r>
            <w:r w:rsidRPr="00D05982">
              <w:rPr>
                <w:rFonts w:ascii="Calibri" w:eastAsia="Times New Roman" w:hAnsi="Calibri" w:cs="Times New Roman"/>
                <w:i/>
                <w:color w:val="000000"/>
                <w:sz w:val="20"/>
                <w:szCs w:val="20"/>
                <w:lang w:eastAsia="cs-CZ"/>
              </w:rPr>
              <w:t xml:space="preserve"> obor neurologie (vč. dětské neurologie)</w:t>
            </w:r>
          </w:p>
        </w:tc>
      </w:tr>
      <w:tr w:rsidR="00D05982" w:rsidRPr="00D05982" w:rsidTr="00D05982">
        <w:trPr>
          <w:trHeight w:val="300"/>
        </w:trPr>
        <w:tc>
          <w:tcPr>
            <w:tcW w:w="9229" w:type="dxa"/>
            <w:tcBorders>
              <w:top w:val="nil"/>
              <w:left w:val="nil"/>
              <w:bottom w:val="nil"/>
              <w:right w:val="nil"/>
            </w:tcBorders>
            <w:shd w:val="clear" w:color="auto" w:fill="auto"/>
            <w:noWrap/>
            <w:vAlign w:val="bottom"/>
            <w:hideMark/>
          </w:tcPr>
          <w:p w:rsidR="00D05982" w:rsidRPr="00D05982" w:rsidRDefault="00D05982" w:rsidP="00D05982">
            <w:pPr>
              <w:spacing w:after="0" w:line="240" w:lineRule="auto"/>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4)</w:t>
            </w:r>
            <w:r w:rsidRPr="00D05982">
              <w:rPr>
                <w:rFonts w:ascii="Calibri" w:eastAsia="Times New Roman" w:hAnsi="Calibri" w:cs="Times New Roman"/>
                <w:i/>
                <w:color w:val="000000"/>
                <w:sz w:val="20"/>
                <w:szCs w:val="20"/>
                <w:lang w:eastAsia="cs-CZ"/>
              </w:rPr>
              <w:t xml:space="preserve"> obor ORL (vč. dětské ORL)</w:t>
            </w:r>
          </w:p>
        </w:tc>
      </w:tr>
    </w:tbl>
    <w:p w:rsidR="00D05982" w:rsidRPr="00206E09" w:rsidRDefault="00206E09" w:rsidP="008270DF">
      <w:pPr>
        <w:suppressAutoHyphens/>
        <w:spacing w:after="0"/>
        <w:jc w:val="both"/>
        <w:rPr>
          <w:rFonts w:ascii="Calibri" w:eastAsia="Times New Roman" w:hAnsi="Calibri" w:cs="Calibri"/>
          <w:i/>
          <w:kern w:val="2"/>
          <w:sz w:val="20"/>
          <w:szCs w:val="20"/>
          <w:lang w:eastAsia="ar-SA"/>
        </w:rPr>
      </w:pPr>
      <w:r w:rsidRPr="00206E09">
        <w:rPr>
          <w:rFonts w:ascii="Calibri" w:eastAsia="Times New Roman" w:hAnsi="Calibri" w:cs="Calibri"/>
          <w:i/>
          <w:kern w:val="2"/>
          <w:sz w:val="20"/>
          <w:szCs w:val="20"/>
          <w:lang w:eastAsia="ar-SA"/>
        </w:rPr>
        <w:t>AK – akutní lůžka, IP – intenzívní péče</w:t>
      </w:r>
    </w:p>
    <w:p w:rsidR="00D05982" w:rsidRDefault="00D05982" w:rsidP="008270DF">
      <w:pPr>
        <w:suppressAutoHyphens/>
        <w:spacing w:after="0"/>
        <w:jc w:val="both"/>
        <w:rPr>
          <w:rFonts w:ascii="Calibri" w:eastAsia="Times New Roman" w:hAnsi="Calibri" w:cs="Calibri"/>
          <w:b/>
          <w:kern w:val="2"/>
          <w:lang w:eastAsia="ar-SA"/>
        </w:rPr>
      </w:pPr>
    </w:p>
    <w:p w:rsidR="00F54241" w:rsidRDefault="00F54241" w:rsidP="008270DF">
      <w:pPr>
        <w:suppressAutoHyphens/>
        <w:spacing w:after="0"/>
        <w:jc w:val="both"/>
        <w:rPr>
          <w:rFonts w:ascii="Calibri" w:eastAsia="Times New Roman" w:hAnsi="Calibri" w:cs="Calibri"/>
          <w:b/>
          <w:kern w:val="2"/>
          <w:lang w:eastAsia="ar-SA"/>
        </w:rPr>
      </w:pPr>
    </w:p>
    <w:p w:rsidR="00A44B67" w:rsidRDefault="00A44B67" w:rsidP="008270DF">
      <w:pPr>
        <w:suppressAutoHyphens/>
        <w:spacing w:after="0"/>
        <w:jc w:val="both"/>
        <w:rPr>
          <w:rFonts w:ascii="Calibri" w:eastAsia="Times New Roman" w:hAnsi="Calibri" w:cs="Calibri"/>
          <w:b/>
          <w:kern w:val="2"/>
          <w:lang w:eastAsia="ar-SA"/>
        </w:rPr>
      </w:pPr>
    </w:p>
    <w:p w:rsidR="00547FA1" w:rsidRDefault="00547FA1" w:rsidP="008270DF">
      <w:pPr>
        <w:suppressAutoHyphens/>
        <w:spacing w:after="0"/>
        <w:jc w:val="both"/>
        <w:rPr>
          <w:rFonts w:ascii="Calibri" w:eastAsia="Times New Roman" w:hAnsi="Calibri" w:cs="Calibri"/>
          <w:b/>
          <w:kern w:val="2"/>
          <w:lang w:eastAsia="ar-SA"/>
        </w:rPr>
      </w:pPr>
    </w:p>
    <w:p w:rsidR="00D05982" w:rsidRDefault="00D05982" w:rsidP="00A44B67">
      <w:pPr>
        <w:tabs>
          <w:tab w:val="left" w:pos="426"/>
          <w:tab w:val="left" w:pos="8647"/>
        </w:tabs>
        <w:spacing w:after="0"/>
        <w:rPr>
          <w:b/>
          <w:u w:val="single"/>
        </w:rPr>
      </w:pPr>
      <w:r w:rsidRPr="00871A5D">
        <w:rPr>
          <w:b/>
          <w:u w:val="single"/>
        </w:rPr>
        <w:t>Tabulka č. 1</w:t>
      </w:r>
      <w:r>
        <w:rPr>
          <w:b/>
          <w:u w:val="single"/>
        </w:rPr>
        <w:t>5</w:t>
      </w:r>
      <w:r w:rsidR="003B69B2">
        <w:rPr>
          <w:b/>
          <w:u w:val="single"/>
        </w:rPr>
        <w:t xml:space="preserve"> – 1/2</w:t>
      </w:r>
    </w:p>
    <w:p w:rsidR="00547FA1" w:rsidRDefault="00D05982" w:rsidP="00547FA1">
      <w:pPr>
        <w:tabs>
          <w:tab w:val="left" w:pos="426"/>
          <w:tab w:val="left" w:pos="8647"/>
        </w:tabs>
        <w:spacing w:after="0" w:line="240" w:lineRule="auto"/>
        <w:rPr>
          <w:b/>
          <w:u w:val="single"/>
        </w:rPr>
      </w:pPr>
      <w:r w:rsidRPr="00D05982">
        <w:rPr>
          <w:b/>
        </w:rPr>
        <w:t xml:space="preserve">Změna počtu lůžek k </w:t>
      </w:r>
      <w:r w:rsidRPr="00D05982">
        <w:rPr>
          <w:rFonts w:ascii="Calibri" w:eastAsia="Times New Roman" w:hAnsi="Calibri" w:cs="Calibri"/>
          <w:b/>
          <w:kern w:val="2"/>
          <w:lang w:eastAsia="ar-SA"/>
        </w:rPr>
        <w:t>31.</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3.</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2016 oproti stavu k 31.</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12.</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2014</w:t>
      </w:r>
      <w:r>
        <w:rPr>
          <w:b/>
          <w:u w:val="single"/>
        </w:rPr>
        <w:t xml:space="preserve">  </w:t>
      </w:r>
    </w:p>
    <w:p w:rsidR="00547FA1" w:rsidRDefault="00547FA1" w:rsidP="00547FA1">
      <w:pPr>
        <w:tabs>
          <w:tab w:val="left" w:pos="426"/>
          <w:tab w:val="left" w:pos="8647"/>
        </w:tabs>
        <w:spacing w:after="0" w:line="240" w:lineRule="auto"/>
        <w:rPr>
          <w:b/>
          <w:u w:val="single"/>
        </w:rPr>
      </w:pPr>
    </w:p>
    <w:p w:rsidR="003B69B2" w:rsidRDefault="00547FA1" w:rsidP="003B69B2">
      <w:pPr>
        <w:tabs>
          <w:tab w:val="left" w:pos="426"/>
          <w:tab w:val="left" w:pos="8647"/>
        </w:tabs>
        <w:spacing w:after="0"/>
        <w:rPr>
          <w:b/>
          <w:u w:val="single"/>
        </w:rPr>
      </w:pPr>
      <w:r w:rsidRPr="00547FA1">
        <w:rPr>
          <w:noProof/>
          <w:lang w:eastAsia="cs-CZ"/>
        </w:rPr>
        <w:drawing>
          <wp:inline distT="0" distB="0" distL="0" distR="0" wp14:anchorId="74340628" wp14:editId="0ADD2039">
            <wp:extent cx="5851525" cy="2099923"/>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1525" cy="2099923"/>
                    </a:xfrm>
                    <a:prstGeom prst="rect">
                      <a:avLst/>
                    </a:prstGeom>
                    <a:noFill/>
                    <a:ln>
                      <a:noFill/>
                    </a:ln>
                  </pic:spPr>
                </pic:pic>
              </a:graphicData>
            </a:graphic>
          </wp:inline>
        </w:drawing>
      </w:r>
    </w:p>
    <w:p w:rsidR="00D05982" w:rsidRDefault="00D05982" w:rsidP="008270DF">
      <w:pPr>
        <w:suppressAutoHyphens/>
        <w:spacing w:after="0"/>
        <w:jc w:val="both"/>
        <w:rPr>
          <w:rFonts w:ascii="Calibri" w:eastAsia="Times New Roman" w:hAnsi="Calibri" w:cs="Calibri"/>
          <w:b/>
          <w:kern w:val="2"/>
          <w:lang w:eastAsia="ar-SA"/>
        </w:rPr>
      </w:pPr>
    </w:p>
    <w:p w:rsidR="00A44B67" w:rsidRDefault="00A44B67" w:rsidP="008270DF">
      <w:pPr>
        <w:suppressAutoHyphens/>
        <w:spacing w:after="0"/>
        <w:jc w:val="both"/>
        <w:rPr>
          <w:rFonts w:ascii="Calibri" w:eastAsia="Times New Roman" w:hAnsi="Calibri" w:cs="Calibri"/>
          <w:b/>
          <w:kern w:val="2"/>
          <w:lang w:eastAsia="ar-SA"/>
        </w:rPr>
      </w:pPr>
    </w:p>
    <w:p w:rsidR="00A44B67" w:rsidRDefault="00A44B67" w:rsidP="008270DF">
      <w:pPr>
        <w:suppressAutoHyphens/>
        <w:spacing w:after="0"/>
        <w:jc w:val="both"/>
        <w:rPr>
          <w:rFonts w:ascii="Calibri" w:eastAsia="Times New Roman" w:hAnsi="Calibri" w:cs="Calibri"/>
          <w:b/>
          <w:kern w:val="2"/>
          <w:lang w:eastAsia="ar-SA"/>
        </w:rPr>
      </w:pPr>
    </w:p>
    <w:p w:rsidR="00A44B67" w:rsidRDefault="00A44B67" w:rsidP="008270DF">
      <w:pPr>
        <w:suppressAutoHyphens/>
        <w:spacing w:after="0"/>
        <w:jc w:val="both"/>
        <w:rPr>
          <w:rFonts w:ascii="Calibri" w:eastAsia="Times New Roman" w:hAnsi="Calibri" w:cs="Calibri"/>
          <w:b/>
          <w:kern w:val="2"/>
          <w:lang w:eastAsia="ar-SA"/>
        </w:rPr>
      </w:pPr>
    </w:p>
    <w:p w:rsidR="00A44B67" w:rsidRDefault="00A44B67" w:rsidP="008270DF">
      <w:pPr>
        <w:suppressAutoHyphens/>
        <w:spacing w:after="0"/>
        <w:jc w:val="both"/>
        <w:rPr>
          <w:rFonts w:ascii="Calibri" w:eastAsia="Times New Roman" w:hAnsi="Calibri" w:cs="Calibri"/>
          <w:b/>
          <w:kern w:val="2"/>
          <w:lang w:eastAsia="ar-SA"/>
        </w:rPr>
      </w:pPr>
    </w:p>
    <w:p w:rsidR="00A44B67" w:rsidRDefault="00A44B67" w:rsidP="008270DF">
      <w:pPr>
        <w:suppressAutoHyphens/>
        <w:spacing w:after="0"/>
        <w:jc w:val="both"/>
        <w:rPr>
          <w:rFonts w:ascii="Calibri" w:eastAsia="Times New Roman" w:hAnsi="Calibri" w:cs="Calibri"/>
          <w:b/>
          <w:kern w:val="2"/>
          <w:lang w:eastAsia="ar-SA"/>
        </w:rPr>
      </w:pPr>
    </w:p>
    <w:p w:rsidR="00547FA1" w:rsidRDefault="00547FA1" w:rsidP="008270DF">
      <w:pPr>
        <w:suppressAutoHyphens/>
        <w:spacing w:after="0"/>
        <w:jc w:val="both"/>
        <w:rPr>
          <w:rFonts w:ascii="Calibri" w:eastAsia="Times New Roman" w:hAnsi="Calibri" w:cs="Calibri"/>
          <w:b/>
          <w:kern w:val="2"/>
          <w:lang w:eastAsia="ar-SA"/>
        </w:rPr>
      </w:pPr>
    </w:p>
    <w:p w:rsidR="00611548" w:rsidRDefault="00887898" w:rsidP="00D05982">
      <w:pPr>
        <w:suppressAutoHyphens/>
        <w:spacing w:after="0"/>
        <w:jc w:val="both"/>
        <w:rPr>
          <w:rFonts w:ascii="Calibri" w:eastAsia="Times New Roman" w:hAnsi="Calibri" w:cs="Calibri"/>
          <w:b/>
          <w:kern w:val="2"/>
          <w:u w:val="single"/>
          <w:lang w:eastAsia="ar-SA"/>
        </w:rPr>
      </w:pPr>
      <w:r>
        <w:rPr>
          <w:rFonts w:ascii="Calibri" w:eastAsia="Times New Roman" w:hAnsi="Calibri" w:cs="Calibri"/>
          <w:b/>
          <w:kern w:val="2"/>
          <w:u w:val="single"/>
          <w:lang w:eastAsia="ar-SA"/>
        </w:rPr>
        <w:t xml:space="preserve">Tabulka č. 15 </w:t>
      </w:r>
      <w:r w:rsidR="003B69B2">
        <w:rPr>
          <w:rFonts w:ascii="Calibri" w:eastAsia="Times New Roman" w:hAnsi="Calibri" w:cs="Calibri"/>
          <w:b/>
          <w:kern w:val="2"/>
          <w:u w:val="single"/>
          <w:lang w:eastAsia="ar-SA"/>
        </w:rPr>
        <w:t>–</w:t>
      </w:r>
      <w:r>
        <w:rPr>
          <w:rFonts w:ascii="Calibri" w:eastAsia="Times New Roman" w:hAnsi="Calibri" w:cs="Calibri"/>
          <w:b/>
          <w:kern w:val="2"/>
          <w:u w:val="single"/>
          <w:lang w:eastAsia="ar-SA"/>
        </w:rPr>
        <w:t xml:space="preserve"> </w:t>
      </w:r>
      <w:r w:rsidR="003B69B2">
        <w:rPr>
          <w:rFonts w:ascii="Calibri" w:eastAsia="Times New Roman" w:hAnsi="Calibri" w:cs="Calibri"/>
          <w:b/>
          <w:kern w:val="2"/>
          <w:u w:val="single"/>
          <w:lang w:eastAsia="ar-SA"/>
        </w:rPr>
        <w:t>2/2</w:t>
      </w:r>
    </w:p>
    <w:p w:rsidR="00611548" w:rsidRDefault="00611548" w:rsidP="00611548">
      <w:pPr>
        <w:tabs>
          <w:tab w:val="left" w:pos="426"/>
          <w:tab w:val="left" w:pos="8647"/>
        </w:tabs>
        <w:rPr>
          <w:b/>
          <w:u w:val="single"/>
        </w:rPr>
      </w:pPr>
      <w:r w:rsidRPr="00D05982">
        <w:rPr>
          <w:b/>
        </w:rPr>
        <w:t xml:space="preserve">Změna počtu lůžek k </w:t>
      </w:r>
      <w:r w:rsidRPr="00D05982">
        <w:rPr>
          <w:rFonts w:ascii="Calibri" w:eastAsia="Times New Roman" w:hAnsi="Calibri" w:cs="Calibri"/>
          <w:b/>
          <w:kern w:val="2"/>
          <w:lang w:eastAsia="ar-SA"/>
        </w:rPr>
        <w:t>31.</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3.</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2016 oproti stavu k 31.</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12.</w:t>
      </w:r>
      <w:r>
        <w:rPr>
          <w:rFonts w:ascii="Calibri" w:eastAsia="Times New Roman" w:hAnsi="Calibri" w:cs="Calibri"/>
          <w:b/>
          <w:kern w:val="2"/>
          <w:lang w:eastAsia="ar-SA"/>
        </w:rPr>
        <w:t xml:space="preserve"> </w:t>
      </w:r>
      <w:r w:rsidRPr="00061105">
        <w:rPr>
          <w:rFonts w:ascii="Calibri" w:eastAsia="Times New Roman" w:hAnsi="Calibri" w:cs="Calibri"/>
          <w:b/>
          <w:kern w:val="2"/>
          <w:lang w:eastAsia="ar-SA"/>
        </w:rPr>
        <w:t>2014</w:t>
      </w:r>
      <w:r>
        <w:rPr>
          <w:b/>
          <w:u w:val="single"/>
        </w:rPr>
        <w:t xml:space="preserve">  </w:t>
      </w:r>
    </w:p>
    <w:p w:rsidR="003B69B2" w:rsidRDefault="00547FA1" w:rsidP="00D05982">
      <w:pPr>
        <w:suppressAutoHyphens/>
        <w:spacing w:after="0"/>
        <w:jc w:val="both"/>
        <w:rPr>
          <w:rFonts w:ascii="Calibri" w:eastAsia="Times New Roman" w:hAnsi="Calibri" w:cs="Calibri"/>
          <w:b/>
          <w:kern w:val="2"/>
          <w:u w:val="single"/>
          <w:lang w:eastAsia="ar-SA"/>
        </w:rPr>
      </w:pPr>
      <w:r w:rsidRPr="00547FA1">
        <w:rPr>
          <w:noProof/>
          <w:lang w:eastAsia="cs-CZ"/>
        </w:rPr>
        <w:drawing>
          <wp:inline distT="0" distB="0" distL="0" distR="0" wp14:anchorId="71B46713" wp14:editId="30E32B28">
            <wp:extent cx="5852160" cy="3673216"/>
            <wp:effectExtent l="0" t="0" r="0" b="381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1097" cy="3678825"/>
                    </a:xfrm>
                    <a:prstGeom prst="rect">
                      <a:avLst/>
                    </a:prstGeom>
                    <a:noFill/>
                    <a:ln>
                      <a:noFill/>
                    </a:ln>
                  </pic:spPr>
                </pic:pic>
              </a:graphicData>
            </a:graphic>
          </wp:inline>
        </w:drawing>
      </w:r>
    </w:p>
    <w:p w:rsidR="00887898" w:rsidRPr="00D05982" w:rsidRDefault="00887898" w:rsidP="00887898">
      <w:pPr>
        <w:suppressAutoHyphens/>
        <w:spacing w:after="0"/>
        <w:jc w:val="both"/>
        <w:rPr>
          <w:rFonts w:ascii="Calibri" w:eastAsia="Times New Roman" w:hAnsi="Calibri" w:cs="Calibri"/>
          <w:i/>
          <w:kern w:val="2"/>
          <w:lang w:eastAsia="ar-SA"/>
        </w:rPr>
      </w:pPr>
      <w:r w:rsidRPr="00D05982">
        <w:rPr>
          <w:rFonts w:ascii="Calibri" w:eastAsia="Times New Roman" w:hAnsi="Calibri" w:cs="Calibri"/>
          <w:i/>
          <w:kern w:val="2"/>
          <w:lang w:eastAsia="ar-SA"/>
        </w:rPr>
        <w:t>Zdroj: VZP</w:t>
      </w:r>
    </w:p>
    <w:tbl>
      <w:tblPr>
        <w:tblW w:w="9229" w:type="dxa"/>
        <w:tblInd w:w="55" w:type="dxa"/>
        <w:tblCellMar>
          <w:left w:w="70" w:type="dxa"/>
          <w:right w:w="70" w:type="dxa"/>
        </w:tblCellMar>
        <w:tblLook w:val="04A0" w:firstRow="1" w:lastRow="0" w:firstColumn="1" w:lastColumn="0" w:noHBand="0" w:noVBand="1"/>
      </w:tblPr>
      <w:tblGrid>
        <w:gridCol w:w="9229"/>
      </w:tblGrid>
      <w:tr w:rsidR="00D720F7" w:rsidRPr="00D05982" w:rsidTr="00A44B67">
        <w:trPr>
          <w:trHeight w:val="300"/>
        </w:trPr>
        <w:tc>
          <w:tcPr>
            <w:tcW w:w="9229" w:type="dxa"/>
            <w:tcBorders>
              <w:top w:val="nil"/>
              <w:left w:val="nil"/>
              <w:bottom w:val="nil"/>
              <w:right w:val="nil"/>
            </w:tcBorders>
            <w:shd w:val="clear" w:color="auto" w:fill="auto"/>
            <w:noWrap/>
            <w:vAlign w:val="bottom"/>
            <w:hideMark/>
          </w:tcPr>
          <w:p w:rsidR="00D720F7" w:rsidRPr="00D05982" w:rsidRDefault="00D720F7" w:rsidP="00A44B67">
            <w:pPr>
              <w:spacing w:after="0" w:line="240" w:lineRule="auto"/>
              <w:ind w:right="-2604"/>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1)</w:t>
            </w:r>
            <w:r w:rsidRPr="00D05982">
              <w:rPr>
                <w:rFonts w:ascii="Calibri" w:eastAsia="Times New Roman" w:hAnsi="Calibri" w:cs="Times New Roman"/>
                <w:i/>
                <w:color w:val="000000"/>
                <w:sz w:val="20"/>
                <w:szCs w:val="20"/>
                <w:lang w:eastAsia="cs-CZ"/>
              </w:rPr>
              <w:t xml:space="preserve"> obor interní lékařství (vč. lůžkové diabetologie, gastroenterologie a </w:t>
            </w:r>
            <w:proofErr w:type="spellStart"/>
            <w:r w:rsidRPr="00D05982">
              <w:rPr>
                <w:rFonts w:ascii="Calibri" w:eastAsia="Times New Roman" w:hAnsi="Calibri" w:cs="Times New Roman"/>
                <w:i/>
                <w:color w:val="000000"/>
                <w:sz w:val="20"/>
                <w:szCs w:val="20"/>
                <w:lang w:eastAsia="cs-CZ"/>
              </w:rPr>
              <w:t>hepatologie</w:t>
            </w:r>
            <w:proofErr w:type="spellEnd"/>
            <w:r w:rsidRPr="00D05982">
              <w:rPr>
                <w:rFonts w:ascii="Calibri" w:eastAsia="Times New Roman" w:hAnsi="Calibri" w:cs="Times New Roman"/>
                <w:i/>
                <w:color w:val="000000"/>
                <w:sz w:val="20"/>
                <w:szCs w:val="20"/>
                <w:lang w:eastAsia="cs-CZ"/>
              </w:rPr>
              <w:t xml:space="preserve">, </w:t>
            </w:r>
            <w:proofErr w:type="spellStart"/>
            <w:r w:rsidRPr="00D05982">
              <w:rPr>
                <w:rFonts w:ascii="Calibri" w:eastAsia="Times New Roman" w:hAnsi="Calibri" w:cs="Times New Roman"/>
                <w:i/>
                <w:color w:val="000000"/>
                <w:sz w:val="20"/>
                <w:szCs w:val="20"/>
                <w:lang w:eastAsia="cs-CZ"/>
              </w:rPr>
              <w:t>nefrologie</w:t>
            </w:r>
            <w:proofErr w:type="spellEnd"/>
            <w:r w:rsidRPr="00D05982">
              <w:rPr>
                <w:rFonts w:ascii="Calibri" w:eastAsia="Times New Roman" w:hAnsi="Calibri" w:cs="Times New Roman"/>
                <w:i/>
                <w:color w:val="000000"/>
                <w:sz w:val="20"/>
                <w:szCs w:val="20"/>
                <w:lang w:eastAsia="cs-CZ"/>
              </w:rPr>
              <w:t>)</w:t>
            </w:r>
          </w:p>
        </w:tc>
      </w:tr>
      <w:tr w:rsidR="00D720F7" w:rsidRPr="00D05982" w:rsidTr="00A44B67">
        <w:trPr>
          <w:trHeight w:val="300"/>
        </w:trPr>
        <w:tc>
          <w:tcPr>
            <w:tcW w:w="9229" w:type="dxa"/>
            <w:tcBorders>
              <w:top w:val="nil"/>
              <w:left w:val="nil"/>
              <w:bottom w:val="nil"/>
              <w:right w:val="nil"/>
            </w:tcBorders>
            <w:shd w:val="clear" w:color="auto" w:fill="auto"/>
            <w:noWrap/>
            <w:vAlign w:val="bottom"/>
            <w:hideMark/>
          </w:tcPr>
          <w:p w:rsidR="00D720F7" w:rsidRPr="00D05982" w:rsidRDefault="00D720F7" w:rsidP="00A44B67">
            <w:pPr>
              <w:spacing w:after="0" w:line="240" w:lineRule="auto"/>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2)</w:t>
            </w:r>
            <w:r w:rsidRPr="00D05982">
              <w:rPr>
                <w:rFonts w:ascii="Calibri" w:eastAsia="Times New Roman" w:hAnsi="Calibri" w:cs="Times New Roman"/>
                <w:i/>
                <w:color w:val="000000"/>
                <w:sz w:val="20"/>
                <w:szCs w:val="20"/>
                <w:lang w:eastAsia="cs-CZ"/>
              </w:rPr>
              <w:t xml:space="preserve"> obor chirurgie (vč. dětské chirurgie, cévní chirurgie, hrudní chirurgie, spinálních jednotek)</w:t>
            </w:r>
          </w:p>
        </w:tc>
      </w:tr>
      <w:tr w:rsidR="00D720F7" w:rsidRPr="00D05982" w:rsidTr="00A44B67">
        <w:trPr>
          <w:trHeight w:val="300"/>
        </w:trPr>
        <w:tc>
          <w:tcPr>
            <w:tcW w:w="9229" w:type="dxa"/>
            <w:tcBorders>
              <w:top w:val="nil"/>
              <w:left w:val="nil"/>
              <w:bottom w:val="nil"/>
              <w:right w:val="nil"/>
            </w:tcBorders>
            <w:shd w:val="clear" w:color="auto" w:fill="auto"/>
            <w:noWrap/>
            <w:vAlign w:val="bottom"/>
            <w:hideMark/>
          </w:tcPr>
          <w:p w:rsidR="00D720F7" w:rsidRPr="00D05982" w:rsidRDefault="00D720F7" w:rsidP="00A44B67">
            <w:pPr>
              <w:spacing w:after="0" w:line="240" w:lineRule="auto"/>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3)</w:t>
            </w:r>
            <w:r w:rsidRPr="00D05982">
              <w:rPr>
                <w:rFonts w:ascii="Calibri" w:eastAsia="Times New Roman" w:hAnsi="Calibri" w:cs="Times New Roman"/>
                <w:i/>
                <w:color w:val="000000"/>
                <w:sz w:val="20"/>
                <w:szCs w:val="20"/>
                <w:lang w:eastAsia="cs-CZ"/>
              </w:rPr>
              <w:t xml:space="preserve"> obor neurologie (vč. dětské neurologie)</w:t>
            </w:r>
          </w:p>
        </w:tc>
      </w:tr>
      <w:tr w:rsidR="00D720F7" w:rsidRPr="00D05982" w:rsidTr="00A44B67">
        <w:trPr>
          <w:trHeight w:val="300"/>
        </w:trPr>
        <w:tc>
          <w:tcPr>
            <w:tcW w:w="9229" w:type="dxa"/>
            <w:tcBorders>
              <w:top w:val="nil"/>
              <w:left w:val="nil"/>
              <w:bottom w:val="nil"/>
              <w:right w:val="nil"/>
            </w:tcBorders>
            <w:shd w:val="clear" w:color="auto" w:fill="auto"/>
            <w:noWrap/>
            <w:vAlign w:val="bottom"/>
            <w:hideMark/>
          </w:tcPr>
          <w:p w:rsidR="00D720F7" w:rsidRPr="00D05982" w:rsidRDefault="00D720F7" w:rsidP="00A44B67">
            <w:pPr>
              <w:spacing w:after="0" w:line="240" w:lineRule="auto"/>
              <w:rPr>
                <w:rFonts w:ascii="Calibri" w:eastAsia="Times New Roman" w:hAnsi="Calibri" w:cs="Times New Roman"/>
                <w:i/>
                <w:color w:val="000000"/>
                <w:sz w:val="20"/>
                <w:szCs w:val="20"/>
                <w:lang w:eastAsia="cs-CZ"/>
              </w:rPr>
            </w:pPr>
            <w:r w:rsidRPr="00D05982">
              <w:rPr>
                <w:rFonts w:ascii="Calibri" w:eastAsia="Times New Roman" w:hAnsi="Calibri" w:cs="Times New Roman"/>
                <w:i/>
                <w:color w:val="000000"/>
                <w:sz w:val="20"/>
                <w:szCs w:val="20"/>
                <w:vertAlign w:val="superscript"/>
                <w:lang w:eastAsia="cs-CZ"/>
              </w:rPr>
              <w:t>4)</w:t>
            </w:r>
            <w:r w:rsidRPr="00D05982">
              <w:rPr>
                <w:rFonts w:ascii="Calibri" w:eastAsia="Times New Roman" w:hAnsi="Calibri" w:cs="Times New Roman"/>
                <w:i/>
                <w:color w:val="000000"/>
                <w:sz w:val="20"/>
                <w:szCs w:val="20"/>
                <w:lang w:eastAsia="cs-CZ"/>
              </w:rPr>
              <w:t xml:space="preserve"> obor ORL (vč. dětské ORL)</w:t>
            </w:r>
          </w:p>
        </w:tc>
      </w:tr>
    </w:tbl>
    <w:p w:rsidR="00D720F7" w:rsidRPr="00206E09" w:rsidRDefault="00D720F7" w:rsidP="00D720F7">
      <w:pPr>
        <w:suppressAutoHyphens/>
        <w:spacing w:after="0"/>
        <w:jc w:val="both"/>
        <w:rPr>
          <w:rFonts w:ascii="Calibri" w:eastAsia="Times New Roman" w:hAnsi="Calibri" w:cs="Calibri"/>
          <w:i/>
          <w:kern w:val="2"/>
          <w:sz w:val="20"/>
          <w:szCs w:val="20"/>
          <w:lang w:eastAsia="ar-SA"/>
        </w:rPr>
      </w:pPr>
      <w:r w:rsidRPr="00206E09">
        <w:rPr>
          <w:rFonts w:ascii="Calibri" w:eastAsia="Times New Roman" w:hAnsi="Calibri" w:cs="Calibri"/>
          <w:i/>
          <w:kern w:val="2"/>
          <w:sz w:val="20"/>
          <w:szCs w:val="20"/>
          <w:lang w:eastAsia="ar-SA"/>
        </w:rPr>
        <w:t>AK – akutní lůžka, IP – intenzívní péče</w:t>
      </w:r>
    </w:p>
    <w:p w:rsidR="00B4512F" w:rsidRDefault="00B4512F" w:rsidP="008270DF">
      <w:pPr>
        <w:suppressAutoHyphens/>
        <w:spacing w:after="0"/>
        <w:jc w:val="both"/>
        <w:rPr>
          <w:rFonts w:ascii="Calibri" w:eastAsia="Times New Roman" w:hAnsi="Calibri" w:cs="Calibri"/>
          <w:b/>
          <w:kern w:val="2"/>
          <w:lang w:eastAsia="ar-SA"/>
        </w:rPr>
      </w:pPr>
    </w:p>
    <w:p w:rsidR="00F54241" w:rsidRDefault="00F54241"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D720F7" w:rsidRDefault="00D720F7" w:rsidP="008270DF">
      <w:pPr>
        <w:suppressAutoHyphens/>
        <w:spacing w:after="0"/>
        <w:jc w:val="both"/>
        <w:rPr>
          <w:rFonts w:ascii="Calibri" w:eastAsia="Times New Roman" w:hAnsi="Calibri" w:cs="Calibri"/>
          <w:b/>
          <w:kern w:val="2"/>
          <w:lang w:eastAsia="ar-SA"/>
        </w:rPr>
      </w:pPr>
    </w:p>
    <w:p w:rsidR="00A44B67" w:rsidRDefault="00A44B67" w:rsidP="00906AE7">
      <w:pPr>
        <w:tabs>
          <w:tab w:val="left" w:pos="426"/>
          <w:tab w:val="left" w:pos="8647"/>
        </w:tabs>
        <w:spacing w:after="0"/>
        <w:rPr>
          <w:b/>
          <w:u w:val="single"/>
        </w:rPr>
      </w:pPr>
    </w:p>
    <w:p w:rsidR="008270DF" w:rsidRDefault="008270DF" w:rsidP="00906AE7">
      <w:pPr>
        <w:tabs>
          <w:tab w:val="left" w:pos="426"/>
          <w:tab w:val="left" w:pos="8647"/>
        </w:tabs>
        <w:spacing w:after="0"/>
        <w:rPr>
          <w:b/>
          <w:u w:val="single"/>
        </w:rPr>
      </w:pPr>
      <w:r w:rsidRPr="00871A5D">
        <w:rPr>
          <w:b/>
          <w:u w:val="single"/>
        </w:rPr>
        <w:lastRenderedPageBreak/>
        <w:t>Tabulka č. 1</w:t>
      </w:r>
      <w:r w:rsidR="003249AC">
        <w:rPr>
          <w:b/>
          <w:u w:val="single"/>
        </w:rPr>
        <w:t>6</w:t>
      </w:r>
      <w:r w:rsidR="003B69B2">
        <w:rPr>
          <w:b/>
          <w:u w:val="single"/>
        </w:rPr>
        <w:t xml:space="preserve"> – 1/4</w:t>
      </w:r>
    </w:p>
    <w:p w:rsidR="004D32B3" w:rsidRDefault="004D32B3" w:rsidP="004D32B3">
      <w:pPr>
        <w:suppressAutoHyphens/>
        <w:spacing w:after="0"/>
        <w:jc w:val="both"/>
        <w:rPr>
          <w:rFonts w:ascii="Calibri" w:eastAsia="Times New Roman" w:hAnsi="Calibri" w:cs="Calibri"/>
          <w:b/>
          <w:kern w:val="2"/>
          <w:lang w:eastAsia="ar-SA"/>
        </w:rPr>
      </w:pPr>
      <w:r w:rsidRPr="008270DF">
        <w:rPr>
          <w:rFonts w:ascii="Calibri" w:eastAsia="Times New Roman" w:hAnsi="Calibri" w:cs="Calibri"/>
          <w:b/>
          <w:kern w:val="2"/>
          <w:lang w:eastAsia="ar-SA"/>
        </w:rPr>
        <w:t>Porovnání počtu lůžek akutní péč</w:t>
      </w:r>
      <w:r w:rsidR="00611548">
        <w:rPr>
          <w:rFonts w:ascii="Calibri" w:eastAsia="Times New Roman" w:hAnsi="Calibri" w:cs="Calibri"/>
          <w:b/>
          <w:kern w:val="2"/>
          <w:lang w:eastAsia="ar-SA"/>
        </w:rPr>
        <w:t xml:space="preserve">e s kraji ČR a ČR - počet na 10 </w:t>
      </w:r>
      <w:r w:rsidRPr="008270DF">
        <w:rPr>
          <w:rFonts w:ascii="Calibri" w:eastAsia="Times New Roman" w:hAnsi="Calibri" w:cs="Calibri"/>
          <w:b/>
          <w:kern w:val="2"/>
          <w:lang w:eastAsia="ar-SA"/>
        </w:rPr>
        <w:t>000 obyvatel</w:t>
      </w:r>
      <w:r w:rsidR="003249AC">
        <w:rPr>
          <w:rFonts w:ascii="Calibri" w:eastAsia="Times New Roman" w:hAnsi="Calibri" w:cs="Calibri"/>
          <w:b/>
          <w:kern w:val="2"/>
          <w:lang w:eastAsia="ar-SA"/>
        </w:rPr>
        <w:t>, stav k 31. 3. 2016</w:t>
      </w:r>
    </w:p>
    <w:p w:rsidR="00476D55" w:rsidRPr="008270DF" w:rsidRDefault="00476D55" w:rsidP="004D32B3">
      <w:pPr>
        <w:suppressAutoHyphens/>
        <w:spacing w:after="0"/>
        <w:jc w:val="both"/>
        <w:rPr>
          <w:rFonts w:ascii="Calibri" w:eastAsia="Times New Roman" w:hAnsi="Calibri" w:cs="Calibri"/>
          <w:b/>
          <w:kern w:val="2"/>
          <w:lang w:eastAsia="ar-SA"/>
        </w:rPr>
      </w:pPr>
    </w:p>
    <w:p w:rsidR="00F54241" w:rsidRPr="005F649E" w:rsidRDefault="00906AE7" w:rsidP="004D32B3">
      <w:pPr>
        <w:suppressAutoHyphens/>
        <w:spacing w:after="0"/>
        <w:jc w:val="both"/>
        <w:rPr>
          <w:rFonts w:ascii="Calibri" w:eastAsia="Times New Roman" w:hAnsi="Calibri" w:cs="Calibri"/>
          <w:b/>
          <w:kern w:val="2"/>
          <w:lang w:eastAsia="ar-SA"/>
        </w:rPr>
      </w:pPr>
      <w:r w:rsidRPr="00906AE7">
        <w:rPr>
          <w:noProof/>
          <w:lang w:eastAsia="cs-CZ"/>
        </w:rPr>
        <w:drawing>
          <wp:inline distT="0" distB="0" distL="0" distR="0" wp14:anchorId="4CA5546E" wp14:editId="7DA4D646">
            <wp:extent cx="5851525" cy="3585141"/>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1525" cy="3585141"/>
                    </a:xfrm>
                    <a:prstGeom prst="rect">
                      <a:avLst/>
                    </a:prstGeom>
                    <a:noFill/>
                    <a:ln>
                      <a:noFill/>
                    </a:ln>
                  </pic:spPr>
                </pic:pic>
              </a:graphicData>
            </a:graphic>
          </wp:inline>
        </w:drawing>
      </w:r>
    </w:p>
    <w:p w:rsidR="00C40F6E" w:rsidRDefault="00C40F6E" w:rsidP="004D32B3">
      <w:pPr>
        <w:suppressAutoHyphens/>
        <w:spacing w:after="0"/>
        <w:jc w:val="both"/>
        <w:rPr>
          <w:rFonts w:ascii="Calibri" w:eastAsia="Times New Roman" w:hAnsi="Calibri" w:cs="Calibri"/>
          <w:b/>
          <w:kern w:val="2"/>
          <w:u w:val="single"/>
          <w:lang w:eastAsia="ar-SA"/>
        </w:rPr>
      </w:pPr>
    </w:p>
    <w:p w:rsidR="00906AE7" w:rsidRDefault="00906AE7" w:rsidP="004D32B3">
      <w:pPr>
        <w:suppressAutoHyphens/>
        <w:spacing w:after="0"/>
        <w:jc w:val="both"/>
        <w:rPr>
          <w:rFonts w:ascii="Calibri" w:eastAsia="Times New Roman" w:hAnsi="Calibri" w:cs="Calibri"/>
          <w:b/>
          <w:kern w:val="2"/>
          <w:u w:val="single"/>
          <w:lang w:eastAsia="ar-SA"/>
        </w:rPr>
      </w:pPr>
    </w:p>
    <w:p w:rsidR="00794732" w:rsidRDefault="00476D55" w:rsidP="004D32B3">
      <w:pPr>
        <w:suppressAutoHyphens/>
        <w:spacing w:after="0"/>
        <w:jc w:val="both"/>
        <w:rPr>
          <w:rFonts w:ascii="Calibri" w:eastAsia="Times New Roman" w:hAnsi="Calibri" w:cs="Calibri"/>
          <w:b/>
          <w:kern w:val="2"/>
          <w:u w:val="single"/>
          <w:lang w:eastAsia="ar-SA"/>
        </w:rPr>
      </w:pPr>
      <w:r w:rsidRPr="003B69B2">
        <w:rPr>
          <w:rFonts w:ascii="Calibri" w:eastAsia="Times New Roman" w:hAnsi="Calibri" w:cs="Calibri"/>
          <w:b/>
          <w:kern w:val="2"/>
          <w:u w:val="single"/>
          <w:lang w:eastAsia="ar-SA"/>
        </w:rPr>
        <w:t>Tabulka č. 16 –</w:t>
      </w:r>
      <w:r w:rsidR="003B69B2" w:rsidRPr="003B69B2">
        <w:rPr>
          <w:rFonts w:ascii="Calibri" w:eastAsia="Times New Roman" w:hAnsi="Calibri" w:cs="Calibri"/>
          <w:b/>
          <w:kern w:val="2"/>
          <w:u w:val="single"/>
          <w:lang w:eastAsia="ar-SA"/>
        </w:rPr>
        <w:t xml:space="preserve"> </w:t>
      </w:r>
      <w:r w:rsidRPr="003B69B2">
        <w:rPr>
          <w:rFonts w:ascii="Calibri" w:eastAsia="Times New Roman" w:hAnsi="Calibri" w:cs="Calibri"/>
          <w:b/>
          <w:kern w:val="2"/>
          <w:u w:val="single"/>
          <w:lang w:eastAsia="ar-SA"/>
        </w:rPr>
        <w:t>2/4</w:t>
      </w:r>
    </w:p>
    <w:p w:rsidR="00476D55" w:rsidRDefault="00611548" w:rsidP="004D32B3">
      <w:pPr>
        <w:suppressAutoHyphens/>
        <w:spacing w:after="0"/>
        <w:jc w:val="both"/>
        <w:rPr>
          <w:rFonts w:ascii="Calibri" w:eastAsia="Times New Roman" w:hAnsi="Calibri" w:cs="Calibri"/>
          <w:b/>
          <w:kern w:val="2"/>
          <w:lang w:eastAsia="ar-SA"/>
        </w:rPr>
      </w:pPr>
      <w:r w:rsidRPr="008270DF">
        <w:rPr>
          <w:rFonts w:ascii="Calibri" w:eastAsia="Times New Roman" w:hAnsi="Calibri" w:cs="Calibri"/>
          <w:b/>
          <w:kern w:val="2"/>
          <w:lang w:eastAsia="ar-SA"/>
        </w:rPr>
        <w:t>Porovnání počtu lůžek akutní péč</w:t>
      </w:r>
      <w:r>
        <w:rPr>
          <w:rFonts w:ascii="Calibri" w:eastAsia="Times New Roman" w:hAnsi="Calibri" w:cs="Calibri"/>
          <w:b/>
          <w:kern w:val="2"/>
          <w:lang w:eastAsia="ar-SA"/>
        </w:rPr>
        <w:t xml:space="preserve">e s kraji ČR a ČR - počet na 10 </w:t>
      </w:r>
      <w:r w:rsidRPr="008270DF">
        <w:rPr>
          <w:rFonts w:ascii="Calibri" w:eastAsia="Times New Roman" w:hAnsi="Calibri" w:cs="Calibri"/>
          <w:b/>
          <w:kern w:val="2"/>
          <w:lang w:eastAsia="ar-SA"/>
        </w:rPr>
        <w:t>000 obyvatel</w:t>
      </w:r>
      <w:r>
        <w:rPr>
          <w:rFonts w:ascii="Calibri" w:eastAsia="Times New Roman" w:hAnsi="Calibri" w:cs="Calibri"/>
          <w:b/>
          <w:kern w:val="2"/>
          <w:lang w:eastAsia="ar-SA"/>
        </w:rPr>
        <w:t>, stav k 31. 3. 2016</w:t>
      </w:r>
    </w:p>
    <w:p w:rsidR="005F649E" w:rsidRDefault="005F649E" w:rsidP="004D32B3">
      <w:pPr>
        <w:suppressAutoHyphens/>
        <w:spacing w:after="0"/>
        <w:jc w:val="both"/>
        <w:rPr>
          <w:rFonts w:ascii="Calibri" w:eastAsia="Times New Roman" w:hAnsi="Calibri" w:cs="Calibri"/>
          <w:b/>
          <w:kern w:val="2"/>
          <w:lang w:eastAsia="ar-SA"/>
        </w:rPr>
      </w:pPr>
    </w:p>
    <w:p w:rsidR="005F649E" w:rsidRDefault="00906AE7" w:rsidP="004D32B3">
      <w:pPr>
        <w:suppressAutoHyphens/>
        <w:spacing w:after="0"/>
        <w:jc w:val="both"/>
        <w:rPr>
          <w:rFonts w:ascii="Calibri" w:eastAsia="Times New Roman" w:hAnsi="Calibri" w:cs="Calibri"/>
          <w:b/>
          <w:kern w:val="2"/>
          <w:lang w:eastAsia="ar-SA"/>
        </w:rPr>
      </w:pPr>
      <w:r w:rsidRPr="00906AE7">
        <w:rPr>
          <w:noProof/>
          <w:lang w:eastAsia="cs-CZ"/>
        </w:rPr>
        <w:drawing>
          <wp:inline distT="0" distB="0" distL="0" distR="0" wp14:anchorId="018EDAAC" wp14:editId="6067BCAB">
            <wp:extent cx="5851525" cy="3585141"/>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1525" cy="3585141"/>
                    </a:xfrm>
                    <a:prstGeom prst="rect">
                      <a:avLst/>
                    </a:prstGeom>
                    <a:noFill/>
                    <a:ln>
                      <a:noFill/>
                    </a:ln>
                  </pic:spPr>
                </pic:pic>
              </a:graphicData>
            </a:graphic>
          </wp:inline>
        </w:drawing>
      </w:r>
    </w:p>
    <w:p w:rsidR="00611548" w:rsidRDefault="00476D55" w:rsidP="004D32B3">
      <w:pPr>
        <w:suppressAutoHyphens/>
        <w:spacing w:after="0"/>
        <w:jc w:val="both"/>
        <w:rPr>
          <w:rFonts w:ascii="Calibri" w:eastAsia="Times New Roman" w:hAnsi="Calibri" w:cs="Calibri"/>
          <w:b/>
          <w:kern w:val="2"/>
          <w:u w:val="single"/>
          <w:lang w:eastAsia="ar-SA"/>
        </w:rPr>
      </w:pPr>
      <w:r w:rsidRPr="00611548">
        <w:rPr>
          <w:rFonts w:ascii="Calibri" w:eastAsia="Times New Roman" w:hAnsi="Calibri" w:cs="Calibri"/>
          <w:b/>
          <w:kern w:val="2"/>
          <w:u w:val="single"/>
          <w:lang w:eastAsia="ar-SA"/>
        </w:rPr>
        <w:lastRenderedPageBreak/>
        <w:t>Tabulka č. 16 –</w:t>
      </w:r>
      <w:r w:rsidR="003B69B2" w:rsidRPr="00611548">
        <w:rPr>
          <w:rFonts w:ascii="Calibri" w:eastAsia="Times New Roman" w:hAnsi="Calibri" w:cs="Calibri"/>
          <w:b/>
          <w:kern w:val="2"/>
          <w:u w:val="single"/>
          <w:lang w:eastAsia="ar-SA"/>
        </w:rPr>
        <w:t xml:space="preserve"> </w:t>
      </w:r>
      <w:r w:rsidR="005F649E">
        <w:rPr>
          <w:rFonts w:ascii="Calibri" w:eastAsia="Times New Roman" w:hAnsi="Calibri" w:cs="Calibri"/>
          <w:b/>
          <w:kern w:val="2"/>
          <w:u w:val="single"/>
          <w:lang w:eastAsia="ar-SA"/>
        </w:rPr>
        <w:t>3/4</w:t>
      </w:r>
    </w:p>
    <w:p w:rsidR="00476D55" w:rsidRDefault="00611548" w:rsidP="004D32B3">
      <w:pPr>
        <w:suppressAutoHyphens/>
        <w:spacing w:after="0"/>
        <w:jc w:val="both"/>
        <w:rPr>
          <w:rFonts w:ascii="Calibri" w:eastAsia="Times New Roman" w:hAnsi="Calibri" w:cs="Calibri"/>
          <w:b/>
          <w:kern w:val="2"/>
          <w:lang w:eastAsia="ar-SA"/>
        </w:rPr>
      </w:pPr>
      <w:r w:rsidRPr="008270DF">
        <w:rPr>
          <w:rFonts w:ascii="Calibri" w:eastAsia="Times New Roman" w:hAnsi="Calibri" w:cs="Calibri"/>
          <w:b/>
          <w:kern w:val="2"/>
          <w:lang w:eastAsia="ar-SA"/>
        </w:rPr>
        <w:t>Porovnání počtu lůžek akutní péč</w:t>
      </w:r>
      <w:r>
        <w:rPr>
          <w:rFonts w:ascii="Calibri" w:eastAsia="Times New Roman" w:hAnsi="Calibri" w:cs="Calibri"/>
          <w:b/>
          <w:kern w:val="2"/>
          <w:lang w:eastAsia="ar-SA"/>
        </w:rPr>
        <w:t xml:space="preserve">e s kraji ČR a ČR - počet na 10 </w:t>
      </w:r>
      <w:r w:rsidRPr="008270DF">
        <w:rPr>
          <w:rFonts w:ascii="Calibri" w:eastAsia="Times New Roman" w:hAnsi="Calibri" w:cs="Calibri"/>
          <w:b/>
          <w:kern w:val="2"/>
          <w:lang w:eastAsia="ar-SA"/>
        </w:rPr>
        <w:t>000 obyvatel</w:t>
      </w:r>
      <w:r w:rsidR="00D720F7">
        <w:rPr>
          <w:rFonts w:ascii="Calibri" w:eastAsia="Times New Roman" w:hAnsi="Calibri" w:cs="Calibri"/>
          <w:b/>
          <w:kern w:val="2"/>
          <w:lang w:eastAsia="ar-SA"/>
        </w:rPr>
        <w:t>, stav k 31. 3. 2016</w:t>
      </w:r>
    </w:p>
    <w:p w:rsidR="00476D55" w:rsidRDefault="00906AE7" w:rsidP="004D32B3">
      <w:pPr>
        <w:suppressAutoHyphens/>
        <w:spacing w:after="0"/>
        <w:jc w:val="both"/>
        <w:rPr>
          <w:rFonts w:ascii="Calibri" w:eastAsia="Times New Roman" w:hAnsi="Calibri" w:cs="Calibri"/>
          <w:b/>
          <w:kern w:val="2"/>
          <w:lang w:eastAsia="ar-SA"/>
        </w:rPr>
      </w:pPr>
      <w:r w:rsidRPr="00906AE7">
        <w:rPr>
          <w:noProof/>
          <w:lang w:eastAsia="cs-CZ"/>
        </w:rPr>
        <w:drawing>
          <wp:inline distT="0" distB="0" distL="0" distR="0" wp14:anchorId="2BC1D11A" wp14:editId="457FA88A">
            <wp:extent cx="5504146" cy="3372307"/>
            <wp:effectExtent l="0" t="0" r="1905"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5210" cy="3372959"/>
                    </a:xfrm>
                    <a:prstGeom prst="rect">
                      <a:avLst/>
                    </a:prstGeom>
                    <a:noFill/>
                    <a:ln>
                      <a:noFill/>
                    </a:ln>
                  </pic:spPr>
                </pic:pic>
              </a:graphicData>
            </a:graphic>
          </wp:inline>
        </w:drawing>
      </w:r>
    </w:p>
    <w:p w:rsidR="00906AE7" w:rsidRDefault="00906AE7" w:rsidP="004D32B3">
      <w:pPr>
        <w:suppressAutoHyphens/>
        <w:spacing w:after="0"/>
        <w:jc w:val="both"/>
        <w:rPr>
          <w:rFonts w:ascii="Calibri" w:eastAsia="Times New Roman" w:hAnsi="Calibri" w:cs="Calibri"/>
          <w:b/>
          <w:kern w:val="2"/>
          <w:u w:val="single"/>
          <w:lang w:eastAsia="ar-SA"/>
        </w:rPr>
      </w:pPr>
    </w:p>
    <w:p w:rsidR="00476D55" w:rsidRPr="003B69B2" w:rsidRDefault="00476D55" w:rsidP="004D32B3">
      <w:pPr>
        <w:suppressAutoHyphens/>
        <w:spacing w:after="0"/>
        <w:jc w:val="both"/>
        <w:rPr>
          <w:rFonts w:ascii="Calibri" w:eastAsia="Times New Roman" w:hAnsi="Calibri" w:cs="Calibri"/>
          <w:b/>
          <w:kern w:val="2"/>
          <w:u w:val="single"/>
          <w:lang w:eastAsia="ar-SA"/>
        </w:rPr>
      </w:pPr>
      <w:r w:rsidRPr="003B69B2">
        <w:rPr>
          <w:rFonts w:ascii="Calibri" w:eastAsia="Times New Roman" w:hAnsi="Calibri" w:cs="Calibri"/>
          <w:b/>
          <w:kern w:val="2"/>
          <w:u w:val="single"/>
          <w:lang w:eastAsia="ar-SA"/>
        </w:rPr>
        <w:t>Tabulka č. 16 –</w:t>
      </w:r>
      <w:r w:rsidR="003B69B2" w:rsidRPr="003B69B2">
        <w:rPr>
          <w:rFonts w:ascii="Calibri" w:eastAsia="Times New Roman" w:hAnsi="Calibri" w:cs="Calibri"/>
          <w:b/>
          <w:kern w:val="2"/>
          <w:u w:val="single"/>
          <w:lang w:eastAsia="ar-SA"/>
        </w:rPr>
        <w:t xml:space="preserve"> </w:t>
      </w:r>
      <w:r w:rsidRPr="003B69B2">
        <w:rPr>
          <w:rFonts w:ascii="Calibri" w:eastAsia="Times New Roman" w:hAnsi="Calibri" w:cs="Calibri"/>
          <w:b/>
          <w:kern w:val="2"/>
          <w:u w:val="single"/>
          <w:lang w:eastAsia="ar-SA"/>
        </w:rPr>
        <w:t>4/4</w:t>
      </w:r>
    </w:p>
    <w:p w:rsidR="003B69B2" w:rsidRDefault="00611548" w:rsidP="004D32B3">
      <w:pPr>
        <w:suppressAutoHyphens/>
        <w:spacing w:after="0"/>
        <w:jc w:val="both"/>
        <w:rPr>
          <w:rFonts w:ascii="Calibri" w:eastAsia="Times New Roman" w:hAnsi="Calibri" w:cs="Calibri"/>
          <w:b/>
          <w:kern w:val="2"/>
          <w:lang w:eastAsia="ar-SA"/>
        </w:rPr>
      </w:pPr>
      <w:r w:rsidRPr="008270DF">
        <w:rPr>
          <w:rFonts w:ascii="Calibri" w:eastAsia="Times New Roman" w:hAnsi="Calibri" w:cs="Calibri"/>
          <w:b/>
          <w:kern w:val="2"/>
          <w:lang w:eastAsia="ar-SA"/>
        </w:rPr>
        <w:t>Porovnání počtu lůžek akutní péč</w:t>
      </w:r>
      <w:r>
        <w:rPr>
          <w:rFonts w:ascii="Calibri" w:eastAsia="Times New Roman" w:hAnsi="Calibri" w:cs="Calibri"/>
          <w:b/>
          <w:kern w:val="2"/>
          <w:lang w:eastAsia="ar-SA"/>
        </w:rPr>
        <w:t xml:space="preserve">e s kraji ČR a ČR - počet na 10 </w:t>
      </w:r>
      <w:r w:rsidRPr="008270DF">
        <w:rPr>
          <w:rFonts w:ascii="Calibri" w:eastAsia="Times New Roman" w:hAnsi="Calibri" w:cs="Calibri"/>
          <w:b/>
          <w:kern w:val="2"/>
          <w:lang w:eastAsia="ar-SA"/>
        </w:rPr>
        <w:t>000 obyvatel</w:t>
      </w:r>
      <w:r w:rsidR="00D720F7">
        <w:rPr>
          <w:rFonts w:ascii="Calibri" w:eastAsia="Times New Roman" w:hAnsi="Calibri" w:cs="Calibri"/>
          <w:b/>
          <w:kern w:val="2"/>
          <w:lang w:eastAsia="ar-SA"/>
        </w:rPr>
        <w:t>, stav k 31. 3. 2016</w:t>
      </w:r>
    </w:p>
    <w:p w:rsidR="00476D55" w:rsidRDefault="00906AE7" w:rsidP="004D32B3">
      <w:pPr>
        <w:suppressAutoHyphens/>
        <w:spacing w:after="0"/>
        <w:jc w:val="both"/>
        <w:rPr>
          <w:rFonts w:ascii="Calibri" w:eastAsia="Times New Roman" w:hAnsi="Calibri" w:cs="Calibri"/>
          <w:b/>
          <w:kern w:val="2"/>
          <w:lang w:eastAsia="ar-SA"/>
        </w:rPr>
      </w:pPr>
      <w:r w:rsidRPr="00906AE7">
        <w:rPr>
          <w:noProof/>
          <w:lang w:eastAsia="cs-CZ"/>
        </w:rPr>
        <w:drawing>
          <wp:inline distT="0" distB="0" distL="0" distR="0" wp14:anchorId="74946E1A" wp14:editId="7D50C58A">
            <wp:extent cx="5518419" cy="4111142"/>
            <wp:effectExtent l="0" t="0" r="6350" b="381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7820" cy="4110696"/>
                    </a:xfrm>
                    <a:prstGeom prst="rect">
                      <a:avLst/>
                    </a:prstGeom>
                    <a:noFill/>
                    <a:ln>
                      <a:noFill/>
                    </a:ln>
                  </pic:spPr>
                </pic:pic>
              </a:graphicData>
            </a:graphic>
          </wp:inline>
        </w:drawing>
      </w:r>
    </w:p>
    <w:p w:rsidR="00906AE7" w:rsidRPr="00D75C0B" w:rsidRDefault="00B73F6D" w:rsidP="00D75C0B">
      <w:pPr>
        <w:suppressAutoHyphens/>
        <w:spacing w:after="0"/>
        <w:jc w:val="both"/>
        <w:rPr>
          <w:rFonts w:ascii="Calibri" w:eastAsia="Times New Roman" w:hAnsi="Calibri" w:cs="Calibri"/>
          <w:i/>
          <w:kern w:val="2"/>
          <w:lang w:eastAsia="ar-SA"/>
        </w:rPr>
      </w:pPr>
      <w:r w:rsidRPr="00B73F6D">
        <w:rPr>
          <w:rFonts w:ascii="Calibri" w:eastAsia="Times New Roman" w:hAnsi="Calibri" w:cs="Calibri"/>
          <w:i/>
          <w:kern w:val="2"/>
          <w:lang w:eastAsia="ar-SA"/>
        </w:rPr>
        <w:t>Zdroj: VZP</w:t>
      </w:r>
      <w:r w:rsidR="00D720F7">
        <w:rPr>
          <w:rFonts w:ascii="Calibri" w:eastAsia="Times New Roman" w:hAnsi="Calibri" w:cs="Calibri"/>
          <w:i/>
          <w:kern w:val="2"/>
          <w:lang w:eastAsia="ar-SA"/>
        </w:rPr>
        <w:t xml:space="preserve">                                                       </w:t>
      </w:r>
      <w:r w:rsidR="00906AE7">
        <w:rPr>
          <w:rFonts w:ascii="Calibri" w:eastAsia="Times New Roman" w:hAnsi="Calibri" w:cs="Calibri"/>
          <w:i/>
          <w:kern w:val="2"/>
          <w:lang w:eastAsia="ar-SA"/>
        </w:rPr>
        <w:t xml:space="preserve">                           </w:t>
      </w:r>
      <w:r w:rsidRPr="00D91539">
        <w:rPr>
          <w:rFonts w:ascii="Calibri" w:eastAsia="Times New Roman" w:hAnsi="Calibri" w:cs="Times New Roman"/>
          <w:i/>
          <w:iCs/>
          <w:color w:val="000000"/>
          <w:sz w:val="18"/>
          <w:szCs w:val="18"/>
          <w:lang w:eastAsia="cs-CZ"/>
        </w:rPr>
        <w:t>Pozn.: Přepočteno na stav obyvatel k 31.</w:t>
      </w:r>
      <w:r w:rsidR="00611548" w:rsidRPr="00D91539">
        <w:rPr>
          <w:rFonts w:ascii="Calibri" w:eastAsia="Times New Roman" w:hAnsi="Calibri" w:cs="Times New Roman"/>
          <w:i/>
          <w:iCs/>
          <w:color w:val="000000"/>
          <w:sz w:val="18"/>
          <w:szCs w:val="18"/>
          <w:lang w:eastAsia="cs-CZ"/>
        </w:rPr>
        <w:t xml:space="preserve"> </w:t>
      </w:r>
      <w:r w:rsidRPr="00D91539">
        <w:rPr>
          <w:rFonts w:ascii="Calibri" w:eastAsia="Times New Roman" w:hAnsi="Calibri" w:cs="Times New Roman"/>
          <w:i/>
          <w:iCs/>
          <w:color w:val="000000"/>
          <w:sz w:val="18"/>
          <w:szCs w:val="18"/>
          <w:lang w:eastAsia="cs-CZ"/>
        </w:rPr>
        <w:t>12.</w:t>
      </w:r>
      <w:r w:rsidR="00611548" w:rsidRPr="00D91539">
        <w:rPr>
          <w:rFonts w:ascii="Calibri" w:eastAsia="Times New Roman" w:hAnsi="Calibri" w:cs="Times New Roman"/>
          <w:i/>
          <w:iCs/>
          <w:color w:val="000000"/>
          <w:sz w:val="18"/>
          <w:szCs w:val="18"/>
          <w:lang w:eastAsia="cs-CZ"/>
        </w:rPr>
        <w:t xml:space="preserve"> </w:t>
      </w:r>
      <w:r w:rsidR="00673C33" w:rsidRPr="00D91539">
        <w:rPr>
          <w:rFonts w:ascii="Calibri" w:eastAsia="Times New Roman" w:hAnsi="Calibri" w:cs="Times New Roman"/>
          <w:i/>
          <w:iCs/>
          <w:color w:val="000000"/>
          <w:sz w:val="18"/>
          <w:szCs w:val="18"/>
          <w:lang w:eastAsia="cs-CZ"/>
        </w:rPr>
        <w:t>2015</w:t>
      </w:r>
    </w:p>
    <w:p w:rsidR="008270DF" w:rsidRDefault="008270DF" w:rsidP="00906AE7">
      <w:pPr>
        <w:tabs>
          <w:tab w:val="left" w:pos="426"/>
          <w:tab w:val="left" w:pos="8647"/>
          <w:tab w:val="left" w:pos="9214"/>
        </w:tabs>
        <w:spacing w:after="0"/>
        <w:rPr>
          <w:b/>
          <w:u w:val="single"/>
        </w:rPr>
      </w:pPr>
      <w:r w:rsidRPr="00871A5D">
        <w:rPr>
          <w:b/>
          <w:u w:val="single"/>
        </w:rPr>
        <w:lastRenderedPageBreak/>
        <w:t>Tabulka č. 1</w:t>
      </w:r>
      <w:r w:rsidR="003249AC">
        <w:rPr>
          <w:b/>
          <w:u w:val="single"/>
        </w:rPr>
        <w:t>7</w:t>
      </w:r>
    </w:p>
    <w:p w:rsidR="008270DF" w:rsidRPr="008270DF" w:rsidRDefault="008270DF" w:rsidP="008270DF">
      <w:pPr>
        <w:suppressAutoHyphens/>
        <w:spacing w:after="0"/>
        <w:jc w:val="both"/>
        <w:rPr>
          <w:rFonts w:ascii="Calibri" w:eastAsia="Times New Roman" w:hAnsi="Calibri" w:cs="Calibri"/>
          <w:b/>
          <w:kern w:val="2"/>
          <w:lang w:eastAsia="ar-SA"/>
        </w:rPr>
      </w:pPr>
      <w:r w:rsidRPr="008270DF">
        <w:rPr>
          <w:rFonts w:ascii="Calibri" w:eastAsia="Times New Roman" w:hAnsi="Calibri" w:cs="Calibri"/>
          <w:b/>
          <w:kern w:val="2"/>
          <w:lang w:eastAsia="ar-SA"/>
        </w:rPr>
        <w:t>Porovnání počtu lůžek následné péč</w:t>
      </w:r>
      <w:r w:rsidR="00611548">
        <w:rPr>
          <w:rFonts w:ascii="Calibri" w:eastAsia="Times New Roman" w:hAnsi="Calibri" w:cs="Calibri"/>
          <w:b/>
          <w:kern w:val="2"/>
          <w:lang w:eastAsia="ar-SA"/>
        </w:rPr>
        <w:t xml:space="preserve">e s kraji ČR a ČR – počet na 10 </w:t>
      </w:r>
      <w:r w:rsidRPr="008270DF">
        <w:rPr>
          <w:rFonts w:ascii="Calibri" w:eastAsia="Times New Roman" w:hAnsi="Calibri" w:cs="Calibri"/>
          <w:b/>
          <w:kern w:val="2"/>
          <w:lang w:eastAsia="ar-SA"/>
        </w:rPr>
        <w:t>000 obyvatel</w:t>
      </w:r>
      <w:r w:rsidR="00CF6E28">
        <w:rPr>
          <w:rFonts w:ascii="Calibri" w:eastAsia="Times New Roman" w:hAnsi="Calibri" w:cs="Calibri"/>
          <w:b/>
          <w:kern w:val="2"/>
          <w:lang w:eastAsia="ar-SA"/>
        </w:rPr>
        <w:t>, stav k 31. 3. 2016</w:t>
      </w:r>
    </w:p>
    <w:p w:rsidR="008270DF" w:rsidRDefault="008270DF" w:rsidP="008270DF">
      <w:pPr>
        <w:suppressAutoHyphens/>
        <w:spacing w:after="0"/>
        <w:jc w:val="both"/>
        <w:rPr>
          <w:rFonts w:ascii="Calibri" w:eastAsia="Times New Roman" w:hAnsi="Calibri" w:cs="Calibri"/>
          <w:b/>
          <w:kern w:val="2"/>
          <w:lang w:eastAsia="ar-SA"/>
        </w:rPr>
      </w:pPr>
    </w:p>
    <w:tbl>
      <w:tblPr>
        <w:tblStyle w:val="Mkatabulky"/>
        <w:tblW w:w="9333" w:type="dxa"/>
        <w:tblInd w:w="108" w:type="dxa"/>
        <w:tblLook w:val="04A0" w:firstRow="1" w:lastRow="0" w:firstColumn="1" w:lastColumn="0" w:noHBand="0" w:noVBand="1"/>
      </w:tblPr>
      <w:tblGrid>
        <w:gridCol w:w="2112"/>
        <w:gridCol w:w="706"/>
        <w:gridCol w:w="672"/>
        <w:gridCol w:w="624"/>
        <w:gridCol w:w="650"/>
        <w:gridCol w:w="624"/>
        <w:gridCol w:w="672"/>
        <w:gridCol w:w="701"/>
        <w:gridCol w:w="624"/>
        <w:gridCol w:w="650"/>
        <w:gridCol w:w="624"/>
        <w:gridCol w:w="674"/>
      </w:tblGrid>
      <w:tr w:rsidR="0072790D" w:rsidTr="00BC4921">
        <w:trPr>
          <w:cantSplit/>
          <w:trHeight w:val="1930"/>
        </w:trPr>
        <w:tc>
          <w:tcPr>
            <w:tcW w:w="2127" w:type="dxa"/>
            <w:shd w:val="clear" w:color="auto" w:fill="BFBFBF" w:themeFill="background1" w:themeFillShade="BF"/>
            <w:vAlign w:val="center"/>
          </w:tcPr>
          <w:p w:rsidR="00C971E2" w:rsidRPr="0072790D" w:rsidRDefault="00C971E2" w:rsidP="0072790D">
            <w:pPr>
              <w:suppressAutoHyphens/>
              <w:jc w:val="center"/>
              <w:rPr>
                <w:rFonts w:ascii="Calibri" w:eastAsia="Times New Roman" w:hAnsi="Calibri" w:cs="Calibri"/>
                <w:b/>
                <w:kern w:val="2"/>
                <w:lang w:eastAsia="ar-SA"/>
              </w:rPr>
            </w:pPr>
          </w:p>
          <w:p w:rsidR="0072790D" w:rsidRPr="0072790D" w:rsidRDefault="0072790D" w:rsidP="0072790D">
            <w:pPr>
              <w:suppressAutoHyphens/>
              <w:jc w:val="center"/>
              <w:rPr>
                <w:rFonts w:ascii="Calibri" w:eastAsia="Times New Roman" w:hAnsi="Calibri" w:cs="Calibri"/>
                <w:b/>
                <w:kern w:val="2"/>
                <w:lang w:eastAsia="ar-SA"/>
              </w:rPr>
            </w:pPr>
            <w:r w:rsidRPr="0072790D">
              <w:rPr>
                <w:rFonts w:ascii="Calibri" w:eastAsia="Times New Roman" w:hAnsi="Calibri" w:cs="Calibri"/>
                <w:b/>
                <w:kern w:val="2"/>
                <w:lang w:eastAsia="ar-SA"/>
              </w:rPr>
              <w:t>Typ lůžka/</w:t>
            </w:r>
          </w:p>
          <w:p w:rsidR="00C971E2" w:rsidRPr="0072790D" w:rsidRDefault="0072790D" w:rsidP="0072790D">
            <w:pPr>
              <w:suppressAutoHyphens/>
              <w:jc w:val="center"/>
              <w:rPr>
                <w:rFonts w:ascii="Calibri" w:eastAsia="Times New Roman" w:hAnsi="Calibri" w:cs="Calibri"/>
                <w:b/>
                <w:kern w:val="2"/>
                <w:lang w:eastAsia="ar-SA"/>
              </w:rPr>
            </w:pPr>
            <w:r w:rsidRPr="0072790D">
              <w:rPr>
                <w:rFonts w:ascii="Calibri" w:eastAsia="Times New Roman" w:hAnsi="Calibri" w:cs="Calibri"/>
                <w:b/>
                <w:kern w:val="2"/>
                <w:lang w:eastAsia="ar-SA"/>
              </w:rPr>
              <w:t>Kraj</w:t>
            </w:r>
          </w:p>
          <w:p w:rsidR="00C971E2" w:rsidRPr="0072790D" w:rsidRDefault="00C971E2" w:rsidP="0072790D">
            <w:pPr>
              <w:suppressAutoHyphens/>
              <w:jc w:val="center"/>
              <w:rPr>
                <w:rFonts w:ascii="Calibri" w:eastAsia="Times New Roman" w:hAnsi="Calibri" w:cs="Calibri"/>
                <w:b/>
                <w:kern w:val="2"/>
                <w:lang w:eastAsia="ar-SA"/>
              </w:rPr>
            </w:pPr>
          </w:p>
          <w:p w:rsidR="00C971E2" w:rsidRPr="0072790D" w:rsidRDefault="00C971E2" w:rsidP="0072790D">
            <w:pPr>
              <w:suppressAutoHyphens/>
              <w:jc w:val="center"/>
              <w:rPr>
                <w:rFonts w:ascii="Calibri" w:eastAsia="Times New Roman" w:hAnsi="Calibri" w:cs="Calibri"/>
                <w:b/>
                <w:kern w:val="2"/>
                <w:lang w:eastAsia="ar-SA"/>
              </w:rPr>
            </w:pPr>
          </w:p>
          <w:p w:rsidR="00C971E2" w:rsidRPr="0072790D" w:rsidRDefault="00C971E2" w:rsidP="0072790D">
            <w:pPr>
              <w:suppressAutoHyphens/>
              <w:jc w:val="center"/>
              <w:rPr>
                <w:rFonts w:ascii="Calibri" w:eastAsia="Times New Roman" w:hAnsi="Calibri" w:cs="Calibri"/>
                <w:b/>
                <w:kern w:val="2"/>
                <w:lang w:eastAsia="ar-SA"/>
              </w:rPr>
            </w:pPr>
          </w:p>
          <w:p w:rsidR="00C971E2" w:rsidRPr="0072790D" w:rsidRDefault="00C971E2" w:rsidP="0072790D">
            <w:pPr>
              <w:suppressAutoHyphens/>
              <w:jc w:val="center"/>
              <w:rPr>
                <w:rFonts w:ascii="Calibri" w:eastAsia="Times New Roman" w:hAnsi="Calibri" w:cs="Calibri"/>
                <w:b/>
                <w:kern w:val="2"/>
                <w:lang w:eastAsia="ar-SA"/>
              </w:rPr>
            </w:pPr>
          </w:p>
          <w:p w:rsidR="00C971E2" w:rsidRPr="0072790D" w:rsidRDefault="00C971E2" w:rsidP="0072790D">
            <w:pPr>
              <w:suppressAutoHyphens/>
              <w:jc w:val="center"/>
              <w:rPr>
                <w:rFonts w:ascii="Calibri" w:eastAsia="Times New Roman" w:hAnsi="Calibri" w:cs="Calibri"/>
                <w:b/>
                <w:kern w:val="2"/>
                <w:lang w:eastAsia="ar-SA"/>
              </w:rPr>
            </w:pPr>
          </w:p>
          <w:p w:rsidR="00C971E2" w:rsidRPr="0072790D" w:rsidRDefault="00C971E2" w:rsidP="0072790D">
            <w:pPr>
              <w:suppressAutoHyphens/>
              <w:jc w:val="center"/>
              <w:rPr>
                <w:rFonts w:ascii="Calibri" w:eastAsia="Times New Roman" w:hAnsi="Calibri" w:cs="Calibri"/>
                <w:b/>
                <w:kern w:val="2"/>
                <w:lang w:eastAsia="ar-SA"/>
              </w:rPr>
            </w:pPr>
          </w:p>
        </w:tc>
        <w:tc>
          <w:tcPr>
            <w:tcW w:w="707"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OLÚ psychiatrická</w:t>
            </w:r>
          </w:p>
        </w:tc>
        <w:tc>
          <w:tcPr>
            <w:tcW w:w="651"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OLÚ rehabilitační</w:t>
            </w:r>
          </w:p>
        </w:tc>
        <w:tc>
          <w:tcPr>
            <w:tcW w:w="624"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OLÚ TRN</w:t>
            </w:r>
          </w:p>
        </w:tc>
        <w:tc>
          <w:tcPr>
            <w:tcW w:w="651"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OLÚ ostatní</w:t>
            </w:r>
          </w:p>
        </w:tc>
        <w:tc>
          <w:tcPr>
            <w:tcW w:w="624"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Ošetřovatelská péče</w:t>
            </w:r>
          </w:p>
        </w:tc>
        <w:tc>
          <w:tcPr>
            <w:tcW w:w="672"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LDN</w:t>
            </w:r>
          </w:p>
        </w:tc>
        <w:tc>
          <w:tcPr>
            <w:tcW w:w="704"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hospice</w:t>
            </w:r>
          </w:p>
        </w:tc>
        <w:tc>
          <w:tcPr>
            <w:tcW w:w="624"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spinální</w:t>
            </w:r>
          </w:p>
        </w:tc>
        <w:tc>
          <w:tcPr>
            <w:tcW w:w="651"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 xml:space="preserve">Následná </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Intenzivní péče (NIP)</w:t>
            </w:r>
          </w:p>
        </w:tc>
        <w:tc>
          <w:tcPr>
            <w:tcW w:w="624" w:type="dxa"/>
            <w:shd w:val="clear" w:color="auto" w:fill="D9D9D9" w:themeFill="background1" w:themeFillShade="D9"/>
            <w:textDirection w:val="btLr"/>
          </w:tcPr>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Dlouhodobá intenzivní</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ošetřovatel. péče (DIOP)</w:t>
            </w:r>
          </w:p>
        </w:tc>
        <w:tc>
          <w:tcPr>
            <w:tcW w:w="674" w:type="dxa"/>
            <w:shd w:val="clear" w:color="auto" w:fill="D9D9D9" w:themeFill="background1" w:themeFillShade="D9"/>
            <w:textDirection w:val="btLr"/>
          </w:tcPr>
          <w:p w:rsidR="00C971E2"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Následná péče</w:t>
            </w:r>
          </w:p>
          <w:p w:rsidR="0072790D" w:rsidRPr="0072790D" w:rsidRDefault="0072790D" w:rsidP="0072790D">
            <w:pPr>
              <w:suppressAutoHyphens/>
              <w:ind w:left="113" w:right="113"/>
              <w:jc w:val="both"/>
              <w:rPr>
                <w:rFonts w:ascii="Calibri" w:eastAsia="Times New Roman" w:hAnsi="Calibri" w:cs="Calibri"/>
                <w:b/>
                <w:kern w:val="2"/>
                <w:sz w:val="16"/>
                <w:szCs w:val="16"/>
                <w:lang w:eastAsia="ar-SA"/>
              </w:rPr>
            </w:pPr>
            <w:r w:rsidRPr="0072790D">
              <w:rPr>
                <w:rFonts w:ascii="Calibri" w:eastAsia="Times New Roman" w:hAnsi="Calibri" w:cs="Calibri"/>
                <w:b/>
                <w:kern w:val="2"/>
                <w:sz w:val="16"/>
                <w:szCs w:val="16"/>
                <w:lang w:eastAsia="ar-SA"/>
              </w:rPr>
              <w:t>celkem</w:t>
            </w:r>
          </w:p>
        </w:tc>
      </w:tr>
      <w:tr w:rsidR="0072790D" w:rsidTr="00BC4921">
        <w:tc>
          <w:tcPr>
            <w:tcW w:w="2127" w:type="dxa"/>
            <w:shd w:val="clear" w:color="auto" w:fill="D9D9D9" w:themeFill="background1" w:themeFillShade="D9"/>
          </w:tcPr>
          <w:p w:rsidR="00C971E2" w:rsidRDefault="0072790D" w:rsidP="00B4512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Hl</w:t>
            </w:r>
            <w:r w:rsidR="00B4512F">
              <w:rPr>
                <w:rFonts w:ascii="Calibri" w:eastAsia="Times New Roman" w:hAnsi="Calibri" w:cs="Calibri"/>
                <w:b/>
                <w:kern w:val="2"/>
                <w:lang w:eastAsia="ar-SA"/>
              </w:rPr>
              <w:t>avní</w:t>
            </w:r>
            <w:r w:rsidR="00BC4921">
              <w:rPr>
                <w:rFonts w:ascii="Calibri" w:eastAsia="Times New Roman" w:hAnsi="Calibri" w:cs="Calibri"/>
                <w:b/>
                <w:kern w:val="2"/>
                <w:lang w:eastAsia="ar-SA"/>
              </w:rPr>
              <w:t xml:space="preserve"> </w:t>
            </w:r>
            <w:r>
              <w:rPr>
                <w:rFonts w:ascii="Calibri" w:eastAsia="Times New Roman" w:hAnsi="Calibri" w:cs="Calibri"/>
                <w:b/>
                <w:kern w:val="2"/>
                <w:lang w:eastAsia="ar-SA"/>
              </w:rPr>
              <w:t>město Praha</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sidRPr="00BC4921">
              <w:rPr>
                <w:rFonts w:eastAsia="Times New Roman" w:cs="Calibri"/>
                <w:kern w:val="2"/>
                <w:sz w:val="20"/>
                <w:szCs w:val="20"/>
                <w:lang w:eastAsia="ar-SA"/>
              </w:rPr>
              <w:t>10,33</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2,34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0,28</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3,89</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10,60</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0,68</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0,43</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sidRPr="00BC4921">
              <w:rPr>
                <w:rFonts w:eastAsia="Times New Roman" w:cs="Calibri"/>
                <w:b/>
                <w:kern w:val="2"/>
                <w:sz w:val="20"/>
                <w:szCs w:val="20"/>
                <w:lang w:eastAsia="ar-SA"/>
              </w:rPr>
              <w:t>29,07</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Středočeský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4,54</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3,66</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0,30</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7,05</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7,94</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0,23</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0,30</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0,33</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25,98</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Jihočeský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6,33</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0,78</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11,24</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0,47</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0,13</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0,16</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19,11</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Plzeňský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20,98</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2,25</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1,04</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10,61</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0,26</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0,43</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36,07</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Karlovarský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8,63</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13,50</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1,01</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0,67</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23,81</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Ústecký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8,71</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0,56</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2,61</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13,04</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0,50</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0,12</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25,55</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Liberecký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1,64</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1,59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1,82</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11,28</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0,64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0,45</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0,52</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17,95</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Královéhradecký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1,02</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5,42</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7,00</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7,87</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22,63</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Pardubický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0,70</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11,61</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4,01</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1,65</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15,38</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0,52</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0,46</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0,19</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34,72</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Vysočina</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26,01</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0,77</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1,37</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0,29</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14,05</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0,20</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0,10</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42,79</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Jihomoravský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6,08</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1,49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1,10</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1,98</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7,69</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0,60</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0,22</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0,21</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19,37</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Olomoucký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10,27</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3,25</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1,67</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0,74</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2,79</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8,60</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0,47</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0,32</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28,11</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Moravskoslezský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7,11</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5,93</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1,07</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0,51</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4,84</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7,66</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0,25</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0,08</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0,11</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28,06</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Zlínský</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16,40</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0,62</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1,01</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11,48</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0,50</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0,14</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30,43</w:t>
            </w:r>
          </w:p>
        </w:tc>
      </w:tr>
      <w:tr w:rsidR="0072790D" w:rsidTr="00BC4921">
        <w:tc>
          <w:tcPr>
            <w:tcW w:w="2127" w:type="dxa"/>
            <w:shd w:val="clear" w:color="auto" w:fill="D9D9D9" w:themeFill="background1" w:themeFillShade="D9"/>
          </w:tcPr>
          <w:p w:rsidR="00C971E2" w:rsidRDefault="00AA2AA3" w:rsidP="008270DF">
            <w:pPr>
              <w:suppressAutoHyphens/>
              <w:jc w:val="both"/>
              <w:rPr>
                <w:rFonts w:ascii="Calibri" w:eastAsia="Times New Roman" w:hAnsi="Calibri" w:cs="Calibri"/>
                <w:b/>
                <w:kern w:val="2"/>
                <w:lang w:eastAsia="ar-SA"/>
              </w:rPr>
            </w:pPr>
            <w:r>
              <w:rPr>
                <w:rFonts w:ascii="Calibri" w:eastAsia="Times New Roman" w:hAnsi="Calibri" w:cs="Calibri"/>
                <w:b/>
                <w:kern w:val="2"/>
                <w:lang w:eastAsia="ar-SA"/>
              </w:rPr>
              <w:t>ČR</w:t>
            </w:r>
          </w:p>
        </w:tc>
        <w:tc>
          <w:tcPr>
            <w:tcW w:w="707"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8,38</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2,71</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0,80</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0,49</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3,39</w:t>
            </w:r>
          </w:p>
        </w:tc>
        <w:tc>
          <w:tcPr>
            <w:tcW w:w="672"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10,13</w:t>
            </w:r>
          </w:p>
        </w:tc>
        <w:tc>
          <w:tcPr>
            <w:tcW w:w="70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0,46</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0,09</w:t>
            </w:r>
          </w:p>
        </w:tc>
        <w:tc>
          <w:tcPr>
            <w:tcW w:w="651"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0,31</w:t>
            </w:r>
          </w:p>
        </w:tc>
        <w:tc>
          <w:tcPr>
            <w:tcW w:w="624" w:type="dxa"/>
            <w:vAlign w:val="center"/>
          </w:tcPr>
          <w:p w:rsidR="00C971E2" w:rsidRPr="00BC4921" w:rsidRDefault="00BC4921" w:rsidP="00BC4921">
            <w:pPr>
              <w:suppressAutoHyphens/>
              <w:jc w:val="right"/>
              <w:rPr>
                <w:rFonts w:eastAsia="Times New Roman" w:cs="Calibri"/>
                <w:kern w:val="2"/>
                <w:sz w:val="20"/>
                <w:szCs w:val="20"/>
                <w:lang w:eastAsia="ar-SA"/>
              </w:rPr>
            </w:pPr>
            <w:r>
              <w:rPr>
                <w:rFonts w:eastAsia="Times New Roman" w:cs="Calibri"/>
                <w:kern w:val="2"/>
                <w:sz w:val="20"/>
                <w:szCs w:val="20"/>
                <w:lang w:eastAsia="ar-SA"/>
              </w:rPr>
              <w:t>0,23</w:t>
            </w:r>
          </w:p>
        </w:tc>
        <w:tc>
          <w:tcPr>
            <w:tcW w:w="674" w:type="dxa"/>
            <w:vAlign w:val="center"/>
          </w:tcPr>
          <w:p w:rsidR="00C971E2" w:rsidRPr="00BC4921" w:rsidRDefault="00BC4921" w:rsidP="00BC4921">
            <w:pPr>
              <w:suppressAutoHyphens/>
              <w:jc w:val="right"/>
              <w:rPr>
                <w:rFonts w:eastAsia="Times New Roman" w:cs="Calibri"/>
                <w:b/>
                <w:kern w:val="2"/>
                <w:sz w:val="20"/>
                <w:szCs w:val="20"/>
                <w:lang w:eastAsia="ar-SA"/>
              </w:rPr>
            </w:pPr>
            <w:r>
              <w:rPr>
                <w:rFonts w:eastAsia="Times New Roman" w:cs="Calibri"/>
                <w:b/>
                <w:kern w:val="2"/>
                <w:sz w:val="20"/>
                <w:szCs w:val="20"/>
                <w:lang w:eastAsia="ar-SA"/>
              </w:rPr>
              <w:t>27,00</w:t>
            </w:r>
          </w:p>
        </w:tc>
      </w:tr>
    </w:tbl>
    <w:p w:rsidR="00794732" w:rsidRPr="00C971E2" w:rsidRDefault="00C971E2" w:rsidP="008270DF">
      <w:pPr>
        <w:suppressAutoHyphens/>
        <w:spacing w:after="0"/>
        <w:jc w:val="both"/>
        <w:rPr>
          <w:rFonts w:ascii="Calibri" w:eastAsia="Times New Roman" w:hAnsi="Calibri" w:cs="Calibri"/>
          <w:i/>
          <w:kern w:val="2"/>
          <w:lang w:eastAsia="ar-SA"/>
        </w:rPr>
      </w:pPr>
      <w:r w:rsidRPr="00C971E2">
        <w:rPr>
          <w:rFonts w:ascii="Calibri" w:eastAsia="Times New Roman" w:hAnsi="Calibri" w:cs="Calibri"/>
          <w:i/>
          <w:kern w:val="2"/>
          <w:lang w:eastAsia="ar-SA"/>
        </w:rPr>
        <w:t>Zdroj: VZP</w:t>
      </w:r>
    </w:p>
    <w:p w:rsidR="008270DF" w:rsidRPr="0072790D" w:rsidRDefault="0072790D" w:rsidP="00CB1D4F">
      <w:pPr>
        <w:suppressAutoHyphens/>
        <w:spacing w:after="0" w:line="240" w:lineRule="auto"/>
        <w:jc w:val="both"/>
        <w:rPr>
          <w:rFonts w:ascii="Calibri" w:eastAsia="Times New Roman" w:hAnsi="Calibri" w:cs="Calibri"/>
          <w:i/>
          <w:kern w:val="2"/>
          <w:sz w:val="20"/>
          <w:szCs w:val="20"/>
          <w:lang w:eastAsia="ar-SA"/>
        </w:rPr>
      </w:pPr>
      <w:r w:rsidRPr="0072790D">
        <w:rPr>
          <w:rFonts w:ascii="Calibri" w:eastAsia="Times New Roman" w:hAnsi="Calibri" w:cs="Calibri"/>
          <w:i/>
          <w:kern w:val="2"/>
          <w:sz w:val="20"/>
          <w:szCs w:val="20"/>
          <w:lang w:eastAsia="ar-SA"/>
        </w:rPr>
        <w:t>Pozn.: Přepočteno na stav obyvatel k 31.</w:t>
      </w:r>
      <w:r w:rsidR="00186C74">
        <w:rPr>
          <w:rFonts w:ascii="Calibri" w:eastAsia="Times New Roman" w:hAnsi="Calibri" w:cs="Calibri"/>
          <w:i/>
          <w:kern w:val="2"/>
          <w:sz w:val="20"/>
          <w:szCs w:val="20"/>
          <w:lang w:eastAsia="ar-SA"/>
        </w:rPr>
        <w:t xml:space="preserve"> </w:t>
      </w:r>
      <w:r w:rsidRPr="0072790D">
        <w:rPr>
          <w:rFonts w:ascii="Calibri" w:eastAsia="Times New Roman" w:hAnsi="Calibri" w:cs="Calibri"/>
          <w:i/>
          <w:kern w:val="2"/>
          <w:sz w:val="20"/>
          <w:szCs w:val="20"/>
          <w:lang w:eastAsia="ar-SA"/>
        </w:rPr>
        <w:t>12.</w:t>
      </w:r>
      <w:r w:rsidR="00186C74">
        <w:rPr>
          <w:rFonts w:ascii="Calibri" w:eastAsia="Times New Roman" w:hAnsi="Calibri" w:cs="Calibri"/>
          <w:i/>
          <w:kern w:val="2"/>
          <w:sz w:val="20"/>
          <w:szCs w:val="20"/>
          <w:lang w:eastAsia="ar-SA"/>
        </w:rPr>
        <w:t xml:space="preserve"> 2015</w:t>
      </w:r>
    </w:p>
    <w:p w:rsidR="00794732" w:rsidRPr="008270DF" w:rsidRDefault="00794732" w:rsidP="00C971E2">
      <w:pPr>
        <w:suppressAutoHyphens/>
        <w:spacing w:after="0"/>
        <w:jc w:val="both"/>
        <w:rPr>
          <w:rFonts w:ascii="Calibri" w:eastAsia="Times New Roman" w:hAnsi="Calibri" w:cs="Calibri"/>
          <w:b/>
          <w:kern w:val="2"/>
          <w:lang w:eastAsia="ar-SA"/>
        </w:rPr>
      </w:pPr>
    </w:p>
    <w:p w:rsidR="005F649E" w:rsidRDefault="005F649E" w:rsidP="008270DF">
      <w:pPr>
        <w:suppressAutoHyphens/>
        <w:spacing w:after="0" w:line="240" w:lineRule="auto"/>
        <w:jc w:val="both"/>
        <w:rPr>
          <w:rFonts w:ascii="Calibri" w:eastAsia="Times New Roman" w:hAnsi="Calibri" w:cs="Calibri"/>
          <w:color w:val="C00000"/>
          <w:kern w:val="2"/>
          <w:u w:val="single"/>
          <w:lang w:eastAsia="ar-SA"/>
        </w:rPr>
      </w:pPr>
    </w:p>
    <w:p w:rsidR="00C22023" w:rsidRDefault="00C22023" w:rsidP="008270DF">
      <w:pPr>
        <w:suppressAutoHyphens/>
        <w:spacing w:after="0" w:line="240" w:lineRule="auto"/>
        <w:jc w:val="both"/>
        <w:rPr>
          <w:rFonts w:ascii="Calibri" w:eastAsia="Times New Roman" w:hAnsi="Calibri" w:cs="Calibri"/>
          <w:color w:val="C00000"/>
          <w:kern w:val="2"/>
          <w:u w:val="single"/>
          <w:lang w:eastAsia="ar-SA"/>
        </w:rPr>
      </w:pPr>
    </w:p>
    <w:p w:rsidR="008270DF" w:rsidRDefault="00E2589F" w:rsidP="00E2589F">
      <w:pPr>
        <w:suppressAutoHyphens/>
        <w:spacing w:line="240" w:lineRule="auto"/>
        <w:jc w:val="both"/>
        <w:rPr>
          <w:rFonts w:ascii="Calibri" w:eastAsia="Times New Roman" w:hAnsi="Calibri" w:cs="Calibri"/>
          <w:b/>
          <w:color w:val="C00000"/>
          <w:kern w:val="2"/>
          <w:u w:val="single"/>
          <w:lang w:eastAsia="ar-SA"/>
        </w:rPr>
      </w:pPr>
      <w:r>
        <w:rPr>
          <w:rFonts w:ascii="Calibri" w:eastAsia="Times New Roman" w:hAnsi="Calibri" w:cs="Calibri"/>
          <w:b/>
          <w:color w:val="C00000"/>
          <w:kern w:val="2"/>
          <w:u w:val="single"/>
          <w:lang w:eastAsia="ar-SA"/>
        </w:rPr>
        <w:t>Akutní lůžka</w:t>
      </w:r>
    </w:p>
    <w:p w:rsidR="008270DF" w:rsidRPr="008270DF" w:rsidRDefault="008270DF" w:rsidP="00E2589F">
      <w:pPr>
        <w:suppressAutoHyphens/>
        <w:spacing w:after="0" w:line="240" w:lineRule="auto"/>
        <w:jc w:val="both"/>
        <w:rPr>
          <w:rFonts w:ascii="Calibri" w:eastAsia="Times New Roman" w:hAnsi="Calibri" w:cs="Calibri"/>
          <w:kern w:val="2"/>
          <w:lang w:eastAsia="ar-SA"/>
        </w:rPr>
      </w:pPr>
      <w:r w:rsidRPr="008270DF">
        <w:rPr>
          <w:rFonts w:ascii="Calibri" w:eastAsia="Times New Roman" w:hAnsi="Calibri" w:cs="Calibri"/>
          <w:kern w:val="2"/>
          <w:lang w:eastAsia="ar-SA"/>
        </w:rPr>
        <w:t>V letech 2010-2012 proběhla restrukturalizace dle požadavků zdravotních pojišťoven ve dvou etapách, a to v závislosti na uzavírání nových smluv mezi nemocnicemi a zdravotními pojišťovnami. Od roku 2013 však prakticky docházelo k dalšímu poklesu akutních lůžek, což vyvrchol</w:t>
      </w:r>
      <w:r w:rsidR="00611548">
        <w:rPr>
          <w:rFonts w:ascii="Calibri" w:eastAsia="Times New Roman" w:hAnsi="Calibri" w:cs="Calibri"/>
          <w:kern w:val="2"/>
          <w:lang w:eastAsia="ar-SA"/>
        </w:rPr>
        <w:t xml:space="preserve">ilo v druhé polovině roku 2015. </w:t>
      </w:r>
      <w:r w:rsidRPr="008270DF">
        <w:rPr>
          <w:rFonts w:ascii="Calibri" w:eastAsia="Times New Roman" w:hAnsi="Calibri" w:cs="Calibri"/>
          <w:kern w:val="2"/>
          <w:lang w:eastAsia="ar-SA"/>
        </w:rPr>
        <w:t xml:space="preserve"> K výrazné změně v počtu lůžek došlo v okrese Semily a Liberec v oboru interna. Celkově poklesl počet interních lůžek v LK o 76 lůžek (akutní a intenzívní), a to v důsledku uzavření interních oddělení v Nemocnici Frýdlant a v Nemocnici s poliklinikou v Semilech. V přepočtu lůžek na 10 000</w:t>
      </w:r>
      <w:r w:rsidR="00E86FE8">
        <w:rPr>
          <w:rFonts w:ascii="Calibri" w:eastAsia="Times New Roman" w:hAnsi="Calibri" w:cs="Calibri"/>
          <w:kern w:val="2"/>
          <w:lang w:eastAsia="ar-SA"/>
        </w:rPr>
        <w:t xml:space="preserve"> obyvatel tak LK disponuje o 1,</w:t>
      </w:r>
      <w:r w:rsidRPr="008270DF">
        <w:rPr>
          <w:rFonts w:ascii="Calibri" w:eastAsia="Times New Roman" w:hAnsi="Calibri" w:cs="Calibri"/>
          <w:kern w:val="2"/>
          <w:lang w:eastAsia="ar-SA"/>
        </w:rPr>
        <w:t>09 interních lůžek méně v porovnání s ČR.</w:t>
      </w:r>
    </w:p>
    <w:p w:rsidR="008270DF" w:rsidRPr="008270DF" w:rsidRDefault="008270DF" w:rsidP="008270DF">
      <w:pPr>
        <w:suppressAutoHyphens/>
        <w:spacing w:after="0" w:line="240" w:lineRule="auto"/>
        <w:rPr>
          <w:rFonts w:ascii="Calibri" w:eastAsia="Times New Roman" w:hAnsi="Calibri" w:cs="Calibri"/>
          <w:kern w:val="2"/>
          <w:lang w:eastAsia="ar-SA"/>
        </w:rPr>
      </w:pPr>
    </w:p>
    <w:p w:rsidR="008270DF" w:rsidRPr="008270DF" w:rsidRDefault="008270DF" w:rsidP="008270DF">
      <w:pPr>
        <w:suppressAutoHyphens/>
        <w:spacing w:after="0" w:line="240" w:lineRule="auto"/>
        <w:jc w:val="both"/>
        <w:rPr>
          <w:rFonts w:ascii="Calibri" w:eastAsia="Times New Roman" w:hAnsi="Calibri" w:cs="Calibri"/>
          <w:kern w:val="2"/>
          <w:lang w:eastAsia="ar-SA"/>
        </w:rPr>
      </w:pPr>
      <w:r w:rsidRPr="008270DF">
        <w:rPr>
          <w:rFonts w:ascii="Calibri" w:eastAsia="Times New Roman" w:hAnsi="Calibri" w:cs="Calibri"/>
          <w:kern w:val="2"/>
          <w:lang w:eastAsia="ar-SA"/>
        </w:rPr>
        <w:t>Z přehledu vyplývá, že v LK je v porovnání s celostátním průměrem počtu lůžek na 10 000 obyvatel výrazně méně lůžek v oboru – všeobecná interna, neurologie, infekce, TRN a ORL. Naopak výrazně větší kapacitou než celostátní průměr disponuje obor – ortopedie. Také lůžka akutní psychiatrie jsou v tomto porovnání významně naddimenzovaná, ovšem dle Standardu pro lůžkovou psychiatrickou péči je naopak současný počet významně pod stanove</w:t>
      </w:r>
      <w:r w:rsidR="00E86FE8">
        <w:rPr>
          <w:rFonts w:ascii="Calibri" w:eastAsia="Times New Roman" w:hAnsi="Calibri" w:cs="Calibri"/>
          <w:kern w:val="2"/>
          <w:lang w:eastAsia="ar-SA"/>
        </w:rPr>
        <w:t>ným standardem (40/100 000 obyvatel</w:t>
      </w:r>
      <w:r w:rsidRPr="008270DF">
        <w:rPr>
          <w:rFonts w:ascii="Calibri" w:eastAsia="Times New Roman" w:hAnsi="Calibri" w:cs="Calibri"/>
          <w:kern w:val="2"/>
          <w:lang w:eastAsia="ar-SA"/>
        </w:rPr>
        <w:t>).</w:t>
      </w:r>
    </w:p>
    <w:p w:rsidR="008270DF" w:rsidRPr="008270DF" w:rsidRDefault="008270DF" w:rsidP="008270DF">
      <w:pPr>
        <w:suppressAutoHyphens/>
        <w:spacing w:after="0" w:line="240" w:lineRule="auto"/>
        <w:jc w:val="both"/>
        <w:rPr>
          <w:rFonts w:ascii="Calibri" w:eastAsia="Times New Roman" w:hAnsi="Calibri" w:cs="Calibri"/>
          <w:kern w:val="2"/>
          <w:lang w:eastAsia="ar-SA"/>
        </w:rPr>
      </w:pPr>
      <w:r w:rsidRPr="008270DF">
        <w:rPr>
          <w:rFonts w:ascii="Calibri" w:eastAsia="Times New Roman" w:hAnsi="Calibri" w:cs="Calibri"/>
          <w:kern w:val="2"/>
          <w:lang w:eastAsia="ar-SA"/>
        </w:rPr>
        <w:t>V Libereckém kraji nejsou lůžka akutní geriatrie a kardiochirurgie.</w:t>
      </w:r>
    </w:p>
    <w:p w:rsidR="005F649E" w:rsidRDefault="005F649E" w:rsidP="008270DF">
      <w:pPr>
        <w:suppressAutoHyphens/>
        <w:spacing w:after="120" w:line="240" w:lineRule="auto"/>
        <w:jc w:val="both"/>
        <w:rPr>
          <w:rFonts w:ascii="Calibri" w:eastAsia="Times New Roman" w:hAnsi="Calibri" w:cs="Calibri"/>
          <w:i/>
          <w:kern w:val="2"/>
          <w:lang w:eastAsia="ar-SA"/>
        </w:rPr>
      </w:pPr>
    </w:p>
    <w:p w:rsidR="00E61645" w:rsidRDefault="00E61645" w:rsidP="008270DF">
      <w:pPr>
        <w:suppressAutoHyphens/>
        <w:spacing w:after="120" w:line="240" w:lineRule="auto"/>
        <w:jc w:val="both"/>
        <w:rPr>
          <w:rFonts w:ascii="Calibri" w:eastAsia="Times New Roman" w:hAnsi="Calibri" w:cs="Calibri"/>
          <w:i/>
          <w:kern w:val="2"/>
          <w:u w:val="single"/>
          <w:lang w:eastAsia="ar-SA"/>
        </w:rPr>
      </w:pPr>
    </w:p>
    <w:p w:rsidR="008270DF" w:rsidRPr="00B4512F" w:rsidRDefault="008270DF" w:rsidP="008270DF">
      <w:pPr>
        <w:suppressAutoHyphens/>
        <w:spacing w:after="120" w:line="240" w:lineRule="auto"/>
        <w:jc w:val="both"/>
        <w:rPr>
          <w:rFonts w:ascii="Calibri" w:eastAsia="Times New Roman" w:hAnsi="Calibri" w:cs="Calibri"/>
          <w:i/>
          <w:kern w:val="2"/>
          <w:u w:val="single"/>
          <w:lang w:eastAsia="ar-SA"/>
        </w:rPr>
      </w:pPr>
      <w:r w:rsidRPr="00B4512F">
        <w:rPr>
          <w:rFonts w:ascii="Calibri" w:eastAsia="Times New Roman" w:hAnsi="Calibri" w:cs="Calibri"/>
          <w:i/>
          <w:kern w:val="2"/>
          <w:u w:val="single"/>
          <w:lang w:eastAsia="ar-SA"/>
        </w:rPr>
        <w:lastRenderedPageBreak/>
        <w:t>Komentář VZP k lůžkové kapacitě:</w:t>
      </w:r>
    </w:p>
    <w:p w:rsidR="008270DF" w:rsidRPr="008270DF" w:rsidRDefault="008270DF" w:rsidP="008270DF">
      <w:pPr>
        <w:suppressAutoHyphens/>
        <w:spacing w:after="0" w:line="240" w:lineRule="auto"/>
        <w:jc w:val="both"/>
        <w:rPr>
          <w:rFonts w:ascii="Calibri" w:eastAsia="Times New Roman" w:hAnsi="Calibri" w:cs="Calibri"/>
          <w:kern w:val="2"/>
          <w:lang w:eastAsia="ar-SA"/>
        </w:rPr>
      </w:pPr>
      <w:r w:rsidRPr="008270DF">
        <w:rPr>
          <w:rFonts w:ascii="Calibri" w:eastAsia="Times New Roman" w:hAnsi="Calibri" w:cs="Calibri"/>
          <w:kern w:val="2"/>
          <w:lang w:eastAsia="ar-SA"/>
        </w:rPr>
        <w:t>Z pohledu vedení Regionální pobočky VZP v Ústí nad Labem je v LK dlouhodobě nadbytečná ortopedie. Situaci s úbytkem interních lůžek by VZP chtěla řešit až při pohledu na reálná čísla za první pololetí roku 2016 (zdroj – dopis ředitele Regionální pobočky pro Liberecký a Ústecký kraj, VZP ČR, MUDr. Petra Veselského, ze dne 29. 4. 2016).</w:t>
      </w:r>
    </w:p>
    <w:p w:rsidR="005F649E" w:rsidRDefault="005F649E" w:rsidP="008270DF">
      <w:pPr>
        <w:suppressAutoHyphens/>
        <w:spacing w:after="120" w:line="240" w:lineRule="auto"/>
        <w:ind w:right="967"/>
        <w:jc w:val="both"/>
        <w:rPr>
          <w:rFonts w:ascii="Calibri" w:eastAsia="Times New Roman" w:hAnsi="Calibri" w:cs="Calibri"/>
          <w:color w:val="C00000"/>
          <w:kern w:val="2"/>
          <w:u w:val="single"/>
          <w:lang w:eastAsia="ar-SA"/>
        </w:rPr>
      </w:pPr>
    </w:p>
    <w:p w:rsidR="008270DF" w:rsidRPr="00E2589F" w:rsidRDefault="008270DF" w:rsidP="008270DF">
      <w:pPr>
        <w:suppressAutoHyphens/>
        <w:spacing w:after="120" w:line="240" w:lineRule="auto"/>
        <w:ind w:right="967"/>
        <w:jc w:val="both"/>
        <w:rPr>
          <w:rFonts w:ascii="Calibri" w:eastAsia="Times New Roman" w:hAnsi="Calibri" w:cs="Calibri"/>
          <w:b/>
          <w:color w:val="C00000"/>
          <w:kern w:val="2"/>
          <w:u w:val="single"/>
          <w:lang w:eastAsia="ar-SA"/>
        </w:rPr>
      </w:pPr>
      <w:r w:rsidRPr="00E2589F">
        <w:rPr>
          <w:rFonts w:ascii="Calibri" w:eastAsia="Times New Roman" w:hAnsi="Calibri" w:cs="Calibri"/>
          <w:b/>
          <w:color w:val="C00000"/>
          <w:kern w:val="2"/>
          <w:u w:val="single"/>
          <w:lang w:eastAsia="ar-SA"/>
        </w:rPr>
        <w:t>Lůžka intenzív</w:t>
      </w:r>
      <w:r w:rsidR="00E2589F">
        <w:rPr>
          <w:rFonts w:ascii="Calibri" w:eastAsia="Times New Roman" w:hAnsi="Calibri" w:cs="Calibri"/>
          <w:b/>
          <w:color w:val="C00000"/>
          <w:kern w:val="2"/>
          <w:u w:val="single"/>
          <w:lang w:eastAsia="ar-SA"/>
        </w:rPr>
        <w:t>ní péče (IP)</w:t>
      </w:r>
      <w:r w:rsidRPr="00E2589F">
        <w:rPr>
          <w:rFonts w:ascii="Calibri" w:eastAsia="Times New Roman" w:hAnsi="Calibri" w:cs="Calibri"/>
          <w:b/>
          <w:color w:val="C00000"/>
          <w:kern w:val="2"/>
          <w:u w:val="single"/>
          <w:lang w:eastAsia="ar-SA"/>
        </w:rPr>
        <w:t xml:space="preserve"> </w:t>
      </w:r>
    </w:p>
    <w:p w:rsidR="008270DF" w:rsidRPr="008270DF" w:rsidRDefault="008270DF" w:rsidP="0061192F">
      <w:pPr>
        <w:tabs>
          <w:tab w:val="left" w:pos="9214"/>
        </w:tabs>
        <w:suppressAutoHyphens/>
        <w:spacing w:after="0" w:line="240" w:lineRule="auto"/>
        <w:ind w:right="1"/>
        <w:jc w:val="both"/>
        <w:rPr>
          <w:rFonts w:ascii="Calibri" w:eastAsia="Times New Roman" w:hAnsi="Calibri" w:cs="Calibri"/>
          <w:kern w:val="2"/>
          <w:lang w:eastAsia="ar-SA"/>
        </w:rPr>
      </w:pPr>
      <w:r w:rsidRPr="008270DF">
        <w:rPr>
          <w:rFonts w:ascii="Calibri" w:eastAsia="Times New Roman" w:hAnsi="Calibri" w:cs="Calibri"/>
          <w:kern w:val="2"/>
          <w:lang w:eastAsia="ar-SA"/>
        </w:rPr>
        <w:t>Počet lůžek IP v LK činí 223, což představuje více jak 10 % celkové kapacity akutních lůžek v kraji. V počtu lůžek IP se odráží potřeba zajištění péče v centrech se specializovanou péčí v oboru kardiologie, traumatologie, onkologie, neurochirurgie a neurologie. I v této kapacitě došlo oproti roku 2014 k poklesu o 9 lůžek.</w:t>
      </w:r>
    </w:p>
    <w:p w:rsidR="005F649E" w:rsidRDefault="005F649E" w:rsidP="008270DF">
      <w:pPr>
        <w:suppressAutoHyphens/>
        <w:spacing w:after="120" w:line="240" w:lineRule="auto"/>
        <w:ind w:right="967"/>
        <w:jc w:val="both"/>
        <w:rPr>
          <w:rFonts w:ascii="Calibri" w:eastAsia="Times New Roman" w:hAnsi="Calibri" w:cs="Calibri"/>
          <w:color w:val="C00000"/>
          <w:kern w:val="2"/>
          <w:u w:val="single"/>
          <w:lang w:eastAsia="ar-SA"/>
        </w:rPr>
      </w:pPr>
    </w:p>
    <w:p w:rsidR="008270DF" w:rsidRPr="00E2589F" w:rsidRDefault="00E2589F" w:rsidP="008270DF">
      <w:pPr>
        <w:suppressAutoHyphens/>
        <w:spacing w:after="120" w:line="240" w:lineRule="auto"/>
        <w:ind w:right="967"/>
        <w:jc w:val="both"/>
        <w:rPr>
          <w:rFonts w:ascii="Calibri" w:eastAsia="Times New Roman" w:hAnsi="Calibri" w:cs="Calibri"/>
          <w:b/>
          <w:color w:val="C00000"/>
          <w:kern w:val="2"/>
          <w:u w:val="single"/>
          <w:lang w:eastAsia="ar-SA"/>
        </w:rPr>
      </w:pPr>
      <w:r>
        <w:rPr>
          <w:rFonts w:ascii="Calibri" w:eastAsia="Times New Roman" w:hAnsi="Calibri" w:cs="Calibri"/>
          <w:b/>
          <w:color w:val="C00000"/>
          <w:kern w:val="2"/>
          <w:u w:val="single"/>
          <w:lang w:eastAsia="ar-SA"/>
        </w:rPr>
        <w:t>Lůžka následné péče (NP)</w:t>
      </w:r>
    </w:p>
    <w:p w:rsidR="008270DF" w:rsidRPr="008270DF" w:rsidRDefault="008270DF" w:rsidP="008270DF">
      <w:pPr>
        <w:spacing w:line="240" w:lineRule="auto"/>
        <w:jc w:val="both"/>
        <w:rPr>
          <w:rFonts w:cs="Times New Roman"/>
        </w:rPr>
      </w:pPr>
      <w:r w:rsidRPr="008270DF">
        <w:t xml:space="preserve">Skutečný počet lůžek následné péče v LK je 789 (stav k 1. 3. 2016). Pod pojem lůžka následné péče se zahrnují lůžka ošetřovatelská, lůžka LDN, lůžka následné intenzívní péče (NIP) a lůžka dlouhodobé intenzívní ošetřovatelské péče (DIOP). Zároveň mezi tato lůžka jsou počítána i lůžka léčebných ústavů. V LK se jedná konkrétně o 142 lůžek Léčebny respiračních nemocí ve Cvikově. V kapacitě lůžek NP (bez léčebných ústavů) došlo k navýšení počtu o 72 lůžek, a to ve všech výše jmenovaných segmentech NP. </w:t>
      </w:r>
      <w:r w:rsidRPr="008270DF">
        <w:rPr>
          <w:rFonts w:cs="Times New Roman"/>
        </w:rPr>
        <w:t xml:space="preserve">Pro následnou péči je jediným vodítkem kdysi stanovená norma 20 lůžek na 10 000 obyvatel, což by při celkovém počtu v Libereckém kraji (789), znamenalo jejich nedostatek. Při podrobném prozkoumání jednotlivých typů těchto lůžek však docházíme k závěru, že v oblasti lůžek DIOP se Liberecký kraj v přepočtu na 10 000 obyvatel řadí mezi kraje s nejvyšším počtem těchto lůžek (0,52/10 000), přesahujícím dalece průměr ČR (0,23/10 000). Také v oblasti lůžek NIP má Liberecký kraj vysoký podíl těchto lůžek (0,45/10 000), přičemž republikový průměr činí 0,31/10 000 obyvatel.  </w:t>
      </w:r>
      <w:r w:rsidR="00FB3FD6" w:rsidRPr="00C55491">
        <w:rPr>
          <w:rFonts w:cs="Times New Roman"/>
        </w:rPr>
        <w:t xml:space="preserve">Přesto, vzhledem k rozmístění lůžek následné péče v kraji a k přihlédnutí k situaci v sousedním Královéhradeckém kraji (lůžka DIOP nejsou vůbec, lůžka NIP pod celostátním průměrem), se jeví jejich nedostatek zvláště ve východní části LK. </w:t>
      </w:r>
      <w:r w:rsidR="00C55491">
        <w:rPr>
          <w:rFonts w:cs="Times New Roman"/>
        </w:rPr>
        <w:t>D</w:t>
      </w:r>
      <w:r w:rsidR="00FB3FD6" w:rsidRPr="00C55491">
        <w:rPr>
          <w:rFonts w:cs="Times New Roman"/>
        </w:rPr>
        <w:t>alší mírné navýšení kapacity</w:t>
      </w:r>
      <w:r w:rsidR="00C55491">
        <w:rPr>
          <w:rFonts w:cs="Times New Roman"/>
        </w:rPr>
        <w:t xml:space="preserve"> lůžek jak DIOP, tak NIP</w:t>
      </w:r>
      <w:r w:rsidR="00197C2D">
        <w:rPr>
          <w:rFonts w:cs="Times New Roman"/>
        </w:rPr>
        <w:t>,</w:t>
      </w:r>
      <w:r w:rsidR="00C55491">
        <w:rPr>
          <w:rFonts w:cs="Times New Roman"/>
        </w:rPr>
        <w:t xml:space="preserve"> </w:t>
      </w:r>
      <w:r w:rsidR="00141A93">
        <w:rPr>
          <w:rFonts w:cs="Times New Roman"/>
        </w:rPr>
        <w:t>s přihlédnutím na lokální podmínky</w:t>
      </w:r>
      <w:r w:rsidR="00197C2D">
        <w:rPr>
          <w:rFonts w:cs="Times New Roman"/>
        </w:rPr>
        <w:t xml:space="preserve"> příslušné části kraje</w:t>
      </w:r>
      <w:r w:rsidR="00C55491">
        <w:rPr>
          <w:rFonts w:cs="Times New Roman"/>
        </w:rPr>
        <w:t xml:space="preserve">, může být pro LK výhodou. </w:t>
      </w:r>
    </w:p>
    <w:p w:rsidR="006B2E7E" w:rsidRDefault="006B2E7E" w:rsidP="00871A5D">
      <w:pPr>
        <w:tabs>
          <w:tab w:val="left" w:pos="426"/>
          <w:tab w:val="left" w:pos="8647"/>
        </w:tabs>
        <w:rPr>
          <w:b/>
          <w:lang w:eastAsia="cs-CZ"/>
        </w:rPr>
      </w:pPr>
    </w:p>
    <w:p w:rsidR="0054355E" w:rsidRDefault="0054355E" w:rsidP="00871A5D">
      <w:pPr>
        <w:tabs>
          <w:tab w:val="left" w:pos="426"/>
          <w:tab w:val="left" w:pos="8647"/>
        </w:tabs>
        <w:rPr>
          <w:lang w:eastAsia="cs-CZ"/>
        </w:rPr>
      </w:pPr>
    </w:p>
    <w:p w:rsidR="00673C33" w:rsidRDefault="00673C33" w:rsidP="00871A5D">
      <w:pPr>
        <w:tabs>
          <w:tab w:val="left" w:pos="426"/>
          <w:tab w:val="left" w:pos="8647"/>
        </w:tabs>
        <w:rPr>
          <w:lang w:eastAsia="cs-CZ"/>
        </w:rPr>
      </w:pPr>
    </w:p>
    <w:p w:rsidR="00673C33" w:rsidRDefault="00673C33" w:rsidP="00871A5D">
      <w:pPr>
        <w:tabs>
          <w:tab w:val="left" w:pos="426"/>
          <w:tab w:val="left" w:pos="8647"/>
        </w:tabs>
        <w:rPr>
          <w:lang w:eastAsia="cs-CZ"/>
        </w:rPr>
      </w:pPr>
    </w:p>
    <w:p w:rsidR="00673C33" w:rsidRDefault="00673C33" w:rsidP="00871A5D">
      <w:pPr>
        <w:tabs>
          <w:tab w:val="left" w:pos="426"/>
          <w:tab w:val="left" w:pos="8647"/>
        </w:tabs>
        <w:rPr>
          <w:lang w:eastAsia="cs-CZ"/>
        </w:rPr>
      </w:pPr>
    </w:p>
    <w:p w:rsidR="00673C33" w:rsidRDefault="00673C33" w:rsidP="00871A5D">
      <w:pPr>
        <w:tabs>
          <w:tab w:val="left" w:pos="426"/>
          <w:tab w:val="left" w:pos="8647"/>
        </w:tabs>
        <w:rPr>
          <w:lang w:eastAsia="cs-CZ"/>
        </w:rPr>
      </w:pPr>
    </w:p>
    <w:p w:rsidR="00673C33" w:rsidRDefault="00673C33" w:rsidP="00871A5D">
      <w:pPr>
        <w:tabs>
          <w:tab w:val="left" w:pos="426"/>
          <w:tab w:val="left" w:pos="8647"/>
        </w:tabs>
        <w:rPr>
          <w:lang w:eastAsia="cs-CZ"/>
        </w:rPr>
      </w:pPr>
    </w:p>
    <w:p w:rsidR="00D75C0B" w:rsidRDefault="00D75C0B" w:rsidP="00E2589F">
      <w:pPr>
        <w:pStyle w:val="Nadpis1"/>
        <w:ind w:left="426" w:hanging="426"/>
        <w:jc w:val="both"/>
        <w:rPr>
          <w:rFonts w:eastAsiaTheme="minorHAnsi" w:cstheme="minorBidi"/>
          <w:b w:val="0"/>
          <w:bCs w:val="0"/>
          <w:color w:val="auto"/>
          <w:sz w:val="22"/>
          <w:szCs w:val="22"/>
          <w:lang w:eastAsia="cs-CZ"/>
        </w:rPr>
      </w:pPr>
    </w:p>
    <w:p w:rsidR="00D75C0B" w:rsidRDefault="00D75C0B" w:rsidP="00E2589F">
      <w:pPr>
        <w:pStyle w:val="Nadpis1"/>
        <w:ind w:left="426" w:hanging="426"/>
        <w:jc w:val="both"/>
        <w:rPr>
          <w:rFonts w:eastAsiaTheme="minorHAnsi" w:cstheme="minorBidi"/>
          <w:b w:val="0"/>
          <w:bCs w:val="0"/>
          <w:color w:val="auto"/>
          <w:sz w:val="22"/>
          <w:szCs w:val="22"/>
          <w:lang w:eastAsia="cs-CZ"/>
        </w:rPr>
      </w:pPr>
    </w:p>
    <w:p w:rsidR="00CA7754" w:rsidRPr="00CA7754" w:rsidRDefault="00CA7754" w:rsidP="00CA7754">
      <w:pPr>
        <w:rPr>
          <w:lang w:eastAsia="cs-CZ"/>
        </w:rPr>
      </w:pPr>
    </w:p>
    <w:p w:rsidR="00D75C0B" w:rsidRDefault="00D75C0B" w:rsidP="00E2589F">
      <w:pPr>
        <w:pStyle w:val="Nadpis1"/>
        <w:ind w:left="426" w:hanging="426"/>
        <w:jc w:val="both"/>
        <w:rPr>
          <w:rFonts w:eastAsiaTheme="minorHAnsi" w:cstheme="minorBidi"/>
          <w:b w:val="0"/>
          <w:bCs w:val="0"/>
          <w:color w:val="auto"/>
          <w:sz w:val="22"/>
          <w:szCs w:val="22"/>
          <w:lang w:eastAsia="cs-CZ"/>
        </w:rPr>
      </w:pPr>
    </w:p>
    <w:p w:rsidR="00871A5D" w:rsidRPr="00820B5A" w:rsidRDefault="00871A5D" w:rsidP="00CE0736">
      <w:pPr>
        <w:pStyle w:val="Nadpis1"/>
        <w:ind w:left="426" w:hanging="426"/>
      </w:pPr>
      <w:r w:rsidRPr="00820B5A">
        <w:t xml:space="preserve">4. </w:t>
      </w:r>
      <w:r w:rsidR="00820B5A">
        <w:tab/>
      </w:r>
      <w:r w:rsidRPr="00820B5A">
        <w:t xml:space="preserve">ANALÝZA SOUČASNÉHO STAVU A DOSTUPNOSTI LŮŽKOVÉ </w:t>
      </w:r>
    </w:p>
    <w:p w:rsidR="00871A5D" w:rsidRPr="00820B5A" w:rsidRDefault="00871A5D" w:rsidP="00CE0736">
      <w:pPr>
        <w:pStyle w:val="Nadpis1"/>
      </w:pPr>
      <w:r w:rsidRPr="00820B5A">
        <w:t xml:space="preserve">    </w:t>
      </w:r>
      <w:r w:rsidR="00820B5A">
        <w:t xml:space="preserve">  </w:t>
      </w:r>
      <w:r w:rsidRPr="00820B5A">
        <w:t>ZDRAVOTNÍ PÉČE V LK</w:t>
      </w:r>
    </w:p>
    <w:p w:rsidR="00871A5D" w:rsidRPr="00871A5D" w:rsidRDefault="00871A5D" w:rsidP="00C40F6E">
      <w:pPr>
        <w:jc w:val="both"/>
        <w:rPr>
          <w:b/>
          <w:sz w:val="24"/>
          <w:szCs w:val="24"/>
        </w:rPr>
      </w:pPr>
    </w:p>
    <w:p w:rsidR="00871A5D" w:rsidRPr="00871A5D" w:rsidRDefault="00871A5D" w:rsidP="00871A5D">
      <w:pPr>
        <w:rPr>
          <w:b/>
          <w:sz w:val="24"/>
          <w:szCs w:val="24"/>
          <w:u w:val="single"/>
        </w:rPr>
      </w:pPr>
      <w:r w:rsidRPr="00871A5D">
        <w:rPr>
          <w:b/>
          <w:sz w:val="24"/>
          <w:szCs w:val="24"/>
          <w:u w:val="single"/>
        </w:rPr>
        <w:t>Poskytovatelé lůžkové péče v LK dle forem poskytované péče:</w:t>
      </w:r>
    </w:p>
    <w:p w:rsidR="00871A5D" w:rsidRPr="00FE0FE8" w:rsidRDefault="00871A5D" w:rsidP="00871A5D">
      <w:pPr>
        <w:numPr>
          <w:ilvl w:val="0"/>
          <w:numId w:val="4"/>
        </w:numPr>
        <w:contextualSpacing/>
        <w:rPr>
          <w:rFonts w:ascii="Calibri" w:eastAsiaTheme="minorEastAsia" w:hAnsi="Calibri" w:cs="Calibri"/>
          <w:i/>
          <w:lang w:eastAsia="cs-CZ"/>
        </w:rPr>
      </w:pPr>
      <w:r w:rsidRPr="00FE0FE8">
        <w:rPr>
          <w:rFonts w:ascii="Calibri" w:eastAsiaTheme="minorEastAsia" w:hAnsi="Calibri" w:cs="Calibri"/>
          <w:i/>
          <w:lang w:eastAsia="cs-CZ"/>
        </w:rPr>
        <w:t>Poskytovatelé vysoce specializované péče (</w:t>
      </w:r>
      <w:proofErr w:type="spellStart"/>
      <w:r w:rsidRPr="00FE0FE8">
        <w:rPr>
          <w:rFonts w:ascii="Calibri" w:eastAsiaTheme="minorEastAsia" w:hAnsi="Calibri" w:cs="Calibri"/>
          <w:i/>
          <w:lang w:eastAsia="cs-CZ"/>
        </w:rPr>
        <w:t>centrové</w:t>
      </w:r>
      <w:proofErr w:type="spellEnd"/>
      <w:r w:rsidRPr="00FE0FE8">
        <w:rPr>
          <w:rFonts w:ascii="Calibri" w:eastAsiaTheme="minorEastAsia" w:hAnsi="Calibri" w:cs="Calibri"/>
          <w:i/>
          <w:lang w:eastAsia="cs-CZ"/>
        </w:rPr>
        <w:t xml:space="preserve"> péče):</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 xml:space="preserve">Krajská nemocnice Liberec, a.s. (dále jen KNL) </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 xml:space="preserve">Nemocnice s poliklinikou Česká Lípa, a.s. (dále jen </w:t>
      </w:r>
      <w:proofErr w:type="spellStart"/>
      <w:r w:rsidRPr="00FE0FE8">
        <w:rPr>
          <w:rFonts w:eastAsia="Arial Unicode MS"/>
          <w:lang w:eastAsia="cs-CZ"/>
        </w:rPr>
        <w:t>NsP</w:t>
      </w:r>
      <w:proofErr w:type="spellEnd"/>
      <w:r w:rsidRPr="00FE0FE8">
        <w:rPr>
          <w:rFonts w:eastAsia="Arial Unicode MS"/>
          <w:lang w:eastAsia="cs-CZ"/>
        </w:rPr>
        <w:t xml:space="preserve"> ČL)</w:t>
      </w:r>
    </w:p>
    <w:p w:rsidR="00871A5D" w:rsidRPr="00FE0FE8" w:rsidRDefault="00871A5D" w:rsidP="00871A5D">
      <w:pPr>
        <w:ind w:left="1440"/>
        <w:contextualSpacing/>
        <w:rPr>
          <w:rFonts w:ascii="Calibri" w:eastAsiaTheme="minorEastAsia" w:hAnsi="Calibri" w:cs="Calibri"/>
          <w:lang w:eastAsia="cs-CZ"/>
        </w:rPr>
      </w:pPr>
    </w:p>
    <w:p w:rsidR="00871A5D" w:rsidRPr="00FE0FE8" w:rsidRDefault="00871A5D" w:rsidP="00871A5D">
      <w:pPr>
        <w:numPr>
          <w:ilvl w:val="0"/>
          <w:numId w:val="4"/>
        </w:numPr>
        <w:contextualSpacing/>
        <w:rPr>
          <w:rFonts w:ascii="Calibri" w:eastAsiaTheme="minorEastAsia" w:hAnsi="Calibri" w:cs="Calibri"/>
          <w:i/>
          <w:lang w:eastAsia="cs-CZ"/>
        </w:rPr>
      </w:pPr>
      <w:r w:rsidRPr="00FE0FE8">
        <w:rPr>
          <w:rFonts w:ascii="Calibri" w:eastAsiaTheme="minorEastAsia" w:hAnsi="Calibri" w:cs="Calibri"/>
          <w:i/>
          <w:lang w:eastAsia="cs-CZ"/>
        </w:rPr>
        <w:t>Poskytovatelé akutní lůžkové péče:</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 xml:space="preserve">Krajská nemocnice Liberec, a.s. (dále jen KNL) </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 xml:space="preserve">Nemocnice s poliklinikou Česká Lípa, a.s. (dále jen </w:t>
      </w:r>
      <w:proofErr w:type="spellStart"/>
      <w:r w:rsidRPr="00FE0FE8">
        <w:rPr>
          <w:rFonts w:eastAsia="Arial Unicode MS"/>
          <w:lang w:eastAsia="cs-CZ"/>
        </w:rPr>
        <w:t>NsP</w:t>
      </w:r>
      <w:proofErr w:type="spellEnd"/>
      <w:r w:rsidRPr="00FE0FE8">
        <w:rPr>
          <w:rFonts w:eastAsia="Arial Unicode MS"/>
          <w:lang w:eastAsia="cs-CZ"/>
        </w:rPr>
        <w:t xml:space="preserve"> ČL)</w:t>
      </w:r>
    </w:p>
    <w:p w:rsidR="00871A5D"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Nemocnice Jablonec nad Nisou, p. o. (dále jen Nemocnice JBC)</w:t>
      </w:r>
    </w:p>
    <w:p w:rsidR="0014092A" w:rsidRPr="00FE0FE8" w:rsidRDefault="0014092A" w:rsidP="00871A5D">
      <w:pPr>
        <w:numPr>
          <w:ilvl w:val="0"/>
          <w:numId w:val="5"/>
        </w:numPr>
        <w:contextualSpacing/>
        <w:rPr>
          <w:rFonts w:ascii="Calibri" w:eastAsiaTheme="minorEastAsia" w:hAnsi="Calibri" w:cs="Calibri"/>
          <w:lang w:eastAsia="cs-CZ"/>
        </w:rPr>
      </w:pPr>
      <w:r>
        <w:rPr>
          <w:rFonts w:ascii="Calibri" w:eastAsiaTheme="minorEastAsia" w:hAnsi="Calibri" w:cs="Calibri"/>
          <w:lang w:eastAsia="cs-CZ"/>
        </w:rPr>
        <w:t>Masarykova městská nemocnice v Jilemnici, p. o. (dále jen MMN v Jilemnici)</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Nemocnice s</w:t>
      </w:r>
      <w:r w:rsidR="00FE0FE8">
        <w:rPr>
          <w:rFonts w:ascii="Calibri" w:eastAsiaTheme="minorEastAsia" w:hAnsi="Calibri" w:cs="Calibri"/>
          <w:lang w:eastAsia="cs-CZ"/>
        </w:rPr>
        <w:t> poliklinikou v Semilech, p. o.</w:t>
      </w:r>
      <w:r w:rsidRPr="00FE0FE8">
        <w:rPr>
          <w:rFonts w:ascii="Calibri" w:eastAsiaTheme="minorEastAsia" w:hAnsi="Calibri" w:cs="Calibri"/>
          <w:lang w:eastAsia="cs-CZ"/>
        </w:rPr>
        <w:t xml:space="preserve"> (dále jen </w:t>
      </w:r>
      <w:proofErr w:type="spellStart"/>
      <w:r w:rsidRPr="00FE0FE8">
        <w:rPr>
          <w:rFonts w:ascii="Calibri" w:eastAsiaTheme="minorEastAsia" w:hAnsi="Calibri" w:cs="Calibri"/>
          <w:lang w:eastAsia="cs-CZ"/>
        </w:rPr>
        <w:t>NsP</w:t>
      </w:r>
      <w:proofErr w:type="spellEnd"/>
      <w:r w:rsidRPr="00FE0FE8">
        <w:rPr>
          <w:rFonts w:ascii="Calibri" w:eastAsiaTheme="minorEastAsia" w:hAnsi="Calibri" w:cs="Calibri"/>
          <w:lang w:eastAsia="cs-CZ"/>
        </w:rPr>
        <w:t xml:space="preserve"> v Semilech)</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 xml:space="preserve">Nemocnice Tanvald, s. r. o. </w:t>
      </w:r>
    </w:p>
    <w:p w:rsidR="00871A5D"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Nemocnice Frýdlant, s. r. o.</w:t>
      </w:r>
    </w:p>
    <w:p w:rsidR="00871A5D" w:rsidRDefault="00D41808" w:rsidP="00871A5D">
      <w:pPr>
        <w:numPr>
          <w:ilvl w:val="0"/>
          <w:numId w:val="5"/>
        </w:numPr>
        <w:contextualSpacing/>
        <w:rPr>
          <w:rFonts w:ascii="Calibri" w:eastAsiaTheme="minorEastAsia" w:hAnsi="Calibri" w:cs="Calibri"/>
          <w:lang w:eastAsia="cs-CZ"/>
        </w:rPr>
      </w:pPr>
      <w:r w:rsidRPr="00D41808">
        <w:rPr>
          <w:rFonts w:eastAsia="Arial Unicode MS"/>
        </w:rPr>
        <w:t>Ústav chirurgie ruky a plastické chirurgie Vysoké nad Jizerou, p. o. (dále je ÚCHRPCH)</w:t>
      </w:r>
    </w:p>
    <w:p w:rsidR="00C40F6E" w:rsidRPr="00C40F6E" w:rsidRDefault="00C40F6E" w:rsidP="00C40F6E">
      <w:pPr>
        <w:ind w:left="1440"/>
        <w:contextualSpacing/>
        <w:rPr>
          <w:rFonts w:ascii="Calibri" w:eastAsiaTheme="minorEastAsia" w:hAnsi="Calibri" w:cs="Calibri"/>
          <w:lang w:eastAsia="cs-CZ"/>
        </w:rPr>
      </w:pPr>
    </w:p>
    <w:p w:rsidR="00871A5D" w:rsidRPr="00FE0FE8" w:rsidRDefault="00871A5D" w:rsidP="00871A5D">
      <w:pPr>
        <w:numPr>
          <w:ilvl w:val="0"/>
          <w:numId w:val="4"/>
        </w:numPr>
        <w:contextualSpacing/>
        <w:rPr>
          <w:rFonts w:ascii="Calibri" w:eastAsiaTheme="minorEastAsia" w:hAnsi="Calibri" w:cs="Calibri"/>
          <w:i/>
          <w:lang w:eastAsia="cs-CZ"/>
        </w:rPr>
      </w:pPr>
      <w:r w:rsidRPr="00FE0FE8">
        <w:rPr>
          <w:rFonts w:ascii="Calibri" w:eastAsiaTheme="minorEastAsia" w:hAnsi="Calibri" w:cs="Calibri"/>
          <w:i/>
          <w:lang w:eastAsia="cs-CZ"/>
        </w:rPr>
        <w:t>Poskytovatelé následné péče:</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 xml:space="preserve">Krajská nemocnice Liberec, a.s. (dále jen KNL) </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 xml:space="preserve">Nemocnice s poliklinikou Česká Lípa, a. s. (dále jen </w:t>
      </w:r>
      <w:proofErr w:type="spellStart"/>
      <w:r w:rsidRPr="00FE0FE8">
        <w:rPr>
          <w:rFonts w:ascii="Calibri" w:eastAsiaTheme="minorEastAsia" w:hAnsi="Calibri" w:cs="Calibri"/>
          <w:lang w:eastAsia="cs-CZ"/>
        </w:rPr>
        <w:t>NsP</w:t>
      </w:r>
      <w:proofErr w:type="spellEnd"/>
      <w:r w:rsidRPr="00FE0FE8">
        <w:rPr>
          <w:rFonts w:ascii="Calibri" w:eastAsiaTheme="minorEastAsia" w:hAnsi="Calibri" w:cs="Calibri"/>
          <w:lang w:eastAsia="cs-CZ"/>
        </w:rPr>
        <w:t xml:space="preserve"> ČL)</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Nemocnice Jablonec nad Nisou, p. o. (dále jen Nemocnice JBC)</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 xml:space="preserve">Nemocnice s poliklinikou v Semilech, p. o. (dále jen </w:t>
      </w:r>
      <w:proofErr w:type="spellStart"/>
      <w:r w:rsidRPr="00FE0FE8">
        <w:rPr>
          <w:rFonts w:ascii="Calibri" w:eastAsiaTheme="minorEastAsia" w:hAnsi="Calibri" w:cs="Calibri"/>
          <w:lang w:eastAsia="cs-CZ"/>
        </w:rPr>
        <w:t>NsP</w:t>
      </w:r>
      <w:proofErr w:type="spellEnd"/>
      <w:r w:rsidRPr="00FE0FE8">
        <w:rPr>
          <w:rFonts w:ascii="Calibri" w:eastAsiaTheme="minorEastAsia" w:hAnsi="Calibri" w:cs="Calibri"/>
          <w:lang w:eastAsia="cs-CZ"/>
        </w:rPr>
        <w:t xml:space="preserve"> v Semilech)</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Nemocnice Tanvald, s. r. o.</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ascii="Calibri" w:eastAsiaTheme="minorEastAsia" w:hAnsi="Calibri" w:cs="Calibri"/>
          <w:lang w:eastAsia="cs-CZ"/>
        </w:rPr>
        <w:t>Nemocnice Frýdlant, s. r. o.</w:t>
      </w:r>
    </w:p>
    <w:p w:rsidR="00FE0FE8" w:rsidRPr="00FE0FE8" w:rsidRDefault="00FE0FE8" w:rsidP="00FE0FE8">
      <w:pPr>
        <w:numPr>
          <w:ilvl w:val="0"/>
          <w:numId w:val="5"/>
        </w:numPr>
        <w:contextualSpacing/>
        <w:rPr>
          <w:rFonts w:ascii="Calibri" w:eastAsiaTheme="minorEastAsia" w:hAnsi="Calibri" w:cs="Calibri"/>
          <w:lang w:eastAsia="cs-CZ"/>
        </w:rPr>
      </w:pPr>
      <w:r w:rsidRPr="00FE0FE8">
        <w:rPr>
          <w:rFonts w:eastAsia="Arial Unicode MS"/>
          <w:lang w:eastAsia="cs-CZ"/>
        </w:rPr>
        <w:t xml:space="preserve">Nemocnice následné péče Lomnice nad Popelkou, p. o. </w:t>
      </w:r>
      <w:r w:rsidR="006F2CA1">
        <w:rPr>
          <w:rFonts w:eastAsia="Arial Unicode MS"/>
          <w:lang w:eastAsia="cs-CZ"/>
        </w:rPr>
        <w:t>(dále jen NNP)</w:t>
      </w:r>
    </w:p>
    <w:p w:rsidR="00871A5D" w:rsidRPr="00FE0FE8" w:rsidRDefault="00871A5D" w:rsidP="00C40F6E">
      <w:pPr>
        <w:contextualSpacing/>
        <w:rPr>
          <w:rFonts w:ascii="Calibri" w:eastAsiaTheme="minorEastAsia" w:hAnsi="Calibri" w:cs="Calibri"/>
          <w:lang w:eastAsia="cs-CZ"/>
        </w:rPr>
      </w:pPr>
    </w:p>
    <w:p w:rsidR="00871A5D" w:rsidRPr="00FE0FE8" w:rsidRDefault="00871A5D" w:rsidP="00871A5D">
      <w:pPr>
        <w:numPr>
          <w:ilvl w:val="0"/>
          <w:numId w:val="4"/>
        </w:numPr>
        <w:contextualSpacing/>
        <w:rPr>
          <w:rFonts w:ascii="Calibri" w:eastAsiaTheme="minorEastAsia" w:hAnsi="Calibri" w:cs="Calibri"/>
          <w:i/>
          <w:lang w:eastAsia="cs-CZ"/>
        </w:rPr>
      </w:pPr>
      <w:r w:rsidRPr="00FE0FE8">
        <w:rPr>
          <w:rFonts w:ascii="Calibri" w:eastAsiaTheme="minorEastAsia" w:hAnsi="Calibri" w:cs="Calibri"/>
          <w:i/>
          <w:lang w:eastAsia="cs-CZ"/>
        </w:rPr>
        <w:t>Další poskytovatelé lůžkové péče v LK:</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 xml:space="preserve">Léčebna respiračních nemocí Cvikov, p. o. </w:t>
      </w:r>
      <w:r w:rsidR="00F065D9">
        <w:rPr>
          <w:rFonts w:eastAsia="Arial Unicode MS"/>
          <w:lang w:eastAsia="cs-CZ"/>
        </w:rPr>
        <w:t>(dále jen LRN)</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 xml:space="preserve">Lázně Kundratice, a. s. </w:t>
      </w:r>
    </w:p>
    <w:p w:rsidR="00871A5D" w:rsidRPr="00FE0FE8" w:rsidRDefault="00871A5D" w:rsidP="00871A5D">
      <w:pPr>
        <w:numPr>
          <w:ilvl w:val="0"/>
          <w:numId w:val="5"/>
        </w:numPr>
        <w:contextualSpacing/>
        <w:rPr>
          <w:rFonts w:ascii="Calibri" w:eastAsiaTheme="minorEastAsia" w:hAnsi="Calibri" w:cs="Calibri"/>
          <w:lang w:eastAsia="cs-CZ"/>
        </w:rPr>
      </w:pPr>
      <w:r w:rsidRPr="00FE0FE8">
        <w:rPr>
          <w:rFonts w:eastAsia="Arial Unicode MS"/>
          <w:lang w:eastAsia="cs-CZ"/>
        </w:rPr>
        <w:t>Lázně Libverda, a. s.</w:t>
      </w:r>
    </w:p>
    <w:p w:rsidR="00871A5D" w:rsidRPr="00FE0FE8" w:rsidRDefault="00871A5D" w:rsidP="00871A5D">
      <w:pPr>
        <w:ind w:left="1440"/>
        <w:contextualSpacing/>
        <w:rPr>
          <w:rFonts w:ascii="Calibri" w:eastAsiaTheme="minorEastAsia" w:hAnsi="Calibri" w:cs="Calibri"/>
          <w:lang w:eastAsia="cs-CZ"/>
        </w:rPr>
      </w:pPr>
      <w:r w:rsidRPr="00FE0FE8">
        <w:rPr>
          <w:rFonts w:eastAsia="Arial Unicode MS"/>
          <w:lang w:eastAsia="cs-CZ"/>
        </w:rPr>
        <w:t xml:space="preserve"> </w:t>
      </w:r>
    </w:p>
    <w:p w:rsidR="00CB1D4F" w:rsidRDefault="00CB1D4F" w:rsidP="00CB1D4F">
      <w:pPr>
        <w:spacing w:after="0" w:line="240" w:lineRule="auto"/>
        <w:ind w:right="1"/>
        <w:jc w:val="both"/>
      </w:pPr>
    </w:p>
    <w:p w:rsidR="00871A5D" w:rsidRPr="00FE0FE8" w:rsidRDefault="00871A5D" w:rsidP="00CB1D4F">
      <w:pPr>
        <w:spacing w:after="0" w:line="240" w:lineRule="auto"/>
        <w:ind w:right="1"/>
        <w:jc w:val="both"/>
      </w:pPr>
      <w:r w:rsidRPr="00FE0FE8">
        <w:t>Teritoriální rozložení poskytovatelů lůžkové péče v Libereckém kraji není rov</w:t>
      </w:r>
      <w:r w:rsidR="008372CD">
        <w:t>noměrné (viz mapa uvedená níže). Problematika místní a časové dostupnosti je plně v kompetenci zdravotních pojišťoven, a to v souladu s Nařízením vlády č. 307/2012 Sb., o místní a časové dostupnosti zdravotních služeb.</w:t>
      </w:r>
    </w:p>
    <w:p w:rsidR="00871A5D" w:rsidRDefault="00871A5D" w:rsidP="00871A5D">
      <w:pPr>
        <w:spacing w:after="0"/>
        <w:ind w:right="574"/>
        <w:jc w:val="both"/>
      </w:pPr>
    </w:p>
    <w:p w:rsidR="00FE0FE8" w:rsidRDefault="00FE0FE8" w:rsidP="00871A5D">
      <w:pPr>
        <w:spacing w:after="0"/>
        <w:ind w:right="574"/>
        <w:jc w:val="both"/>
      </w:pPr>
    </w:p>
    <w:p w:rsidR="00C40F6E" w:rsidRDefault="00C40F6E" w:rsidP="00871A5D">
      <w:pPr>
        <w:spacing w:after="0"/>
        <w:ind w:right="574"/>
        <w:jc w:val="both"/>
      </w:pPr>
    </w:p>
    <w:p w:rsidR="00C40F6E" w:rsidRDefault="00C40F6E" w:rsidP="00871A5D">
      <w:pPr>
        <w:spacing w:after="0"/>
        <w:ind w:right="574"/>
        <w:jc w:val="both"/>
      </w:pPr>
    </w:p>
    <w:p w:rsidR="00906AE7" w:rsidRDefault="00906AE7" w:rsidP="00906AE7">
      <w:pPr>
        <w:tabs>
          <w:tab w:val="left" w:pos="426"/>
          <w:tab w:val="left" w:pos="8647"/>
        </w:tabs>
        <w:spacing w:after="0"/>
        <w:rPr>
          <w:b/>
          <w:u w:val="single"/>
        </w:rPr>
      </w:pPr>
    </w:p>
    <w:p w:rsidR="00871A5D" w:rsidRPr="00871A5D" w:rsidRDefault="00871A5D" w:rsidP="00906AE7">
      <w:pPr>
        <w:tabs>
          <w:tab w:val="left" w:pos="426"/>
          <w:tab w:val="left" w:pos="8647"/>
        </w:tabs>
        <w:spacing w:after="0"/>
        <w:rPr>
          <w:b/>
          <w:u w:val="single"/>
        </w:rPr>
      </w:pPr>
      <w:r w:rsidRPr="00871A5D">
        <w:rPr>
          <w:b/>
          <w:u w:val="single"/>
        </w:rPr>
        <w:lastRenderedPageBreak/>
        <w:t>Obrázek č. 1</w:t>
      </w:r>
    </w:p>
    <w:p w:rsidR="00871A5D" w:rsidRPr="00871A5D" w:rsidRDefault="00871A5D" w:rsidP="00871A5D">
      <w:pPr>
        <w:tabs>
          <w:tab w:val="left" w:pos="426"/>
          <w:tab w:val="left" w:pos="8647"/>
        </w:tabs>
        <w:rPr>
          <w:b/>
        </w:rPr>
      </w:pPr>
      <w:r w:rsidRPr="00871A5D">
        <w:rPr>
          <w:b/>
        </w:rPr>
        <w:t>Přehled rozmístění lůžkových zdravotnických zařízení v LK</w:t>
      </w:r>
    </w:p>
    <w:p w:rsidR="00615B27" w:rsidRDefault="00EF25F9" w:rsidP="00615B27">
      <w:r>
        <w:rPr>
          <w:noProof/>
          <w:lang w:eastAsia="cs-CZ"/>
        </w:rPr>
        <w:drawing>
          <wp:inline distT="0" distB="0" distL="0" distR="0" wp14:anchorId="0CD27C4C" wp14:editId="01F716F3">
            <wp:extent cx="4206237" cy="5707691"/>
            <wp:effectExtent l="0" t="7937" r="0"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rot="5400000">
                      <a:off x="0" y="0"/>
                      <a:ext cx="4253327" cy="5771591"/>
                    </a:xfrm>
                    <a:prstGeom prst="rect">
                      <a:avLst/>
                    </a:prstGeom>
                    <a:noFill/>
                    <a:ln w="9525">
                      <a:noFill/>
                      <a:miter lim="800000"/>
                      <a:headEnd/>
                      <a:tailEnd/>
                    </a:ln>
                  </pic:spPr>
                </pic:pic>
              </a:graphicData>
            </a:graphic>
          </wp:inline>
        </w:drawing>
      </w:r>
    </w:p>
    <w:p w:rsidR="00466906" w:rsidRDefault="00466906" w:rsidP="00466906">
      <w:pPr>
        <w:widowControl w:val="0"/>
        <w:autoSpaceDE w:val="0"/>
        <w:autoSpaceDN w:val="0"/>
        <w:adjustRightInd w:val="0"/>
        <w:spacing w:after="197" w:line="240" w:lineRule="auto"/>
        <w:jc w:val="both"/>
        <w:rPr>
          <w:rFonts w:ascii="Calibri" w:eastAsiaTheme="minorEastAsia" w:hAnsi="Calibri" w:cs="Calibri"/>
          <w:bCs/>
          <w:lang w:eastAsia="cs-CZ"/>
        </w:rPr>
      </w:pPr>
    </w:p>
    <w:p w:rsidR="002A0C78" w:rsidRPr="002A0C78" w:rsidRDefault="00D41808" w:rsidP="00E86E34">
      <w:pPr>
        <w:widowControl w:val="0"/>
        <w:autoSpaceDE w:val="0"/>
        <w:autoSpaceDN w:val="0"/>
        <w:adjustRightInd w:val="0"/>
        <w:spacing w:after="197" w:line="240" w:lineRule="auto"/>
        <w:jc w:val="both"/>
        <w:rPr>
          <w:rFonts w:ascii="Calibri" w:eastAsiaTheme="minorEastAsia" w:hAnsi="Calibri" w:cs="Calibri"/>
          <w:bCs/>
          <w:lang w:eastAsia="cs-CZ"/>
        </w:rPr>
      </w:pPr>
      <w:r>
        <w:rPr>
          <w:rFonts w:ascii="Calibri" w:eastAsiaTheme="minorEastAsia" w:hAnsi="Calibri" w:cs="Calibri"/>
          <w:bCs/>
          <w:lang w:eastAsia="cs-CZ"/>
        </w:rPr>
        <w:t xml:space="preserve">V souvislosti s </w:t>
      </w:r>
      <w:r w:rsidRPr="00D41808">
        <w:rPr>
          <w:lang w:eastAsia="cs-CZ"/>
        </w:rPr>
        <w:t>Akčním plánem č. 8b: Zvýšení dostupnosti návazné péče Národní strategie ochrany a podpory zdraví a prevence nemocí „Zdraví 2020“</w:t>
      </w:r>
      <w:r>
        <w:rPr>
          <w:sz w:val="24"/>
          <w:szCs w:val="24"/>
          <w:lang w:eastAsia="cs-CZ"/>
        </w:rPr>
        <w:t xml:space="preserve"> </w:t>
      </w:r>
      <w:r w:rsidR="002A0C78" w:rsidRPr="002A0C78">
        <w:rPr>
          <w:rFonts w:ascii="Calibri" w:eastAsiaTheme="minorEastAsia" w:hAnsi="Calibri" w:cs="Calibri"/>
          <w:bCs/>
          <w:lang w:eastAsia="cs-CZ"/>
        </w:rPr>
        <w:t xml:space="preserve">došlo k definování nemocnic, které jsou dle stanovených kritérií zařazeny mezi nemocnice poskytující </w:t>
      </w:r>
      <w:r w:rsidR="002A0C78" w:rsidRPr="002A0C78">
        <w:rPr>
          <w:rFonts w:ascii="Calibri" w:eastAsiaTheme="minorEastAsia" w:hAnsi="Calibri" w:cs="Calibri"/>
          <w:b/>
          <w:bCs/>
          <w:lang w:eastAsia="cs-CZ"/>
        </w:rPr>
        <w:t>tzv. návaznou péči.</w:t>
      </w:r>
    </w:p>
    <w:p w:rsidR="002A0C78" w:rsidRPr="002A0C78" w:rsidRDefault="002A0C78" w:rsidP="00E86E34">
      <w:pPr>
        <w:spacing w:after="0" w:line="240" w:lineRule="auto"/>
        <w:jc w:val="both"/>
        <w:rPr>
          <w:lang w:eastAsia="cs-CZ"/>
        </w:rPr>
      </w:pPr>
      <w:r w:rsidRPr="002A0C78">
        <w:rPr>
          <w:lang w:eastAsia="cs-CZ"/>
        </w:rPr>
        <w:t>Návazná péče je definována v „Koncepci návazné péče“, jejíž návrh byl odsouhlasen poradou vedení Ministerstva zdravotnictví ČR dne 11. června 2014. Návazná péče z hlediska organizace zdravotní péče agreguje obory péče bezprostředně předcházející nebo přímo navazující na péči vysoce specializovanou.</w:t>
      </w:r>
    </w:p>
    <w:p w:rsidR="002A0C78" w:rsidRPr="002A0C78" w:rsidRDefault="002A0C78" w:rsidP="00E86E34">
      <w:pPr>
        <w:spacing w:after="0" w:line="240" w:lineRule="auto"/>
        <w:jc w:val="both"/>
        <w:rPr>
          <w:lang w:eastAsia="cs-CZ"/>
        </w:rPr>
      </w:pPr>
    </w:p>
    <w:p w:rsidR="002A0C78" w:rsidRPr="002A0C78" w:rsidRDefault="002A0C78" w:rsidP="00E86E34">
      <w:pPr>
        <w:spacing w:after="0" w:line="240" w:lineRule="auto"/>
        <w:jc w:val="both"/>
      </w:pPr>
      <w:r w:rsidRPr="002A0C78">
        <w:t>V Libereckém kraji byly mezi poskytovatele návazné péče zařazeny podle stanovených kritérií čtyři páteřní nemocnice (</w:t>
      </w:r>
      <w:r w:rsidRPr="002A0C78">
        <w:rPr>
          <w:b/>
        </w:rPr>
        <w:t>v České Lípě, Liberci, Jablonci nad Nisou a Jilemnici)</w:t>
      </w:r>
      <w:r w:rsidRPr="002A0C78">
        <w:t>,</w:t>
      </w:r>
      <w:r w:rsidRPr="002A0C78">
        <w:rPr>
          <w:b/>
        </w:rPr>
        <w:t xml:space="preserve"> </w:t>
      </w:r>
      <w:r w:rsidRPr="002A0C78">
        <w:br/>
        <w:t xml:space="preserve">které zpracovaly vlastní představy o rozvoji oborů návazné péče. V zájmu zajištění optimálního rozvoje této péče v podmínkách Libereckého kraje se zřetelem k rozmístění specializovaných pracovišť (center) v i mimo </w:t>
      </w:r>
      <w:r w:rsidR="00D41808">
        <w:t>něj,</w:t>
      </w:r>
      <w:r w:rsidRPr="002A0C78">
        <w:t xml:space="preserve"> je třeba (při respektování omezených finančních zdrojů) koordinovat tento rozvoj s ohledem na zajištění dostupnosti péče v rámci celého kraje. Společné úsilí Libereckého kraje i jednotlivých páteřních nemocnic umožní lépe využít potenciální zdroje ze strukturálních fondů EU. </w:t>
      </w:r>
    </w:p>
    <w:p w:rsidR="002A0C78" w:rsidRPr="002A0C78" w:rsidRDefault="002A0C78" w:rsidP="00E86E34">
      <w:pPr>
        <w:spacing w:after="0" w:line="240" w:lineRule="auto"/>
        <w:rPr>
          <w:b/>
        </w:rPr>
      </w:pPr>
    </w:p>
    <w:p w:rsidR="002A0C78" w:rsidRPr="002A0C78" w:rsidRDefault="002A0C78" w:rsidP="00E86E34">
      <w:pPr>
        <w:spacing w:after="0" w:line="240" w:lineRule="auto"/>
        <w:jc w:val="both"/>
      </w:pPr>
      <w:r w:rsidRPr="002A0C78">
        <w:t xml:space="preserve">Páteřní nemocnice, zařazené do sítě poskytovatelů návazné péče v Libereckém kraji, jsou v současné době schopny poskytovat kvalitní návaznou péči ve vazbě na příslušná pracoviště vysoce specializované péče v regionu (soustředěná v KNL) i mimo kraj (Praha, Hradec Králové, Ústí nad Labem). Každé zařízení se však potýká s určitými problémy, které se týkají stavebně-technického stavu </w:t>
      </w:r>
      <w:r w:rsidRPr="002A0C78">
        <w:lastRenderedPageBreak/>
        <w:t xml:space="preserve">objektů (jde zejména o KNL a </w:t>
      </w:r>
      <w:proofErr w:type="spellStart"/>
      <w:r w:rsidRPr="002A0C78">
        <w:t>NsP</w:t>
      </w:r>
      <w:proofErr w:type="spellEnd"/>
      <w:r w:rsidRPr="002A0C78">
        <w:t xml:space="preserve"> ČL, ale i o ostatní páteřní nemocnice), nevhodného dispoziční řešení z hlediska návaznosti provozů, centralizace, absence centrálního urgentního příjmu (KNL, částečně i Nemocnice JBC a další zařízení), problematiky pomocných provozů a služeb (stavebně-technický stav a zastaralé vybavení prádelen, stravovacích provozů, nedostatečné kapacity ubytoven zdravotnického personálu, parkovacích míst v areálu - </w:t>
      </w:r>
      <w:proofErr w:type="spellStart"/>
      <w:r w:rsidRPr="002A0C78">
        <w:t>NsP</w:t>
      </w:r>
      <w:proofErr w:type="spellEnd"/>
      <w:r w:rsidRPr="002A0C78">
        <w:t xml:space="preserve"> ČL, MMN v Jilemnici a z části i další nemocnice). </w:t>
      </w:r>
    </w:p>
    <w:p w:rsidR="002B4EB9" w:rsidRDefault="002B4EB9" w:rsidP="00615B27"/>
    <w:p w:rsidR="00C22023" w:rsidRDefault="00C22023" w:rsidP="00615B27"/>
    <w:p w:rsidR="00FE0FE8" w:rsidRDefault="004662F3" w:rsidP="00CE0736">
      <w:pPr>
        <w:pStyle w:val="Nadpis2"/>
        <w:jc w:val="both"/>
        <w:rPr>
          <w:rFonts w:eastAsiaTheme="minorEastAsia"/>
          <w:lang w:eastAsia="cs-CZ"/>
        </w:rPr>
      </w:pPr>
      <w:r>
        <w:rPr>
          <w:rFonts w:eastAsiaTheme="minorEastAsia"/>
          <w:lang w:eastAsia="cs-CZ"/>
        </w:rPr>
        <w:t xml:space="preserve">4.1 </w:t>
      </w:r>
      <w:r w:rsidR="00E86E34">
        <w:rPr>
          <w:rFonts w:eastAsiaTheme="minorEastAsia"/>
          <w:lang w:eastAsia="cs-CZ"/>
        </w:rPr>
        <w:t xml:space="preserve"> </w:t>
      </w:r>
      <w:r w:rsidR="002A0C78" w:rsidRPr="002A0C78">
        <w:rPr>
          <w:rFonts w:eastAsiaTheme="minorEastAsia"/>
          <w:lang w:eastAsia="cs-CZ"/>
        </w:rPr>
        <w:t>NEMOCNICE SE STATUTEM CVSP (CENTRUM VYSOCE SPECIALIZ</w:t>
      </w:r>
      <w:r w:rsidR="00FE0FE8">
        <w:rPr>
          <w:rFonts w:eastAsiaTheme="minorEastAsia"/>
          <w:lang w:eastAsia="cs-CZ"/>
        </w:rPr>
        <w:t xml:space="preserve">OVANÉ     </w:t>
      </w:r>
    </w:p>
    <w:p w:rsidR="00C22023" w:rsidRDefault="00CB1D4F" w:rsidP="00CE0736">
      <w:pPr>
        <w:pStyle w:val="Nadpis2"/>
        <w:jc w:val="both"/>
        <w:rPr>
          <w:rFonts w:eastAsiaTheme="minorEastAsia"/>
          <w:lang w:eastAsia="cs-CZ"/>
        </w:rPr>
      </w:pPr>
      <w:r>
        <w:rPr>
          <w:rFonts w:eastAsiaTheme="minorEastAsia"/>
          <w:lang w:eastAsia="cs-CZ"/>
        </w:rPr>
        <w:t xml:space="preserve">        </w:t>
      </w:r>
      <w:r w:rsidR="00FE0FE8">
        <w:rPr>
          <w:rFonts w:eastAsiaTheme="minorEastAsia"/>
          <w:lang w:eastAsia="cs-CZ"/>
        </w:rPr>
        <w:t>PÉČE</w:t>
      </w:r>
      <w:r w:rsidR="00C22023">
        <w:rPr>
          <w:rFonts w:eastAsiaTheme="minorEastAsia"/>
          <w:lang w:eastAsia="cs-CZ"/>
        </w:rPr>
        <w:t>)</w:t>
      </w:r>
    </w:p>
    <w:p w:rsidR="00C22023" w:rsidRPr="00C22023" w:rsidRDefault="00C22023" w:rsidP="00C22023">
      <w:pPr>
        <w:spacing w:after="0"/>
        <w:rPr>
          <w:lang w:eastAsia="cs-CZ"/>
        </w:rPr>
      </w:pPr>
    </w:p>
    <w:p w:rsidR="002A0C78" w:rsidRPr="00E72C53" w:rsidRDefault="002A0C78" w:rsidP="002A0C78">
      <w:pPr>
        <w:tabs>
          <w:tab w:val="left" w:pos="2250"/>
        </w:tabs>
        <w:rPr>
          <w:rFonts w:eastAsiaTheme="minorEastAsia"/>
          <w:u w:val="single"/>
          <w:lang w:eastAsia="cs-CZ"/>
        </w:rPr>
      </w:pPr>
      <w:r w:rsidRPr="00E72C53">
        <w:rPr>
          <w:rFonts w:eastAsiaTheme="minorEastAsia"/>
          <w:u w:val="single"/>
          <w:lang w:eastAsia="cs-CZ"/>
        </w:rPr>
        <w:t>V Libereckém kraji obdržely statut CVSP následující poskytovatelé zdravotních služeb:</w:t>
      </w:r>
    </w:p>
    <w:p w:rsidR="002A0C78" w:rsidRPr="002A0C78" w:rsidRDefault="002A0C78" w:rsidP="0016484F">
      <w:pPr>
        <w:spacing w:after="0" w:line="240" w:lineRule="auto"/>
        <w:jc w:val="both"/>
        <w:rPr>
          <w:b/>
          <w:lang w:eastAsia="cs-CZ"/>
        </w:rPr>
      </w:pPr>
      <w:r w:rsidRPr="002A0C78">
        <w:rPr>
          <w:b/>
          <w:lang w:eastAsia="cs-CZ"/>
        </w:rPr>
        <w:t xml:space="preserve">Krajská nemocnice Liberec - KNL: </w:t>
      </w:r>
    </w:p>
    <w:p w:rsidR="002A0C78" w:rsidRPr="002A0C78" w:rsidRDefault="002A0C78" w:rsidP="002A0C78">
      <w:pPr>
        <w:numPr>
          <w:ilvl w:val="0"/>
          <w:numId w:val="6"/>
        </w:numPr>
        <w:spacing w:after="0" w:line="240" w:lineRule="auto"/>
        <w:jc w:val="both"/>
        <w:rPr>
          <w:lang w:eastAsia="cs-CZ"/>
        </w:rPr>
      </w:pPr>
      <w:r w:rsidRPr="002A0C78">
        <w:rPr>
          <w:lang w:eastAsia="cs-CZ"/>
        </w:rPr>
        <w:t>Traumatologické centrum</w:t>
      </w:r>
    </w:p>
    <w:p w:rsidR="002A0C78" w:rsidRPr="002A0C78" w:rsidRDefault="002A0C78" w:rsidP="002A0C78">
      <w:pPr>
        <w:numPr>
          <w:ilvl w:val="0"/>
          <w:numId w:val="6"/>
        </w:numPr>
        <w:spacing w:after="0" w:line="240" w:lineRule="auto"/>
        <w:jc w:val="both"/>
        <w:rPr>
          <w:lang w:eastAsia="cs-CZ"/>
        </w:rPr>
      </w:pPr>
      <w:r w:rsidRPr="002A0C78">
        <w:rPr>
          <w:lang w:eastAsia="cs-CZ"/>
        </w:rPr>
        <w:t>Komplexní onkologické centrum</w:t>
      </w:r>
    </w:p>
    <w:p w:rsidR="002A0C78" w:rsidRPr="002A0C78" w:rsidRDefault="002A0C78" w:rsidP="002A0C78">
      <w:pPr>
        <w:numPr>
          <w:ilvl w:val="0"/>
          <w:numId w:val="6"/>
        </w:numPr>
        <w:spacing w:after="0" w:line="240" w:lineRule="auto"/>
        <w:jc w:val="both"/>
        <w:rPr>
          <w:lang w:eastAsia="cs-CZ"/>
        </w:rPr>
      </w:pPr>
      <w:r w:rsidRPr="002A0C78">
        <w:rPr>
          <w:lang w:eastAsia="cs-CZ"/>
        </w:rPr>
        <w:t>Kardiologické centrum</w:t>
      </w:r>
    </w:p>
    <w:p w:rsidR="002A0C78" w:rsidRPr="002A0C78" w:rsidRDefault="002A0C78" w:rsidP="002A0C78">
      <w:pPr>
        <w:numPr>
          <w:ilvl w:val="0"/>
          <w:numId w:val="6"/>
        </w:numPr>
        <w:spacing w:after="0" w:line="240" w:lineRule="auto"/>
        <w:jc w:val="both"/>
        <w:rPr>
          <w:lang w:eastAsia="cs-CZ"/>
        </w:rPr>
      </w:pPr>
      <w:r w:rsidRPr="002A0C78">
        <w:t>Komplexní cerebrovaskulární centrum</w:t>
      </w:r>
    </w:p>
    <w:p w:rsidR="002A0C78" w:rsidRPr="002A0C78" w:rsidRDefault="002A0C78" w:rsidP="002A0C78">
      <w:pPr>
        <w:numPr>
          <w:ilvl w:val="0"/>
          <w:numId w:val="6"/>
        </w:numPr>
        <w:spacing w:after="0" w:line="240" w:lineRule="auto"/>
        <w:jc w:val="both"/>
        <w:rPr>
          <w:lang w:eastAsia="cs-CZ"/>
        </w:rPr>
      </w:pPr>
      <w:r w:rsidRPr="002A0C78">
        <w:t>Perinatologické centrum intermediární péče</w:t>
      </w:r>
    </w:p>
    <w:p w:rsidR="002A0C78" w:rsidRPr="002A0C78" w:rsidRDefault="002A0C78" w:rsidP="002A0C78">
      <w:pPr>
        <w:spacing w:after="0" w:line="240" w:lineRule="auto"/>
        <w:ind w:left="720"/>
        <w:jc w:val="both"/>
        <w:rPr>
          <w:lang w:eastAsia="cs-CZ"/>
        </w:rPr>
      </w:pPr>
    </w:p>
    <w:p w:rsidR="002A0C78" w:rsidRPr="002A0C78" w:rsidRDefault="002A0C78" w:rsidP="0016484F">
      <w:pPr>
        <w:spacing w:after="0" w:line="240" w:lineRule="auto"/>
        <w:jc w:val="both"/>
        <w:rPr>
          <w:b/>
          <w:lang w:eastAsia="cs-CZ"/>
        </w:rPr>
      </w:pPr>
      <w:r w:rsidRPr="002A0C78">
        <w:rPr>
          <w:b/>
        </w:rPr>
        <w:t xml:space="preserve">Nemocnice s poliklinikou Česká Lípa – </w:t>
      </w:r>
      <w:proofErr w:type="spellStart"/>
      <w:r w:rsidRPr="002A0C78">
        <w:rPr>
          <w:b/>
        </w:rPr>
        <w:t>NsP</w:t>
      </w:r>
      <w:proofErr w:type="spellEnd"/>
      <w:r w:rsidRPr="002A0C78">
        <w:rPr>
          <w:b/>
        </w:rPr>
        <w:t xml:space="preserve"> ČL</w:t>
      </w:r>
      <w:r w:rsidRPr="002A0C78">
        <w:rPr>
          <w:b/>
          <w:lang w:eastAsia="cs-CZ"/>
        </w:rPr>
        <w:t>:</w:t>
      </w:r>
    </w:p>
    <w:p w:rsidR="002A0C78" w:rsidRPr="002A0C78" w:rsidRDefault="00B94605" w:rsidP="002A0C78">
      <w:pPr>
        <w:numPr>
          <w:ilvl w:val="0"/>
          <w:numId w:val="7"/>
        </w:numPr>
        <w:spacing w:after="0" w:line="240" w:lineRule="auto"/>
        <w:jc w:val="both"/>
        <w:rPr>
          <w:sz w:val="24"/>
          <w:szCs w:val="24"/>
          <w:lang w:eastAsia="cs-CZ"/>
        </w:rPr>
      </w:pPr>
      <w:r>
        <w:rPr>
          <w:lang w:eastAsia="cs-CZ"/>
        </w:rPr>
        <w:t>I</w:t>
      </w:r>
      <w:r w:rsidR="002A0C78" w:rsidRPr="002A0C78">
        <w:rPr>
          <w:lang w:eastAsia="cs-CZ"/>
        </w:rPr>
        <w:t>ktové centrum</w:t>
      </w:r>
    </w:p>
    <w:p w:rsidR="002A0C78" w:rsidRPr="002A0C78" w:rsidRDefault="002A0C78" w:rsidP="002A0C78">
      <w:pPr>
        <w:spacing w:after="0" w:line="240" w:lineRule="auto"/>
        <w:ind w:left="720"/>
        <w:jc w:val="both"/>
        <w:rPr>
          <w:sz w:val="24"/>
          <w:szCs w:val="24"/>
          <w:lang w:eastAsia="cs-CZ"/>
        </w:rPr>
      </w:pPr>
    </w:p>
    <w:p w:rsidR="002B4EB9" w:rsidRDefault="002A0C78" w:rsidP="00FE0FE8">
      <w:pPr>
        <w:jc w:val="both"/>
        <w:rPr>
          <w:rFonts w:eastAsiaTheme="minorEastAsia"/>
          <w:lang w:eastAsia="cs-CZ"/>
        </w:rPr>
      </w:pPr>
      <w:r w:rsidRPr="002A0C78">
        <w:rPr>
          <w:rFonts w:eastAsiaTheme="minorEastAsia"/>
          <w:lang w:eastAsia="cs-CZ"/>
        </w:rPr>
        <w:t xml:space="preserve">KNL je zároveň pracovištěm referujícím pacienty na vysoce specializovaná centra v oborech </w:t>
      </w:r>
      <w:proofErr w:type="spellStart"/>
      <w:r w:rsidRPr="002A0C78">
        <w:rPr>
          <w:rFonts w:eastAsiaTheme="minorEastAsia"/>
          <w:lang w:eastAsia="cs-CZ"/>
        </w:rPr>
        <w:t>perinatologie</w:t>
      </w:r>
      <w:proofErr w:type="spellEnd"/>
      <w:r w:rsidRPr="002A0C78">
        <w:rPr>
          <w:rFonts w:eastAsiaTheme="minorEastAsia"/>
          <w:lang w:eastAsia="cs-CZ"/>
        </w:rPr>
        <w:t xml:space="preserve">, </w:t>
      </w:r>
      <w:proofErr w:type="spellStart"/>
      <w:r w:rsidRPr="002A0C78">
        <w:rPr>
          <w:rFonts w:eastAsiaTheme="minorEastAsia"/>
          <w:lang w:eastAsia="cs-CZ"/>
        </w:rPr>
        <w:t>onkogynekologie</w:t>
      </w:r>
      <w:proofErr w:type="spellEnd"/>
      <w:r w:rsidRPr="002A0C78">
        <w:rPr>
          <w:rFonts w:eastAsiaTheme="minorEastAsia"/>
          <w:lang w:eastAsia="cs-CZ"/>
        </w:rPr>
        <w:t xml:space="preserve">  a léčby popálenin, která jsou lokalizována mimo Liberecký kraj (např. Praha, Hradec Králové, Ústí nad Labem).</w:t>
      </w:r>
    </w:p>
    <w:p w:rsidR="00FE0FE8" w:rsidRDefault="00FE0FE8" w:rsidP="00FE0FE8">
      <w:pPr>
        <w:jc w:val="both"/>
      </w:pPr>
    </w:p>
    <w:p w:rsidR="008E34E9" w:rsidRDefault="008E34E9" w:rsidP="00C40F6E">
      <w:pPr>
        <w:pStyle w:val="Nadpis3"/>
        <w:numPr>
          <w:ilvl w:val="2"/>
          <w:numId w:val="4"/>
        </w:numPr>
      </w:pPr>
      <w:r w:rsidRPr="00226CEB">
        <w:t>KRAJSKÁ NEMOCNICE LIBEREC</w:t>
      </w:r>
      <w:r w:rsidRPr="008E34E9">
        <w:t xml:space="preserve"> </w:t>
      </w:r>
    </w:p>
    <w:p w:rsidR="00C40F6E" w:rsidRPr="00C40F6E" w:rsidRDefault="00C40F6E" w:rsidP="00C22023">
      <w:pPr>
        <w:pStyle w:val="Odstavecseseznamem"/>
        <w:spacing w:after="0"/>
        <w:ind w:left="1080"/>
      </w:pPr>
    </w:p>
    <w:p w:rsidR="00863593" w:rsidRPr="00863593" w:rsidRDefault="00863593" w:rsidP="00D13B9C">
      <w:pPr>
        <w:spacing w:after="0" w:line="240" w:lineRule="auto"/>
        <w:jc w:val="both"/>
      </w:pPr>
      <w:r w:rsidRPr="00863593">
        <w:t xml:space="preserve">KNL je největším zdravotnickým zařízením a poskytovatelem zdravotní péče v Libereckém kraji s přesahem do kraje Ústeckého i Středočeského. </w:t>
      </w:r>
      <w:r w:rsidR="00455174">
        <w:t>Celková kapacita KNL – nemocnice Liberec a nemocnice Turnov</w:t>
      </w:r>
      <w:r w:rsidRPr="00863593">
        <w:t xml:space="preserve"> 1126 lůž</w:t>
      </w:r>
      <w:r w:rsidR="00455174">
        <w:t>ek</w:t>
      </w:r>
      <w:r w:rsidRPr="00863593">
        <w:t xml:space="preserve"> (Liberec - 808 akutních a 142 následné péče, Turnov - 140 akutních a 36 následné péče), z čehož připadá cca 953 lůžek na návaznou péči a cca 173 lůžek na péči vysoce specializovanou (onkologie 44 lůžek, traumacentrum 45 lůžek, </w:t>
      </w:r>
      <w:proofErr w:type="spellStart"/>
      <w:r w:rsidRPr="00863593">
        <w:t>kardiocentrum</w:t>
      </w:r>
      <w:proofErr w:type="spellEnd"/>
      <w:r w:rsidRPr="00863593">
        <w:t xml:space="preserve"> 52 lůžek, komplexní cerebrovaskulární centrum 72 lůžek).</w:t>
      </w:r>
    </w:p>
    <w:p w:rsidR="00863593" w:rsidRPr="00863593" w:rsidRDefault="00863593" w:rsidP="00D13B9C">
      <w:pPr>
        <w:spacing w:after="0" w:line="240" w:lineRule="auto"/>
        <w:jc w:val="both"/>
        <w:rPr>
          <w:rFonts w:cs="Arial"/>
        </w:rPr>
      </w:pPr>
      <w:r w:rsidRPr="00863593">
        <w:rPr>
          <w:rFonts w:cs="Arial"/>
        </w:rPr>
        <w:t>KNL disponuje celkem 118 intenzivními lůžky, avšak ten</w:t>
      </w:r>
      <w:r w:rsidR="00CA7754">
        <w:rPr>
          <w:rFonts w:cs="Arial"/>
        </w:rPr>
        <w:t>to zdánlivě vysoký počet intenzí</w:t>
      </w:r>
      <w:r w:rsidRPr="00863593">
        <w:rPr>
          <w:rFonts w:cs="Arial"/>
        </w:rPr>
        <w:t xml:space="preserve">vních lůžek bohužel nezohledňuje jejich kvalitu (pouze 26 jsou ventilovaná lůžka). Přístrojové vybavení je v současnosti dostačující, ale medián přístrojové obnovy je příliš dlouhý. Vývoj jednoznačně vyžaduje navýšení ventilovaných lůžek s navýšením </w:t>
      </w:r>
      <w:r w:rsidR="00FE0FE8">
        <w:rPr>
          <w:rFonts w:cs="Arial"/>
        </w:rPr>
        <w:t xml:space="preserve">počtu </w:t>
      </w:r>
      <w:r w:rsidRPr="00863593">
        <w:rPr>
          <w:rFonts w:cs="Arial"/>
        </w:rPr>
        <w:t>personá</w:t>
      </w:r>
      <w:r w:rsidR="00CA7754">
        <w:rPr>
          <w:rFonts w:cs="Arial"/>
        </w:rPr>
        <w:t>lu a navýšení následných intenzí</w:t>
      </w:r>
      <w:r w:rsidRPr="00863593">
        <w:rPr>
          <w:rFonts w:cs="Arial"/>
        </w:rPr>
        <w:t xml:space="preserve">vních lůžek v Libereckém kraji. Velkým handicapem je nedostatečné </w:t>
      </w:r>
      <w:r w:rsidR="00CA7754">
        <w:rPr>
          <w:rFonts w:cs="Arial"/>
        </w:rPr>
        <w:t>zajištění rehabilitace v intenzí</w:t>
      </w:r>
      <w:r w:rsidRPr="00863593">
        <w:rPr>
          <w:rFonts w:cs="Arial"/>
        </w:rPr>
        <w:t>vní péči.</w:t>
      </w:r>
    </w:p>
    <w:p w:rsidR="00863593" w:rsidRPr="00D13B9C" w:rsidRDefault="00863593" w:rsidP="00D13B9C">
      <w:pPr>
        <w:spacing w:after="0" w:line="240" w:lineRule="auto"/>
        <w:jc w:val="both"/>
      </w:pPr>
      <w:r w:rsidRPr="00863593">
        <w:t xml:space="preserve">Největším problémem KNL je nevhodné dispoziční řešení areálu, vysoké stáří a špatný technický stav některých budov, inženýrských sítí aj. U některých oborů přetrvává i nedostatečná lůžková kapacita a personální zajištění (lékaři i nelékařský personál); týká se to zejména segmentu intenzivní péče (JIP na oddělení </w:t>
      </w:r>
      <w:r w:rsidRPr="00863593">
        <w:rPr>
          <w:rFonts w:cs="Arial"/>
        </w:rPr>
        <w:t>chirurgie, neurochirurgie či interny). Trend je jednoznačně zhoršující.</w:t>
      </w:r>
      <w:r w:rsidR="00D13B9C">
        <w:t xml:space="preserve"> </w:t>
      </w:r>
      <w:r w:rsidRPr="00863593">
        <w:t xml:space="preserve">KNL patří dle národních standardů Spojené akreditační komise (SAK) mezi akreditované nemocnice, čímž dokazuje, že </w:t>
      </w:r>
      <w:r w:rsidRPr="00863593">
        <w:lastRenderedPageBreak/>
        <w:t xml:space="preserve">poskytuje bezpečnou a kvalitní péči. </w:t>
      </w:r>
      <w:r w:rsidRPr="00863593">
        <w:rPr>
          <w:rFonts w:cs="Calibri"/>
        </w:rPr>
        <w:t xml:space="preserve">Dále má akreditovány laboratorní provozy dle příslušných </w:t>
      </w:r>
      <w:r w:rsidRPr="00863593">
        <w:rPr>
          <w:rFonts w:cs="Calibri,Italic"/>
          <w:iCs/>
        </w:rPr>
        <w:t>ČSN EN ISO.</w:t>
      </w:r>
    </w:p>
    <w:p w:rsidR="00863593" w:rsidRDefault="00863593" w:rsidP="00D13B9C">
      <w:pPr>
        <w:spacing w:line="240" w:lineRule="auto"/>
      </w:pPr>
    </w:p>
    <w:p w:rsidR="00D13B9C" w:rsidRDefault="00D13B9C" w:rsidP="00906AE7">
      <w:pPr>
        <w:tabs>
          <w:tab w:val="left" w:pos="426"/>
          <w:tab w:val="left" w:pos="8647"/>
        </w:tabs>
        <w:spacing w:after="0"/>
        <w:rPr>
          <w:b/>
          <w:u w:val="single"/>
        </w:rPr>
      </w:pPr>
    </w:p>
    <w:p w:rsidR="00AE46A8" w:rsidRDefault="003249AC" w:rsidP="00906AE7">
      <w:pPr>
        <w:tabs>
          <w:tab w:val="left" w:pos="426"/>
          <w:tab w:val="left" w:pos="8647"/>
        </w:tabs>
        <w:spacing w:after="0"/>
        <w:rPr>
          <w:b/>
          <w:u w:val="single"/>
        </w:rPr>
      </w:pPr>
      <w:r>
        <w:rPr>
          <w:b/>
          <w:u w:val="single"/>
        </w:rPr>
        <w:t>Tabulka č. 18</w:t>
      </w:r>
      <w:r w:rsidR="008270DF">
        <w:rPr>
          <w:b/>
          <w:u w:val="single"/>
        </w:rPr>
        <w:t xml:space="preserve"> – č. 2</w:t>
      </w:r>
      <w:r>
        <w:rPr>
          <w:b/>
          <w:u w:val="single"/>
        </w:rPr>
        <w:t>5</w:t>
      </w:r>
    </w:p>
    <w:p w:rsidR="005A345D" w:rsidRPr="005A345D" w:rsidRDefault="00863593" w:rsidP="00743EEA">
      <w:pPr>
        <w:tabs>
          <w:tab w:val="left" w:pos="426"/>
          <w:tab w:val="left" w:pos="8647"/>
        </w:tabs>
        <w:spacing w:line="240" w:lineRule="auto"/>
        <w:jc w:val="both"/>
        <w:rPr>
          <w:b/>
          <w:u w:val="single"/>
        </w:rPr>
      </w:pPr>
      <w:r w:rsidRPr="00863593">
        <w:rPr>
          <w:b/>
        </w:rPr>
        <w:t xml:space="preserve">Přehled a charakteristika nejvýznamnějších oborů KNL v rámci návazné </w:t>
      </w:r>
      <w:r w:rsidR="00AE46A8" w:rsidRPr="00863593">
        <w:rPr>
          <w:b/>
        </w:rPr>
        <w:t>péče z hlediska</w:t>
      </w:r>
      <w:r w:rsidRPr="00863593">
        <w:rPr>
          <w:b/>
        </w:rPr>
        <w:t xml:space="preserve"> počtu pacientů</w:t>
      </w:r>
    </w:p>
    <w:tbl>
      <w:tblPr>
        <w:tblStyle w:val="Mkatabulky6"/>
        <w:tblW w:w="0" w:type="auto"/>
        <w:tblInd w:w="108" w:type="dxa"/>
        <w:tblLook w:val="04A0" w:firstRow="1" w:lastRow="0" w:firstColumn="1" w:lastColumn="0" w:noHBand="0" w:noVBand="1"/>
      </w:tblPr>
      <w:tblGrid>
        <w:gridCol w:w="4498"/>
        <w:gridCol w:w="1739"/>
      </w:tblGrid>
      <w:tr w:rsidR="00863593" w:rsidRPr="00863593" w:rsidTr="00707BDE">
        <w:tc>
          <w:tcPr>
            <w:tcW w:w="6237" w:type="dxa"/>
            <w:gridSpan w:val="2"/>
            <w:shd w:val="clear" w:color="auto" w:fill="BFBFBF" w:themeFill="background1" w:themeFillShade="BF"/>
          </w:tcPr>
          <w:p w:rsidR="00863593" w:rsidRPr="00863593" w:rsidRDefault="003249AC" w:rsidP="00863593">
            <w:pPr>
              <w:jc w:val="both"/>
              <w:rPr>
                <w:b/>
              </w:rPr>
            </w:pPr>
            <w:r>
              <w:rPr>
                <w:b/>
              </w:rPr>
              <w:t>č. 18</w:t>
            </w:r>
            <w:r w:rsidR="00A32EFA">
              <w:rPr>
                <w:b/>
              </w:rPr>
              <w:t xml:space="preserve"> - </w:t>
            </w:r>
            <w:r w:rsidR="00863593" w:rsidRPr="00863593">
              <w:rPr>
                <w:b/>
              </w:rPr>
              <w:t>Interna</w:t>
            </w:r>
          </w:p>
        </w:tc>
      </w:tr>
      <w:tr w:rsidR="00863593" w:rsidRPr="00863593" w:rsidTr="00707BDE">
        <w:tc>
          <w:tcPr>
            <w:tcW w:w="4498" w:type="dxa"/>
          </w:tcPr>
          <w:p w:rsidR="00863593" w:rsidRPr="00863593" w:rsidRDefault="00863593" w:rsidP="00863593">
            <w:pPr>
              <w:jc w:val="both"/>
            </w:pPr>
            <w:r w:rsidRPr="00863593">
              <w:t>Počet lůžek celkem</w:t>
            </w:r>
          </w:p>
          <w:p w:rsidR="00863593" w:rsidRPr="00863593" w:rsidRDefault="00863593" w:rsidP="00863593">
            <w:pPr>
              <w:jc w:val="both"/>
              <w:rPr>
                <w:i/>
              </w:rPr>
            </w:pPr>
            <w:r w:rsidRPr="00863593">
              <w:rPr>
                <w:i/>
              </w:rPr>
              <w:t>-z toho intenzivních</w:t>
            </w:r>
          </w:p>
        </w:tc>
        <w:tc>
          <w:tcPr>
            <w:tcW w:w="1739" w:type="dxa"/>
          </w:tcPr>
          <w:p w:rsidR="00863593" w:rsidRPr="00863593" w:rsidRDefault="00863593" w:rsidP="00863593">
            <w:pPr>
              <w:jc w:val="right"/>
            </w:pPr>
            <w:r w:rsidRPr="00863593">
              <w:t>134</w:t>
            </w:r>
          </w:p>
          <w:p w:rsidR="00863593" w:rsidRPr="00863593" w:rsidRDefault="00863593" w:rsidP="00863593">
            <w:pPr>
              <w:jc w:val="right"/>
            </w:pPr>
            <w:r w:rsidRPr="00863593">
              <w:t xml:space="preserve">     8</w:t>
            </w:r>
          </w:p>
        </w:tc>
      </w:tr>
      <w:tr w:rsidR="00863593" w:rsidRPr="00863593" w:rsidTr="00707BDE">
        <w:tc>
          <w:tcPr>
            <w:tcW w:w="4498" w:type="dxa"/>
          </w:tcPr>
          <w:p w:rsidR="00863593" w:rsidRPr="00863593" w:rsidRDefault="00863593" w:rsidP="00863593">
            <w:pPr>
              <w:jc w:val="both"/>
            </w:pPr>
            <w:r w:rsidRPr="00863593">
              <w:t>Počet hospitalizací (ročně)</w:t>
            </w:r>
          </w:p>
        </w:tc>
        <w:tc>
          <w:tcPr>
            <w:tcW w:w="1739" w:type="dxa"/>
          </w:tcPr>
          <w:p w:rsidR="00863593" w:rsidRPr="00863593" w:rsidRDefault="00863593" w:rsidP="00863593">
            <w:pPr>
              <w:jc w:val="right"/>
            </w:pPr>
            <w:r w:rsidRPr="00863593">
              <w:t>5</w:t>
            </w:r>
            <w:r w:rsidR="00F54E56">
              <w:t xml:space="preserve"> </w:t>
            </w:r>
            <w:r w:rsidRPr="00863593">
              <w:t>233</w:t>
            </w:r>
          </w:p>
        </w:tc>
      </w:tr>
    </w:tbl>
    <w:p w:rsidR="00863593" w:rsidRPr="00863593" w:rsidRDefault="00863593" w:rsidP="00863593">
      <w:pPr>
        <w:spacing w:after="0"/>
        <w:jc w:val="both"/>
        <w:rPr>
          <w:i/>
        </w:rPr>
      </w:pPr>
      <w:r w:rsidRPr="00863593">
        <w:rPr>
          <w:i/>
        </w:rPr>
        <w:t>Zdroj: KNL</w:t>
      </w:r>
    </w:p>
    <w:p w:rsidR="00863593" w:rsidRPr="00863593" w:rsidRDefault="00863593" w:rsidP="00863593">
      <w:pPr>
        <w:spacing w:after="0"/>
        <w:jc w:val="both"/>
      </w:pPr>
    </w:p>
    <w:p w:rsidR="00863593" w:rsidRDefault="00863593" w:rsidP="00FE0FE8">
      <w:pPr>
        <w:spacing w:line="240" w:lineRule="auto"/>
        <w:jc w:val="both"/>
        <w:rPr>
          <w:rFonts w:eastAsiaTheme="minorEastAsia"/>
          <w:lang w:eastAsia="cs-CZ"/>
        </w:rPr>
      </w:pPr>
      <w:r w:rsidRPr="00863593">
        <w:rPr>
          <w:rFonts w:eastAsiaTheme="minorEastAsia"/>
          <w:lang w:eastAsia="cs-CZ"/>
        </w:rPr>
        <w:t xml:space="preserve">Spádovou oblastí pro základní péči je okres Liberec (vyjma spádových obvodů pověřených obcí Český Dub a Hodkovice nad Mohelkou), pro specializovanou péči (revmatologie, diabetologie) Liberecký kraj a spádovou oblastí pro dialýzu je okres Liberec, Jablonec nad Nisou a část okresu Semily - spádový obvod ORP Turnov. V následujícím období je nezbytné dokončení rekonstrukce </w:t>
      </w:r>
      <w:r w:rsidR="00FE0FE8">
        <w:rPr>
          <w:rFonts w:eastAsiaTheme="minorEastAsia"/>
          <w:lang w:eastAsia="cs-CZ"/>
        </w:rPr>
        <w:t>JIP a přístrojového dovybavení.</w:t>
      </w:r>
    </w:p>
    <w:p w:rsidR="00673C33" w:rsidRPr="00863593" w:rsidRDefault="00673C33" w:rsidP="00863593">
      <w:pPr>
        <w:spacing w:after="0"/>
        <w:jc w:val="both"/>
      </w:pPr>
    </w:p>
    <w:tbl>
      <w:tblPr>
        <w:tblStyle w:val="Mkatabulky7"/>
        <w:tblW w:w="0" w:type="auto"/>
        <w:tblInd w:w="108" w:type="dxa"/>
        <w:tblLook w:val="04A0" w:firstRow="1" w:lastRow="0" w:firstColumn="1" w:lastColumn="0" w:noHBand="0" w:noVBand="1"/>
      </w:tblPr>
      <w:tblGrid>
        <w:gridCol w:w="4498"/>
        <w:gridCol w:w="1739"/>
      </w:tblGrid>
      <w:tr w:rsidR="00863593" w:rsidRPr="00863593" w:rsidTr="00707BDE">
        <w:tc>
          <w:tcPr>
            <w:tcW w:w="6237" w:type="dxa"/>
            <w:gridSpan w:val="2"/>
            <w:shd w:val="clear" w:color="auto" w:fill="BFBFBF" w:themeFill="background1" w:themeFillShade="BF"/>
          </w:tcPr>
          <w:p w:rsidR="00863593" w:rsidRPr="00863593" w:rsidRDefault="003249AC" w:rsidP="00863593">
            <w:pPr>
              <w:jc w:val="both"/>
              <w:rPr>
                <w:b/>
              </w:rPr>
            </w:pPr>
            <w:r>
              <w:rPr>
                <w:b/>
              </w:rPr>
              <w:t>č. 19</w:t>
            </w:r>
            <w:r w:rsidR="00A32EFA">
              <w:rPr>
                <w:b/>
              </w:rPr>
              <w:t xml:space="preserve"> - </w:t>
            </w:r>
            <w:r w:rsidR="00863593" w:rsidRPr="00863593">
              <w:rPr>
                <w:b/>
              </w:rPr>
              <w:t>Chirurgie</w:t>
            </w:r>
          </w:p>
        </w:tc>
      </w:tr>
      <w:tr w:rsidR="00863593" w:rsidRPr="00863593" w:rsidTr="00707BDE">
        <w:tc>
          <w:tcPr>
            <w:tcW w:w="4498" w:type="dxa"/>
          </w:tcPr>
          <w:p w:rsidR="00863593" w:rsidRPr="00863593" w:rsidRDefault="00863593" w:rsidP="00863593">
            <w:pPr>
              <w:jc w:val="both"/>
            </w:pPr>
            <w:r w:rsidRPr="00863593">
              <w:t>Počet lůžek celkem</w:t>
            </w:r>
          </w:p>
          <w:p w:rsidR="00863593" w:rsidRPr="00863593" w:rsidRDefault="00863593" w:rsidP="00863593">
            <w:pPr>
              <w:jc w:val="both"/>
              <w:rPr>
                <w:i/>
              </w:rPr>
            </w:pPr>
            <w:r w:rsidRPr="00863593">
              <w:rPr>
                <w:i/>
              </w:rPr>
              <w:t>-z toho intenzivních</w:t>
            </w:r>
          </w:p>
        </w:tc>
        <w:tc>
          <w:tcPr>
            <w:tcW w:w="1739" w:type="dxa"/>
          </w:tcPr>
          <w:p w:rsidR="00863593" w:rsidRPr="00863593" w:rsidRDefault="00863593" w:rsidP="00863593">
            <w:pPr>
              <w:jc w:val="right"/>
            </w:pPr>
            <w:r w:rsidRPr="00863593">
              <w:t>123</w:t>
            </w:r>
          </w:p>
          <w:p w:rsidR="00863593" w:rsidRPr="00863593" w:rsidRDefault="00863593" w:rsidP="00863593">
            <w:pPr>
              <w:jc w:val="right"/>
            </w:pPr>
            <w:r w:rsidRPr="00863593">
              <w:t>12</w:t>
            </w:r>
          </w:p>
        </w:tc>
      </w:tr>
      <w:tr w:rsidR="00863593" w:rsidRPr="00863593" w:rsidTr="00707BDE">
        <w:tc>
          <w:tcPr>
            <w:tcW w:w="4498" w:type="dxa"/>
          </w:tcPr>
          <w:p w:rsidR="00863593" w:rsidRPr="00863593" w:rsidRDefault="00863593" w:rsidP="00863593">
            <w:pPr>
              <w:jc w:val="both"/>
            </w:pPr>
            <w:r w:rsidRPr="00863593">
              <w:t>Počet hospitalizací (ročně)</w:t>
            </w:r>
          </w:p>
        </w:tc>
        <w:tc>
          <w:tcPr>
            <w:tcW w:w="1739" w:type="dxa"/>
          </w:tcPr>
          <w:p w:rsidR="00863593" w:rsidRPr="00863593" w:rsidRDefault="00863593" w:rsidP="00863593">
            <w:pPr>
              <w:jc w:val="right"/>
            </w:pPr>
            <w:r w:rsidRPr="00863593">
              <w:t>7</w:t>
            </w:r>
            <w:r w:rsidR="00F54E56">
              <w:t xml:space="preserve"> </w:t>
            </w:r>
            <w:r w:rsidRPr="00863593">
              <w:t>020</w:t>
            </w:r>
          </w:p>
        </w:tc>
      </w:tr>
      <w:tr w:rsidR="00863593" w:rsidRPr="00863593" w:rsidTr="00707BDE">
        <w:tc>
          <w:tcPr>
            <w:tcW w:w="4498" w:type="dxa"/>
          </w:tcPr>
          <w:p w:rsidR="00863593" w:rsidRPr="00863593" w:rsidRDefault="00863593" w:rsidP="00863593">
            <w:pPr>
              <w:jc w:val="both"/>
            </w:pPr>
            <w:r w:rsidRPr="00863593">
              <w:t>Počet operací (ročně)</w:t>
            </w:r>
          </w:p>
        </w:tc>
        <w:tc>
          <w:tcPr>
            <w:tcW w:w="1739" w:type="dxa"/>
          </w:tcPr>
          <w:p w:rsidR="00863593" w:rsidRPr="00863593" w:rsidRDefault="00863593" w:rsidP="00863593">
            <w:pPr>
              <w:jc w:val="right"/>
            </w:pPr>
            <w:r w:rsidRPr="00863593">
              <w:t>4</w:t>
            </w:r>
            <w:r w:rsidR="00F54E56">
              <w:t xml:space="preserve"> </w:t>
            </w:r>
            <w:r w:rsidRPr="00863593">
              <w:t>850</w:t>
            </w:r>
          </w:p>
        </w:tc>
      </w:tr>
    </w:tbl>
    <w:p w:rsidR="00863593" w:rsidRPr="00863593" w:rsidRDefault="00863593" w:rsidP="00863593">
      <w:pPr>
        <w:spacing w:after="0" w:line="240" w:lineRule="auto"/>
        <w:jc w:val="both"/>
        <w:rPr>
          <w:i/>
        </w:rPr>
      </w:pPr>
      <w:r w:rsidRPr="00863593">
        <w:rPr>
          <w:i/>
        </w:rPr>
        <w:t>Zdroj: KNL</w:t>
      </w:r>
    </w:p>
    <w:p w:rsidR="00863593" w:rsidRPr="00863593" w:rsidRDefault="00863593" w:rsidP="00863593">
      <w:pPr>
        <w:spacing w:after="0" w:line="240" w:lineRule="auto"/>
        <w:jc w:val="both"/>
      </w:pPr>
    </w:p>
    <w:p w:rsidR="00863593" w:rsidRPr="00673C33" w:rsidRDefault="00863593" w:rsidP="00673C33">
      <w:pPr>
        <w:spacing w:line="240" w:lineRule="auto"/>
        <w:jc w:val="both"/>
        <w:rPr>
          <w:rFonts w:eastAsiaTheme="minorEastAsia"/>
          <w:i/>
          <w:lang w:eastAsia="cs-CZ"/>
        </w:rPr>
      </w:pPr>
      <w:r w:rsidRPr="00863593">
        <w:rPr>
          <w:rFonts w:eastAsiaTheme="minorEastAsia"/>
          <w:lang w:eastAsia="cs-CZ"/>
        </w:rPr>
        <w:t>Oddělení poskytuje jak základní, tak i nejvyšší úroveň péče v kraji. Spádovou oblastí pro základní chirurgii je Liberecký okres, pro specializovanou chirurgii je spádová oblast Liberecký kraj, dále severní část Mladoboleslavska, Rumburk, Varnsdorf a okolí. V následujícím období je nutné dokončení obnovy přístrojového dovybavení a navýšení stavu personálu.</w:t>
      </w:r>
    </w:p>
    <w:p w:rsidR="00863593" w:rsidRPr="00863593" w:rsidRDefault="00863593" w:rsidP="00863593">
      <w:pPr>
        <w:spacing w:after="0"/>
        <w:jc w:val="both"/>
      </w:pPr>
    </w:p>
    <w:tbl>
      <w:tblPr>
        <w:tblStyle w:val="Mkatabulky7"/>
        <w:tblW w:w="0" w:type="auto"/>
        <w:tblInd w:w="108" w:type="dxa"/>
        <w:tblLook w:val="04A0" w:firstRow="1" w:lastRow="0" w:firstColumn="1" w:lastColumn="0" w:noHBand="0" w:noVBand="1"/>
      </w:tblPr>
      <w:tblGrid>
        <w:gridCol w:w="4498"/>
        <w:gridCol w:w="1739"/>
      </w:tblGrid>
      <w:tr w:rsidR="00863593" w:rsidRPr="00863593" w:rsidTr="00707BDE">
        <w:tc>
          <w:tcPr>
            <w:tcW w:w="6237" w:type="dxa"/>
            <w:gridSpan w:val="2"/>
            <w:shd w:val="clear" w:color="auto" w:fill="BFBFBF" w:themeFill="background1" w:themeFillShade="BF"/>
          </w:tcPr>
          <w:p w:rsidR="00863593" w:rsidRPr="00863593" w:rsidRDefault="008270DF" w:rsidP="00863593">
            <w:pPr>
              <w:jc w:val="both"/>
              <w:rPr>
                <w:b/>
              </w:rPr>
            </w:pPr>
            <w:r>
              <w:rPr>
                <w:b/>
              </w:rPr>
              <w:t xml:space="preserve">č. </w:t>
            </w:r>
            <w:r w:rsidR="003249AC">
              <w:rPr>
                <w:b/>
              </w:rPr>
              <w:t>20</w:t>
            </w:r>
            <w:r w:rsidR="00A32EFA">
              <w:rPr>
                <w:b/>
              </w:rPr>
              <w:t xml:space="preserve"> - </w:t>
            </w:r>
            <w:r w:rsidR="00863593" w:rsidRPr="00863593">
              <w:rPr>
                <w:b/>
              </w:rPr>
              <w:t>Rehabilitace</w:t>
            </w:r>
          </w:p>
        </w:tc>
      </w:tr>
      <w:tr w:rsidR="00863593" w:rsidRPr="00863593" w:rsidTr="00707BDE">
        <w:tc>
          <w:tcPr>
            <w:tcW w:w="4498" w:type="dxa"/>
          </w:tcPr>
          <w:p w:rsidR="00863593" w:rsidRPr="00863593" w:rsidRDefault="00863593" w:rsidP="00863593">
            <w:pPr>
              <w:jc w:val="both"/>
            </w:pPr>
            <w:r w:rsidRPr="00863593">
              <w:t>Počet lůžek celkem</w:t>
            </w:r>
          </w:p>
          <w:p w:rsidR="00863593" w:rsidRPr="00863593" w:rsidRDefault="00863593" w:rsidP="00863593">
            <w:pPr>
              <w:jc w:val="both"/>
              <w:rPr>
                <w:i/>
              </w:rPr>
            </w:pPr>
            <w:r w:rsidRPr="00863593">
              <w:rPr>
                <w:i/>
              </w:rPr>
              <w:t>-z toho intenzivních</w:t>
            </w:r>
          </w:p>
        </w:tc>
        <w:tc>
          <w:tcPr>
            <w:tcW w:w="1739" w:type="dxa"/>
          </w:tcPr>
          <w:p w:rsidR="00863593" w:rsidRPr="00863593" w:rsidRDefault="00863593" w:rsidP="00863593">
            <w:pPr>
              <w:jc w:val="right"/>
            </w:pPr>
            <w:r w:rsidRPr="00863593">
              <w:t>43</w:t>
            </w:r>
          </w:p>
          <w:p w:rsidR="00863593" w:rsidRPr="00863593" w:rsidRDefault="00863593" w:rsidP="00863593">
            <w:pPr>
              <w:jc w:val="right"/>
            </w:pPr>
            <w:r w:rsidRPr="00863593">
              <w:t>0</w:t>
            </w:r>
          </w:p>
        </w:tc>
      </w:tr>
      <w:tr w:rsidR="00863593" w:rsidRPr="00863593" w:rsidTr="00707BDE">
        <w:tc>
          <w:tcPr>
            <w:tcW w:w="4498" w:type="dxa"/>
          </w:tcPr>
          <w:p w:rsidR="00863593" w:rsidRPr="00863593" w:rsidRDefault="00863593" w:rsidP="00863593">
            <w:pPr>
              <w:jc w:val="both"/>
            </w:pPr>
            <w:r w:rsidRPr="00863593">
              <w:t>Počet hospitalizací (ročně)</w:t>
            </w:r>
          </w:p>
        </w:tc>
        <w:tc>
          <w:tcPr>
            <w:tcW w:w="1739" w:type="dxa"/>
          </w:tcPr>
          <w:p w:rsidR="00863593" w:rsidRPr="00863593" w:rsidRDefault="00863593" w:rsidP="00863593">
            <w:pPr>
              <w:jc w:val="right"/>
            </w:pPr>
            <w:r w:rsidRPr="00863593">
              <w:t>878</w:t>
            </w:r>
          </w:p>
        </w:tc>
      </w:tr>
    </w:tbl>
    <w:p w:rsidR="00863593" w:rsidRPr="00863593" w:rsidRDefault="00863593" w:rsidP="00863593">
      <w:pPr>
        <w:spacing w:after="0"/>
        <w:jc w:val="both"/>
        <w:rPr>
          <w:rFonts w:cs="Arial"/>
          <w:i/>
        </w:rPr>
      </w:pPr>
      <w:r w:rsidRPr="00863593">
        <w:rPr>
          <w:rFonts w:cs="Arial"/>
          <w:i/>
        </w:rPr>
        <w:t>Zdroj: KNL</w:t>
      </w:r>
    </w:p>
    <w:p w:rsidR="00863593" w:rsidRPr="00863593" w:rsidRDefault="00863593" w:rsidP="00863593">
      <w:pPr>
        <w:spacing w:after="0"/>
        <w:jc w:val="both"/>
      </w:pPr>
    </w:p>
    <w:p w:rsidR="002B4EB9" w:rsidRDefault="00863593" w:rsidP="00D13B9C">
      <w:pPr>
        <w:spacing w:after="0" w:line="240" w:lineRule="auto"/>
        <w:jc w:val="both"/>
        <w:rPr>
          <w:rFonts w:cs="Arial"/>
          <w:i/>
          <w:lang w:eastAsia="cs-CZ"/>
        </w:rPr>
      </w:pPr>
      <w:r w:rsidRPr="00863593">
        <w:rPr>
          <w:lang w:eastAsia="cs-CZ"/>
        </w:rPr>
        <w:t xml:space="preserve">Spádovou oblastí pro poskytování komplexní časné i běžné lůžkové rehabilitační péče jsou okresy Liberec a Semily a dále pro </w:t>
      </w:r>
      <w:proofErr w:type="spellStart"/>
      <w:r w:rsidRPr="00863593">
        <w:rPr>
          <w:lang w:eastAsia="cs-CZ"/>
        </w:rPr>
        <w:t>superkonsiliární</w:t>
      </w:r>
      <w:proofErr w:type="spellEnd"/>
      <w:r w:rsidRPr="00863593">
        <w:rPr>
          <w:lang w:eastAsia="cs-CZ"/>
        </w:rPr>
        <w:t xml:space="preserve"> pracoviště celý Liberecký kraj a pro hospitalizace v návaznosti na </w:t>
      </w:r>
      <w:proofErr w:type="spellStart"/>
      <w:r w:rsidRPr="00863593">
        <w:rPr>
          <w:lang w:eastAsia="cs-CZ"/>
        </w:rPr>
        <w:t>centrovou</w:t>
      </w:r>
      <w:proofErr w:type="spellEnd"/>
      <w:r w:rsidRPr="00863593">
        <w:rPr>
          <w:lang w:eastAsia="cs-CZ"/>
        </w:rPr>
        <w:t xml:space="preserve"> péči v KNL - oblast Mladé Boleslavi, Trutnova, Šluknovského  výběžku.</w:t>
      </w:r>
    </w:p>
    <w:p w:rsidR="00863593" w:rsidRPr="0024192C" w:rsidRDefault="00863593" w:rsidP="002B4EB9">
      <w:pPr>
        <w:spacing w:line="240" w:lineRule="auto"/>
        <w:jc w:val="both"/>
        <w:rPr>
          <w:rFonts w:cs="Arial"/>
          <w:i/>
          <w:lang w:eastAsia="cs-CZ"/>
        </w:rPr>
      </w:pPr>
      <w:r w:rsidRPr="00863593">
        <w:t>V následujícím období je nutnost rozšíření počtu lůžek a kompletní obnovy a modernizace přístrojového vybavení (robotické systémy). Dále je nezbytné navýšení počtu ergoterapeutů a fyzioterapeutů.</w:t>
      </w:r>
    </w:p>
    <w:p w:rsidR="00863593" w:rsidRPr="00863593" w:rsidRDefault="00863593" w:rsidP="00863593">
      <w:pPr>
        <w:spacing w:after="0" w:line="240" w:lineRule="auto"/>
        <w:jc w:val="both"/>
      </w:pPr>
    </w:p>
    <w:p w:rsidR="00863593" w:rsidRDefault="00863593" w:rsidP="00863593">
      <w:pPr>
        <w:spacing w:after="0" w:line="240" w:lineRule="auto"/>
        <w:jc w:val="both"/>
      </w:pPr>
    </w:p>
    <w:p w:rsidR="00D13B9C" w:rsidRDefault="00D13B9C" w:rsidP="00863593">
      <w:pPr>
        <w:spacing w:after="0" w:line="240" w:lineRule="auto"/>
        <w:jc w:val="both"/>
      </w:pPr>
    </w:p>
    <w:p w:rsidR="00D13B9C" w:rsidRPr="00863593" w:rsidRDefault="00D13B9C" w:rsidP="00863593">
      <w:pPr>
        <w:spacing w:after="0" w:line="240" w:lineRule="auto"/>
        <w:jc w:val="both"/>
      </w:pPr>
    </w:p>
    <w:tbl>
      <w:tblPr>
        <w:tblStyle w:val="Mkatabulky7"/>
        <w:tblW w:w="0" w:type="auto"/>
        <w:tblInd w:w="108" w:type="dxa"/>
        <w:tblLook w:val="04A0" w:firstRow="1" w:lastRow="0" w:firstColumn="1" w:lastColumn="0" w:noHBand="0" w:noVBand="1"/>
      </w:tblPr>
      <w:tblGrid>
        <w:gridCol w:w="4498"/>
        <w:gridCol w:w="1739"/>
      </w:tblGrid>
      <w:tr w:rsidR="00863593" w:rsidRPr="00863593" w:rsidTr="00707BDE">
        <w:tc>
          <w:tcPr>
            <w:tcW w:w="6237" w:type="dxa"/>
            <w:gridSpan w:val="2"/>
            <w:shd w:val="clear" w:color="auto" w:fill="BFBFBF" w:themeFill="background1" w:themeFillShade="BF"/>
          </w:tcPr>
          <w:p w:rsidR="00863593" w:rsidRPr="00863593" w:rsidRDefault="003249AC" w:rsidP="00863593">
            <w:pPr>
              <w:jc w:val="both"/>
              <w:rPr>
                <w:b/>
              </w:rPr>
            </w:pPr>
            <w:r>
              <w:rPr>
                <w:b/>
              </w:rPr>
              <w:t>č. 21</w:t>
            </w:r>
            <w:r w:rsidR="00A32EFA">
              <w:rPr>
                <w:b/>
              </w:rPr>
              <w:t xml:space="preserve"> - </w:t>
            </w:r>
            <w:r w:rsidR="00863593" w:rsidRPr="00863593">
              <w:rPr>
                <w:b/>
              </w:rPr>
              <w:t>ARO</w:t>
            </w:r>
          </w:p>
        </w:tc>
      </w:tr>
      <w:tr w:rsidR="00863593" w:rsidRPr="00863593" w:rsidTr="00707BDE">
        <w:tc>
          <w:tcPr>
            <w:tcW w:w="4498" w:type="dxa"/>
          </w:tcPr>
          <w:p w:rsidR="00863593" w:rsidRPr="00863593" w:rsidRDefault="00863593" w:rsidP="00863593">
            <w:pPr>
              <w:jc w:val="both"/>
            </w:pPr>
            <w:r w:rsidRPr="00863593">
              <w:t>Počet lůžek celkem</w:t>
            </w:r>
          </w:p>
          <w:p w:rsidR="00863593" w:rsidRPr="00863593" w:rsidRDefault="00863593" w:rsidP="00863593">
            <w:pPr>
              <w:jc w:val="both"/>
              <w:rPr>
                <w:i/>
              </w:rPr>
            </w:pPr>
            <w:r w:rsidRPr="00863593">
              <w:rPr>
                <w:i/>
              </w:rPr>
              <w:t>-z toho intenzivních</w:t>
            </w:r>
          </w:p>
        </w:tc>
        <w:tc>
          <w:tcPr>
            <w:tcW w:w="1739" w:type="dxa"/>
          </w:tcPr>
          <w:p w:rsidR="00863593" w:rsidRPr="00863593" w:rsidRDefault="00863593" w:rsidP="00863593">
            <w:pPr>
              <w:jc w:val="right"/>
            </w:pPr>
            <w:r w:rsidRPr="00863593">
              <w:t>9</w:t>
            </w:r>
          </w:p>
          <w:p w:rsidR="00863593" w:rsidRPr="00863593" w:rsidRDefault="00863593" w:rsidP="00863593">
            <w:pPr>
              <w:jc w:val="right"/>
            </w:pPr>
            <w:r w:rsidRPr="00863593">
              <w:t>9</w:t>
            </w:r>
          </w:p>
        </w:tc>
      </w:tr>
      <w:tr w:rsidR="00863593" w:rsidRPr="00863593" w:rsidTr="00707BDE">
        <w:tc>
          <w:tcPr>
            <w:tcW w:w="4498" w:type="dxa"/>
          </w:tcPr>
          <w:p w:rsidR="00863593" w:rsidRPr="00863593" w:rsidRDefault="00863593" w:rsidP="00863593">
            <w:pPr>
              <w:jc w:val="both"/>
            </w:pPr>
            <w:r w:rsidRPr="00863593">
              <w:t>Počet hospitalizací (ročně)</w:t>
            </w:r>
          </w:p>
        </w:tc>
        <w:tc>
          <w:tcPr>
            <w:tcW w:w="1739" w:type="dxa"/>
          </w:tcPr>
          <w:p w:rsidR="00863593" w:rsidRPr="00863593" w:rsidRDefault="00863593" w:rsidP="00863593">
            <w:pPr>
              <w:jc w:val="right"/>
            </w:pPr>
            <w:r w:rsidRPr="00863593">
              <w:t>456</w:t>
            </w:r>
          </w:p>
        </w:tc>
      </w:tr>
    </w:tbl>
    <w:p w:rsidR="00863593" w:rsidRPr="00863593" w:rsidRDefault="00863593" w:rsidP="00863593">
      <w:pPr>
        <w:spacing w:after="0" w:line="240" w:lineRule="auto"/>
        <w:jc w:val="both"/>
        <w:rPr>
          <w:i/>
        </w:rPr>
      </w:pPr>
      <w:r w:rsidRPr="00863593">
        <w:rPr>
          <w:i/>
        </w:rPr>
        <w:t>Zdroj: KNL</w:t>
      </w:r>
    </w:p>
    <w:p w:rsidR="00863593" w:rsidRPr="00863593" w:rsidRDefault="00863593" w:rsidP="00863593">
      <w:pPr>
        <w:spacing w:after="0" w:line="240" w:lineRule="auto"/>
        <w:jc w:val="both"/>
        <w:rPr>
          <w:i/>
        </w:rPr>
      </w:pPr>
    </w:p>
    <w:p w:rsidR="00863593" w:rsidRPr="00863593" w:rsidRDefault="00863593" w:rsidP="00466906">
      <w:pPr>
        <w:spacing w:after="0" w:line="240" w:lineRule="auto"/>
        <w:jc w:val="both"/>
        <w:rPr>
          <w:rFonts w:cs="Arial"/>
        </w:rPr>
      </w:pPr>
      <w:r w:rsidRPr="00863593">
        <w:rPr>
          <w:rFonts w:cs="Arial"/>
        </w:rPr>
        <w:t xml:space="preserve">Anesteziologicko-resuscitační oddělení KNL ročně hospitalizuje více než 320 pacientů ze spádové oblasti Libereckého kraje a nad rámec kraje z Mladoboleslavska v oborech traumatologie, kardiologie, iktového centra a </w:t>
      </w:r>
      <w:r w:rsidR="006F040E">
        <w:rPr>
          <w:rFonts w:cs="Arial"/>
        </w:rPr>
        <w:t>ÚČOCH. Spádovost je cca 500 000</w:t>
      </w:r>
      <w:r w:rsidRPr="00863593">
        <w:rPr>
          <w:rFonts w:cs="Arial"/>
        </w:rPr>
        <w:t xml:space="preserve"> obyvatel. </w:t>
      </w:r>
    </w:p>
    <w:p w:rsidR="009B1C49" w:rsidRDefault="00863593" w:rsidP="00FE0FE8">
      <w:pPr>
        <w:spacing w:after="0"/>
        <w:jc w:val="both"/>
        <w:rPr>
          <w:rFonts w:cs="Arial"/>
        </w:rPr>
      </w:pPr>
      <w:r w:rsidRPr="00863593">
        <w:rPr>
          <w:rFonts w:cs="Arial"/>
        </w:rPr>
        <w:t>Z pohledu návazné péče přebírá KNL pacienty s bydlištěm v Libereckém kraji, kteří byli hospitalizováni na vyšších pracovištích např. kardiochirurgie aj., a naopak předává pacienty z regionu, kteří již nevyžadují specializovanou péči, do příslušných nemocnic Libereckého kraje. Dále jsou na ARO samozřejmě hospitalizováni pacie</w:t>
      </w:r>
      <w:r w:rsidR="00FE0FE8">
        <w:rPr>
          <w:rFonts w:cs="Arial"/>
        </w:rPr>
        <w:t>nti z Liberce a blízkého okolí.</w:t>
      </w:r>
    </w:p>
    <w:p w:rsidR="00707BDE" w:rsidRPr="00707BDE" w:rsidRDefault="00707BDE" w:rsidP="00707BDE">
      <w:pPr>
        <w:spacing w:after="0"/>
        <w:jc w:val="both"/>
        <w:rPr>
          <w:rFonts w:cs="Arial"/>
          <w:i/>
        </w:rPr>
      </w:pPr>
    </w:p>
    <w:tbl>
      <w:tblPr>
        <w:tblStyle w:val="Mkatabulky8"/>
        <w:tblW w:w="0" w:type="auto"/>
        <w:tblInd w:w="108" w:type="dxa"/>
        <w:tblLook w:val="04A0" w:firstRow="1" w:lastRow="0" w:firstColumn="1" w:lastColumn="0" w:noHBand="0" w:noVBand="1"/>
      </w:tblPr>
      <w:tblGrid>
        <w:gridCol w:w="4498"/>
        <w:gridCol w:w="1739"/>
      </w:tblGrid>
      <w:tr w:rsidR="00707BDE" w:rsidRPr="00707BDE" w:rsidTr="00707BDE">
        <w:tc>
          <w:tcPr>
            <w:tcW w:w="6237" w:type="dxa"/>
            <w:gridSpan w:val="2"/>
            <w:shd w:val="clear" w:color="auto" w:fill="BFBFBF" w:themeFill="background1" w:themeFillShade="BF"/>
          </w:tcPr>
          <w:p w:rsidR="00707BDE" w:rsidRPr="00707BDE" w:rsidRDefault="00794732" w:rsidP="003249AC">
            <w:pPr>
              <w:jc w:val="both"/>
              <w:rPr>
                <w:b/>
              </w:rPr>
            </w:pPr>
            <w:r>
              <w:rPr>
                <w:b/>
              </w:rPr>
              <w:t>č. 2</w:t>
            </w:r>
            <w:r w:rsidR="003249AC">
              <w:rPr>
                <w:b/>
              </w:rPr>
              <w:t>2</w:t>
            </w:r>
            <w:r w:rsidR="00A32EFA">
              <w:rPr>
                <w:b/>
              </w:rPr>
              <w:t xml:space="preserve"> - </w:t>
            </w:r>
            <w:r w:rsidR="00707BDE" w:rsidRPr="00707BDE">
              <w:rPr>
                <w:b/>
              </w:rPr>
              <w:t>Radiodiagnostické oddělení</w:t>
            </w:r>
          </w:p>
        </w:tc>
      </w:tr>
      <w:tr w:rsidR="00707BDE" w:rsidRPr="00707BDE" w:rsidTr="00707BDE">
        <w:tc>
          <w:tcPr>
            <w:tcW w:w="4498" w:type="dxa"/>
          </w:tcPr>
          <w:p w:rsidR="00707BDE" w:rsidRPr="00707BDE" w:rsidRDefault="00707BDE" w:rsidP="00707BDE">
            <w:pPr>
              <w:jc w:val="both"/>
            </w:pPr>
            <w:r w:rsidRPr="00707BDE">
              <w:t>Počet výkonů (ročně)</w:t>
            </w:r>
          </w:p>
          <w:p w:rsidR="00707BDE" w:rsidRPr="00707BDE" w:rsidRDefault="00707BDE" w:rsidP="00707BDE">
            <w:pPr>
              <w:jc w:val="both"/>
              <w:rPr>
                <w:i/>
              </w:rPr>
            </w:pPr>
            <w:r w:rsidRPr="00707BDE">
              <w:rPr>
                <w:i/>
              </w:rPr>
              <w:t>-z toho skiagrafie</w:t>
            </w:r>
          </w:p>
          <w:p w:rsidR="00707BDE" w:rsidRPr="00707BDE" w:rsidRDefault="00707BDE" w:rsidP="00707BDE">
            <w:pPr>
              <w:jc w:val="both"/>
              <w:rPr>
                <w:i/>
              </w:rPr>
            </w:pPr>
            <w:r w:rsidRPr="00707BDE">
              <w:rPr>
                <w:i/>
              </w:rPr>
              <w:t>-z toho skiaskopie</w:t>
            </w:r>
          </w:p>
          <w:p w:rsidR="00707BDE" w:rsidRPr="00707BDE" w:rsidRDefault="00707BDE" w:rsidP="00707BDE">
            <w:pPr>
              <w:jc w:val="both"/>
              <w:rPr>
                <w:i/>
              </w:rPr>
            </w:pPr>
            <w:r w:rsidRPr="00707BDE">
              <w:rPr>
                <w:i/>
              </w:rPr>
              <w:t>-z toho sonografie</w:t>
            </w:r>
          </w:p>
          <w:p w:rsidR="00707BDE" w:rsidRPr="00707BDE" w:rsidRDefault="00707BDE" w:rsidP="00707BDE">
            <w:pPr>
              <w:jc w:val="both"/>
              <w:rPr>
                <w:i/>
              </w:rPr>
            </w:pPr>
            <w:r w:rsidRPr="00707BDE">
              <w:rPr>
                <w:i/>
              </w:rPr>
              <w:t>-z toho CT</w:t>
            </w:r>
          </w:p>
          <w:p w:rsidR="00707BDE" w:rsidRPr="00707BDE" w:rsidRDefault="00707BDE" w:rsidP="00707BDE">
            <w:pPr>
              <w:jc w:val="both"/>
              <w:rPr>
                <w:i/>
              </w:rPr>
            </w:pPr>
            <w:r w:rsidRPr="00707BDE">
              <w:rPr>
                <w:i/>
              </w:rPr>
              <w:t>-z toho MRI (MR)</w:t>
            </w:r>
          </w:p>
          <w:p w:rsidR="00707BDE" w:rsidRPr="00707BDE" w:rsidRDefault="00707BDE" w:rsidP="00707BDE">
            <w:pPr>
              <w:jc w:val="both"/>
              <w:rPr>
                <w:i/>
              </w:rPr>
            </w:pPr>
            <w:r w:rsidRPr="00707BDE">
              <w:rPr>
                <w:i/>
              </w:rPr>
              <w:t>-z toho intervenční radiologie</w:t>
            </w:r>
          </w:p>
        </w:tc>
        <w:tc>
          <w:tcPr>
            <w:tcW w:w="1739" w:type="dxa"/>
          </w:tcPr>
          <w:p w:rsidR="00707BDE" w:rsidRPr="00707BDE" w:rsidRDefault="00707BDE" w:rsidP="00707BDE">
            <w:pPr>
              <w:jc w:val="right"/>
            </w:pPr>
            <w:r w:rsidRPr="00707BDE">
              <w:t>136</w:t>
            </w:r>
            <w:r w:rsidR="00F54E56">
              <w:t xml:space="preserve"> </w:t>
            </w:r>
            <w:r w:rsidRPr="00707BDE">
              <w:t>210</w:t>
            </w:r>
          </w:p>
          <w:p w:rsidR="00707BDE" w:rsidRPr="00707BDE" w:rsidRDefault="00707BDE" w:rsidP="00707BDE">
            <w:pPr>
              <w:jc w:val="right"/>
            </w:pPr>
            <w:r w:rsidRPr="00707BDE">
              <w:t>83</w:t>
            </w:r>
            <w:r w:rsidR="00F54E56">
              <w:t xml:space="preserve"> </w:t>
            </w:r>
            <w:r w:rsidRPr="00707BDE">
              <w:t>149</w:t>
            </w:r>
          </w:p>
          <w:p w:rsidR="00707BDE" w:rsidRPr="00707BDE" w:rsidRDefault="00707BDE" w:rsidP="00707BDE">
            <w:pPr>
              <w:jc w:val="right"/>
            </w:pPr>
            <w:r w:rsidRPr="00707BDE">
              <w:t>790</w:t>
            </w:r>
          </w:p>
          <w:p w:rsidR="00707BDE" w:rsidRPr="00707BDE" w:rsidRDefault="00707BDE" w:rsidP="00707BDE">
            <w:pPr>
              <w:jc w:val="right"/>
            </w:pPr>
            <w:r w:rsidRPr="00707BDE">
              <w:t>16</w:t>
            </w:r>
            <w:r w:rsidR="00F54E56">
              <w:t xml:space="preserve"> </w:t>
            </w:r>
            <w:r w:rsidRPr="00707BDE">
              <w:t>970</w:t>
            </w:r>
          </w:p>
          <w:p w:rsidR="00707BDE" w:rsidRPr="00707BDE" w:rsidRDefault="00707BDE" w:rsidP="00707BDE">
            <w:pPr>
              <w:jc w:val="right"/>
            </w:pPr>
            <w:r w:rsidRPr="00707BDE">
              <w:t>28</w:t>
            </w:r>
            <w:r w:rsidR="00F54E56">
              <w:t xml:space="preserve"> </w:t>
            </w:r>
            <w:r w:rsidRPr="00707BDE">
              <w:t>405</w:t>
            </w:r>
          </w:p>
          <w:p w:rsidR="00707BDE" w:rsidRPr="00707BDE" w:rsidRDefault="00707BDE" w:rsidP="00707BDE">
            <w:pPr>
              <w:jc w:val="right"/>
            </w:pPr>
            <w:r w:rsidRPr="00707BDE">
              <w:t>9</w:t>
            </w:r>
            <w:r w:rsidR="00F54E56">
              <w:t xml:space="preserve"> </w:t>
            </w:r>
            <w:r w:rsidRPr="00707BDE">
              <w:t>699</w:t>
            </w:r>
          </w:p>
          <w:p w:rsidR="00707BDE" w:rsidRPr="00707BDE" w:rsidRDefault="00707BDE" w:rsidP="00707BDE">
            <w:pPr>
              <w:jc w:val="right"/>
            </w:pPr>
            <w:r w:rsidRPr="00707BDE">
              <w:t>4</w:t>
            </w:r>
            <w:r w:rsidR="00F54E56">
              <w:t xml:space="preserve"> </w:t>
            </w:r>
            <w:r w:rsidRPr="00707BDE">
              <w:t>213</w:t>
            </w:r>
          </w:p>
        </w:tc>
      </w:tr>
    </w:tbl>
    <w:p w:rsidR="00707BDE" w:rsidRPr="00707BDE" w:rsidRDefault="00707BDE" w:rsidP="00707BDE">
      <w:pPr>
        <w:tabs>
          <w:tab w:val="left" w:pos="2250"/>
        </w:tabs>
        <w:rPr>
          <w:rFonts w:eastAsiaTheme="minorEastAsia"/>
          <w:i/>
          <w:lang w:eastAsia="cs-CZ"/>
        </w:rPr>
      </w:pPr>
      <w:r w:rsidRPr="00707BDE">
        <w:rPr>
          <w:rFonts w:eastAsiaTheme="minorEastAsia"/>
          <w:i/>
          <w:lang w:eastAsia="cs-CZ"/>
        </w:rPr>
        <w:t>Zdroj: KNL</w:t>
      </w:r>
    </w:p>
    <w:p w:rsidR="00707BDE" w:rsidRPr="00707BDE" w:rsidRDefault="00707BDE" w:rsidP="00466906">
      <w:pPr>
        <w:spacing w:after="0" w:line="240" w:lineRule="auto"/>
        <w:jc w:val="both"/>
      </w:pPr>
      <w:r w:rsidRPr="00707BDE">
        <w:t>Spádovou oblastí pro vyšetření skiagrafie, skiaskopie, sonografie je okres Liberec (cca 150</w:t>
      </w:r>
      <w:r w:rsidR="00E27C5B">
        <w:t xml:space="preserve"> </w:t>
      </w:r>
      <w:r w:rsidR="00E72C53">
        <w:t>000 obyvatel</w:t>
      </w:r>
      <w:r w:rsidRPr="00707BDE">
        <w:t xml:space="preserve">), pro CT vyšetření okres Liberec a v určitých indikacích (onkologie, traumatologie) částečně i </w:t>
      </w:r>
      <w:r w:rsidR="00E72C53">
        <w:t>přilehlé okresy (cca 200</w:t>
      </w:r>
      <w:r w:rsidR="00E27C5B">
        <w:t> </w:t>
      </w:r>
      <w:r w:rsidR="00E72C53">
        <w:t>000</w:t>
      </w:r>
      <w:r w:rsidR="00E27C5B">
        <w:t xml:space="preserve"> </w:t>
      </w:r>
      <w:r w:rsidR="00E72C53">
        <w:t>-</w:t>
      </w:r>
      <w:r w:rsidR="00E27C5B">
        <w:t xml:space="preserve"> </w:t>
      </w:r>
      <w:r w:rsidR="00E72C53">
        <w:t>250</w:t>
      </w:r>
      <w:r w:rsidR="00E27C5B">
        <w:t xml:space="preserve"> </w:t>
      </w:r>
      <w:r w:rsidR="00E72C53">
        <w:t>000</w:t>
      </w:r>
      <w:r w:rsidRPr="00707BDE">
        <w:t xml:space="preserve"> obyvatel). Pro MRI vyšetření je spádovou oblastí zejména západní polovina Libereckého kraje - okresy Lib</w:t>
      </w:r>
      <w:r w:rsidR="00E72C53">
        <w:t>erec, Česká Lípa (cca 300</w:t>
      </w:r>
      <w:r w:rsidR="00E27C5B">
        <w:t xml:space="preserve"> </w:t>
      </w:r>
      <w:r w:rsidR="00E72C53">
        <w:t>000</w:t>
      </w:r>
      <w:r w:rsidRPr="00707BDE">
        <w:t xml:space="preserve"> obyvatel) a pro vyšetření v oblasti intervenční radiologie jde o celý Liberecký kraj a přilehlé okresy Středočeského a Královéhr</w:t>
      </w:r>
      <w:r w:rsidR="00E72C53">
        <w:t>adeckého kraje (cca 500</w:t>
      </w:r>
      <w:r w:rsidR="00E27C5B">
        <w:t> </w:t>
      </w:r>
      <w:r w:rsidR="00E72C53">
        <w:t>000</w:t>
      </w:r>
      <w:r w:rsidR="00E27C5B">
        <w:t xml:space="preserve"> </w:t>
      </w:r>
      <w:r w:rsidR="00E72C53">
        <w:t>-</w:t>
      </w:r>
      <w:r w:rsidR="00E27C5B">
        <w:t xml:space="preserve"> </w:t>
      </w:r>
      <w:r w:rsidR="00E72C53">
        <w:t>600</w:t>
      </w:r>
      <w:r w:rsidR="00E27C5B">
        <w:t xml:space="preserve"> </w:t>
      </w:r>
      <w:r w:rsidR="00E72C53">
        <w:t>000</w:t>
      </w:r>
      <w:r w:rsidRPr="00707BDE">
        <w:t xml:space="preserve"> obyvatel). Oddělení poskytuje kompletní portfolio diagnostických metod v přednemocniční, nemocniční </w:t>
      </w:r>
      <w:proofErr w:type="spellStart"/>
      <w:r w:rsidRPr="00707BDE">
        <w:t>centrové</w:t>
      </w:r>
      <w:proofErr w:type="spellEnd"/>
      <w:r w:rsidRPr="00707BDE">
        <w:t xml:space="preserve"> i </w:t>
      </w:r>
      <w:proofErr w:type="spellStart"/>
      <w:r w:rsidRPr="00707BDE">
        <w:t>necentrové</w:t>
      </w:r>
      <w:proofErr w:type="spellEnd"/>
      <w:r w:rsidRPr="00707BDE">
        <w:t xml:space="preserve"> péči, tak i celé spektrum vyšetření ambulantních pacientů.</w:t>
      </w:r>
    </w:p>
    <w:p w:rsidR="00FE0FE8" w:rsidRPr="00707BDE" w:rsidRDefault="00707BDE" w:rsidP="00707BDE">
      <w:pPr>
        <w:spacing w:after="0"/>
        <w:jc w:val="both"/>
      </w:pPr>
      <w:r w:rsidRPr="00707BDE">
        <w:t>V následujícím období je nezbytná obnova diagnostických přístrojů a navýšení počtu radiologických asistentů.</w:t>
      </w:r>
    </w:p>
    <w:p w:rsidR="00707BDE" w:rsidRPr="00707BDE" w:rsidRDefault="00707BDE" w:rsidP="00707BDE">
      <w:pPr>
        <w:spacing w:after="0"/>
        <w:jc w:val="both"/>
      </w:pPr>
    </w:p>
    <w:tbl>
      <w:tblPr>
        <w:tblStyle w:val="Mkatabulky8"/>
        <w:tblW w:w="0" w:type="auto"/>
        <w:tblInd w:w="108" w:type="dxa"/>
        <w:tblLook w:val="04A0" w:firstRow="1" w:lastRow="0" w:firstColumn="1" w:lastColumn="0" w:noHBand="0" w:noVBand="1"/>
      </w:tblPr>
      <w:tblGrid>
        <w:gridCol w:w="4498"/>
        <w:gridCol w:w="1739"/>
      </w:tblGrid>
      <w:tr w:rsidR="00707BDE" w:rsidRPr="00707BDE" w:rsidTr="00707BDE">
        <w:tc>
          <w:tcPr>
            <w:tcW w:w="6237" w:type="dxa"/>
            <w:gridSpan w:val="2"/>
            <w:shd w:val="clear" w:color="auto" w:fill="BFBFBF" w:themeFill="background1" w:themeFillShade="BF"/>
          </w:tcPr>
          <w:p w:rsidR="00707BDE" w:rsidRPr="00707BDE" w:rsidRDefault="00794732" w:rsidP="003249AC">
            <w:pPr>
              <w:jc w:val="both"/>
              <w:rPr>
                <w:b/>
              </w:rPr>
            </w:pPr>
            <w:r>
              <w:rPr>
                <w:b/>
              </w:rPr>
              <w:t>č. 2</w:t>
            </w:r>
            <w:r w:rsidR="003249AC">
              <w:rPr>
                <w:b/>
              </w:rPr>
              <w:t>3</w:t>
            </w:r>
            <w:r w:rsidR="00A32EFA">
              <w:rPr>
                <w:b/>
              </w:rPr>
              <w:t xml:space="preserve"> - </w:t>
            </w:r>
            <w:r w:rsidR="00707BDE" w:rsidRPr="00707BDE">
              <w:rPr>
                <w:b/>
              </w:rPr>
              <w:t>Gynekologicko-porodnické oddělení</w:t>
            </w:r>
          </w:p>
        </w:tc>
      </w:tr>
      <w:tr w:rsidR="00707BDE" w:rsidRPr="00707BDE" w:rsidTr="00707BDE">
        <w:tc>
          <w:tcPr>
            <w:tcW w:w="4498" w:type="dxa"/>
          </w:tcPr>
          <w:p w:rsidR="00707BDE" w:rsidRPr="00707BDE" w:rsidRDefault="00707BDE" w:rsidP="00707BDE">
            <w:pPr>
              <w:jc w:val="both"/>
            </w:pPr>
            <w:r w:rsidRPr="00707BDE">
              <w:t>Počet lůžek celkem</w:t>
            </w:r>
          </w:p>
          <w:p w:rsidR="00707BDE" w:rsidRPr="00707BDE" w:rsidRDefault="00707BDE" w:rsidP="00707BDE">
            <w:pPr>
              <w:jc w:val="both"/>
              <w:rPr>
                <w:i/>
              </w:rPr>
            </w:pPr>
            <w:r w:rsidRPr="00707BDE">
              <w:rPr>
                <w:i/>
              </w:rPr>
              <w:t>-z toho intenzivních</w:t>
            </w:r>
          </w:p>
          <w:p w:rsidR="00707BDE" w:rsidRPr="00707BDE" w:rsidRDefault="00707BDE" w:rsidP="00707BDE">
            <w:pPr>
              <w:jc w:val="both"/>
              <w:rPr>
                <w:i/>
              </w:rPr>
            </w:pPr>
            <w:r w:rsidRPr="00707BDE">
              <w:rPr>
                <w:i/>
              </w:rPr>
              <w:t>-z toho porodní sály</w:t>
            </w:r>
          </w:p>
        </w:tc>
        <w:tc>
          <w:tcPr>
            <w:tcW w:w="1739" w:type="dxa"/>
          </w:tcPr>
          <w:p w:rsidR="00707BDE" w:rsidRPr="00707BDE" w:rsidRDefault="00707BDE" w:rsidP="00707BDE">
            <w:pPr>
              <w:jc w:val="right"/>
            </w:pPr>
            <w:r w:rsidRPr="00707BDE">
              <w:t>34</w:t>
            </w:r>
          </w:p>
          <w:p w:rsidR="00707BDE" w:rsidRPr="00707BDE" w:rsidRDefault="00707BDE" w:rsidP="00707BDE">
            <w:pPr>
              <w:jc w:val="right"/>
            </w:pPr>
            <w:r w:rsidRPr="00707BDE">
              <w:t>5</w:t>
            </w:r>
          </w:p>
          <w:p w:rsidR="00707BDE" w:rsidRPr="00707BDE" w:rsidRDefault="00707BDE" w:rsidP="00707BDE">
            <w:pPr>
              <w:jc w:val="right"/>
            </w:pPr>
            <w:r w:rsidRPr="00707BDE">
              <w:t>5</w:t>
            </w:r>
          </w:p>
        </w:tc>
      </w:tr>
      <w:tr w:rsidR="00707BDE" w:rsidRPr="00707BDE" w:rsidTr="00707BDE">
        <w:tc>
          <w:tcPr>
            <w:tcW w:w="4498" w:type="dxa"/>
          </w:tcPr>
          <w:p w:rsidR="00707BDE" w:rsidRPr="00707BDE" w:rsidRDefault="00707BDE" w:rsidP="00707BDE">
            <w:pPr>
              <w:jc w:val="both"/>
            </w:pPr>
            <w:r w:rsidRPr="00707BDE">
              <w:t>Počet hospitalizací (ročně)</w:t>
            </w:r>
          </w:p>
        </w:tc>
        <w:tc>
          <w:tcPr>
            <w:tcW w:w="1739" w:type="dxa"/>
          </w:tcPr>
          <w:p w:rsidR="00707BDE" w:rsidRPr="00707BDE" w:rsidRDefault="00707BDE" w:rsidP="00707BDE">
            <w:pPr>
              <w:jc w:val="right"/>
            </w:pPr>
            <w:r w:rsidRPr="00707BDE">
              <w:t>3</w:t>
            </w:r>
            <w:r w:rsidR="00F54E56">
              <w:t xml:space="preserve"> </w:t>
            </w:r>
            <w:r w:rsidRPr="00707BDE">
              <w:t>161</w:t>
            </w:r>
          </w:p>
        </w:tc>
      </w:tr>
      <w:tr w:rsidR="00707BDE" w:rsidRPr="00707BDE" w:rsidTr="00707BDE">
        <w:tc>
          <w:tcPr>
            <w:tcW w:w="4498" w:type="dxa"/>
          </w:tcPr>
          <w:p w:rsidR="00707BDE" w:rsidRPr="00707BDE" w:rsidRDefault="00707BDE" w:rsidP="00707BDE">
            <w:pPr>
              <w:jc w:val="both"/>
            </w:pPr>
            <w:r w:rsidRPr="00707BDE">
              <w:t>Počet operací (ročně)</w:t>
            </w:r>
          </w:p>
        </w:tc>
        <w:tc>
          <w:tcPr>
            <w:tcW w:w="1739" w:type="dxa"/>
          </w:tcPr>
          <w:p w:rsidR="00707BDE" w:rsidRPr="00707BDE" w:rsidRDefault="00707BDE" w:rsidP="00707BDE">
            <w:pPr>
              <w:jc w:val="right"/>
            </w:pPr>
            <w:r w:rsidRPr="00707BDE">
              <w:t>2</w:t>
            </w:r>
            <w:r w:rsidR="00F54E56">
              <w:t xml:space="preserve"> </w:t>
            </w:r>
            <w:r w:rsidRPr="00707BDE">
              <w:t>620</w:t>
            </w:r>
          </w:p>
        </w:tc>
      </w:tr>
      <w:tr w:rsidR="00707BDE" w:rsidRPr="00707BDE" w:rsidTr="00707BDE">
        <w:tc>
          <w:tcPr>
            <w:tcW w:w="4498" w:type="dxa"/>
          </w:tcPr>
          <w:p w:rsidR="00707BDE" w:rsidRPr="00707BDE" w:rsidRDefault="00707BDE" w:rsidP="00707BDE">
            <w:pPr>
              <w:jc w:val="both"/>
            </w:pPr>
            <w:r w:rsidRPr="00707BDE">
              <w:t>Počet porodů (ročně)</w:t>
            </w:r>
          </w:p>
        </w:tc>
        <w:tc>
          <w:tcPr>
            <w:tcW w:w="1739" w:type="dxa"/>
          </w:tcPr>
          <w:p w:rsidR="00707BDE" w:rsidRPr="00707BDE" w:rsidRDefault="00707BDE" w:rsidP="00707BDE">
            <w:pPr>
              <w:jc w:val="right"/>
            </w:pPr>
            <w:r w:rsidRPr="00707BDE">
              <w:t>1</w:t>
            </w:r>
            <w:r w:rsidR="00F54E56">
              <w:t xml:space="preserve"> </w:t>
            </w:r>
            <w:r w:rsidRPr="00707BDE">
              <w:t>589</w:t>
            </w:r>
          </w:p>
        </w:tc>
      </w:tr>
    </w:tbl>
    <w:p w:rsidR="00707BDE" w:rsidRPr="00707BDE" w:rsidRDefault="00707BDE" w:rsidP="00707BDE">
      <w:pPr>
        <w:tabs>
          <w:tab w:val="left" w:pos="2250"/>
        </w:tabs>
        <w:rPr>
          <w:rFonts w:eastAsiaTheme="minorEastAsia"/>
          <w:i/>
          <w:lang w:eastAsia="cs-CZ"/>
        </w:rPr>
      </w:pPr>
      <w:r w:rsidRPr="00707BDE">
        <w:rPr>
          <w:rFonts w:eastAsiaTheme="minorEastAsia"/>
          <w:i/>
          <w:lang w:eastAsia="cs-CZ"/>
        </w:rPr>
        <w:t>Zdroj: KNL</w:t>
      </w:r>
    </w:p>
    <w:p w:rsidR="00707BDE" w:rsidRPr="00707BDE" w:rsidRDefault="00707BDE" w:rsidP="00466906">
      <w:pPr>
        <w:tabs>
          <w:tab w:val="left" w:pos="2250"/>
        </w:tabs>
        <w:spacing w:line="240" w:lineRule="auto"/>
        <w:jc w:val="both"/>
        <w:rPr>
          <w:rFonts w:eastAsiaTheme="minorEastAsia"/>
          <w:i/>
          <w:lang w:eastAsia="cs-CZ"/>
        </w:rPr>
      </w:pPr>
      <w:r w:rsidRPr="00707BDE">
        <w:rPr>
          <w:rFonts w:eastAsiaTheme="minorEastAsia"/>
          <w:lang w:eastAsia="cs-CZ"/>
        </w:rPr>
        <w:t>Gynekologicko-porodnické oddělení poskytuje specializovanou péči pro Liberecký kraj v oborech - intermediální perinatologické oddělení (porody od 31. týdne gravidity, diabetes v graviditě, atd.), </w:t>
      </w:r>
      <w:proofErr w:type="spellStart"/>
      <w:r w:rsidRPr="00707BDE">
        <w:rPr>
          <w:rFonts w:eastAsiaTheme="minorEastAsia"/>
          <w:lang w:eastAsia="cs-CZ"/>
        </w:rPr>
        <w:t>onkogynekologická</w:t>
      </w:r>
      <w:proofErr w:type="spellEnd"/>
      <w:r w:rsidRPr="00707BDE">
        <w:rPr>
          <w:rFonts w:eastAsiaTheme="minorEastAsia"/>
          <w:lang w:eastAsia="cs-CZ"/>
        </w:rPr>
        <w:t xml:space="preserve"> péče a </w:t>
      </w:r>
      <w:proofErr w:type="spellStart"/>
      <w:r w:rsidRPr="00707BDE">
        <w:rPr>
          <w:rFonts w:eastAsiaTheme="minorEastAsia"/>
          <w:lang w:eastAsia="cs-CZ"/>
        </w:rPr>
        <w:t>urogynekologické</w:t>
      </w:r>
      <w:proofErr w:type="spellEnd"/>
      <w:r w:rsidRPr="00707BDE">
        <w:rPr>
          <w:rFonts w:eastAsiaTheme="minorEastAsia"/>
          <w:lang w:eastAsia="cs-CZ"/>
        </w:rPr>
        <w:t xml:space="preserve"> péče se spádem z okolních nemocnic.</w:t>
      </w:r>
    </w:p>
    <w:p w:rsidR="00707BDE" w:rsidRDefault="00707BDE" w:rsidP="00707BDE">
      <w:pPr>
        <w:spacing w:after="0"/>
        <w:jc w:val="both"/>
      </w:pPr>
    </w:p>
    <w:p w:rsidR="00C40F6E" w:rsidRPr="00707BDE" w:rsidRDefault="00C40F6E" w:rsidP="00707BDE">
      <w:pPr>
        <w:spacing w:after="0"/>
        <w:jc w:val="both"/>
      </w:pPr>
    </w:p>
    <w:tbl>
      <w:tblPr>
        <w:tblStyle w:val="Mkatabulky8"/>
        <w:tblW w:w="0" w:type="auto"/>
        <w:tblInd w:w="108" w:type="dxa"/>
        <w:tblLook w:val="04A0" w:firstRow="1" w:lastRow="0" w:firstColumn="1" w:lastColumn="0" w:noHBand="0" w:noVBand="1"/>
      </w:tblPr>
      <w:tblGrid>
        <w:gridCol w:w="4498"/>
        <w:gridCol w:w="1739"/>
      </w:tblGrid>
      <w:tr w:rsidR="00707BDE" w:rsidRPr="00707BDE" w:rsidTr="00707BDE">
        <w:tc>
          <w:tcPr>
            <w:tcW w:w="6237" w:type="dxa"/>
            <w:gridSpan w:val="2"/>
            <w:shd w:val="clear" w:color="auto" w:fill="BFBFBF" w:themeFill="background1" w:themeFillShade="BF"/>
          </w:tcPr>
          <w:p w:rsidR="00707BDE" w:rsidRPr="00707BDE" w:rsidRDefault="00794732" w:rsidP="003249AC">
            <w:pPr>
              <w:jc w:val="both"/>
              <w:rPr>
                <w:b/>
              </w:rPr>
            </w:pPr>
            <w:r>
              <w:rPr>
                <w:b/>
              </w:rPr>
              <w:t>č. 2</w:t>
            </w:r>
            <w:r w:rsidR="003249AC">
              <w:rPr>
                <w:b/>
              </w:rPr>
              <w:t>4</w:t>
            </w:r>
            <w:r w:rsidR="00A32EFA">
              <w:rPr>
                <w:b/>
              </w:rPr>
              <w:t xml:space="preserve"> - </w:t>
            </w:r>
            <w:r w:rsidR="00707BDE" w:rsidRPr="00707BDE">
              <w:rPr>
                <w:b/>
              </w:rPr>
              <w:t>Dětské oddělení</w:t>
            </w:r>
          </w:p>
        </w:tc>
      </w:tr>
      <w:tr w:rsidR="00707BDE" w:rsidRPr="00707BDE" w:rsidTr="00707BDE">
        <w:tc>
          <w:tcPr>
            <w:tcW w:w="4498" w:type="dxa"/>
          </w:tcPr>
          <w:p w:rsidR="00707BDE" w:rsidRPr="00707BDE" w:rsidRDefault="00707BDE" w:rsidP="00707BDE">
            <w:pPr>
              <w:jc w:val="both"/>
            </w:pPr>
            <w:r w:rsidRPr="00707BDE">
              <w:t>Počet lůžek celkem</w:t>
            </w:r>
          </w:p>
          <w:p w:rsidR="00707BDE" w:rsidRPr="00707BDE" w:rsidRDefault="00707BDE" w:rsidP="00707BDE">
            <w:pPr>
              <w:jc w:val="both"/>
              <w:rPr>
                <w:i/>
              </w:rPr>
            </w:pPr>
            <w:r w:rsidRPr="00707BDE">
              <w:rPr>
                <w:i/>
              </w:rPr>
              <w:t>-z toho intenzivních</w:t>
            </w:r>
          </w:p>
        </w:tc>
        <w:tc>
          <w:tcPr>
            <w:tcW w:w="1739" w:type="dxa"/>
          </w:tcPr>
          <w:p w:rsidR="00707BDE" w:rsidRPr="00707BDE" w:rsidRDefault="00707BDE" w:rsidP="00707BDE">
            <w:pPr>
              <w:jc w:val="right"/>
            </w:pPr>
            <w:r w:rsidRPr="00707BDE">
              <w:t>65</w:t>
            </w:r>
          </w:p>
          <w:p w:rsidR="00707BDE" w:rsidRPr="00707BDE" w:rsidRDefault="00707BDE" w:rsidP="00707BDE">
            <w:pPr>
              <w:jc w:val="right"/>
            </w:pPr>
            <w:r w:rsidRPr="00707BDE">
              <w:t>14</w:t>
            </w:r>
          </w:p>
        </w:tc>
      </w:tr>
      <w:tr w:rsidR="00707BDE" w:rsidRPr="00707BDE" w:rsidTr="00707BDE">
        <w:tc>
          <w:tcPr>
            <w:tcW w:w="4498" w:type="dxa"/>
          </w:tcPr>
          <w:p w:rsidR="00707BDE" w:rsidRPr="00707BDE" w:rsidRDefault="00707BDE" w:rsidP="00707BDE">
            <w:pPr>
              <w:jc w:val="both"/>
            </w:pPr>
            <w:r w:rsidRPr="00707BDE">
              <w:t>Počet hospitalizací (ročně)</w:t>
            </w:r>
          </w:p>
        </w:tc>
        <w:tc>
          <w:tcPr>
            <w:tcW w:w="1739" w:type="dxa"/>
          </w:tcPr>
          <w:p w:rsidR="00707BDE" w:rsidRPr="00707BDE" w:rsidRDefault="00707BDE" w:rsidP="00707BDE">
            <w:pPr>
              <w:jc w:val="right"/>
            </w:pPr>
            <w:r w:rsidRPr="00707BDE">
              <w:t>2</w:t>
            </w:r>
            <w:r w:rsidR="00F54E56">
              <w:t xml:space="preserve"> </w:t>
            </w:r>
            <w:r w:rsidRPr="00707BDE">
              <w:t>418</w:t>
            </w:r>
          </w:p>
        </w:tc>
      </w:tr>
      <w:tr w:rsidR="00707BDE" w:rsidRPr="00707BDE" w:rsidTr="00707BDE">
        <w:tc>
          <w:tcPr>
            <w:tcW w:w="4498" w:type="dxa"/>
          </w:tcPr>
          <w:p w:rsidR="00707BDE" w:rsidRPr="00707BDE" w:rsidRDefault="00707BDE" w:rsidP="00707BDE">
            <w:pPr>
              <w:jc w:val="both"/>
            </w:pPr>
            <w:r w:rsidRPr="00707BDE">
              <w:t>Počet ošetření včetně ÚPS (ročně)</w:t>
            </w:r>
          </w:p>
        </w:tc>
        <w:tc>
          <w:tcPr>
            <w:tcW w:w="1739" w:type="dxa"/>
          </w:tcPr>
          <w:p w:rsidR="00707BDE" w:rsidRPr="00707BDE" w:rsidRDefault="00707BDE" w:rsidP="00707BDE">
            <w:pPr>
              <w:jc w:val="right"/>
            </w:pPr>
            <w:r w:rsidRPr="00707BDE">
              <w:t>7</w:t>
            </w:r>
            <w:r w:rsidR="00F54E56">
              <w:t xml:space="preserve"> </w:t>
            </w:r>
            <w:r w:rsidRPr="00707BDE">
              <w:t>223</w:t>
            </w:r>
          </w:p>
        </w:tc>
      </w:tr>
      <w:tr w:rsidR="00707BDE" w:rsidRPr="00707BDE" w:rsidTr="00707BDE">
        <w:tc>
          <w:tcPr>
            <w:tcW w:w="4498" w:type="dxa"/>
          </w:tcPr>
          <w:p w:rsidR="00707BDE" w:rsidRPr="00707BDE" w:rsidRDefault="00707BDE" w:rsidP="00707BDE">
            <w:pPr>
              <w:jc w:val="both"/>
            </w:pPr>
            <w:r w:rsidRPr="00707BDE">
              <w:t>Počet narozených dětí (ročně)</w:t>
            </w:r>
          </w:p>
        </w:tc>
        <w:tc>
          <w:tcPr>
            <w:tcW w:w="1739" w:type="dxa"/>
          </w:tcPr>
          <w:p w:rsidR="00707BDE" w:rsidRPr="00707BDE" w:rsidRDefault="00707BDE" w:rsidP="00707BDE">
            <w:pPr>
              <w:jc w:val="right"/>
            </w:pPr>
            <w:r w:rsidRPr="00707BDE">
              <w:t>1</w:t>
            </w:r>
            <w:r w:rsidR="00F54E56">
              <w:t xml:space="preserve"> </w:t>
            </w:r>
            <w:r w:rsidRPr="00707BDE">
              <w:t>595</w:t>
            </w:r>
          </w:p>
        </w:tc>
      </w:tr>
    </w:tbl>
    <w:p w:rsidR="00707BDE" w:rsidRPr="00707BDE" w:rsidRDefault="00707BDE" w:rsidP="00707BDE">
      <w:pPr>
        <w:tabs>
          <w:tab w:val="left" w:pos="2250"/>
        </w:tabs>
        <w:rPr>
          <w:rFonts w:eastAsiaTheme="minorEastAsia"/>
          <w:i/>
          <w:lang w:eastAsia="cs-CZ"/>
        </w:rPr>
      </w:pPr>
      <w:r w:rsidRPr="00707BDE">
        <w:rPr>
          <w:rFonts w:eastAsiaTheme="minorEastAsia"/>
          <w:i/>
          <w:lang w:eastAsia="cs-CZ"/>
        </w:rPr>
        <w:t>Zdroj: KNL</w:t>
      </w:r>
    </w:p>
    <w:p w:rsidR="00707BDE" w:rsidRDefault="00707BDE" w:rsidP="00466906">
      <w:pPr>
        <w:spacing w:after="0" w:line="240" w:lineRule="auto"/>
        <w:jc w:val="both"/>
      </w:pPr>
      <w:r w:rsidRPr="00707BDE">
        <w:t>Spádovou oblastí pro základní péči je okres Liberec, Turnovsko a Frýdlantsko. Dětské oddělení je zároveň intermediálním neonatologickým centrem pro Liberecký kraj a poskytuje veškerou péči mimo péče resuscitační. Velkou předností oddělení je denní dostupnost neurologa.</w:t>
      </w:r>
    </w:p>
    <w:p w:rsidR="00B97492" w:rsidRPr="00B97492" w:rsidRDefault="00B97492" w:rsidP="00B97492">
      <w:pPr>
        <w:spacing w:after="0"/>
        <w:jc w:val="both"/>
      </w:pPr>
    </w:p>
    <w:tbl>
      <w:tblPr>
        <w:tblStyle w:val="Mkatabulky9"/>
        <w:tblW w:w="0" w:type="auto"/>
        <w:tblInd w:w="108" w:type="dxa"/>
        <w:tblLook w:val="04A0" w:firstRow="1" w:lastRow="0" w:firstColumn="1" w:lastColumn="0" w:noHBand="0" w:noVBand="1"/>
      </w:tblPr>
      <w:tblGrid>
        <w:gridCol w:w="4536"/>
        <w:gridCol w:w="1701"/>
      </w:tblGrid>
      <w:tr w:rsidR="00B97492" w:rsidRPr="00B97492" w:rsidTr="004009D1">
        <w:tc>
          <w:tcPr>
            <w:tcW w:w="6237" w:type="dxa"/>
            <w:gridSpan w:val="2"/>
            <w:shd w:val="clear" w:color="auto" w:fill="BFBFBF" w:themeFill="background1" w:themeFillShade="BF"/>
          </w:tcPr>
          <w:p w:rsidR="00B97492" w:rsidRPr="00B97492" w:rsidRDefault="00794732" w:rsidP="003249AC">
            <w:pPr>
              <w:jc w:val="both"/>
              <w:rPr>
                <w:b/>
              </w:rPr>
            </w:pPr>
            <w:r>
              <w:rPr>
                <w:b/>
              </w:rPr>
              <w:t>č. 2</w:t>
            </w:r>
            <w:r w:rsidR="003249AC">
              <w:rPr>
                <w:b/>
              </w:rPr>
              <w:t>5</w:t>
            </w:r>
            <w:r w:rsidR="00A32EFA">
              <w:rPr>
                <w:b/>
              </w:rPr>
              <w:t xml:space="preserve"> - </w:t>
            </w:r>
            <w:r w:rsidR="00B97492" w:rsidRPr="00B97492">
              <w:rPr>
                <w:b/>
              </w:rPr>
              <w:t>Ostatní obory</w:t>
            </w:r>
          </w:p>
        </w:tc>
      </w:tr>
      <w:tr w:rsidR="00B97492" w:rsidRPr="00B97492" w:rsidTr="004009D1">
        <w:tc>
          <w:tcPr>
            <w:tcW w:w="4536" w:type="dxa"/>
          </w:tcPr>
          <w:p w:rsidR="00B97492" w:rsidRPr="00B97492" w:rsidRDefault="00B97492" w:rsidP="00B97492">
            <w:pPr>
              <w:jc w:val="both"/>
            </w:pPr>
            <w:r w:rsidRPr="00B97492">
              <w:rPr>
                <w:rFonts w:ascii="Calibri" w:eastAsia="Calibri" w:hAnsi="Calibri" w:cs="Times New Roman"/>
                <w:lang w:eastAsia="cs-CZ"/>
              </w:rPr>
              <w:t>Počet výkonů OKB (ročně)</w:t>
            </w:r>
          </w:p>
        </w:tc>
        <w:tc>
          <w:tcPr>
            <w:tcW w:w="1701" w:type="dxa"/>
          </w:tcPr>
          <w:p w:rsidR="00B97492" w:rsidRPr="00B97492" w:rsidRDefault="00B97492" w:rsidP="00B97492">
            <w:pPr>
              <w:jc w:val="right"/>
            </w:pPr>
            <w:r w:rsidRPr="00B97492">
              <w:t>483</w:t>
            </w:r>
            <w:r w:rsidR="00F54E56">
              <w:t xml:space="preserve"> </w:t>
            </w:r>
            <w:r w:rsidRPr="00B97492">
              <w:t>286</w:t>
            </w:r>
          </w:p>
        </w:tc>
      </w:tr>
      <w:tr w:rsidR="00B97492" w:rsidRPr="00B97492" w:rsidTr="004009D1">
        <w:tc>
          <w:tcPr>
            <w:tcW w:w="4536" w:type="dxa"/>
          </w:tcPr>
          <w:p w:rsidR="00B97492" w:rsidRPr="00B97492" w:rsidRDefault="00B97492" w:rsidP="00B97492">
            <w:pPr>
              <w:jc w:val="both"/>
            </w:pPr>
            <w:r w:rsidRPr="00B97492">
              <w:rPr>
                <w:rFonts w:ascii="Calibri" w:eastAsia="Calibri" w:hAnsi="Calibri" w:cs="Times New Roman"/>
                <w:lang w:eastAsia="cs-CZ"/>
              </w:rPr>
              <w:t>Počet výkonů OKMI (ročně)</w:t>
            </w:r>
          </w:p>
        </w:tc>
        <w:tc>
          <w:tcPr>
            <w:tcW w:w="1701" w:type="dxa"/>
          </w:tcPr>
          <w:p w:rsidR="00B97492" w:rsidRPr="00B97492" w:rsidRDefault="00B97492" w:rsidP="00B97492">
            <w:pPr>
              <w:jc w:val="right"/>
            </w:pPr>
            <w:r w:rsidRPr="00B97492">
              <w:t>44</w:t>
            </w:r>
            <w:r w:rsidR="00F54E56">
              <w:t xml:space="preserve"> </w:t>
            </w:r>
            <w:r w:rsidRPr="00B97492">
              <w:t>802</w:t>
            </w:r>
          </w:p>
        </w:tc>
      </w:tr>
      <w:tr w:rsidR="00B97492" w:rsidRPr="00B97492" w:rsidTr="004009D1">
        <w:tc>
          <w:tcPr>
            <w:tcW w:w="4536" w:type="dxa"/>
          </w:tcPr>
          <w:p w:rsidR="00B97492" w:rsidRPr="00B97492" w:rsidRDefault="00B97492" w:rsidP="00B97492">
            <w:pPr>
              <w:jc w:val="both"/>
              <w:rPr>
                <w:rFonts w:cs="Arial"/>
              </w:rPr>
            </w:pPr>
            <w:r w:rsidRPr="00B97492">
              <w:rPr>
                <w:rFonts w:ascii="Calibri" w:eastAsia="Calibri" w:hAnsi="Calibri" w:cs="Times New Roman"/>
              </w:rPr>
              <w:t xml:space="preserve">Počet </w:t>
            </w:r>
            <w:r w:rsidRPr="00B97492">
              <w:rPr>
                <w:rFonts w:cs="Arial"/>
              </w:rPr>
              <w:t>výkonů Hematologie a Transfuzní (ročně)</w:t>
            </w:r>
          </w:p>
        </w:tc>
        <w:tc>
          <w:tcPr>
            <w:tcW w:w="1701" w:type="dxa"/>
          </w:tcPr>
          <w:p w:rsidR="00B97492" w:rsidRPr="00B97492" w:rsidRDefault="00B97492" w:rsidP="00B97492">
            <w:pPr>
              <w:jc w:val="right"/>
            </w:pPr>
            <w:r w:rsidRPr="00B97492">
              <w:t>524</w:t>
            </w:r>
            <w:r w:rsidR="00F54E56">
              <w:t xml:space="preserve"> </w:t>
            </w:r>
            <w:r w:rsidRPr="00B97492">
              <w:t>751</w:t>
            </w:r>
          </w:p>
        </w:tc>
      </w:tr>
      <w:tr w:rsidR="00B97492" w:rsidRPr="00B97492" w:rsidTr="004009D1">
        <w:trPr>
          <w:trHeight w:val="233"/>
        </w:trPr>
        <w:tc>
          <w:tcPr>
            <w:tcW w:w="4536" w:type="dxa"/>
          </w:tcPr>
          <w:p w:rsidR="00B97492" w:rsidRPr="00B97492" w:rsidRDefault="00B97492" w:rsidP="00B97492">
            <w:pPr>
              <w:jc w:val="both"/>
              <w:rPr>
                <w:rFonts w:ascii="Calibri" w:eastAsia="Calibri" w:hAnsi="Calibri" w:cs="Times New Roman"/>
              </w:rPr>
            </w:pPr>
            <w:r w:rsidRPr="00B97492">
              <w:rPr>
                <w:rFonts w:ascii="Calibri" w:eastAsia="Calibri" w:hAnsi="Calibri" w:cs="Times New Roman"/>
              </w:rPr>
              <w:t>Počet výkonů Patologie a Toxikologie (ročně)</w:t>
            </w:r>
          </w:p>
        </w:tc>
        <w:tc>
          <w:tcPr>
            <w:tcW w:w="1701" w:type="dxa"/>
          </w:tcPr>
          <w:p w:rsidR="00B97492" w:rsidRPr="00B97492" w:rsidRDefault="00B97492" w:rsidP="00B97492">
            <w:pPr>
              <w:jc w:val="right"/>
            </w:pPr>
            <w:r w:rsidRPr="00B97492">
              <w:t>188</w:t>
            </w:r>
            <w:r w:rsidR="00F54E56">
              <w:t xml:space="preserve"> </w:t>
            </w:r>
            <w:r w:rsidRPr="00B97492">
              <w:t>015</w:t>
            </w:r>
          </w:p>
        </w:tc>
      </w:tr>
    </w:tbl>
    <w:p w:rsidR="00B97492" w:rsidRPr="00B97492" w:rsidRDefault="00B97492" w:rsidP="00B97492">
      <w:pPr>
        <w:rPr>
          <w:rFonts w:eastAsiaTheme="minorEastAsia"/>
          <w:i/>
          <w:lang w:eastAsia="cs-CZ"/>
        </w:rPr>
      </w:pPr>
      <w:r w:rsidRPr="00B97492">
        <w:rPr>
          <w:rFonts w:eastAsiaTheme="minorEastAsia"/>
          <w:i/>
          <w:lang w:eastAsia="cs-CZ"/>
        </w:rPr>
        <w:t>Zdroj: KNL</w:t>
      </w:r>
    </w:p>
    <w:p w:rsidR="00B97492" w:rsidRPr="00B97492" w:rsidRDefault="00B97492" w:rsidP="00B97492">
      <w:pPr>
        <w:jc w:val="both"/>
        <w:rPr>
          <w:rFonts w:eastAsiaTheme="minorEastAsia"/>
          <w:lang w:eastAsia="cs-CZ"/>
        </w:rPr>
      </w:pPr>
      <w:r w:rsidRPr="00B97492">
        <w:rPr>
          <w:rFonts w:eastAsiaTheme="minorEastAsia"/>
          <w:lang w:eastAsia="cs-CZ"/>
        </w:rPr>
        <w:t>Spádovou oblastí pro ostatní obory jsou především okres Liberec a v menší míře další okresy Libereckého kraje. Vzhledem ke skutečnosti, že v celém kraji funguje řada soukromých laboratoří, jsou laboratoře KNL využívány převážně pro vlastní potřebu. Výjimku tvoří imunologická a mikrobiologická vyšetření, která KNL provádí i pro Nemocnici Jablonec nad Nisou.</w:t>
      </w:r>
    </w:p>
    <w:p w:rsidR="00B97492" w:rsidRPr="00D13B9C" w:rsidRDefault="00B97492" w:rsidP="00466906">
      <w:pPr>
        <w:spacing w:after="0" w:line="240" w:lineRule="auto"/>
        <w:jc w:val="both"/>
        <w:rPr>
          <w:rFonts w:cs="Calibri,Italic"/>
          <w:b/>
          <w:iCs/>
          <w:u w:val="single"/>
        </w:rPr>
      </w:pPr>
      <w:r w:rsidRPr="00D13B9C">
        <w:rPr>
          <w:rFonts w:cs="Calibri,Italic"/>
          <w:b/>
          <w:iCs/>
          <w:u w:val="single"/>
        </w:rPr>
        <w:t>Analytický souhrn:</w:t>
      </w:r>
    </w:p>
    <w:p w:rsidR="00D13B9C" w:rsidRPr="00B97492" w:rsidRDefault="00D13B9C" w:rsidP="00466906">
      <w:pPr>
        <w:spacing w:after="0" w:line="240" w:lineRule="auto"/>
        <w:jc w:val="both"/>
        <w:rPr>
          <w:rFonts w:cs="Calibri,Italic"/>
          <w:b/>
          <w:iCs/>
          <w:sz w:val="24"/>
          <w:szCs w:val="24"/>
          <w:u w:val="single"/>
        </w:rPr>
      </w:pPr>
    </w:p>
    <w:p w:rsidR="00B97492" w:rsidRPr="00B97492" w:rsidRDefault="008E34E9" w:rsidP="00D13B9C">
      <w:pPr>
        <w:numPr>
          <w:ilvl w:val="0"/>
          <w:numId w:val="8"/>
        </w:numPr>
        <w:spacing w:before="120" w:after="0" w:line="240" w:lineRule="auto"/>
        <w:contextualSpacing/>
        <w:jc w:val="both"/>
        <w:rPr>
          <w:rFonts w:cs="Arial"/>
        </w:rPr>
      </w:pPr>
      <w:r>
        <w:rPr>
          <w:rFonts w:cs="Arial"/>
        </w:rPr>
        <w:t>v</w:t>
      </w:r>
      <w:r w:rsidR="00B97492" w:rsidRPr="00B97492">
        <w:rPr>
          <w:rFonts w:cs="Arial"/>
        </w:rPr>
        <w:t xml:space="preserve">ysoce specializovaná péče pro definované území </w:t>
      </w:r>
      <w:r w:rsidR="00E27C5B">
        <w:rPr>
          <w:rFonts w:cs="Arial"/>
        </w:rPr>
        <w:t>(pro cca 600 000</w:t>
      </w:r>
      <w:r w:rsidR="00B97492" w:rsidRPr="00B97492">
        <w:rPr>
          <w:rFonts w:cs="Arial"/>
        </w:rPr>
        <w:t xml:space="preserve"> obyvatel v LK) tr</w:t>
      </w:r>
      <w:r>
        <w:rPr>
          <w:rFonts w:cs="Arial"/>
        </w:rPr>
        <w:t xml:space="preserve">auma, </w:t>
      </w:r>
      <w:proofErr w:type="spellStart"/>
      <w:r>
        <w:rPr>
          <w:rFonts w:cs="Arial"/>
        </w:rPr>
        <w:t>onko</w:t>
      </w:r>
      <w:proofErr w:type="spellEnd"/>
      <w:r>
        <w:rPr>
          <w:rFonts w:cs="Arial"/>
        </w:rPr>
        <w:t xml:space="preserve">, </w:t>
      </w:r>
      <w:proofErr w:type="spellStart"/>
      <w:r>
        <w:rPr>
          <w:rFonts w:cs="Arial"/>
        </w:rPr>
        <w:t>kardio</w:t>
      </w:r>
      <w:proofErr w:type="spellEnd"/>
      <w:r>
        <w:rPr>
          <w:rFonts w:cs="Arial"/>
        </w:rPr>
        <w:t>, iktová péče</w:t>
      </w:r>
    </w:p>
    <w:p w:rsidR="00B97492" w:rsidRPr="00B97492" w:rsidRDefault="008E34E9" w:rsidP="00D13B9C">
      <w:pPr>
        <w:numPr>
          <w:ilvl w:val="0"/>
          <w:numId w:val="8"/>
        </w:numPr>
        <w:spacing w:before="120" w:after="0" w:line="240" w:lineRule="auto"/>
        <w:contextualSpacing/>
        <w:jc w:val="both"/>
        <w:rPr>
          <w:rFonts w:cs="Arial"/>
        </w:rPr>
      </w:pPr>
      <w:r>
        <w:rPr>
          <w:rFonts w:cs="Arial"/>
        </w:rPr>
        <w:t>z</w:t>
      </w:r>
      <w:r w:rsidR="00B97492" w:rsidRPr="00B97492">
        <w:rPr>
          <w:rFonts w:cs="Arial"/>
        </w:rPr>
        <w:t>ákladní péče pro oblast</w:t>
      </w:r>
      <w:r w:rsidR="00E27C5B">
        <w:rPr>
          <w:rFonts w:cs="Arial"/>
        </w:rPr>
        <w:t xml:space="preserve"> Liberce (cca 150 000</w:t>
      </w:r>
      <w:r>
        <w:rPr>
          <w:rFonts w:cs="Arial"/>
        </w:rPr>
        <w:t xml:space="preserve"> obyvatel)</w:t>
      </w:r>
    </w:p>
    <w:p w:rsidR="00B97492" w:rsidRPr="00B97492" w:rsidRDefault="008E34E9" w:rsidP="00D13B9C">
      <w:pPr>
        <w:numPr>
          <w:ilvl w:val="0"/>
          <w:numId w:val="8"/>
        </w:numPr>
        <w:spacing w:before="120" w:after="0" w:line="240" w:lineRule="auto"/>
        <w:contextualSpacing/>
        <w:jc w:val="both"/>
        <w:rPr>
          <w:rFonts w:cs="Arial"/>
        </w:rPr>
      </w:pPr>
      <w:r>
        <w:rPr>
          <w:rFonts w:cs="Arial"/>
        </w:rPr>
        <w:t>n</w:t>
      </w:r>
      <w:r w:rsidR="00B97492" w:rsidRPr="00B97492">
        <w:rPr>
          <w:rFonts w:cs="Arial"/>
        </w:rPr>
        <w:t>ásledná péče pro potřeby nemocnice Liberec a r</w:t>
      </w:r>
      <w:r>
        <w:rPr>
          <w:rFonts w:cs="Arial"/>
        </w:rPr>
        <w:t>egionu Liberce</w:t>
      </w:r>
    </w:p>
    <w:p w:rsidR="00B97492" w:rsidRPr="00B97492" w:rsidRDefault="00FE0FE8" w:rsidP="00D13B9C">
      <w:pPr>
        <w:numPr>
          <w:ilvl w:val="0"/>
          <w:numId w:val="8"/>
        </w:numPr>
        <w:spacing w:before="120" w:after="0" w:line="240" w:lineRule="auto"/>
        <w:contextualSpacing/>
        <w:jc w:val="both"/>
        <w:rPr>
          <w:rFonts w:cs="Arial"/>
        </w:rPr>
      </w:pPr>
      <w:r>
        <w:rPr>
          <w:rFonts w:cs="Arial"/>
        </w:rPr>
        <w:t>komplexní</w:t>
      </w:r>
      <w:r w:rsidR="00B97492" w:rsidRPr="00B97492">
        <w:rPr>
          <w:rFonts w:cs="Arial"/>
        </w:rPr>
        <w:t xml:space="preserve"> diagnostická, zobrazovací, operační a léčebná </w:t>
      </w:r>
      <w:r w:rsidR="008E34E9">
        <w:rPr>
          <w:rFonts w:cs="Arial"/>
        </w:rPr>
        <w:t xml:space="preserve">technická zařízení – obměňována </w:t>
      </w:r>
      <w:r w:rsidR="00B97492" w:rsidRPr="00B97492">
        <w:rPr>
          <w:rFonts w:cs="Arial"/>
        </w:rPr>
        <w:t>a doplňována</w:t>
      </w:r>
    </w:p>
    <w:p w:rsidR="00B97492" w:rsidRPr="00B97492" w:rsidRDefault="008E34E9" w:rsidP="00D13B9C">
      <w:pPr>
        <w:numPr>
          <w:ilvl w:val="0"/>
          <w:numId w:val="8"/>
        </w:numPr>
        <w:spacing w:before="120" w:after="0" w:line="240" w:lineRule="auto"/>
        <w:contextualSpacing/>
        <w:jc w:val="both"/>
        <w:rPr>
          <w:rFonts w:cs="Arial"/>
        </w:rPr>
      </w:pPr>
      <w:r>
        <w:rPr>
          <w:rFonts w:cs="Arial"/>
        </w:rPr>
        <w:t>p</w:t>
      </w:r>
      <w:r w:rsidR="00B97492" w:rsidRPr="00B97492">
        <w:rPr>
          <w:rFonts w:cs="Arial"/>
        </w:rPr>
        <w:t>lné spektrum oborů jako ve většině FN – úvahy o zřízení kardi</w:t>
      </w:r>
      <w:r>
        <w:rPr>
          <w:rFonts w:cs="Arial"/>
        </w:rPr>
        <w:t xml:space="preserve">ochirurgie a PET centra pro </w:t>
      </w:r>
      <w:r w:rsidR="00FE0FE8">
        <w:rPr>
          <w:rFonts w:cs="Arial"/>
        </w:rPr>
        <w:t xml:space="preserve">potřeby </w:t>
      </w:r>
      <w:r>
        <w:rPr>
          <w:rFonts w:cs="Arial"/>
        </w:rPr>
        <w:t>KOC</w:t>
      </w:r>
    </w:p>
    <w:p w:rsidR="00B97492" w:rsidRPr="00B97492" w:rsidRDefault="00CA7754" w:rsidP="00D13B9C">
      <w:pPr>
        <w:numPr>
          <w:ilvl w:val="0"/>
          <w:numId w:val="8"/>
        </w:numPr>
        <w:spacing w:before="120" w:after="0" w:line="240" w:lineRule="auto"/>
        <w:contextualSpacing/>
        <w:jc w:val="both"/>
        <w:rPr>
          <w:rFonts w:cs="Arial"/>
        </w:rPr>
      </w:pPr>
      <w:r>
        <w:rPr>
          <w:rFonts w:cs="Arial"/>
        </w:rPr>
        <w:t>c</w:t>
      </w:r>
      <w:r w:rsidR="00B97492" w:rsidRPr="00B97492">
        <w:rPr>
          <w:rFonts w:cs="Arial"/>
        </w:rPr>
        <w:t xml:space="preserve">ílem KNL je se rozvíjet ve smluvně zajištěné specializované péči pro definovaný region </w:t>
      </w:r>
      <w:r w:rsidR="008E34E9">
        <w:rPr>
          <w:rFonts w:cs="Arial"/>
        </w:rPr>
        <w:t xml:space="preserve">            </w:t>
      </w:r>
      <w:r w:rsidR="00FE0FE8">
        <w:rPr>
          <w:rFonts w:cs="Arial"/>
        </w:rPr>
        <w:br/>
      </w:r>
      <w:r w:rsidR="00B97492" w:rsidRPr="00B97492">
        <w:rPr>
          <w:rFonts w:cs="Arial"/>
        </w:rPr>
        <w:t>a podpořit návrat základní péče mimo definovanou oblast Liberecka do nemocnic základního typu – tato péče nad rámec úhrad kapacitně</w:t>
      </w:r>
    </w:p>
    <w:p w:rsidR="00B97492" w:rsidRPr="00B97492" w:rsidRDefault="008E34E9" w:rsidP="00D13B9C">
      <w:pPr>
        <w:numPr>
          <w:ilvl w:val="0"/>
          <w:numId w:val="8"/>
        </w:numPr>
        <w:spacing w:before="120" w:after="0" w:line="240" w:lineRule="auto"/>
        <w:contextualSpacing/>
        <w:jc w:val="both"/>
        <w:rPr>
          <w:rFonts w:cs="Arial"/>
        </w:rPr>
      </w:pPr>
      <w:r>
        <w:rPr>
          <w:rFonts w:cs="Arial"/>
        </w:rPr>
        <w:t>z</w:t>
      </w:r>
      <w:r w:rsidR="00B97492" w:rsidRPr="00B97492">
        <w:rPr>
          <w:rFonts w:cs="Arial"/>
        </w:rPr>
        <w:t>pracována investiční strategie v ob</w:t>
      </w:r>
      <w:r>
        <w:rPr>
          <w:rFonts w:cs="Arial"/>
        </w:rPr>
        <w:t>lasti stavební – nyní soutěženo</w:t>
      </w:r>
    </w:p>
    <w:p w:rsidR="00B97492" w:rsidRPr="00B97492" w:rsidRDefault="008E34E9" w:rsidP="00D13B9C">
      <w:pPr>
        <w:numPr>
          <w:ilvl w:val="0"/>
          <w:numId w:val="8"/>
        </w:numPr>
        <w:spacing w:before="120" w:after="0" w:line="240" w:lineRule="auto"/>
        <w:contextualSpacing/>
        <w:jc w:val="both"/>
        <w:rPr>
          <w:rFonts w:cs="Arial"/>
        </w:rPr>
      </w:pPr>
      <w:r>
        <w:rPr>
          <w:rFonts w:cs="Arial"/>
        </w:rPr>
        <w:t>i</w:t>
      </w:r>
      <w:r w:rsidR="00B97492" w:rsidRPr="00B97492">
        <w:rPr>
          <w:rFonts w:cs="Arial"/>
        </w:rPr>
        <w:t xml:space="preserve">nvestiční, přístrojová komise – řešící požadavky zdravotníků a nezdravotníků - roční </w:t>
      </w:r>
      <w:r>
        <w:rPr>
          <w:rFonts w:cs="Arial"/>
        </w:rPr>
        <w:t xml:space="preserve">                  </w:t>
      </w:r>
      <w:r w:rsidR="00B97492" w:rsidRPr="00B97492">
        <w:rPr>
          <w:rFonts w:cs="Arial"/>
        </w:rPr>
        <w:t>a dlouhodobější investiční horizonty v závislosti na potřebách, možnostech firmy</w:t>
      </w:r>
      <w:r>
        <w:rPr>
          <w:rFonts w:cs="Arial"/>
        </w:rPr>
        <w:t xml:space="preserve"> a </w:t>
      </w:r>
      <w:r w:rsidR="001B0DD7">
        <w:rPr>
          <w:rFonts w:cs="Arial"/>
        </w:rPr>
        <w:t xml:space="preserve">cizích </w:t>
      </w:r>
      <w:r>
        <w:rPr>
          <w:rFonts w:cs="Arial"/>
        </w:rPr>
        <w:t xml:space="preserve">zdrojích </w:t>
      </w:r>
    </w:p>
    <w:p w:rsidR="00B97492" w:rsidRPr="00B97492" w:rsidRDefault="008E34E9" w:rsidP="00D13B9C">
      <w:pPr>
        <w:numPr>
          <w:ilvl w:val="0"/>
          <w:numId w:val="8"/>
        </w:numPr>
        <w:spacing w:before="120" w:after="0" w:line="240" w:lineRule="auto"/>
        <w:contextualSpacing/>
        <w:jc w:val="both"/>
        <w:rPr>
          <w:rFonts w:cs="Arial"/>
        </w:rPr>
      </w:pPr>
      <w:r>
        <w:rPr>
          <w:rFonts w:cs="Arial"/>
        </w:rPr>
        <w:t>p</w:t>
      </w:r>
      <w:r w:rsidR="00B97492" w:rsidRPr="00B97492">
        <w:rPr>
          <w:rFonts w:cs="Arial"/>
        </w:rPr>
        <w:t xml:space="preserve">otřeba navyšování ošetřovatelského personálu korespondující s růstem náročnosti péče </w:t>
      </w:r>
      <w:r>
        <w:rPr>
          <w:rFonts w:cs="Arial"/>
        </w:rPr>
        <w:t xml:space="preserve">     </w:t>
      </w:r>
      <w:r w:rsidR="00FE0FE8">
        <w:rPr>
          <w:rFonts w:cs="Arial"/>
        </w:rPr>
        <w:br/>
      </w:r>
      <w:r w:rsidR="001B0DD7">
        <w:rPr>
          <w:rFonts w:cs="Arial"/>
        </w:rPr>
        <w:t>bez vazby na úhrady - nutná</w:t>
      </w:r>
      <w:r w:rsidR="00B97492" w:rsidRPr="00B97492">
        <w:rPr>
          <w:rFonts w:cs="Arial"/>
        </w:rPr>
        <w:t xml:space="preserve"> </w:t>
      </w:r>
      <w:r w:rsidR="001B0DD7">
        <w:rPr>
          <w:rFonts w:cs="Arial"/>
        </w:rPr>
        <w:t>aktualizace</w:t>
      </w:r>
      <w:r>
        <w:rPr>
          <w:rFonts w:cs="Arial"/>
        </w:rPr>
        <w:t xml:space="preserve"> personálních plánů</w:t>
      </w:r>
    </w:p>
    <w:p w:rsidR="00B97492" w:rsidRPr="00B97492" w:rsidRDefault="008E34E9" w:rsidP="00D13B9C">
      <w:pPr>
        <w:numPr>
          <w:ilvl w:val="0"/>
          <w:numId w:val="8"/>
        </w:numPr>
        <w:spacing w:before="120" w:after="0" w:line="240" w:lineRule="auto"/>
        <w:contextualSpacing/>
        <w:jc w:val="both"/>
        <w:rPr>
          <w:rFonts w:cs="Arial"/>
        </w:rPr>
      </w:pPr>
      <w:r>
        <w:rPr>
          <w:rFonts w:cs="Arial"/>
        </w:rPr>
        <w:t>p</w:t>
      </w:r>
      <w:r w:rsidR="00B97492" w:rsidRPr="00B97492">
        <w:rPr>
          <w:rFonts w:cs="Arial"/>
        </w:rPr>
        <w:t>ráce na relaxačních a vzdělávacích programech, psychohygie</w:t>
      </w:r>
      <w:r>
        <w:rPr>
          <w:rFonts w:cs="Arial"/>
        </w:rPr>
        <w:t>ně a prevenci syndromu vyhoření</w:t>
      </w:r>
    </w:p>
    <w:p w:rsidR="00B97492" w:rsidRPr="00B97492" w:rsidRDefault="008E34E9" w:rsidP="00D13B9C">
      <w:pPr>
        <w:numPr>
          <w:ilvl w:val="0"/>
          <w:numId w:val="8"/>
        </w:numPr>
        <w:spacing w:before="120" w:after="0" w:line="240" w:lineRule="auto"/>
        <w:contextualSpacing/>
        <w:jc w:val="both"/>
        <w:rPr>
          <w:rFonts w:cs="Arial"/>
        </w:rPr>
      </w:pPr>
      <w:r>
        <w:rPr>
          <w:rFonts w:cs="Arial"/>
        </w:rPr>
        <w:t>p</w:t>
      </w:r>
      <w:r w:rsidR="00B97492" w:rsidRPr="00B97492">
        <w:rPr>
          <w:rFonts w:cs="Arial"/>
        </w:rPr>
        <w:t xml:space="preserve">odpora bezpečí zaměstnanců na </w:t>
      </w:r>
      <w:proofErr w:type="spellStart"/>
      <w:r w:rsidR="00B97492" w:rsidRPr="00B97492">
        <w:rPr>
          <w:rFonts w:cs="Arial"/>
        </w:rPr>
        <w:t>emergentních</w:t>
      </w:r>
      <w:proofErr w:type="spellEnd"/>
      <w:r w:rsidR="00B97492" w:rsidRPr="00B97492">
        <w:rPr>
          <w:rFonts w:cs="Arial"/>
        </w:rPr>
        <w:t xml:space="preserve"> odděleních a ochrana před agresivními pacienty pod vlivem </w:t>
      </w:r>
      <w:r>
        <w:rPr>
          <w:rFonts w:cs="Arial"/>
        </w:rPr>
        <w:t>omamných a psychotropních látek</w:t>
      </w:r>
    </w:p>
    <w:p w:rsidR="00D13B9C" w:rsidRDefault="00D13B9C" w:rsidP="00D13B9C">
      <w:pPr>
        <w:tabs>
          <w:tab w:val="left" w:pos="2250"/>
        </w:tabs>
        <w:spacing w:line="240" w:lineRule="auto"/>
        <w:rPr>
          <w:rFonts w:ascii="Calibri" w:hAnsi="Calibri" w:cs="Calibri"/>
          <w:b/>
          <w:bCs/>
          <w:color w:val="808080"/>
          <w:sz w:val="28"/>
          <w:szCs w:val="28"/>
        </w:rPr>
      </w:pPr>
    </w:p>
    <w:p w:rsidR="006B5868" w:rsidRDefault="009B1C49" w:rsidP="00CE0736">
      <w:pPr>
        <w:tabs>
          <w:tab w:val="left" w:pos="2250"/>
        </w:tabs>
        <w:spacing w:after="0" w:line="240" w:lineRule="auto"/>
        <w:jc w:val="both"/>
        <w:rPr>
          <w:rFonts w:ascii="Calibri" w:hAnsi="Calibri" w:cs="Calibri"/>
          <w:b/>
          <w:bCs/>
          <w:color w:val="808080"/>
          <w:sz w:val="28"/>
          <w:szCs w:val="28"/>
        </w:rPr>
      </w:pPr>
      <w:r>
        <w:rPr>
          <w:rFonts w:ascii="Calibri" w:hAnsi="Calibri" w:cs="Calibri"/>
          <w:b/>
          <w:bCs/>
          <w:color w:val="808080"/>
          <w:sz w:val="28"/>
          <w:szCs w:val="28"/>
        </w:rPr>
        <w:lastRenderedPageBreak/>
        <w:t>4.2</w:t>
      </w:r>
      <w:r w:rsidR="0033012A" w:rsidRPr="009B1C49">
        <w:rPr>
          <w:rFonts w:ascii="Calibri" w:hAnsi="Calibri" w:cs="Calibri"/>
          <w:b/>
          <w:bCs/>
          <w:color w:val="808080"/>
          <w:sz w:val="28"/>
          <w:szCs w:val="28"/>
        </w:rPr>
        <w:t xml:space="preserve"> </w:t>
      </w:r>
      <w:r w:rsidR="0033012A" w:rsidRPr="009B1C49">
        <w:rPr>
          <w:rFonts w:ascii="Calibri" w:eastAsiaTheme="minorEastAsia" w:hAnsi="Calibri" w:cs="Calibri"/>
          <w:b/>
          <w:bCs/>
          <w:color w:val="808080"/>
          <w:sz w:val="28"/>
          <w:szCs w:val="28"/>
          <w:lang w:eastAsia="cs-CZ"/>
        </w:rPr>
        <w:t xml:space="preserve">NEMOCNICE SE STATUTEM </w:t>
      </w:r>
      <w:r w:rsidR="0033012A" w:rsidRPr="009B1C49">
        <w:rPr>
          <w:rFonts w:ascii="Calibri" w:hAnsi="Calibri" w:cs="Calibri"/>
          <w:b/>
          <w:bCs/>
          <w:color w:val="808080"/>
          <w:sz w:val="28"/>
          <w:szCs w:val="28"/>
        </w:rPr>
        <w:t>PÁTEŘNÍ NEMOCNICE V</w:t>
      </w:r>
      <w:r w:rsidR="006B5868">
        <w:rPr>
          <w:rFonts w:ascii="Calibri" w:hAnsi="Calibri" w:cs="Calibri"/>
          <w:b/>
          <w:bCs/>
          <w:color w:val="808080"/>
          <w:sz w:val="28"/>
          <w:szCs w:val="28"/>
        </w:rPr>
        <w:t> </w:t>
      </w:r>
      <w:r w:rsidR="0033012A" w:rsidRPr="009B1C49">
        <w:rPr>
          <w:rFonts w:ascii="Calibri" w:hAnsi="Calibri" w:cs="Calibri"/>
          <w:b/>
          <w:bCs/>
          <w:color w:val="808080"/>
          <w:sz w:val="28"/>
          <w:szCs w:val="28"/>
        </w:rPr>
        <w:t>LK</w:t>
      </w:r>
      <w:r w:rsidR="006B5868">
        <w:rPr>
          <w:rFonts w:ascii="Calibri" w:hAnsi="Calibri" w:cs="Calibri"/>
          <w:b/>
          <w:bCs/>
          <w:color w:val="808080"/>
          <w:sz w:val="28"/>
          <w:szCs w:val="28"/>
        </w:rPr>
        <w:t xml:space="preserve"> </w:t>
      </w:r>
    </w:p>
    <w:p w:rsidR="0033012A" w:rsidRPr="009B1C49" w:rsidRDefault="00673C33" w:rsidP="00CE0736">
      <w:pPr>
        <w:tabs>
          <w:tab w:val="left" w:pos="426"/>
        </w:tabs>
        <w:spacing w:line="240" w:lineRule="auto"/>
        <w:jc w:val="both"/>
        <w:rPr>
          <w:rFonts w:ascii="Calibri" w:hAnsi="Calibri" w:cs="Calibri"/>
          <w:b/>
          <w:bCs/>
          <w:color w:val="808080"/>
          <w:sz w:val="28"/>
          <w:szCs w:val="28"/>
        </w:rPr>
      </w:pPr>
      <w:r>
        <w:rPr>
          <w:rFonts w:ascii="Calibri" w:hAnsi="Calibri" w:cs="Calibri"/>
          <w:b/>
          <w:bCs/>
          <w:color w:val="808080"/>
          <w:sz w:val="28"/>
          <w:szCs w:val="28"/>
        </w:rPr>
        <w:tab/>
        <w:t>(</w:t>
      </w:r>
      <w:r w:rsidR="006B5868">
        <w:rPr>
          <w:rFonts w:ascii="Calibri" w:hAnsi="Calibri" w:cs="Calibri"/>
          <w:b/>
          <w:bCs/>
          <w:color w:val="808080"/>
          <w:sz w:val="28"/>
          <w:szCs w:val="28"/>
        </w:rPr>
        <w:t xml:space="preserve">Z POHLEDU DOSTUPNOSTI NÁVAZNÉ </w:t>
      </w:r>
      <w:r>
        <w:rPr>
          <w:rFonts w:ascii="Calibri" w:hAnsi="Calibri" w:cs="Calibri"/>
          <w:b/>
          <w:bCs/>
          <w:color w:val="808080"/>
          <w:sz w:val="28"/>
          <w:szCs w:val="28"/>
        </w:rPr>
        <w:t>PÉČE</w:t>
      </w:r>
      <w:r w:rsidR="006B5868">
        <w:rPr>
          <w:rFonts w:ascii="Calibri" w:hAnsi="Calibri" w:cs="Calibri"/>
          <w:b/>
          <w:bCs/>
          <w:color w:val="808080"/>
          <w:sz w:val="28"/>
          <w:szCs w:val="28"/>
        </w:rPr>
        <w:t>)</w:t>
      </w:r>
    </w:p>
    <w:p w:rsidR="0033012A" w:rsidRPr="00DD430B" w:rsidRDefault="0033012A" w:rsidP="00DD430B">
      <w:pPr>
        <w:pStyle w:val="Bezmezer"/>
        <w:rPr>
          <w:i/>
        </w:rPr>
      </w:pPr>
      <w:r w:rsidRPr="00DD430B">
        <w:rPr>
          <w:lang w:eastAsia="cs-CZ"/>
        </w:rPr>
        <w:t xml:space="preserve">Páteřní nemocnice naplňují požadavky základní zdravotní péče spádové oblasti dané nemocnice. Zároveň naplňují i požadavky návazné péče dané Koncepcí návazné péče. </w:t>
      </w:r>
    </w:p>
    <w:p w:rsidR="0033012A" w:rsidRPr="00DD430B" w:rsidRDefault="0033012A" w:rsidP="00DD430B">
      <w:pPr>
        <w:pStyle w:val="Bezmezer"/>
      </w:pPr>
      <w:r w:rsidRPr="00DD430B">
        <w:t xml:space="preserve">Z pohledu významu poskytovatelů návazné péče (na základě analýzy disponibilních dat) by měla být podpora návazné péče v Libereckém kraji soustředěna zejména do vnitřního lékařství, ortopedie a traumatologie pohybového ústrojí, chirurgických oborů, neurologie, rehabilitační a fyzikální medicíny tak, aby bylo především zajištěno propojení s vybranými obory vysoce specializované péče. </w:t>
      </w:r>
    </w:p>
    <w:p w:rsidR="0033012A" w:rsidRDefault="0033012A" w:rsidP="0033012A">
      <w:pPr>
        <w:pStyle w:val="Bezmezer"/>
        <w:rPr>
          <w:sz w:val="24"/>
          <w:szCs w:val="24"/>
        </w:rPr>
      </w:pPr>
    </w:p>
    <w:p w:rsidR="0033012A" w:rsidRDefault="0033012A" w:rsidP="0033012A">
      <w:pPr>
        <w:pStyle w:val="Bezmezer"/>
      </w:pPr>
      <w:r w:rsidRPr="00DD430B">
        <w:t xml:space="preserve">Pro všechny </w:t>
      </w:r>
      <w:r w:rsidRPr="00DD430B">
        <w:rPr>
          <w:b/>
        </w:rPr>
        <w:t>páteřn</w:t>
      </w:r>
      <w:r w:rsidR="00673C33">
        <w:rPr>
          <w:b/>
        </w:rPr>
        <w:t>í nemocnice - Krajská nemocnice</w:t>
      </w:r>
      <w:r w:rsidRPr="00DD430B">
        <w:rPr>
          <w:b/>
        </w:rPr>
        <w:t xml:space="preserve"> Liberec, Nemocnice s poliklinikou Česká Lípa,</w:t>
      </w:r>
      <w:r w:rsidR="00673C33">
        <w:rPr>
          <w:b/>
        </w:rPr>
        <w:t xml:space="preserve"> Nemocnice </w:t>
      </w:r>
      <w:r w:rsidRPr="00DD430B">
        <w:rPr>
          <w:b/>
        </w:rPr>
        <w:t>Jablonec nad Nisou, Masarykova městská nemocnice v Jilemnici</w:t>
      </w:r>
      <w:r w:rsidRPr="00DD430B">
        <w:t xml:space="preserve"> - je aktuálním problémem obnova a modernizace přístrojového vybavení, zejména v oblasti moderní diagnostiky, anesteziologie a resuscitace, kvalita intenzivních lůžek apod., ale i personální zajištění intenzivní péče na některých JIP. Nemocnice v Libereckém kraji se potýkají s nedostatky v kapacitě a vybavení operačních sálů (kritická situace je např. v </w:t>
      </w:r>
      <w:proofErr w:type="spellStart"/>
      <w:r w:rsidRPr="00DD430B">
        <w:t>NsP</w:t>
      </w:r>
      <w:proofErr w:type="spellEnd"/>
      <w:r w:rsidRPr="00DD430B">
        <w:t xml:space="preserve"> ČL, ale závažné problémy řeší i ostatní nemocnice). Chybí rovněž kvalitní moderní lůžka s potřebnou monitorovací technikou, expektační a intermediární lůžka apod.</w:t>
      </w:r>
    </w:p>
    <w:p w:rsidR="00DD430B" w:rsidRDefault="00DD430B" w:rsidP="0033012A">
      <w:pPr>
        <w:pStyle w:val="Bezmezer"/>
      </w:pPr>
    </w:p>
    <w:p w:rsidR="00DD430B" w:rsidRPr="00DD430B" w:rsidRDefault="00DD430B" w:rsidP="0033012A">
      <w:pPr>
        <w:pStyle w:val="Bezmezer"/>
      </w:pPr>
    </w:p>
    <w:p w:rsidR="0033012A" w:rsidRDefault="00794732" w:rsidP="00906AE7">
      <w:pPr>
        <w:tabs>
          <w:tab w:val="left" w:pos="2250"/>
        </w:tabs>
        <w:spacing w:after="0"/>
        <w:rPr>
          <w:b/>
          <w:u w:val="single"/>
        </w:rPr>
      </w:pPr>
      <w:r>
        <w:rPr>
          <w:b/>
          <w:u w:val="single"/>
        </w:rPr>
        <w:t>Tabulka č. 2</w:t>
      </w:r>
      <w:r w:rsidR="003249AC">
        <w:rPr>
          <w:b/>
          <w:u w:val="single"/>
        </w:rPr>
        <w:t>6</w:t>
      </w:r>
      <w:r w:rsidR="002B4EB9">
        <w:rPr>
          <w:b/>
          <w:u w:val="single"/>
        </w:rPr>
        <w:t xml:space="preserve"> – 1/2</w:t>
      </w:r>
    </w:p>
    <w:p w:rsidR="00DD430B" w:rsidRDefault="00DD430B" w:rsidP="00FE0FE8">
      <w:pPr>
        <w:tabs>
          <w:tab w:val="left" w:pos="2250"/>
        </w:tabs>
        <w:jc w:val="both"/>
        <w:rPr>
          <w:b/>
          <w:bCs/>
        </w:rPr>
      </w:pPr>
      <w:r>
        <w:rPr>
          <w:b/>
          <w:bCs/>
        </w:rPr>
        <w:t>Přehled o poskytnuté lůžkové zdr</w:t>
      </w:r>
      <w:r w:rsidR="00FE0FE8">
        <w:rPr>
          <w:b/>
          <w:bCs/>
        </w:rPr>
        <w:t xml:space="preserve">avotní péči v Libereckém kraji </w:t>
      </w:r>
      <w:r>
        <w:rPr>
          <w:b/>
          <w:bCs/>
        </w:rPr>
        <w:t>v </w:t>
      </w:r>
      <w:r w:rsidR="00FE0FE8">
        <w:rPr>
          <w:b/>
          <w:bCs/>
        </w:rPr>
        <w:t xml:space="preserve">letech 2013-2015 dle ZZ     </w:t>
      </w:r>
      <w:r w:rsidR="00FE0FE8">
        <w:rPr>
          <w:b/>
          <w:bCs/>
        </w:rPr>
        <w:br/>
      </w:r>
      <w:r>
        <w:rPr>
          <w:b/>
          <w:bCs/>
        </w:rPr>
        <w:t>(absolutní ukazatelé)</w:t>
      </w:r>
      <w:r w:rsidR="00FE0FE8">
        <w:rPr>
          <w:b/>
          <w:bCs/>
        </w:rPr>
        <w:t xml:space="preserve"> </w:t>
      </w:r>
    </w:p>
    <w:tbl>
      <w:tblPr>
        <w:tblStyle w:val="Mkatabulky"/>
        <w:tblW w:w="0" w:type="auto"/>
        <w:tblInd w:w="108" w:type="dxa"/>
        <w:tblLook w:val="04A0" w:firstRow="1" w:lastRow="0" w:firstColumn="1" w:lastColumn="0" w:noHBand="0" w:noVBand="1"/>
      </w:tblPr>
      <w:tblGrid>
        <w:gridCol w:w="2881"/>
        <w:gridCol w:w="1514"/>
        <w:gridCol w:w="1559"/>
        <w:gridCol w:w="1613"/>
        <w:gridCol w:w="1613"/>
      </w:tblGrid>
      <w:tr w:rsidR="0099562C" w:rsidTr="003849C3">
        <w:tc>
          <w:tcPr>
            <w:tcW w:w="2881"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ZZ</w:t>
            </w:r>
          </w:p>
        </w:tc>
        <w:tc>
          <w:tcPr>
            <w:tcW w:w="1514"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Míry</w:t>
            </w:r>
          </w:p>
        </w:tc>
        <w:tc>
          <w:tcPr>
            <w:tcW w:w="1559"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2013</w:t>
            </w:r>
          </w:p>
        </w:tc>
        <w:tc>
          <w:tcPr>
            <w:tcW w:w="1613"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2014</w:t>
            </w:r>
          </w:p>
        </w:tc>
        <w:tc>
          <w:tcPr>
            <w:tcW w:w="1613"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2015</w:t>
            </w:r>
          </w:p>
        </w:tc>
      </w:tr>
      <w:tr w:rsidR="00610E0C" w:rsidTr="003849C3">
        <w:tc>
          <w:tcPr>
            <w:tcW w:w="2881" w:type="dxa"/>
            <w:vMerge w:val="restart"/>
            <w:shd w:val="clear" w:color="auto" w:fill="BFBFBF" w:themeFill="background1" w:themeFillShade="BF"/>
            <w:vAlign w:val="center"/>
          </w:tcPr>
          <w:p w:rsidR="00610E0C" w:rsidRPr="0099562C" w:rsidRDefault="00610E0C" w:rsidP="0099562C">
            <w:pPr>
              <w:tabs>
                <w:tab w:val="left" w:pos="2250"/>
              </w:tabs>
              <w:jc w:val="center"/>
              <w:rPr>
                <w:rFonts w:ascii="Calibri" w:hAnsi="Calibri" w:cs="Calibri"/>
                <w:b/>
                <w:bCs/>
              </w:rPr>
            </w:pPr>
            <w:r w:rsidRPr="0099562C">
              <w:rPr>
                <w:rFonts w:ascii="Calibri" w:hAnsi="Calibri" w:cs="Calibri"/>
                <w:b/>
                <w:bCs/>
              </w:rPr>
              <w:t>Liberecký kraj</w:t>
            </w:r>
          </w:p>
        </w:tc>
        <w:tc>
          <w:tcPr>
            <w:tcW w:w="1514" w:type="dxa"/>
          </w:tcPr>
          <w:p w:rsidR="00610E0C" w:rsidRPr="00664212" w:rsidRDefault="00610E0C"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559"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81</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173</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82</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191</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80</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159</w:t>
            </w:r>
          </w:p>
        </w:tc>
      </w:tr>
      <w:tr w:rsidR="00610E0C" w:rsidTr="003849C3">
        <w:tc>
          <w:tcPr>
            <w:tcW w:w="2881" w:type="dxa"/>
            <w:vMerge/>
            <w:shd w:val="clear" w:color="auto" w:fill="BFBFBF" w:themeFill="background1" w:themeFillShade="BF"/>
            <w:vAlign w:val="center"/>
          </w:tcPr>
          <w:p w:rsidR="00610E0C" w:rsidRPr="0099562C" w:rsidRDefault="00610E0C" w:rsidP="0099562C">
            <w:pPr>
              <w:tabs>
                <w:tab w:val="left" w:pos="2250"/>
              </w:tabs>
              <w:jc w:val="center"/>
              <w:rPr>
                <w:rFonts w:ascii="Calibri" w:hAnsi="Calibri" w:cs="Calibri"/>
                <w:b/>
                <w:bCs/>
              </w:rPr>
            </w:pPr>
          </w:p>
        </w:tc>
        <w:tc>
          <w:tcPr>
            <w:tcW w:w="1514" w:type="dxa"/>
          </w:tcPr>
          <w:p w:rsidR="00610E0C" w:rsidRPr="00664212" w:rsidRDefault="00610E0C" w:rsidP="004009D1">
            <w:pPr>
              <w:rPr>
                <w:rFonts w:eastAsia="Arial Unicode MS" w:cs="Arial Unicode MS"/>
                <w:b/>
                <w:bCs/>
                <w:color w:val="000000"/>
              </w:rPr>
            </w:pPr>
            <w:r w:rsidRPr="00664212">
              <w:rPr>
                <w:rFonts w:eastAsia="Arial Unicode MS" w:cs="Arial Unicode MS"/>
                <w:b/>
                <w:bCs/>
                <w:color w:val="000000"/>
              </w:rPr>
              <w:t>ZUM_ZULP</w:t>
            </w:r>
          </w:p>
        </w:tc>
        <w:tc>
          <w:tcPr>
            <w:tcW w:w="1559"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670 974 533</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675 669 698</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614 924 691</w:t>
            </w:r>
          </w:p>
        </w:tc>
      </w:tr>
      <w:tr w:rsidR="00610E0C" w:rsidTr="003849C3">
        <w:tc>
          <w:tcPr>
            <w:tcW w:w="2881" w:type="dxa"/>
            <w:vMerge/>
            <w:shd w:val="clear" w:color="auto" w:fill="BFBFBF" w:themeFill="background1" w:themeFillShade="BF"/>
            <w:vAlign w:val="center"/>
          </w:tcPr>
          <w:p w:rsidR="00610E0C" w:rsidRPr="0099562C" w:rsidRDefault="00610E0C" w:rsidP="0099562C">
            <w:pPr>
              <w:tabs>
                <w:tab w:val="left" w:pos="2250"/>
              </w:tabs>
              <w:jc w:val="center"/>
              <w:rPr>
                <w:rFonts w:ascii="Calibri" w:hAnsi="Calibri" w:cs="Calibri"/>
                <w:b/>
                <w:bCs/>
              </w:rPr>
            </w:pPr>
          </w:p>
        </w:tc>
        <w:tc>
          <w:tcPr>
            <w:tcW w:w="1514" w:type="dxa"/>
          </w:tcPr>
          <w:p w:rsidR="00610E0C" w:rsidRPr="00664212" w:rsidRDefault="00610E0C" w:rsidP="004009D1">
            <w:pPr>
              <w:rPr>
                <w:rFonts w:eastAsia="Arial Unicode MS" w:cs="Arial Unicode MS"/>
                <w:b/>
                <w:bCs/>
                <w:color w:val="000000"/>
              </w:rPr>
            </w:pPr>
            <w:r w:rsidRPr="00664212">
              <w:rPr>
                <w:rFonts w:eastAsia="Arial Unicode MS" w:cs="Arial Unicode MS"/>
                <w:b/>
                <w:bCs/>
                <w:color w:val="000000"/>
              </w:rPr>
              <w:t>Body</w:t>
            </w:r>
          </w:p>
        </w:tc>
        <w:tc>
          <w:tcPr>
            <w:tcW w:w="1559"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1 773 387 945</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1 844 877 047</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1 812 961 114</w:t>
            </w:r>
          </w:p>
        </w:tc>
      </w:tr>
      <w:tr w:rsidR="00610E0C" w:rsidTr="003849C3">
        <w:tc>
          <w:tcPr>
            <w:tcW w:w="2881" w:type="dxa"/>
            <w:vMerge/>
            <w:shd w:val="clear" w:color="auto" w:fill="BFBFBF" w:themeFill="background1" w:themeFillShade="BF"/>
            <w:vAlign w:val="center"/>
          </w:tcPr>
          <w:p w:rsidR="00610E0C" w:rsidRPr="0099562C" w:rsidRDefault="00610E0C" w:rsidP="0099562C">
            <w:pPr>
              <w:tabs>
                <w:tab w:val="left" w:pos="2250"/>
              </w:tabs>
              <w:jc w:val="center"/>
              <w:rPr>
                <w:rFonts w:ascii="Calibri" w:hAnsi="Calibri" w:cs="Calibri"/>
                <w:b/>
                <w:bCs/>
              </w:rPr>
            </w:pPr>
          </w:p>
        </w:tc>
        <w:tc>
          <w:tcPr>
            <w:tcW w:w="1514" w:type="dxa"/>
          </w:tcPr>
          <w:p w:rsidR="00610E0C" w:rsidRPr="00664212" w:rsidRDefault="00610E0C"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559"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84 833</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90 173</w:t>
            </w:r>
          </w:p>
        </w:tc>
        <w:tc>
          <w:tcPr>
            <w:tcW w:w="1613" w:type="dxa"/>
          </w:tcPr>
          <w:p w:rsidR="00610E0C" w:rsidRDefault="00610E0C"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86 577</w:t>
            </w:r>
          </w:p>
        </w:tc>
      </w:tr>
      <w:tr w:rsidR="003849C3" w:rsidTr="003849C3">
        <w:tc>
          <w:tcPr>
            <w:tcW w:w="2881" w:type="dxa"/>
            <w:vMerge w:val="restart"/>
            <w:shd w:val="clear" w:color="auto" w:fill="BFBFBF" w:themeFill="background1" w:themeFillShade="BF"/>
            <w:vAlign w:val="center"/>
          </w:tcPr>
          <w:p w:rsidR="003849C3" w:rsidRPr="0099562C" w:rsidRDefault="003849C3" w:rsidP="00FE0FE8">
            <w:pPr>
              <w:tabs>
                <w:tab w:val="left" w:pos="2250"/>
              </w:tabs>
              <w:jc w:val="center"/>
              <w:rPr>
                <w:rFonts w:ascii="Calibri" w:hAnsi="Calibri" w:cs="Calibri"/>
                <w:b/>
                <w:bCs/>
              </w:rPr>
            </w:pPr>
            <w:proofErr w:type="spellStart"/>
            <w:r w:rsidRPr="0099562C">
              <w:rPr>
                <w:rFonts w:ascii="Calibri" w:hAnsi="Calibri" w:cs="Calibri"/>
                <w:b/>
                <w:bCs/>
              </w:rPr>
              <w:t>NsP</w:t>
            </w:r>
            <w:proofErr w:type="spellEnd"/>
            <w:r w:rsidRPr="0099562C">
              <w:rPr>
                <w:rFonts w:ascii="Calibri" w:hAnsi="Calibri" w:cs="Calibri"/>
                <w:b/>
                <w:bCs/>
              </w:rPr>
              <w:t xml:space="preserve"> </w:t>
            </w:r>
            <w:r w:rsidR="00FE0FE8">
              <w:rPr>
                <w:rFonts w:ascii="Calibri" w:hAnsi="Calibri" w:cs="Calibri"/>
                <w:b/>
                <w:bCs/>
              </w:rPr>
              <w:t>ČL</w:t>
            </w:r>
          </w:p>
        </w:tc>
        <w:tc>
          <w:tcPr>
            <w:tcW w:w="1514"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558</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980</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596</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14"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ZUM_ZULP</w:t>
            </w:r>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40 185 686</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46 030 181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46 713 949</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14"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Body</w:t>
            </w:r>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250 917 389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279 920 479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272 405 734</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14"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11 903</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13 351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13 202</w:t>
            </w:r>
          </w:p>
        </w:tc>
      </w:tr>
      <w:tr w:rsidR="003849C3" w:rsidTr="003849C3">
        <w:tc>
          <w:tcPr>
            <w:tcW w:w="2881" w:type="dxa"/>
            <w:vMerge w:val="restart"/>
            <w:shd w:val="clear" w:color="auto" w:fill="BFBFBF" w:themeFill="background1" w:themeFillShade="BF"/>
            <w:vAlign w:val="center"/>
          </w:tcPr>
          <w:p w:rsidR="003849C3" w:rsidRPr="0099562C" w:rsidRDefault="003849C3" w:rsidP="00FE0FE8">
            <w:pPr>
              <w:tabs>
                <w:tab w:val="left" w:pos="2250"/>
              </w:tabs>
              <w:jc w:val="center"/>
              <w:rPr>
                <w:rFonts w:ascii="Calibri" w:hAnsi="Calibri" w:cs="Calibri"/>
                <w:b/>
                <w:bCs/>
              </w:rPr>
            </w:pPr>
            <w:r w:rsidRPr="0099562C">
              <w:rPr>
                <w:rFonts w:ascii="Calibri" w:hAnsi="Calibri" w:cs="Calibri"/>
                <w:b/>
                <w:bCs/>
              </w:rPr>
              <w:t>Nemocnice J</w:t>
            </w:r>
            <w:r w:rsidR="00FE0FE8">
              <w:rPr>
                <w:rFonts w:ascii="Calibri" w:hAnsi="Calibri" w:cs="Calibri"/>
                <w:b/>
                <w:bCs/>
              </w:rPr>
              <w:t>BC</w:t>
            </w:r>
          </w:p>
        </w:tc>
        <w:tc>
          <w:tcPr>
            <w:tcW w:w="1514"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15</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444</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15</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214</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15</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392</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14"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ZUM_ZULP</w:t>
            </w:r>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58 060 674</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59 897 540</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64 199 968</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14"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Body</w:t>
            </w:r>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280 777 303</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276 492 751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294 682 333</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14"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12 379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12 919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14 331</w:t>
            </w:r>
          </w:p>
        </w:tc>
      </w:tr>
      <w:tr w:rsidR="003849C3" w:rsidTr="003849C3">
        <w:tc>
          <w:tcPr>
            <w:tcW w:w="2881" w:type="dxa"/>
            <w:vMerge w:val="restart"/>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r w:rsidRPr="0099562C">
              <w:rPr>
                <w:rFonts w:ascii="Calibri" w:hAnsi="Calibri" w:cs="Calibri"/>
                <w:b/>
                <w:bCs/>
              </w:rPr>
              <w:t>KNL</w:t>
            </w:r>
          </w:p>
        </w:tc>
        <w:tc>
          <w:tcPr>
            <w:tcW w:w="1514"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28</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744</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28</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924</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27</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858</w:t>
            </w:r>
          </w:p>
        </w:tc>
      </w:tr>
      <w:tr w:rsidR="003849C3" w:rsidTr="003849C3">
        <w:tc>
          <w:tcPr>
            <w:tcW w:w="2881" w:type="dxa"/>
            <w:vMerge/>
            <w:shd w:val="clear" w:color="auto" w:fill="BFBFBF" w:themeFill="background1" w:themeFillShade="BF"/>
          </w:tcPr>
          <w:p w:rsidR="003849C3" w:rsidRDefault="003849C3" w:rsidP="0033012A">
            <w:pPr>
              <w:tabs>
                <w:tab w:val="left" w:pos="2250"/>
              </w:tabs>
              <w:rPr>
                <w:rFonts w:ascii="Calibri" w:hAnsi="Calibri" w:cs="Calibri"/>
                <w:b/>
                <w:bCs/>
                <w:color w:val="808080"/>
                <w:sz w:val="28"/>
                <w:szCs w:val="28"/>
              </w:rPr>
            </w:pPr>
          </w:p>
        </w:tc>
        <w:tc>
          <w:tcPr>
            <w:tcW w:w="1514"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ZUM_ZULP</w:t>
            </w:r>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518 104 926</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505 387 457</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443 285 600</w:t>
            </w:r>
          </w:p>
        </w:tc>
      </w:tr>
      <w:tr w:rsidR="003849C3" w:rsidTr="003849C3">
        <w:tc>
          <w:tcPr>
            <w:tcW w:w="2881" w:type="dxa"/>
            <w:vMerge/>
            <w:shd w:val="clear" w:color="auto" w:fill="BFBFBF" w:themeFill="background1" w:themeFillShade="BF"/>
          </w:tcPr>
          <w:p w:rsidR="003849C3" w:rsidRDefault="003849C3" w:rsidP="0033012A">
            <w:pPr>
              <w:tabs>
                <w:tab w:val="left" w:pos="2250"/>
              </w:tabs>
              <w:rPr>
                <w:rFonts w:ascii="Calibri" w:hAnsi="Calibri" w:cs="Calibri"/>
                <w:b/>
                <w:bCs/>
                <w:color w:val="808080"/>
                <w:sz w:val="28"/>
                <w:szCs w:val="28"/>
              </w:rPr>
            </w:pPr>
          </w:p>
        </w:tc>
        <w:tc>
          <w:tcPr>
            <w:tcW w:w="1514"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Body</w:t>
            </w:r>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922 276 217</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964 426 628</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942 650 119</w:t>
            </w:r>
          </w:p>
        </w:tc>
      </w:tr>
      <w:tr w:rsidR="003849C3" w:rsidTr="003849C3">
        <w:tc>
          <w:tcPr>
            <w:tcW w:w="2881" w:type="dxa"/>
            <w:vMerge/>
            <w:shd w:val="clear" w:color="auto" w:fill="BFBFBF" w:themeFill="background1" w:themeFillShade="BF"/>
          </w:tcPr>
          <w:p w:rsidR="003849C3" w:rsidRDefault="003849C3" w:rsidP="0033012A">
            <w:pPr>
              <w:tabs>
                <w:tab w:val="left" w:pos="2250"/>
              </w:tabs>
              <w:rPr>
                <w:rFonts w:ascii="Calibri" w:hAnsi="Calibri" w:cs="Calibri"/>
                <w:b/>
                <w:bCs/>
                <w:color w:val="808080"/>
                <w:sz w:val="28"/>
                <w:szCs w:val="28"/>
              </w:rPr>
            </w:pPr>
          </w:p>
        </w:tc>
        <w:tc>
          <w:tcPr>
            <w:tcW w:w="1514"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559"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44 207</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46 572</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42 096</w:t>
            </w:r>
          </w:p>
        </w:tc>
      </w:tr>
    </w:tbl>
    <w:p w:rsidR="00DD430B" w:rsidRDefault="00DD430B" w:rsidP="0033012A">
      <w:pPr>
        <w:tabs>
          <w:tab w:val="left" w:pos="2250"/>
        </w:tabs>
        <w:rPr>
          <w:rFonts w:ascii="Calibri" w:hAnsi="Calibri" w:cs="Calibri"/>
          <w:b/>
          <w:bCs/>
          <w:color w:val="808080"/>
          <w:sz w:val="28"/>
          <w:szCs w:val="28"/>
        </w:rPr>
      </w:pPr>
    </w:p>
    <w:p w:rsidR="00906AE7" w:rsidRDefault="00906AE7" w:rsidP="0033012A">
      <w:pPr>
        <w:tabs>
          <w:tab w:val="left" w:pos="2250"/>
        </w:tabs>
        <w:rPr>
          <w:rFonts w:ascii="Calibri" w:hAnsi="Calibri" w:cs="Calibri"/>
          <w:b/>
          <w:bCs/>
          <w:color w:val="808080"/>
          <w:sz w:val="28"/>
          <w:szCs w:val="28"/>
        </w:rPr>
      </w:pPr>
    </w:p>
    <w:p w:rsidR="00764E67" w:rsidRDefault="002B4EB9" w:rsidP="00906AE7">
      <w:pPr>
        <w:tabs>
          <w:tab w:val="left" w:pos="2250"/>
        </w:tabs>
        <w:spacing w:after="0"/>
        <w:rPr>
          <w:b/>
          <w:u w:val="single"/>
        </w:rPr>
      </w:pPr>
      <w:r>
        <w:rPr>
          <w:b/>
          <w:u w:val="single"/>
        </w:rPr>
        <w:lastRenderedPageBreak/>
        <w:t>Tabulka č. 26 – 2/2</w:t>
      </w:r>
    </w:p>
    <w:p w:rsidR="00FE0FE8" w:rsidRPr="00FE0FE8" w:rsidRDefault="00FE0FE8" w:rsidP="00FE0FE8">
      <w:pPr>
        <w:tabs>
          <w:tab w:val="left" w:pos="2250"/>
        </w:tabs>
        <w:jc w:val="both"/>
        <w:rPr>
          <w:b/>
          <w:bCs/>
        </w:rPr>
      </w:pPr>
      <w:r>
        <w:rPr>
          <w:b/>
          <w:bCs/>
        </w:rPr>
        <w:t xml:space="preserve">Přehled o poskytnuté lůžkové zdravotní péči v Libereckém kraji v letech 2013-2015 dle ZZ     </w:t>
      </w:r>
      <w:r>
        <w:rPr>
          <w:b/>
          <w:bCs/>
        </w:rPr>
        <w:br/>
        <w:t xml:space="preserve">(absolutní ukazatelé) </w:t>
      </w:r>
    </w:p>
    <w:tbl>
      <w:tblPr>
        <w:tblStyle w:val="Mkatabulky"/>
        <w:tblW w:w="0" w:type="auto"/>
        <w:tblInd w:w="108" w:type="dxa"/>
        <w:tblLook w:val="04A0" w:firstRow="1" w:lastRow="0" w:firstColumn="1" w:lastColumn="0" w:noHBand="0" w:noVBand="1"/>
      </w:tblPr>
      <w:tblGrid>
        <w:gridCol w:w="2881"/>
        <w:gridCol w:w="1582"/>
        <w:gridCol w:w="1491"/>
        <w:gridCol w:w="1613"/>
        <w:gridCol w:w="1613"/>
      </w:tblGrid>
      <w:tr w:rsidR="0099562C" w:rsidRPr="0099562C" w:rsidTr="003849C3">
        <w:tc>
          <w:tcPr>
            <w:tcW w:w="2881"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ZZ</w:t>
            </w:r>
          </w:p>
        </w:tc>
        <w:tc>
          <w:tcPr>
            <w:tcW w:w="1582"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Míry</w:t>
            </w:r>
          </w:p>
        </w:tc>
        <w:tc>
          <w:tcPr>
            <w:tcW w:w="1491"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2013</w:t>
            </w:r>
          </w:p>
        </w:tc>
        <w:tc>
          <w:tcPr>
            <w:tcW w:w="1613"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2014</w:t>
            </w:r>
          </w:p>
        </w:tc>
        <w:tc>
          <w:tcPr>
            <w:tcW w:w="1613" w:type="dxa"/>
            <w:shd w:val="clear" w:color="auto" w:fill="BFBFBF" w:themeFill="background1" w:themeFillShade="BF"/>
          </w:tcPr>
          <w:p w:rsidR="0099562C" w:rsidRPr="0099562C" w:rsidRDefault="0099562C" w:rsidP="0099562C">
            <w:pPr>
              <w:tabs>
                <w:tab w:val="left" w:pos="2250"/>
              </w:tabs>
              <w:jc w:val="center"/>
              <w:rPr>
                <w:rFonts w:ascii="Calibri" w:hAnsi="Calibri" w:cs="Calibri"/>
                <w:b/>
                <w:bCs/>
              </w:rPr>
            </w:pPr>
            <w:r w:rsidRPr="0099562C">
              <w:rPr>
                <w:rFonts w:ascii="Calibri" w:hAnsi="Calibri" w:cs="Calibri"/>
                <w:b/>
                <w:bCs/>
              </w:rPr>
              <w:t>2015</w:t>
            </w:r>
          </w:p>
        </w:tc>
      </w:tr>
      <w:tr w:rsidR="003849C3" w:rsidTr="003849C3">
        <w:tc>
          <w:tcPr>
            <w:tcW w:w="2881" w:type="dxa"/>
            <w:vMerge w:val="restart"/>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roofErr w:type="spellStart"/>
            <w:r w:rsidRPr="0099562C">
              <w:rPr>
                <w:rFonts w:ascii="Calibri" w:hAnsi="Calibri" w:cs="Calibri"/>
                <w:b/>
                <w:bCs/>
              </w:rPr>
              <w:t>NsP</w:t>
            </w:r>
            <w:proofErr w:type="spellEnd"/>
            <w:r w:rsidRPr="0099562C">
              <w:rPr>
                <w:rFonts w:ascii="Calibri" w:hAnsi="Calibri" w:cs="Calibri"/>
                <w:b/>
                <w:bCs/>
              </w:rPr>
              <w:t xml:space="preserve"> v Semilech</w:t>
            </w: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438</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780</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857</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ZUM_ZULP</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15 127 355</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16 481 419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12 502 387</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Body</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54 779 077</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55 044 861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42 584 715</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2 724</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3 006</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2 340</w:t>
            </w:r>
          </w:p>
        </w:tc>
      </w:tr>
      <w:tr w:rsidR="003849C3" w:rsidTr="003849C3">
        <w:tc>
          <w:tcPr>
            <w:tcW w:w="2881" w:type="dxa"/>
            <w:vMerge w:val="restart"/>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r w:rsidRPr="0099562C">
              <w:rPr>
                <w:rFonts w:ascii="Calibri" w:hAnsi="Calibri" w:cs="Calibri"/>
                <w:b/>
                <w:bCs/>
              </w:rPr>
              <w:t>Nemocnice Tanvald</w:t>
            </w: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738</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856</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795</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ZUM_ZULP</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382 931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509 461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354 084</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Body</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15 346 515</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20 904 131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14 054 449</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632</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897</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700</w:t>
            </w:r>
          </w:p>
        </w:tc>
      </w:tr>
      <w:tr w:rsidR="003849C3" w:rsidTr="003849C3">
        <w:tc>
          <w:tcPr>
            <w:tcW w:w="2881" w:type="dxa"/>
            <w:vMerge w:val="restart"/>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r w:rsidRPr="0099562C">
              <w:rPr>
                <w:rFonts w:ascii="Calibri" w:hAnsi="Calibri" w:cs="Calibri"/>
                <w:b/>
                <w:bCs/>
              </w:rPr>
              <w:t>MMN v Jilemnici</w:t>
            </w: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111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412</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556</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ZUM_ZULP</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10 409 522</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12 226 206</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12 730 752</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Body</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115 332 499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112 845 400</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112 640 513</w:t>
            </w:r>
          </w:p>
        </w:tc>
      </w:tr>
      <w:tr w:rsidR="003849C3" w:rsidTr="003849C3">
        <w:tc>
          <w:tcPr>
            <w:tcW w:w="2881" w:type="dxa"/>
            <w:vMerge/>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5 414</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5 459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5 880</w:t>
            </w:r>
          </w:p>
        </w:tc>
      </w:tr>
      <w:tr w:rsidR="003849C3" w:rsidTr="003849C3">
        <w:tc>
          <w:tcPr>
            <w:tcW w:w="2881" w:type="dxa"/>
            <w:vMerge w:val="restart"/>
            <w:shd w:val="clear" w:color="auto" w:fill="BFBFBF" w:themeFill="background1" w:themeFillShade="BF"/>
            <w:vAlign w:val="center"/>
          </w:tcPr>
          <w:p w:rsidR="003849C3" w:rsidRPr="0099562C" w:rsidRDefault="003849C3" w:rsidP="0099562C">
            <w:pPr>
              <w:tabs>
                <w:tab w:val="left" w:pos="2250"/>
              </w:tabs>
              <w:jc w:val="center"/>
              <w:rPr>
                <w:rFonts w:ascii="Calibri" w:hAnsi="Calibri" w:cs="Calibri"/>
                <w:b/>
                <w:bCs/>
              </w:rPr>
            </w:pPr>
            <w:r w:rsidRPr="0099562C">
              <w:rPr>
                <w:rFonts w:ascii="Calibri" w:hAnsi="Calibri" w:cs="Calibri"/>
                <w:b/>
                <w:bCs/>
              </w:rPr>
              <w:t>Nemocnice Turnov</w:t>
            </w: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Poč_případů</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671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581</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w:t>
            </w:r>
            <w:r w:rsidR="00F54E56">
              <w:rPr>
                <w:rFonts w:ascii="Arial Unicode MS" w:eastAsia="Arial Unicode MS" w:hAnsi="Arial Unicode MS" w:cs="Arial Unicode MS"/>
                <w:color w:val="000000"/>
                <w:sz w:val="20"/>
                <w:szCs w:val="20"/>
              </w:rPr>
              <w:t xml:space="preserve"> </w:t>
            </w:r>
            <w:r>
              <w:rPr>
                <w:rFonts w:ascii="Arial Unicode MS" w:eastAsia="Arial Unicode MS" w:hAnsi="Arial Unicode MS" w:cs="Arial Unicode MS" w:hint="eastAsia"/>
                <w:color w:val="000000"/>
                <w:sz w:val="20"/>
                <w:szCs w:val="20"/>
              </w:rPr>
              <w:t>640</w:t>
            </w:r>
          </w:p>
        </w:tc>
      </w:tr>
      <w:tr w:rsidR="003849C3" w:rsidTr="003849C3">
        <w:tc>
          <w:tcPr>
            <w:tcW w:w="2881" w:type="dxa"/>
            <w:vMerge/>
            <w:shd w:val="clear" w:color="auto" w:fill="BFBFBF" w:themeFill="background1" w:themeFillShade="BF"/>
          </w:tcPr>
          <w:p w:rsidR="003849C3" w:rsidRDefault="003849C3" w:rsidP="004009D1">
            <w:pPr>
              <w:tabs>
                <w:tab w:val="left" w:pos="2250"/>
              </w:tabs>
              <w:rPr>
                <w:rFonts w:ascii="Calibri" w:hAnsi="Calibri" w:cs="Calibri"/>
                <w:b/>
                <w:bCs/>
                <w:color w:val="808080"/>
                <w:sz w:val="28"/>
                <w:szCs w:val="28"/>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ZUM_ZULP</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24 843 769</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31 419 850</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31 653 644</w:t>
            </w:r>
          </w:p>
        </w:tc>
      </w:tr>
      <w:tr w:rsidR="003849C3" w:rsidTr="003849C3">
        <w:tc>
          <w:tcPr>
            <w:tcW w:w="2881" w:type="dxa"/>
            <w:vMerge/>
            <w:shd w:val="clear" w:color="auto" w:fill="BFBFBF" w:themeFill="background1" w:themeFillShade="BF"/>
          </w:tcPr>
          <w:p w:rsidR="003849C3" w:rsidRDefault="003849C3" w:rsidP="004009D1">
            <w:pPr>
              <w:tabs>
                <w:tab w:val="left" w:pos="2250"/>
              </w:tabs>
              <w:rPr>
                <w:rFonts w:ascii="Calibri" w:hAnsi="Calibri" w:cs="Calibri"/>
                <w:b/>
                <w:bCs/>
                <w:color w:val="808080"/>
                <w:sz w:val="28"/>
                <w:szCs w:val="28"/>
              </w:rPr>
            </w:pPr>
          </w:p>
        </w:tc>
        <w:tc>
          <w:tcPr>
            <w:tcW w:w="1582" w:type="dxa"/>
          </w:tcPr>
          <w:p w:rsidR="003849C3" w:rsidRPr="00664212" w:rsidRDefault="003849C3" w:rsidP="004009D1">
            <w:pPr>
              <w:rPr>
                <w:rFonts w:eastAsia="Arial Unicode MS" w:cs="Arial Unicode MS"/>
                <w:b/>
                <w:bCs/>
                <w:color w:val="000000"/>
              </w:rPr>
            </w:pPr>
            <w:r w:rsidRPr="00664212">
              <w:rPr>
                <w:rFonts w:eastAsia="Arial Unicode MS" w:cs="Arial Unicode MS"/>
                <w:b/>
                <w:bCs/>
                <w:color w:val="000000"/>
              </w:rPr>
              <w:t>Body</w:t>
            </w:r>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102 652 625</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104 234 168</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103 598 754</w:t>
            </w:r>
          </w:p>
        </w:tc>
      </w:tr>
      <w:tr w:rsidR="003849C3" w:rsidTr="003849C3">
        <w:tc>
          <w:tcPr>
            <w:tcW w:w="2881" w:type="dxa"/>
            <w:vMerge/>
            <w:shd w:val="clear" w:color="auto" w:fill="BFBFBF" w:themeFill="background1" w:themeFillShade="BF"/>
          </w:tcPr>
          <w:p w:rsidR="003849C3" w:rsidRDefault="003849C3" w:rsidP="004009D1">
            <w:pPr>
              <w:tabs>
                <w:tab w:val="left" w:pos="2250"/>
              </w:tabs>
              <w:rPr>
                <w:rFonts w:ascii="Calibri" w:hAnsi="Calibri" w:cs="Calibri"/>
                <w:b/>
                <w:bCs/>
                <w:color w:val="808080"/>
                <w:sz w:val="28"/>
                <w:szCs w:val="28"/>
              </w:rPr>
            </w:pPr>
          </w:p>
        </w:tc>
        <w:tc>
          <w:tcPr>
            <w:tcW w:w="1582" w:type="dxa"/>
          </w:tcPr>
          <w:p w:rsidR="003849C3" w:rsidRPr="00664212" w:rsidRDefault="003849C3" w:rsidP="004009D1">
            <w:pPr>
              <w:rPr>
                <w:rFonts w:eastAsia="Arial Unicode MS" w:cs="Arial Unicode MS"/>
                <w:b/>
                <w:bCs/>
                <w:color w:val="000000"/>
              </w:rPr>
            </w:pPr>
            <w:proofErr w:type="spellStart"/>
            <w:r w:rsidRPr="00664212">
              <w:rPr>
                <w:rFonts w:eastAsia="Arial Unicode MS" w:cs="Arial Unicode MS"/>
                <w:b/>
                <w:bCs/>
                <w:color w:val="000000"/>
              </w:rPr>
              <w:t>Casemix</w:t>
            </w:r>
            <w:proofErr w:type="spellEnd"/>
          </w:p>
        </w:tc>
        <w:tc>
          <w:tcPr>
            <w:tcW w:w="1491"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5 397</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5 816</w:t>
            </w:r>
          </w:p>
        </w:tc>
        <w:tc>
          <w:tcPr>
            <w:tcW w:w="1613" w:type="dxa"/>
          </w:tcPr>
          <w:p w:rsidR="003849C3" w:rsidRDefault="003849C3" w:rsidP="004009D1">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5 824</w:t>
            </w:r>
          </w:p>
        </w:tc>
      </w:tr>
    </w:tbl>
    <w:p w:rsidR="0033012A" w:rsidRDefault="0099562C" w:rsidP="0033012A">
      <w:pPr>
        <w:tabs>
          <w:tab w:val="left" w:pos="2250"/>
        </w:tabs>
        <w:rPr>
          <w:rFonts w:ascii="Calibri" w:hAnsi="Calibri" w:cs="Calibri"/>
          <w:bCs/>
          <w:i/>
        </w:rPr>
      </w:pPr>
      <w:r w:rsidRPr="0099562C">
        <w:rPr>
          <w:rFonts w:ascii="Calibri" w:hAnsi="Calibri" w:cs="Calibri"/>
          <w:bCs/>
          <w:i/>
        </w:rPr>
        <w:t xml:space="preserve">Zdroj: Analýza SW </w:t>
      </w:r>
      <w:proofErr w:type="spellStart"/>
      <w:r w:rsidRPr="0099562C">
        <w:rPr>
          <w:rFonts w:ascii="Calibri" w:hAnsi="Calibri" w:cs="Calibri"/>
          <w:bCs/>
          <w:i/>
        </w:rPr>
        <w:t>Lab</w:t>
      </w:r>
      <w:proofErr w:type="spellEnd"/>
      <w:r w:rsidRPr="0099562C">
        <w:rPr>
          <w:rFonts w:ascii="Calibri" w:hAnsi="Calibri" w:cs="Calibri"/>
          <w:bCs/>
          <w:i/>
        </w:rPr>
        <w:t>, s. r. o.</w:t>
      </w:r>
    </w:p>
    <w:p w:rsidR="003849C3" w:rsidRDefault="003849C3" w:rsidP="00764E67">
      <w:pPr>
        <w:spacing w:line="240" w:lineRule="auto"/>
        <w:jc w:val="both"/>
        <w:rPr>
          <w:bCs/>
        </w:rPr>
      </w:pPr>
      <w:r w:rsidRPr="003849C3">
        <w:rPr>
          <w:bCs/>
        </w:rPr>
        <w:t>V rámci srovnání absolutních parametrů za období 2013-2015 vykazuje LK nejmenší počet případů v roce 2015, kdy je patrný výrazný pokles v </w:t>
      </w:r>
      <w:proofErr w:type="spellStart"/>
      <w:r w:rsidRPr="003849C3">
        <w:rPr>
          <w:bCs/>
        </w:rPr>
        <w:t>NsP</w:t>
      </w:r>
      <w:proofErr w:type="spellEnd"/>
      <w:r w:rsidRPr="003849C3">
        <w:rPr>
          <w:bCs/>
        </w:rPr>
        <w:t xml:space="preserve"> Semily a určitý pokles v roce 2015 v KNL. Ostatní nemocnice mají průběh počtu případů konstantní nebo mírně narůstající (Jilemnice a Jablonec). V rámci analýzy absolutních parametrů je patrný trend vyšší produkce v roce 2014 a následný pokles v roce 2015 pod úroveň roku 2013. Trend je symetrický ve všech sledovaných ukazatelích – počtech případů, ZUM-ZULP, bodech a </w:t>
      </w:r>
      <w:proofErr w:type="spellStart"/>
      <w:r w:rsidRPr="003849C3">
        <w:rPr>
          <w:bCs/>
        </w:rPr>
        <w:t>casemixu</w:t>
      </w:r>
      <w:proofErr w:type="spellEnd"/>
      <w:r w:rsidRPr="003849C3">
        <w:rPr>
          <w:bCs/>
        </w:rPr>
        <w:t xml:space="preserve">. Platí, že s poklesem počtu případů v roce 2015 se úměrně snižují počty bodů, ZUM-ZULP a </w:t>
      </w:r>
      <w:proofErr w:type="spellStart"/>
      <w:r w:rsidRPr="003849C3">
        <w:rPr>
          <w:bCs/>
        </w:rPr>
        <w:t>casemix</w:t>
      </w:r>
      <w:proofErr w:type="spellEnd"/>
      <w:r w:rsidRPr="003849C3">
        <w:rPr>
          <w:bCs/>
        </w:rPr>
        <w:t xml:space="preserve">. </w:t>
      </w:r>
    </w:p>
    <w:p w:rsidR="00FE0FE8" w:rsidRDefault="00FE0FE8" w:rsidP="003849C3">
      <w:pPr>
        <w:tabs>
          <w:tab w:val="left" w:pos="2250"/>
        </w:tabs>
        <w:rPr>
          <w:b/>
          <w:u w:val="single"/>
        </w:rPr>
      </w:pPr>
    </w:p>
    <w:p w:rsidR="003849C3" w:rsidRDefault="003849C3" w:rsidP="00906AE7">
      <w:pPr>
        <w:tabs>
          <w:tab w:val="left" w:pos="2250"/>
        </w:tabs>
        <w:spacing w:after="0"/>
        <w:rPr>
          <w:b/>
          <w:u w:val="single"/>
        </w:rPr>
      </w:pPr>
      <w:r w:rsidRPr="00863593">
        <w:rPr>
          <w:b/>
          <w:u w:val="single"/>
        </w:rPr>
        <w:t xml:space="preserve">Tabulka č. </w:t>
      </w:r>
      <w:r w:rsidR="00794732">
        <w:rPr>
          <w:b/>
          <w:u w:val="single"/>
        </w:rPr>
        <w:t>2</w:t>
      </w:r>
      <w:r w:rsidR="003249AC">
        <w:rPr>
          <w:b/>
          <w:u w:val="single"/>
        </w:rPr>
        <w:t>7</w:t>
      </w:r>
    </w:p>
    <w:p w:rsidR="003849C3" w:rsidRDefault="005950C4" w:rsidP="003849C3">
      <w:pPr>
        <w:tabs>
          <w:tab w:val="left" w:pos="2250"/>
        </w:tabs>
        <w:rPr>
          <w:b/>
        </w:rPr>
      </w:pPr>
      <w:r w:rsidRPr="00A012CE">
        <w:rPr>
          <w:b/>
        </w:rPr>
        <w:t xml:space="preserve">Porovnání </w:t>
      </w:r>
      <w:r>
        <w:rPr>
          <w:b/>
        </w:rPr>
        <w:t xml:space="preserve">podílu </w:t>
      </w:r>
      <w:r w:rsidRPr="00A012CE">
        <w:rPr>
          <w:b/>
        </w:rPr>
        <w:t xml:space="preserve">ambulantní </w:t>
      </w:r>
      <w:r w:rsidR="00FE0FE8">
        <w:rPr>
          <w:b/>
        </w:rPr>
        <w:t xml:space="preserve">a lůžkové </w:t>
      </w:r>
      <w:r w:rsidRPr="00A012CE">
        <w:rPr>
          <w:b/>
        </w:rPr>
        <w:t xml:space="preserve">péče v bodech </w:t>
      </w:r>
      <w:r>
        <w:rPr>
          <w:b/>
        </w:rPr>
        <w:t>v % v le</w:t>
      </w:r>
      <w:r w:rsidRPr="00A012CE">
        <w:rPr>
          <w:b/>
        </w:rPr>
        <w:t>tech 201</w:t>
      </w:r>
      <w:r>
        <w:rPr>
          <w:b/>
        </w:rPr>
        <w:t>0</w:t>
      </w:r>
      <w:r w:rsidR="00FE0FE8">
        <w:rPr>
          <w:b/>
        </w:rPr>
        <w:t>-</w:t>
      </w:r>
      <w:r w:rsidRPr="00A012CE">
        <w:rPr>
          <w:b/>
        </w:rPr>
        <w:t>201</w:t>
      </w:r>
      <w:r>
        <w:rPr>
          <w:b/>
        </w:rPr>
        <w:t>5</w:t>
      </w:r>
    </w:p>
    <w:tbl>
      <w:tblPr>
        <w:tblStyle w:val="Mkatabulky"/>
        <w:tblW w:w="0" w:type="auto"/>
        <w:tblInd w:w="108" w:type="dxa"/>
        <w:tblLayout w:type="fixed"/>
        <w:tblLook w:val="04A0" w:firstRow="1" w:lastRow="0" w:firstColumn="1" w:lastColumn="0" w:noHBand="0" w:noVBand="1"/>
      </w:tblPr>
      <w:tblGrid>
        <w:gridCol w:w="1276"/>
        <w:gridCol w:w="1309"/>
        <w:gridCol w:w="1319"/>
        <w:gridCol w:w="1319"/>
        <w:gridCol w:w="1319"/>
        <w:gridCol w:w="1319"/>
        <w:gridCol w:w="1319"/>
      </w:tblGrid>
      <w:tr w:rsidR="005950C4" w:rsidTr="005950C4">
        <w:tc>
          <w:tcPr>
            <w:tcW w:w="1276" w:type="dxa"/>
            <w:shd w:val="clear" w:color="auto" w:fill="BFBFBF" w:themeFill="background1" w:themeFillShade="BF"/>
            <w:vAlign w:val="center"/>
          </w:tcPr>
          <w:p w:rsidR="005950C4" w:rsidRPr="005950C4" w:rsidRDefault="005950C4" w:rsidP="005950C4">
            <w:pPr>
              <w:rPr>
                <w:rFonts w:eastAsia="Arial Unicode MS" w:cs="Arial Unicode MS"/>
                <w:b/>
                <w:bCs/>
                <w:color w:val="000000"/>
              </w:rPr>
            </w:pPr>
            <w:r w:rsidRPr="005950C4">
              <w:rPr>
                <w:rFonts w:eastAsia="Arial Unicode MS" w:cs="Arial Unicode MS"/>
                <w:b/>
                <w:bCs/>
                <w:color w:val="000000"/>
              </w:rPr>
              <w:t>Typ péče</w:t>
            </w:r>
          </w:p>
        </w:tc>
        <w:tc>
          <w:tcPr>
            <w:tcW w:w="1309" w:type="dxa"/>
            <w:shd w:val="clear" w:color="auto" w:fill="BFBFBF" w:themeFill="background1" w:themeFillShade="BF"/>
            <w:vAlign w:val="center"/>
          </w:tcPr>
          <w:p w:rsidR="005950C4" w:rsidRPr="005950C4" w:rsidRDefault="005950C4" w:rsidP="005950C4">
            <w:pPr>
              <w:jc w:val="center"/>
              <w:rPr>
                <w:rFonts w:eastAsia="Arial Unicode MS" w:cs="Arial Unicode MS"/>
                <w:b/>
                <w:bCs/>
                <w:color w:val="000000"/>
              </w:rPr>
            </w:pPr>
            <w:r w:rsidRPr="005950C4">
              <w:rPr>
                <w:rFonts w:eastAsia="Arial Unicode MS" w:cs="Arial Unicode MS"/>
                <w:b/>
                <w:bCs/>
                <w:color w:val="000000"/>
              </w:rPr>
              <w:t>2010</w:t>
            </w:r>
          </w:p>
        </w:tc>
        <w:tc>
          <w:tcPr>
            <w:tcW w:w="1319" w:type="dxa"/>
            <w:shd w:val="clear" w:color="auto" w:fill="BFBFBF" w:themeFill="background1" w:themeFillShade="BF"/>
            <w:vAlign w:val="center"/>
          </w:tcPr>
          <w:p w:rsidR="005950C4" w:rsidRPr="005950C4" w:rsidRDefault="005950C4" w:rsidP="005950C4">
            <w:pPr>
              <w:jc w:val="center"/>
              <w:rPr>
                <w:rFonts w:eastAsia="Arial Unicode MS" w:cs="Arial Unicode MS"/>
                <w:b/>
                <w:bCs/>
                <w:color w:val="000000"/>
              </w:rPr>
            </w:pPr>
            <w:r w:rsidRPr="005950C4">
              <w:rPr>
                <w:rFonts w:eastAsia="Arial Unicode MS" w:cs="Arial Unicode MS"/>
                <w:b/>
                <w:bCs/>
                <w:color w:val="000000"/>
              </w:rPr>
              <w:t>2011</w:t>
            </w:r>
          </w:p>
        </w:tc>
        <w:tc>
          <w:tcPr>
            <w:tcW w:w="1319" w:type="dxa"/>
            <w:shd w:val="clear" w:color="auto" w:fill="BFBFBF" w:themeFill="background1" w:themeFillShade="BF"/>
            <w:vAlign w:val="center"/>
          </w:tcPr>
          <w:p w:rsidR="005950C4" w:rsidRPr="005950C4" w:rsidRDefault="005950C4" w:rsidP="005950C4">
            <w:pPr>
              <w:jc w:val="center"/>
              <w:rPr>
                <w:rFonts w:eastAsia="Arial Unicode MS" w:cs="Arial Unicode MS"/>
                <w:b/>
                <w:bCs/>
                <w:color w:val="000000"/>
              </w:rPr>
            </w:pPr>
            <w:r w:rsidRPr="005950C4">
              <w:rPr>
                <w:rFonts w:eastAsia="Arial Unicode MS" w:cs="Arial Unicode MS"/>
                <w:b/>
                <w:bCs/>
                <w:color w:val="000000"/>
              </w:rPr>
              <w:t>2012</w:t>
            </w:r>
          </w:p>
        </w:tc>
        <w:tc>
          <w:tcPr>
            <w:tcW w:w="1319" w:type="dxa"/>
            <w:shd w:val="clear" w:color="auto" w:fill="BFBFBF" w:themeFill="background1" w:themeFillShade="BF"/>
            <w:vAlign w:val="center"/>
          </w:tcPr>
          <w:p w:rsidR="005950C4" w:rsidRPr="005950C4" w:rsidRDefault="005950C4" w:rsidP="005950C4">
            <w:pPr>
              <w:jc w:val="center"/>
              <w:rPr>
                <w:rFonts w:eastAsia="Arial Unicode MS" w:cs="Arial Unicode MS"/>
                <w:b/>
                <w:bCs/>
                <w:color w:val="000000"/>
              </w:rPr>
            </w:pPr>
            <w:r w:rsidRPr="005950C4">
              <w:rPr>
                <w:rFonts w:eastAsia="Arial Unicode MS" w:cs="Arial Unicode MS"/>
                <w:b/>
                <w:bCs/>
                <w:color w:val="000000"/>
              </w:rPr>
              <w:t>2013</w:t>
            </w:r>
          </w:p>
        </w:tc>
        <w:tc>
          <w:tcPr>
            <w:tcW w:w="1319" w:type="dxa"/>
            <w:shd w:val="clear" w:color="auto" w:fill="BFBFBF" w:themeFill="background1" w:themeFillShade="BF"/>
            <w:vAlign w:val="center"/>
          </w:tcPr>
          <w:p w:rsidR="005950C4" w:rsidRPr="005950C4" w:rsidRDefault="005950C4" w:rsidP="005950C4">
            <w:pPr>
              <w:jc w:val="center"/>
              <w:rPr>
                <w:rFonts w:eastAsia="Arial Unicode MS" w:cs="Arial Unicode MS"/>
                <w:b/>
                <w:bCs/>
                <w:color w:val="000000"/>
              </w:rPr>
            </w:pPr>
            <w:r w:rsidRPr="005950C4">
              <w:rPr>
                <w:rFonts w:eastAsia="Arial Unicode MS" w:cs="Arial Unicode MS"/>
                <w:b/>
                <w:bCs/>
                <w:color w:val="000000"/>
              </w:rPr>
              <w:t>2014</w:t>
            </w:r>
          </w:p>
        </w:tc>
        <w:tc>
          <w:tcPr>
            <w:tcW w:w="1319" w:type="dxa"/>
            <w:shd w:val="clear" w:color="auto" w:fill="BFBFBF" w:themeFill="background1" w:themeFillShade="BF"/>
            <w:vAlign w:val="center"/>
          </w:tcPr>
          <w:p w:rsidR="005950C4" w:rsidRPr="005950C4" w:rsidRDefault="005950C4" w:rsidP="005950C4">
            <w:pPr>
              <w:jc w:val="center"/>
              <w:rPr>
                <w:rFonts w:eastAsia="Arial Unicode MS" w:cs="Arial Unicode MS"/>
                <w:b/>
                <w:bCs/>
                <w:color w:val="000000"/>
              </w:rPr>
            </w:pPr>
            <w:r w:rsidRPr="005950C4">
              <w:rPr>
                <w:rFonts w:eastAsia="Arial Unicode MS" w:cs="Arial Unicode MS"/>
                <w:b/>
                <w:bCs/>
                <w:color w:val="000000"/>
              </w:rPr>
              <w:t>2015</w:t>
            </w:r>
          </w:p>
        </w:tc>
      </w:tr>
      <w:tr w:rsidR="005950C4" w:rsidTr="005950C4">
        <w:tc>
          <w:tcPr>
            <w:tcW w:w="1276" w:type="dxa"/>
            <w:shd w:val="clear" w:color="auto" w:fill="BFBFBF" w:themeFill="background1" w:themeFillShade="BF"/>
            <w:vAlign w:val="center"/>
          </w:tcPr>
          <w:p w:rsidR="005950C4" w:rsidRPr="001E1B8F" w:rsidRDefault="005950C4" w:rsidP="004009D1">
            <w:pPr>
              <w:rPr>
                <w:rFonts w:eastAsia="Arial Unicode MS" w:cs="Arial Unicode MS"/>
                <w:b/>
                <w:bCs/>
                <w:color w:val="000000"/>
              </w:rPr>
            </w:pPr>
            <w:r w:rsidRPr="001E1B8F">
              <w:rPr>
                <w:rFonts w:eastAsia="Arial Unicode MS" w:cs="Arial Unicode MS"/>
                <w:b/>
                <w:bCs/>
                <w:color w:val="000000"/>
              </w:rPr>
              <w:t>AMB</w:t>
            </w:r>
          </w:p>
        </w:tc>
        <w:tc>
          <w:tcPr>
            <w:tcW w:w="130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096</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178</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659</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130</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588</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845</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149</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429</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623</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203</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956</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783</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266</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094</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215</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325</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479</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457</w:t>
            </w:r>
          </w:p>
        </w:tc>
      </w:tr>
      <w:tr w:rsidR="005950C4" w:rsidTr="005950C4">
        <w:tc>
          <w:tcPr>
            <w:tcW w:w="1276" w:type="dxa"/>
            <w:shd w:val="clear" w:color="auto" w:fill="BFBFBF" w:themeFill="background1" w:themeFillShade="BF"/>
            <w:vAlign w:val="center"/>
          </w:tcPr>
          <w:p w:rsidR="005950C4" w:rsidRPr="001E1B8F" w:rsidRDefault="005950C4" w:rsidP="004009D1">
            <w:pPr>
              <w:rPr>
                <w:rFonts w:eastAsia="Arial Unicode MS" w:cs="Arial Unicode MS"/>
                <w:b/>
                <w:bCs/>
                <w:color w:val="000000"/>
              </w:rPr>
            </w:pPr>
            <w:r w:rsidRPr="001E1B8F">
              <w:rPr>
                <w:rFonts w:eastAsia="Arial Unicode MS" w:cs="Arial Unicode MS"/>
                <w:b/>
                <w:bCs/>
                <w:color w:val="000000"/>
              </w:rPr>
              <w:t>HOSP</w:t>
            </w:r>
          </w:p>
        </w:tc>
        <w:tc>
          <w:tcPr>
            <w:tcW w:w="130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940</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129</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808</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948</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151</w:t>
            </w:r>
            <w:r w:rsidR="00F54E56">
              <w:rPr>
                <w:rFonts w:eastAsia="Arial Unicode MS" w:cs="Arial Unicode MS"/>
                <w:color w:val="000000"/>
                <w:sz w:val="18"/>
                <w:szCs w:val="18"/>
              </w:rPr>
              <w:t xml:space="preserve"> </w:t>
            </w:r>
            <w:r w:rsidRPr="00F54E56">
              <w:rPr>
                <w:rFonts w:eastAsia="Arial Unicode MS" w:cs="Arial Unicode MS"/>
                <w:color w:val="000000"/>
                <w:sz w:val="18"/>
                <w:szCs w:val="18"/>
              </w:rPr>
              <w:t>610</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1</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996</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883</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584</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2</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078</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238</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163</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2</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146</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569</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201</w:t>
            </w:r>
          </w:p>
        </w:tc>
        <w:tc>
          <w:tcPr>
            <w:tcW w:w="1319" w:type="dxa"/>
            <w:vAlign w:val="center"/>
          </w:tcPr>
          <w:p w:rsidR="005950C4" w:rsidRPr="00F54E56" w:rsidRDefault="005950C4" w:rsidP="004009D1">
            <w:pPr>
              <w:jc w:val="right"/>
              <w:rPr>
                <w:rFonts w:eastAsia="Arial Unicode MS" w:cs="Arial Unicode MS"/>
                <w:color w:val="000000"/>
                <w:sz w:val="18"/>
                <w:szCs w:val="18"/>
              </w:rPr>
            </w:pPr>
            <w:r w:rsidRPr="00F54E56">
              <w:rPr>
                <w:rFonts w:eastAsia="Arial Unicode MS" w:cs="Arial Unicode MS"/>
                <w:color w:val="000000"/>
                <w:sz w:val="18"/>
                <w:szCs w:val="18"/>
              </w:rPr>
              <w:t>2</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116</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664</w:t>
            </w:r>
            <w:r w:rsidR="00CD32A1">
              <w:rPr>
                <w:rFonts w:eastAsia="Arial Unicode MS" w:cs="Arial Unicode MS"/>
                <w:color w:val="000000"/>
                <w:sz w:val="18"/>
                <w:szCs w:val="18"/>
              </w:rPr>
              <w:t xml:space="preserve"> </w:t>
            </w:r>
            <w:r w:rsidRPr="00F54E56">
              <w:rPr>
                <w:rFonts w:eastAsia="Arial Unicode MS" w:cs="Arial Unicode MS"/>
                <w:color w:val="000000"/>
                <w:sz w:val="18"/>
                <w:szCs w:val="18"/>
              </w:rPr>
              <w:t>000</w:t>
            </w:r>
          </w:p>
        </w:tc>
      </w:tr>
      <w:tr w:rsidR="005950C4" w:rsidTr="005950C4">
        <w:tc>
          <w:tcPr>
            <w:tcW w:w="1276" w:type="dxa"/>
            <w:shd w:val="clear" w:color="auto" w:fill="BFBFBF" w:themeFill="background1" w:themeFillShade="BF"/>
            <w:vAlign w:val="center"/>
          </w:tcPr>
          <w:p w:rsidR="005950C4" w:rsidRPr="001E1B8F" w:rsidRDefault="005950C4" w:rsidP="004009D1">
            <w:pPr>
              <w:rPr>
                <w:rFonts w:eastAsia="Arial Unicode MS" w:cs="Arial Unicode MS"/>
                <w:b/>
                <w:bCs/>
                <w:color w:val="000000"/>
              </w:rPr>
            </w:pPr>
            <w:r w:rsidRPr="001E1B8F">
              <w:rPr>
                <w:rFonts w:eastAsia="Arial Unicode MS" w:cs="Arial Unicode MS"/>
                <w:b/>
                <w:bCs/>
                <w:color w:val="000000"/>
              </w:rPr>
              <w:t>AMB/HOSP v %</w:t>
            </w:r>
          </w:p>
        </w:tc>
        <w:tc>
          <w:tcPr>
            <w:tcW w:w="1309" w:type="dxa"/>
            <w:vAlign w:val="center"/>
          </w:tcPr>
          <w:p w:rsidR="005950C4" w:rsidRPr="005950C4" w:rsidRDefault="005950C4" w:rsidP="005950C4">
            <w:pPr>
              <w:jc w:val="right"/>
              <w:rPr>
                <w:rFonts w:ascii="Arial Unicode MS" w:eastAsia="Arial Unicode MS" w:hAnsi="Arial Unicode MS" w:cs="Arial Unicode MS"/>
                <w:b/>
                <w:color w:val="000000"/>
                <w:sz w:val="19"/>
                <w:szCs w:val="19"/>
              </w:rPr>
            </w:pPr>
            <w:r w:rsidRPr="005950C4">
              <w:rPr>
                <w:rFonts w:ascii="Arial Unicode MS" w:eastAsia="Arial Unicode MS" w:hAnsi="Arial Unicode MS" w:cs="Arial Unicode MS" w:hint="eastAsia"/>
                <w:b/>
                <w:color w:val="000000"/>
                <w:sz w:val="19"/>
                <w:szCs w:val="19"/>
              </w:rPr>
              <w:t>56,50</w:t>
            </w:r>
          </w:p>
        </w:tc>
        <w:tc>
          <w:tcPr>
            <w:tcW w:w="1319" w:type="dxa"/>
            <w:vAlign w:val="center"/>
          </w:tcPr>
          <w:p w:rsidR="005950C4" w:rsidRPr="005950C4" w:rsidRDefault="005950C4" w:rsidP="005950C4">
            <w:pPr>
              <w:jc w:val="right"/>
              <w:rPr>
                <w:rFonts w:ascii="Arial Unicode MS" w:eastAsia="Arial Unicode MS" w:hAnsi="Arial Unicode MS" w:cs="Arial Unicode MS"/>
                <w:b/>
                <w:color w:val="000000"/>
                <w:sz w:val="19"/>
                <w:szCs w:val="19"/>
              </w:rPr>
            </w:pPr>
            <w:r w:rsidRPr="005950C4">
              <w:rPr>
                <w:rFonts w:ascii="Arial Unicode MS" w:eastAsia="Arial Unicode MS" w:hAnsi="Arial Unicode MS" w:cs="Arial Unicode MS" w:hint="eastAsia"/>
                <w:b/>
                <w:color w:val="000000"/>
                <w:sz w:val="19"/>
                <w:szCs w:val="19"/>
              </w:rPr>
              <w:t>58,03</w:t>
            </w:r>
          </w:p>
        </w:tc>
        <w:tc>
          <w:tcPr>
            <w:tcW w:w="1319" w:type="dxa"/>
            <w:vAlign w:val="center"/>
          </w:tcPr>
          <w:p w:rsidR="005950C4" w:rsidRPr="005950C4" w:rsidRDefault="005950C4" w:rsidP="005950C4">
            <w:pPr>
              <w:jc w:val="right"/>
              <w:rPr>
                <w:rFonts w:ascii="Arial Unicode MS" w:eastAsia="Arial Unicode MS" w:hAnsi="Arial Unicode MS" w:cs="Arial Unicode MS"/>
                <w:b/>
                <w:color w:val="000000"/>
                <w:sz w:val="19"/>
                <w:szCs w:val="19"/>
              </w:rPr>
            </w:pPr>
            <w:r w:rsidRPr="005950C4">
              <w:rPr>
                <w:rFonts w:ascii="Arial Unicode MS" w:eastAsia="Arial Unicode MS" w:hAnsi="Arial Unicode MS" w:cs="Arial Unicode MS" w:hint="eastAsia"/>
                <w:b/>
                <w:color w:val="000000"/>
                <w:sz w:val="19"/>
                <w:szCs w:val="19"/>
              </w:rPr>
              <w:t>57,56</w:t>
            </w:r>
          </w:p>
        </w:tc>
        <w:tc>
          <w:tcPr>
            <w:tcW w:w="1319" w:type="dxa"/>
            <w:vAlign w:val="center"/>
          </w:tcPr>
          <w:p w:rsidR="005950C4" w:rsidRPr="005950C4" w:rsidRDefault="005950C4" w:rsidP="005950C4">
            <w:pPr>
              <w:jc w:val="right"/>
              <w:rPr>
                <w:rFonts w:ascii="Arial Unicode MS" w:eastAsia="Arial Unicode MS" w:hAnsi="Arial Unicode MS" w:cs="Arial Unicode MS"/>
                <w:b/>
                <w:color w:val="000000"/>
                <w:sz w:val="19"/>
                <w:szCs w:val="19"/>
              </w:rPr>
            </w:pPr>
            <w:r w:rsidRPr="005950C4">
              <w:rPr>
                <w:rFonts w:ascii="Arial Unicode MS" w:eastAsia="Arial Unicode MS" w:hAnsi="Arial Unicode MS" w:cs="Arial Unicode MS" w:hint="eastAsia"/>
                <w:b/>
                <w:color w:val="000000"/>
                <w:sz w:val="19"/>
                <w:szCs w:val="19"/>
              </w:rPr>
              <w:t>57,93</w:t>
            </w:r>
          </w:p>
        </w:tc>
        <w:tc>
          <w:tcPr>
            <w:tcW w:w="1319" w:type="dxa"/>
            <w:vAlign w:val="center"/>
          </w:tcPr>
          <w:p w:rsidR="005950C4" w:rsidRPr="005950C4" w:rsidRDefault="005950C4" w:rsidP="005950C4">
            <w:pPr>
              <w:jc w:val="right"/>
              <w:rPr>
                <w:rFonts w:ascii="Arial Unicode MS" w:eastAsia="Arial Unicode MS" w:hAnsi="Arial Unicode MS" w:cs="Arial Unicode MS"/>
                <w:b/>
                <w:color w:val="000000"/>
                <w:sz w:val="19"/>
                <w:szCs w:val="19"/>
              </w:rPr>
            </w:pPr>
            <w:r w:rsidRPr="005950C4">
              <w:rPr>
                <w:rFonts w:ascii="Arial Unicode MS" w:eastAsia="Arial Unicode MS" w:hAnsi="Arial Unicode MS" w:cs="Arial Unicode MS" w:hint="eastAsia"/>
                <w:b/>
                <w:color w:val="000000"/>
                <w:sz w:val="19"/>
                <w:szCs w:val="19"/>
              </w:rPr>
              <w:t>58,98</w:t>
            </w:r>
          </w:p>
        </w:tc>
        <w:tc>
          <w:tcPr>
            <w:tcW w:w="1319" w:type="dxa"/>
            <w:vAlign w:val="center"/>
          </w:tcPr>
          <w:p w:rsidR="005950C4" w:rsidRPr="005950C4" w:rsidRDefault="005950C4" w:rsidP="005950C4">
            <w:pPr>
              <w:jc w:val="right"/>
              <w:rPr>
                <w:rFonts w:ascii="Arial Unicode MS" w:eastAsia="Arial Unicode MS" w:hAnsi="Arial Unicode MS" w:cs="Arial Unicode MS"/>
                <w:b/>
                <w:color w:val="000000"/>
                <w:sz w:val="19"/>
                <w:szCs w:val="19"/>
              </w:rPr>
            </w:pPr>
            <w:r w:rsidRPr="005950C4">
              <w:rPr>
                <w:rFonts w:ascii="Arial Unicode MS" w:eastAsia="Arial Unicode MS" w:hAnsi="Arial Unicode MS" w:cs="Arial Unicode MS" w:hint="eastAsia"/>
                <w:b/>
                <w:color w:val="000000"/>
                <w:sz w:val="19"/>
                <w:szCs w:val="19"/>
              </w:rPr>
              <w:t>62,62</w:t>
            </w:r>
          </w:p>
        </w:tc>
      </w:tr>
    </w:tbl>
    <w:p w:rsidR="005950C4" w:rsidRPr="005950C4" w:rsidRDefault="005950C4" w:rsidP="005950C4">
      <w:pPr>
        <w:tabs>
          <w:tab w:val="left" w:pos="7260"/>
        </w:tabs>
        <w:jc w:val="both"/>
        <w:rPr>
          <w:b/>
          <w:bCs/>
        </w:rPr>
      </w:pPr>
      <w:r w:rsidRPr="005950C4">
        <w:rPr>
          <w:bCs/>
          <w:i/>
        </w:rPr>
        <w:t xml:space="preserve">Zdroj: Analýza SW </w:t>
      </w:r>
      <w:proofErr w:type="spellStart"/>
      <w:r w:rsidRPr="005950C4">
        <w:rPr>
          <w:bCs/>
          <w:i/>
        </w:rPr>
        <w:t>Lab</w:t>
      </w:r>
      <w:proofErr w:type="spellEnd"/>
      <w:r w:rsidRPr="005950C4">
        <w:rPr>
          <w:bCs/>
          <w:i/>
        </w:rPr>
        <w:t>, s. r. o.</w:t>
      </w:r>
    </w:p>
    <w:p w:rsidR="002B4EB9" w:rsidRDefault="002B4EB9" w:rsidP="000768C0">
      <w:pPr>
        <w:tabs>
          <w:tab w:val="left" w:pos="426"/>
          <w:tab w:val="left" w:pos="8647"/>
        </w:tabs>
        <w:rPr>
          <w:b/>
          <w:u w:val="single"/>
        </w:rPr>
      </w:pPr>
    </w:p>
    <w:p w:rsidR="00906AE7" w:rsidRDefault="00906AE7" w:rsidP="000768C0">
      <w:pPr>
        <w:tabs>
          <w:tab w:val="left" w:pos="426"/>
          <w:tab w:val="left" w:pos="8647"/>
        </w:tabs>
        <w:rPr>
          <w:b/>
          <w:u w:val="single"/>
        </w:rPr>
      </w:pPr>
    </w:p>
    <w:p w:rsidR="000768C0" w:rsidRPr="009D4C2A" w:rsidRDefault="000768C0" w:rsidP="00906AE7">
      <w:pPr>
        <w:tabs>
          <w:tab w:val="left" w:pos="426"/>
          <w:tab w:val="left" w:pos="8647"/>
        </w:tabs>
        <w:spacing w:after="0"/>
        <w:rPr>
          <w:b/>
          <w:u w:val="single"/>
        </w:rPr>
      </w:pPr>
      <w:r w:rsidRPr="009D4C2A">
        <w:rPr>
          <w:b/>
          <w:u w:val="single"/>
        </w:rPr>
        <w:lastRenderedPageBreak/>
        <w:t xml:space="preserve">Graf č. </w:t>
      </w:r>
      <w:r>
        <w:rPr>
          <w:b/>
          <w:u w:val="single"/>
        </w:rPr>
        <w:t>2</w:t>
      </w:r>
    </w:p>
    <w:p w:rsidR="00FE0FE8" w:rsidRDefault="00FE0FE8" w:rsidP="00FE0FE8">
      <w:pPr>
        <w:tabs>
          <w:tab w:val="left" w:pos="2250"/>
        </w:tabs>
        <w:rPr>
          <w:b/>
        </w:rPr>
      </w:pPr>
      <w:r w:rsidRPr="00A012CE">
        <w:rPr>
          <w:b/>
        </w:rPr>
        <w:t xml:space="preserve">Porovnání </w:t>
      </w:r>
      <w:r>
        <w:rPr>
          <w:b/>
        </w:rPr>
        <w:t xml:space="preserve">podílu </w:t>
      </w:r>
      <w:r w:rsidRPr="00A012CE">
        <w:rPr>
          <w:b/>
        </w:rPr>
        <w:t xml:space="preserve">ambulantní </w:t>
      </w:r>
      <w:r>
        <w:rPr>
          <w:b/>
        </w:rPr>
        <w:t xml:space="preserve">a lůžkové </w:t>
      </w:r>
      <w:r w:rsidRPr="00A012CE">
        <w:rPr>
          <w:b/>
        </w:rPr>
        <w:t xml:space="preserve">péče v bodech </w:t>
      </w:r>
      <w:r>
        <w:rPr>
          <w:b/>
        </w:rPr>
        <w:t>v % v le</w:t>
      </w:r>
      <w:r w:rsidRPr="00A012CE">
        <w:rPr>
          <w:b/>
        </w:rPr>
        <w:t>tech 201</w:t>
      </w:r>
      <w:r>
        <w:rPr>
          <w:b/>
        </w:rPr>
        <w:t>0-</w:t>
      </w:r>
      <w:r w:rsidRPr="00A012CE">
        <w:rPr>
          <w:b/>
        </w:rPr>
        <w:t>201</w:t>
      </w:r>
      <w:r>
        <w:rPr>
          <w:b/>
        </w:rPr>
        <w:t>5</w:t>
      </w:r>
    </w:p>
    <w:p w:rsidR="000768C0" w:rsidRDefault="000768C0" w:rsidP="003849C3">
      <w:pPr>
        <w:jc w:val="both"/>
        <w:rPr>
          <w:bCs/>
        </w:rPr>
      </w:pPr>
      <w:r w:rsidRPr="00E27C5B">
        <w:rPr>
          <w:noProof/>
          <w:color w:val="C00000"/>
          <w:lang w:eastAsia="cs-CZ"/>
        </w:rPr>
        <w:drawing>
          <wp:inline distT="0" distB="0" distL="0" distR="0" wp14:anchorId="3D3212A0" wp14:editId="45016575">
            <wp:extent cx="5760720" cy="3024346"/>
            <wp:effectExtent l="0" t="0" r="11430" b="24130"/>
            <wp:docPr id="23" name="Graf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F37E6" w:rsidRDefault="009F37E6" w:rsidP="00DD3231">
      <w:pPr>
        <w:tabs>
          <w:tab w:val="left" w:pos="2250"/>
        </w:tabs>
        <w:rPr>
          <w:b/>
          <w:u w:val="single"/>
        </w:rPr>
      </w:pPr>
    </w:p>
    <w:p w:rsidR="00DD3231" w:rsidRDefault="00DD3231" w:rsidP="00906AE7">
      <w:pPr>
        <w:tabs>
          <w:tab w:val="left" w:pos="2250"/>
        </w:tabs>
        <w:spacing w:after="0"/>
        <w:rPr>
          <w:b/>
          <w:u w:val="single"/>
        </w:rPr>
      </w:pPr>
      <w:r w:rsidRPr="00863593">
        <w:rPr>
          <w:b/>
          <w:u w:val="single"/>
        </w:rPr>
        <w:t xml:space="preserve">Tabulka č. </w:t>
      </w:r>
      <w:r w:rsidR="00794732">
        <w:rPr>
          <w:b/>
          <w:u w:val="single"/>
        </w:rPr>
        <w:t>2</w:t>
      </w:r>
      <w:r w:rsidR="003249AC">
        <w:rPr>
          <w:b/>
          <w:u w:val="single"/>
        </w:rPr>
        <w:t>8</w:t>
      </w:r>
    </w:p>
    <w:p w:rsidR="003849C3" w:rsidRDefault="00906AE7" w:rsidP="003849C3">
      <w:pPr>
        <w:jc w:val="both"/>
        <w:rPr>
          <w:b/>
        </w:rPr>
      </w:pPr>
      <w:r>
        <w:rPr>
          <w:b/>
        </w:rPr>
        <w:t xml:space="preserve">Porovnání </w:t>
      </w:r>
      <w:r w:rsidR="001B0DD7">
        <w:rPr>
          <w:b/>
        </w:rPr>
        <w:t>objemu</w:t>
      </w:r>
      <w:r w:rsidR="00DD3231" w:rsidRPr="00DD3231">
        <w:rPr>
          <w:b/>
        </w:rPr>
        <w:t xml:space="preserve"> ambulantní </w:t>
      </w:r>
      <w:r w:rsidR="00FE0FE8">
        <w:rPr>
          <w:b/>
        </w:rPr>
        <w:t xml:space="preserve">a lůžkové </w:t>
      </w:r>
      <w:r w:rsidR="00DD3231" w:rsidRPr="00DD3231">
        <w:rPr>
          <w:b/>
        </w:rPr>
        <w:t xml:space="preserve">péče v bodech v % </w:t>
      </w:r>
      <w:r w:rsidR="001B0DD7">
        <w:rPr>
          <w:b/>
        </w:rPr>
        <w:t>mezi roky</w:t>
      </w:r>
      <w:r w:rsidR="00DD3231" w:rsidRPr="00DD3231">
        <w:rPr>
          <w:b/>
        </w:rPr>
        <w:t xml:space="preserve"> 2010-2015</w:t>
      </w:r>
    </w:p>
    <w:tbl>
      <w:tblPr>
        <w:tblStyle w:val="Mkatabulky"/>
        <w:tblW w:w="0" w:type="auto"/>
        <w:tblInd w:w="108" w:type="dxa"/>
        <w:tblLook w:val="04A0" w:firstRow="1" w:lastRow="0" w:firstColumn="1" w:lastColumn="0" w:noHBand="0" w:noVBand="1"/>
      </w:tblPr>
      <w:tblGrid>
        <w:gridCol w:w="2195"/>
        <w:gridCol w:w="2303"/>
        <w:gridCol w:w="2303"/>
        <w:gridCol w:w="2303"/>
      </w:tblGrid>
      <w:tr w:rsidR="0020378D" w:rsidTr="0020378D">
        <w:tc>
          <w:tcPr>
            <w:tcW w:w="2195" w:type="dxa"/>
            <w:shd w:val="clear" w:color="auto" w:fill="BFBFBF" w:themeFill="background1" w:themeFillShade="BF"/>
            <w:vAlign w:val="center"/>
          </w:tcPr>
          <w:p w:rsidR="0020378D" w:rsidRPr="0020378D" w:rsidRDefault="0020378D" w:rsidP="0020378D">
            <w:pPr>
              <w:jc w:val="center"/>
              <w:rPr>
                <w:rFonts w:eastAsia="Arial Unicode MS" w:cs="Arial Unicode MS"/>
                <w:b/>
                <w:bCs/>
                <w:color w:val="000000"/>
              </w:rPr>
            </w:pPr>
            <w:r w:rsidRPr="0020378D">
              <w:rPr>
                <w:rFonts w:eastAsia="Arial Unicode MS" w:cs="Arial Unicode MS"/>
                <w:b/>
                <w:bCs/>
                <w:color w:val="000000"/>
              </w:rPr>
              <w:t>Body</w:t>
            </w:r>
          </w:p>
        </w:tc>
        <w:tc>
          <w:tcPr>
            <w:tcW w:w="2303" w:type="dxa"/>
            <w:shd w:val="clear" w:color="auto" w:fill="BFBFBF" w:themeFill="background1" w:themeFillShade="BF"/>
            <w:vAlign w:val="center"/>
          </w:tcPr>
          <w:p w:rsidR="0020378D" w:rsidRPr="0020378D" w:rsidRDefault="0020378D" w:rsidP="0020378D">
            <w:pPr>
              <w:jc w:val="center"/>
              <w:rPr>
                <w:rFonts w:eastAsia="Arial Unicode MS" w:cs="Arial Unicode MS"/>
                <w:b/>
                <w:bCs/>
                <w:color w:val="000000"/>
              </w:rPr>
            </w:pPr>
            <w:r w:rsidRPr="0020378D">
              <w:rPr>
                <w:rFonts w:eastAsia="Arial Unicode MS" w:cs="Arial Unicode MS"/>
                <w:b/>
                <w:bCs/>
                <w:color w:val="000000"/>
              </w:rPr>
              <w:t>2010</w:t>
            </w:r>
          </w:p>
        </w:tc>
        <w:tc>
          <w:tcPr>
            <w:tcW w:w="2303" w:type="dxa"/>
            <w:shd w:val="clear" w:color="auto" w:fill="BFBFBF" w:themeFill="background1" w:themeFillShade="BF"/>
            <w:vAlign w:val="center"/>
          </w:tcPr>
          <w:p w:rsidR="0020378D" w:rsidRPr="0020378D" w:rsidRDefault="0020378D" w:rsidP="0020378D">
            <w:pPr>
              <w:jc w:val="center"/>
              <w:rPr>
                <w:rFonts w:eastAsia="Arial Unicode MS" w:cs="Arial Unicode MS"/>
                <w:b/>
                <w:bCs/>
                <w:color w:val="000000"/>
              </w:rPr>
            </w:pPr>
            <w:r w:rsidRPr="0020378D">
              <w:rPr>
                <w:rFonts w:eastAsia="Arial Unicode MS" w:cs="Arial Unicode MS"/>
                <w:b/>
                <w:bCs/>
                <w:color w:val="000000"/>
              </w:rPr>
              <w:t>2015</w:t>
            </w:r>
          </w:p>
        </w:tc>
        <w:tc>
          <w:tcPr>
            <w:tcW w:w="2303" w:type="dxa"/>
            <w:shd w:val="clear" w:color="auto" w:fill="BFBFBF" w:themeFill="background1" w:themeFillShade="BF"/>
            <w:vAlign w:val="center"/>
          </w:tcPr>
          <w:p w:rsidR="0020378D" w:rsidRPr="0020378D" w:rsidRDefault="001E1B8F" w:rsidP="001E1B8F">
            <w:pPr>
              <w:jc w:val="center"/>
              <w:rPr>
                <w:rFonts w:eastAsia="Arial Unicode MS" w:cs="Arial Unicode MS"/>
                <w:b/>
                <w:bCs/>
                <w:color w:val="000000"/>
              </w:rPr>
            </w:pPr>
            <w:r>
              <w:rPr>
                <w:rFonts w:eastAsia="Arial Unicode MS" w:cs="Arial Unicode MS"/>
                <w:b/>
                <w:bCs/>
                <w:color w:val="000000"/>
              </w:rPr>
              <w:t>Nárůst v %</w:t>
            </w:r>
          </w:p>
        </w:tc>
      </w:tr>
      <w:tr w:rsidR="0020378D" w:rsidTr="004009D1">
        <w:tc>
          <w:tcPr>
            <w:tcW w:w="2195" w:type="dxa"/>
            <w:shd w:val="clear" w:color="auto" w:fill="BFBFBF" w:themeFill="background1" w:themeFillShade="BF"/>
            <w:vAlign w:val="center"/>
          </w:tcPr>
          <w:p w:rsidR="0020378D" w:rsidRPr="0020378D" w:rsidRDefault="0020378D" w:rsidP="004009D1">
            <w:pPr>
              <w:rPr>
                <w:rFonts w:eastAsia="Arial Unicode MS" w:cs="Arial Unicode MS"/>
                <w:b/>
                <w:bCs/>
                <w:color w:val="000000"/>
              </w:rPr>
            </w:pPr>
            <w:r w:rsidRPr="0020378D">
              <w:rPr>
                <w:rFonts w:eastAsia="Arial Unicode MS" w:cs="Arial Unicode MS"/>
                <w:b/>
                <w:bCs/>
                <w:color w:val="000000"/>
              </w:rPr>
              <w:t>AMB</w:t>
            </w:r>
          </w:p>
        </w:tc>
        <w:tc>
          <w:tcPr>
            <w:tcW w:w="2303" w:type="dxa"/>
            <w:vAlign w:val="center"/>
          </w:tcPr>
          <w:p w:rsidR="0020378D" w:rsidRPr="0020378D" w:rsidRDefault="0020378D" w:rsidP="004009D1">
            <w:pPr>
              <w:jc w:val="right"/>
              <w:rPr>
                <w:rFonts w:eastAsia="Arial Unicode MS" w:cs="Arial Unicode MS"/>
                <w:color w:val="000000"/>
              </w:rPr>
            </w:pPr>
            <w:r w:rsidRPr="0020378D">
              <w:rPr>
                <w:rFonts w:eastAsia="Arial Unicode MS" w:cs="Arial Unicode MS"/>
                <w:color w:val="000000"/>
              </w:rPr>
              <w:t>1</w:t>
            </w:r>
            <w:r w:rsidR="00CD32A1">
              <w:rPr>
                <w:rFonts w:eastAsia="Arial Unicode MS" w:cs="Arial Unicode MS"/>
                <w:color w:val="000000"/>
              </w:rPr>
              <w:t xml:space="preserve"> </w:t>
            </w:r>
            <w:r w:rsidRPr="0020378D">
              <w:rPr>
                <w:rFonts w:eastAsia="Arial Unicode MS" w:cs="Arial Unicode MS"/>
                <w:color w:val="000000"/>
              </w:rPr>
              <w:t>096</w:t>
            </w:r>
            <w:r w:rsidR="00CD32A1">
              <w:rPr>
                <w:rFonts w:eastAsia="Arial Unicode MS" w:cs="Arial Unicode MS"/>
                <w:color w:val="000000"/>
              </w:rPr>
              <w:t xml:space="preserve"> </w:t>
            </w:r>
            <w:r w:rsidRPr="0020378D">
              <w:rPr>
                <w:rFonts w:eastAsia="Arial Unicode MS" w:cs="Arial Unicode MS"/>
                <w:color w:val="000000"/>
              </w:rPr>
              <w:t>178</w:t>
            </w:r>
            <w:r w:rsidR="00CD32A1">
              <w:rPr>
                <w:rFonts w:eastAsia="Arial Unicode MS" w:cs="Arial Unicode MS"/>
                <w:color w:val="000000"/>
              </w:rPr>
              <w:t xml:space="preserve"> </w:t>
            </w:r>
            <w:r w:rsidRPr="0020378D">
              <w:rPr>
                <w:rFonts w:eastAsia="Arial Unicode MS" w:cs="Arial Unicode MS"/>
                <w:color w:val="000000"/>
              </w:rPr>
              <w:t>659</w:t>
            </w:r>
          </w:p>
        </w:tc>
        <w:tc>
          <w:tcPr>
            <w:tcW w:w="2303" w:type="dxa"/>
            <w:vAlign w:val="center"/>
          </w:tcPr>
          <w:p w:rsidR="0020378D" w:rsidRPr="0020378D" w:rsidRDefault="0020378D" w:rsidP="004009D1">
            <w:pPr>
              <w:jc w:val="right"/>
              <w:rPr>
                <w:rFonts w:eastAsia="Arial Unicode MS" w:cs="Arial Unicode MS"/>
                <w:color w:val="000000"/>
              </w:rPr>
            </w:pPr>
            <w:r w:rsidRPr="0020378D">
              <w:rPr>
                <w:rFonts w:eastAsia="Arial Unicode MS" w:cs="Arial Unicode MS"/>
                <w:color w:val="000000"/>
              </w:rPr>
              <w:t>1</w:t>
            </w:r>
            <w:r w:rsidR="00CD32A1">
              <w:rPr>
                <w:rFonts w:eastAsia="Arial Unicode MS" w:cs="Arial Unicode MS"/>
                <w:color w:val="000000"/>
              </w:rPr>
              <w:t xml:space="preserve"> </w:t>
            </w:r>
            <w:r w:rsidRPr="0020378D">
              <w:rPr>
                <w:rFonts w:eastAsia="Arial Unicode MS" w:cs="Arial Unicode MS"/>
                <w:color w:val="000000"/>
              </w:rPr>
              <w:t>325</w:t>
            </w:r>
            <w:r w:rsidR="00CD32A1">
              <w:rPr>
                <w:rFonts w:eastAsia="Arial Unicode MS" w:cs="Arial Unicode MS"/>
                <w:color w:val="000000"/>
              </w:rPr>
              <w:t xml:space="preserve"> </w:t>
            </w:r>
            <w:r w:rsidRPr="0020378D">
              <w:rPr>
                <w:rFonts w:eastAsia="Arial Unicode MS" w:cs="Arial Unicode MS"/>
                <w:color w:val="000000"/>
              </w:rPr>
              <w:t>479</w:t>
            </w:r>
            <w:r w:rsidR="00CD32A1">
              <w:rPr>
                <w:rFonts w:eastAsia="Arial Unicode MS" w:cs="Arial Unicode MS"/>
                <w:color w:val="000000"/>
              </w:rPr>
              <w:t xml:space="preserve"> </w:t>
            </w:r>
            <w:r w:rsidRPr="0020378D">
              <w:rPr>
                <w:rFonts w:eastAsia="Arial Unicode MS" w:cs="Arial Unicode MS"/>
                <w:color w:val="000000"/>
              </w:rPr>
              <w:t>457</w:t>
            </w:r>
          </w:p>
        </w:tc>
        <w:tc>
          <w:tcPr>
            <w:tcW w:w="2303" w:type="dxa"/>
            <w:vAlign w:val="center"/>
          </w:tcPr>
          <w:p w:rsidR="0020378D" w:rsidRPr="0020378D" w:rsidRDefault="0020378D" w:rsidP="001E1B8F">
            <w:pPr>
              <w:jc w:val="right"/>
              <w:rPr>
                <w:rFonts w:eastAsia="Arial Unicode MS" w:cs="Arial Unicode MS"/>
                <w:b/>
                <w:color w:val="000000"/>
              </w:rPr>
            </w:pPr>
            <w:r w:rsidRPr="0020378D">
              <w:rPr>
                <w:rFonts w:eastAsia="Arial Unicode MS" w:cs="Arial Unicode MS"/>
                <w:b/>
                <w:color w:val="000000"/>
              </w:rPr>
              <w:t>20,92</w:t>
            </w:r>
          </w:p>
        </w:tc>
      </w:tr>
      <w:tr w:rsidR="0020378D" w:rsidTr="004009D1">
        <w:tc>
          <w:tcPr>
            <w:tcW w:w="2195" w:type="dxa"/>
            <w:shd w:val="clear" w:color="auto" w:fill="BFBFBF" w:themeFill="background1" w:themeFillShade="BF"/>
            <w:vAlign w:val="center"/>
          </w:tcPr>
          <w:p w:rsidR="0020378D" w:rsidRPr="0020378D" w:rsidRDefault="0020378D" w:rsidP="004009D1">
            <w:pPr>
              <w:rPr>
                <w:rFonts w:eastAsia="Arial Unicode MS" w:cs="Arial Unicode MS"/>
                <w:b/>
                <w:bCs/>
                <w:color w:val="000000"/>
              </w:rPr>
            </w:pPr>
            <w:r w:rsidRPr="0020378D">
              <w:rPr>
                <w:rFonts w:eastAsia="Arial Unicode MS" w:cs="Arial Unicode MS"/>
                <w:b/>
                <w:bCs/>
                <w:color w:val="000000"/>
              </w:rPr>
              <w:t>HOSP</w:t>
            </w:r>
          </w:p>
        </w:tc>
        <w:tc>
          <w:tcPr>
            <w:tcW w:w="2303" w:type="dxa"/>
            <w:vAlign w:val="center"/>
          </w:tcPr>
          <w:p w:rsidR="0020378D" w:rsidRPr="0020378D" w:rsidRDefault="0020378D" w:rsidP="004009D1">
            <w:pPr>
              <w:jc w:val="right"/>
              <w:rPr>
                <w:rFonts w:eastAsia="Arial Unicode MS" w:cs="Arial Unicode MS"/>
                <w:color w:val="000000"/>
              </w:rPr>
            </w:pPr>
            <w:r w:rsidRPr="0020378D">
              <w:rPr>
                <w:rFonts w:eastAsia="Arial Unicode MS" w:cs="Arial Unicode MS"/>
                <w:color w:val="000000"/>
              </w:rPr>
              <w:t>1</w:t>
            </w:r>
            <w:r w:rsidR="00CD32A1">
              <w:rPr>
                <w:rFonts w:eastAsia="Arial Unicode MS" w:cs="Arial Unicode MS"/>
                <w:color w:val="000000"/>
              </w:rPr>
              <w:t xml:space="preserve"> </w:t>
            </w:r>
            <w:r w:rsidRPr="0020378D">
              <w:rPr>
                <w:rFonts w:eastAsia="Arial Unicode MS" w:cs="Arial Unicode MS"/>
                <w:color w:val="000000"/>
              </w:rPr>
              <w:t>940</w:t>
            </w:r>
            <w:r w:rsidR="00CD32A1">
              <w:rPr>
                <w:rFonts w:eastAsia="Arial Unicode MS" w:cs="Arial Unicode MS"/>
                <w:color w:val="000000"/>
              </w:rPr>
              <w:t xml:space="preserve"> </w:t>
            </w:r>
            <w:r w:rsidRPr="0020378D">
              <w:rPr>
                <w:rFonts w:eastAsia="Arial Unicode MS" w:cs="Arial Unicode MS"/>
                <w:color w:val="000000"/>
              </w:rPr>
              <w:t>129</w:t>
            </w:r>
            <w:r w:rsidR="00CD32A1">
              <w:rPr>
                <w:rFonts w:eastAsia="Arial Unicode MS" w:cs="Arial Unicode MS"/>
                <w:color w:val="000000"/>
              </w:rPr>
              <w:t xml:space="preserve"> </w:t>
            </w:r>
            <w:r w:rsidRPr="0020378D">
              <w:rPr>
                <w:rFonts w:eastAsia="Arial Unicode MS" w:cs="Arial Unicode MS"/>
                <w:color w:val="000000"/>
              </w:rPr>
              <w:t>808</w:t>
            </w:r>
          </w:p>
        </w:tc>
        <w:tc>
          <w:tcPr>
            <w:tcW w:w="2303" w:type="dxa"/>
            <w:vAlign w:val="center"/>
          </w:tcPr>
          <w:p w:rsidR="0020378D" w:rsidRPr="0020378D" w:rsidRDefault="0020378D" w:rsidP="004009D1">
            <w:pPr>
              <w:jc w:val="right"/>
              <w:rPr>
                <w:rFonts w:eastAsia="Arial Unicode MS" w:cs="Arial Unicode MS"/>
                <w:color w:val="000000"/>
              </w:rPr>
            </w:pPr>
            <w:r w:rsidRPr="0020378D">
              <w:rPr>
                <w:rFonts w:eastAsia="Arial Unicode MS" w:cs="Arial Unicode MS"/>
                <w:color w:val="000000"/>
              </w:rPr>
              <w:t>2</w:t>
            </w:r>
            <w:r w:rsidR="00CD32A1">
              <w:rPr>
                <w:rFonts w:eastAsia="Arial Unicode MS" w:cs="Arial Unicode MS"/>
                <w:color w:val="000000"/>
              </w:rPr>
              <w:t xml:space="preserve"> </w:t>
            </w:r>
            <w:r w:rsidRPr="0020378D">
              <w:rPr>
                <w:rFonts w:eastAsia="Arial Unicode MS" w:cs="Arial Unicode MS"/>
                <w:color w:val="000000"/>
              </w:rPr>
              <w:t>116</w:t>
            </w:r>
            <w:r w:rsidR="00CD32A1">
              <w:rPr>
                <w:rFonts w:eastAsia="Arial Unicode MS" w:cs="Arial Unicode MS"/>
                <w:color w:val="000000"/>
              </w:rPr>
              <w:t xml:space="preserve"> </w:t>
            </w:r>
            <w:r w:rsidRPr="0020378D">
              <w:rPr>
                <w:rFonts w:eastAsia="Arial Unicode MS" w:cs="Arial Unicode MS"/>
                <w:color w:val="000000"/>
              </w:rPr>
              <w:t>664</w:t>
            </w:r>
            <w:r w:rsidR="00CD32A1">
              <w:rPr>
                <w:rFonts w:eastAsia="Arial Unicode MS" w:cs="Arial Unicode MS"/>
                <w:color w:val="000000"/>
              </w:rPr>
              <w:t xml:space="preserve"> </w:t>
            </w:r>
            <w:r w:rsidRPr="0020378D">
              <w:rPr>
                <w:rFonts w:eastAsia="Arial Unicode MS" w:cs="Arial Unicode MS"/>
                <w:color w:val="000000"/>
              </w:rPr>
              <w:t>000</w:t>
            </w:r>
          </w:p>
        </w:tc>
        <w:tc>
          <w:tcPr>
            <w:tcW w:w="2303" w:type="dxa"/>
            <w:vAlign w:val="center"/>
          </w:tcPr>
          <w:p w:rsidR="0020378D" w:rsidRPr="0020378D" w:rsidRDefault="001E1B8F" w:rsidP="004009D1">
            <w:pPr>
              <w:jc w:val="right"/>
              <w:rPr>
                <w:rFonts w:eastAsia="Arial Unicode MS" w:cs="Arial Unicode MS"/>
                <w:b/>
                <w:color w:val="000000"/>
              </w:rPr>
            </w:pPr>
            <w:r>
              <w:rPr>
                <w:rFonts w:eastAsia="Arial Unicode MS" w:cs="Arial Unicode MS"/>
                <w:b/>
                <w:color w:val="000000"/>
              </w:rPr>
              <w:t>9,10</w:t>
            </w:r>
          </w:p>
        </w:tc>
      </w:tr>
    </w:tbl>
    <w:p w:rsidR="00486703" w:rsidRPr="00486703" w:rsidRDefault="00486703" w:rsidP="00486703">
      <w:pPr>
        <w:tabs>
          <w:tab w:val="left" w:pos="7260"/>
        </w:tabs>
        <w:jc w:val="both"/>
      </w:pPr>
      <w:r w:rsidRPr="00486703">
        <w:rPr>
          <w:bCs/>
          <w:i/>
        </w:rPr>
        <w:t xml:space="preserve">Zdroj: Analýza SW </w:t>
      </w:r>
      <w:proofErr w:type="spellStart"/>
      <w:r w:rsidRPr="00486703">
        <w:rPr>
          <w:bCs/>
          <w:i/>
        </w:rPr>
        <w:t>Lab</w:t>
      </w:r>
      <w:proofErr w:type="spellEnd"/>
      <w:r w:rsidRPr="00486703">
        <w:rPr>
          <w:bCs/>
          <w:i/>
        </w:rPr>
        <w:t>, s. r. o.</w:t>
      </w:r>
    </w:p>
    <w:p w:rsidR="002B4EB9" w:rsidRDefault="00486703" w:rsidP="00CA7754">
      <w:pPr>
        <w:tabs>
          <w:tab w:val="left" w:pos="2250"/>
        </w:tabs>
        <w:spacing w:line="240" w:lineRule="auto"/>
        <w:jc w:val="both"/>
        <w:rPr>
          <w:rFonts w:ascii="Calibri" w:hAnsi="Calibri" w:cs="Calibri"/>
          <w:bCs/>
        </w:rPr>
      </w:pPr>
      <w:r w:rsidRPr="00486703">
        <w:rPr>
          <w:rFonts w:ascii="Calibri" w:hAnsi="Calibri" w:cs="Calibri"/>
          <w:bCs/>
        </w:rPr>
        <w:t>Na základě uvedených souhrnných výstupů je patrný vývoj zvyšování podílu ambulantní péče</w:t>
      </w:r>
      <w:r w:rsidR="0031117D">
        <w:rPr>
          <w:rFonts w:ascii="Calibri" w:hAnsi="Calibri" w:cs="Calibri"/>
          <w:bCs/>
        </w:rPr>
        <w:t xml:space="preserve"> v nemocnicích</w:t>
      </w:r>
      <w:r w:rsidRPr="00486703">
        <w:rPr>
          <w:rFonts w:ascii="Calibri" w:hAnsi="Calibri" w:cs="Calibri"/>
          <w:bCs/>
        </w:rPr>
        <w:t>, který dosáhl v roce 2015 hodnoty 62,62</w:t>
      </w:r>
      <w:r w:rsidR="00C717B2">
        <w:rPr>
          <w:rFonts w:ascii="Calibri" w:hAnsi="Calibri" w:cs="Calibri"/>
          <w:bCs/>
        </w:rPr>
        <w:t xml:space="preserve"> </w:t>
      </w:r>
      <w:r w:rsidRPr="00486703">
        <w:rPr>
          <w:rFonts w:ascii="Calibri" w:hAnsi="Calibri" w:cs="Calibri"/>
          <w:bCs/>
        </w:rPr>
        <w:t xml:space="preserve">% hospitalizační péče v bodech. Z tabulky je patrné, že zvyšující se podíl ambulantní péče nebyl zapříčiněn poklesem hospitalizační péče, ale </w:t>
      </w:r>
      <w:r w:rsidR="00FE0FE8">
        <w:rPr>
          <w:rFonts w:ascii="Calibri" w:hAnsi="Calibri" w:cs="Calibri"/>
          <w:bCs/>
        </w:rPr>
        <w:t>postupným přesouváním péče</w:t>
      </w:r>
      <w:r w:rsidR="001C5A16">
        <w:rPr>
          <w:rFonts w:ascii="Calibri" w:hAnsi="Calibri" w:cs="Calibri"/>
          <w:bCs/>
        </w:rPr>
        <w:t xml:space="preserve"> do ambulancí a </w:t>
      </w:r>
      <w:r w:rsidRPr="00486703">
        <w:rPr>
          <w:rFonts w:ascii="Calibri" w:hAnsi="Calibri" w:cs="Calibri"/>
          <w:bCs/>
        </w:rPr>
        <w:t>vyšší dynamikou růstu ambulantní péč</w:t>
      </w:r>
      <w:r w:rsidR="001C5A16">
        <w:rPr>
          <w:rFonts w:ascii="Calibri" w:hAnsi="Calibri" w:cs="Calibri"/>
          <w:bCs/>
        </w:rPr>
        <w:t xml:space="preserve">e v nemocnicích LK (mezi rokem </w:t>
      </w:r>
      <w:r w:rsidRPr="00486703">
        <w:rPr>
          <w:rFonts w:ascii="Calibri" w:hAnsi="Calibri" w:cs="Calibri"/>
          <w:bCs/>
        </w:rPr>
        <w:t>2010 a 2015 nárůst o cca 21</w:t>
      </w:r>
      <w:r w:rsidR="00C717B2">
        <w:rPr>
          <w:rFonts w:ascii="Calibri" w:hAnsi="Calibri" w:cs="Calibri"/>
          <w:bCs/>
        </w:rPr>
        <w:t xml:space="preserve"> </w:t>
      </w:r>
      <w:r w:rsidRPr="00486703">
        <w:rPr>
          <w:rFonts w:ascii="Calibri" w:hAnsi="Calibri" w:cs="Calibri"/>
          <w:bCs/>
        </w:rPr>
        <w:t xml:space="preserve">%).   </w:t>
      </w:r>
    </w:p>
    <w:p w:rsidR="00C40F6E" w:rsidRPr="00C40F6E" w:rsidRDefault="00C40F6E" w:rsidP="00C40F6E">
      <w:pPr>
        <w:tabs>
          <w:tab w:val="left" w:pos="2250"/>
        </w:tabs>
        <w:jc w:val="both"/>
        <w:rPr>
          <w:rFonts w:ascii="Calibri" w:hAnsi="Calibri" w:cs="Calibri"/>
          <w:bCs/>
        </w:rPr>
      </w:pPr>
    </w:p>
    <w:p w:rsidR="009B1C49" w:rsidRDefault="009B1C49" w:rsidP="00F9043A">
      <w:pPr>
        <w:pStyle w:val="Nadpis3"/>
        <w:rPr>
          <w:rFonts w:eastAsiaTheme="minorEastAsia"/>
          <w:lang w:eastAsia="cs-CZ"/>
        </w:rPr>
      </w:pPr>
      <w:r w:rsidRPr="00B51BD0">
        <w:t xml:space="preserve">4.2.1 </w:t>
      </w:r>
      <w:r w:rsidRPr="00B51BD0">
        <w:rPr>
          <w:rFonts w:eastAsiaTheme="minorEastAsia"/>
          <w:lang w:eastAsia="cs-CZ"/>
        </w:rPr>
        <w:t>NEMOCNICE S POLIKLINIKOU ČESKÁ LÍPA</w:t>
      </w:r>
      <w:r w:rsidR="00840E92">
        <w:rPr>
          <w:rFonts w:eastAsiaTheme="minorEastAsia"/>
          <w:lang w:eastAsia="cs-CZ"/>
        </w:rPr>
        <w:t xml:space="preserve"> </w:t>
      </w:r>
    </w:p>
    <w:p w:rsidR="00F9043A" w:rsidRPr="00F9043A" w:rsidRDefault="00F9043A" w:rsidP="008824CB">
      <w:pPr>
        <w:tabs>
          <w:tab w:val="left" w:pos="2250"/>
        </w:tabs>
        <w:spacing w:after="0" w:line="240" w:lineRule="auto"/>
        <w:jc w:val="both"/>
      </w:pPr>
    </w:p>
    <w:p w:rsidR="00B51BD0" w:rsidRPr="00750E08" w:rsidRDefault="00C717B2" w:rsidP="00EE2E83">
      <w:pPr>
        <w:tabs>
          <w:tab w:val="left" w:pos="2250"/>
        </w:tabs>
        <w:spacing w:line="240" w:lineRule="auto"/>
        <w:jc w:val="both"/>
      </w:pPr>
      <w:proofErr w:type="spellStart"/>
      <w:r>
        <w:t>NsP</w:t>
      </w:r>
      <w:proofErr w:type="spellEnd"/>
      <w:r>
        <w:t xml:space="preserve"> </w:t>
      </w:r>
      <w:r w:rsidR="00CA7754">
        <w:t>ČL</w:t>
      </w:r>
      <w:r w:rsidR="00EE4514" w:rsidRPr="00750E08">
        <w:t xml:space="preserve"> je jediným zdravotnickým zařízením </w:t>
      </w:r>
      <w:r w:rsidR="00EE4514" w:rsidRPr="00750E08">
        <w:rPr>
          <w:rFonts w:cs="Arial"/>
        </w:rPr>
        <w:t>–</w:t>
      </w:r>
      <w:r w:rsidR="00EE4514" w:rsidRPr="00750E08">
        <w:t xml:space="preserve"> poskytovatelem akutní </w:t>
      </w:r>
      <w:r w:rsidR="00CA7754">
        <w:t xml:space="preserve">a následné </w:t>
      </w:r>
      <w:r w:rsidR="001B0DD7">
        <w:t xml:space="preserve">lůžkové </w:t>
      </w:r>
      <w:r w:rsidR="00EE4514" w:rsidRPr="00750E08">
        <w:t>péče na Českolipsku. Zajišťuje základní p</w:t>
      </w:r>
      <w:r w:rsidR="001B0DD7">
        <w:t xml:space="preserve">éči pro spádovou oblast cca 110 </w:t>
      </w:r>
      <w:r w:rsidR="00EE4514" w:rsidRPr="00750E08">
        <w:t>000 obyvatel okresu Česká Lípa a v některých oborech i pro část Šluknovského výběžku. V letních měsících díky turistickému ruchu (Máchovo jezero, Sloup v Čechách, Lužické hory aj.) poskytuje základní (i návaznou) péči i četným rekreantům a návštěvníkům regionu a</w:t>
      </w:r>
      <w:r w:rsidR="001B0DD7">
        <w:t xml:space="preserve"> spádová oblast tak čítá až 130 </w:t>
      </w:r>
      <w:r w:rsidR="00EE4514" w:rsidRPr="00750E08">
        <w:t>000 obyvatel. Nemocnice má v současné době 347 akutních lůžek, 6 lůžek dlouhodobé intenzivní ošetřovatelské péče – DIOP, 117 lůžek následné péče a 18 lůžek sociálních. Ročně je</w:t>
      </w:r>
      <w:r w:rsidR="001B0DD7">
        <w:t xml:space="preserve"> v </w:t>
      </w:r>
      <w:proofErr w:type="spellStart"/>
      <w:r w:rsidR="001B0DD7">
        <w:t>NsP</w:t>
      </w:r>
      <w:proofErr w:type="spellEnd"/>
      <w:r w:rsidR="001B0DD7">
        <w:t xml:space="preserve"> ČL hospitalizováno na 19 </w:t>
      </w:r>
      <w:r w:rsidR="00EE4514" w:rsidRPr="00750E08">
        <w:t xml:space="preserve">000 pacientů. </w:t>
      </w:r>
      <w:proofErr w:type="spellStart"/>
      <w:r w:rsidR="00EE4514" w:rsidRPr="00750E08">
        <w:t>NsP</w:t>
      </w:r>
      <w:proofErr w:type="spellEnd"/>
      <w:r w:rsidR="00EE4514" w:rsidRPr="00750E08">
        <w:t xml:space="preserve"> ČL patří dle národních standardů Spojené akreditační komise (SAK) mezi akreditované nemocnice.</w:t>
      </w:r>
    </w:p>
    <w:p w:rsidR="00EE4514" w:rsidRDefault="00EE4514" w:rsidP="00EE2E83">
      <w:pPr>
        <w:tabs>
          <w:tab w:val="left" w:pos="2250"/>
        </w:tabs>
        <w:spacing w:line="240" w:lineRule="auto"/>
        <w:jc w:val="both"/>
        <w:rPr>
          <w:rFonts w:ascii="Calibri" w:hAnsi="Calibri" w:cs="Calibri"/>
          <w:bCs/>
        </w:rPr>
      </w:pPr>
      <w:r w:rsidRPr="00EE4514">
        <w:rPr>
          <w:rFonts w:ascii="Calibri" w:hAnsi="Calibri" w:cs="Calibri"/>
          <w:bCs/>
        </w:rPr>
        <w:lastRenderedPageBreak/>
        <w:t>Nemocnice poskytuje zdravotní služby formou ambulantní a lůžkové péče především pro pacienty s interními, neurologickými, chirurgickými a ortopedickými onemocněními, pacienty vyžadující intenzivní terapii (ARO) a dětské pacienty, kteří jsou překládáni resp. přijímáni do/z příslušných center vysoce specializované péče. Dále poskytuje zdravotní služby na gynekologicko-porodnickém oddělení a oddělení léčebné rehabilitace. Pacienti, kteří potřebují vysoce specializovanou péči, jsou z </w:t>
      </w:r>
      <w:proofErr w:type="spellStart"/>
      <w:r w:rsidRPr="00EE4514">
        <w:rPr>
          <w:rFonts w:ascii="Calibri" w:hAnsi="Calibri" w:cs="Calibri"/>
          <w:bCs/>
        </w:rPr>
        <w:t>NsP</w:t>
      </w:r>
      <w:proofErr w:type="spellEnd"/>
      <w:r w:rsidRPr="00EE4514">
        <w:rPr>
          <w:rFonts w:ascii="Calibri" w:hAnsi="Calibri" w:cs="Calibri"/>
          <w:bCs/>
        </w:rPr>
        <w:t xml:space="preserve"> ČL výraznou většinou referováni do KNL, se kterou funguje dlouhodobá a velmi dobrá spolupráce. Výjimkou jsou pacienti vyžadující péči perinatologického, gynekologického a popáleninového centra, kterou KNL neposkytuje.</w:t>
      </w:r>
    </w:p>
    <w:p w:rsidR="00EE4514" w:rsidRPr="00EE4514" w:rsidRDefault="00EE4514" w:rsidP="00EE2E83">
      <w:pPr>
        <w:tabs>
          <w:tab w:val="left" w:pos="2250"/>
        </w:tabs>
        <w:spacing w:line="240" w:lineRule="auto"/>
        <w:jc w:val="both"/>
        <w:rPr>
          <w:rFonts w:ascii="Calibri" w:hAnsi="Calibri" w:cs="Calibri"/>
          <w:bCs/>
        </w:rPr>
      </w:pPr>
      <w:r w:rsidRPr="00EE4514">
        <w:rPr>
          <w:rFonts w:ascii="Calibri" w:hAnsi="Calibri" w:cs="Calibri"/>
          <w:bCs/>
        </w:rPr>
        <w:t xml:space="preserve">Velkým problémem nemocnice je v minulosti zanedbaná péče o stav areálu, zejména budov a technologického zázemí. V roce 2014 byl dokončen projekt zateplení, při kterém byla realizována výměna oken a zateplení budovy monobloku, polikliniky a dětské nemocnice. Nadále však přetrvává havarijní stav zdravotně-technických instalací v budovách, </w:t>
      </w:r>
      <w:proofErr w:type="spellStart"/>
      <w:r w:rsidRPr="00EE4514">
        <w:rPr>
          <w:rFonts w:ascii="Calibri" w:hAnsi="Calibri" w:cs="Calibri"/>
          <w:bCs/>
        </w:rPr>
        <w:t>podinvestované</w:t>
      </w:r>
      <w:proofErr w:type="spellEnd"/>
      <w:r w:rsidRPr="00EE4514">
        <w:rPr>
          <w:rFonts w:ascii="Calibri" w:hAnsi="Calibri" w:cs="Calibri"/>
          <w:bCs/>
        </w:rPr>
        <w:t xml:space="preserve"> jsou rovněž pomocné provozy.</w:t>
      </w:r>
    </w:p>
    <w:p w:rsidR="008B2DD4" w:rsidRDefault="00EE4514" w:rsidP="00EE2E83">
      <w:pPr>
        <w:tabs>
          <w:tab w:val="left" w:pos="2250"/>
        </w:tabs>
        <w:spacing w:line="240" w:lineRule="auto"/>
        <w:jc w:val="both"/>
        <w:rPr>
          <w:rFonts w:ascii="Calibri" w:hAnsi="Calibri" w:cs="Calibri"/>
          <w:bCs/>
        </w:rPr>
      </w:pPr>
      <w:r w:rsidRPr="00EE4514">
        <w:rPr>
          <w:rFonts w:ascii="Calibri" w:hAnsi="Calibri" w:cs="Calibri"/>
          <w:bCs/>
        </w:rPr>
        <w:t>Z hlediska provozně-technického řešení je žádoucí restruktu</w:t>
      </w:r>
      <w:r w:rsidR="00CA7754">
        <w:rPr>
          <w:rFonts w:ascii="Calibri" w:hAnsi="Calibri" w:cs="Calibri"/>
          <w:bCs/>
        </w:rPr>
        <w:t>r</w:t>
      </w:r>
      <w:r w:rsidRPr="00EE4514">
        <w:rPr>
          <w:rFonts w:ascii="Calibri" w:hAnsi="Calibri" w:cs="Calibri"/>
          <w:bCs/>
        </w:rPr>
        <w:t>alizace vnitřní organizace budovy monobloku, která bude odpovídat moderním požadavkům na zdravotnické zařízení s výhledem na dalších 50 let. V rámci rozvoje nemocnice je nutná obnova a rozvoj technologického a přístrojového vybavení.</w:t>
      </w:r>
    </w:p>
    <w:p w:rsidR="00197C2D" w:rsidRPr="00EE2E83" w:rsidRDefault="00197C2D" w:rsidP="00EE2E83">
      <w:pPr>
        <w:tabs>
          <w:tab w:val="left" w:pos="2250"/>
        </w:tabs>
        <w:spacing w:line="240" w:lineRule="auto"/>
        <w:jc w:val="both"/>
        <w:rPr>
          <w:rFonts w:ascii="Calibri" w:hAnsi="Calibri" w:cs="Calibri"/>
          <w:bCs/>
        </w:rPr>
      </w:pPr>
      <w:r>
        <w:rPr>
          <w:rFonts w:ascii="Calibri" w:hAnsi="Calibri" w:cs="Calibri"/>
          <w:bCs/>
        </w:rPr>
        <w:t>Nemocnice má vypracovaný podrobný program péče o zaměstnance, který zahrnuje např. PEER programy, různé zaměstnanecké výhody apod.</w:t>
      </w:r>
    </w:p>
    <w:p w:rsidR="00EE2E83" w:rsidRDefault="00EE2E83" w:rsidP="00AE46A8">
      <w:pPr>
        <w:tabs>
          <w:tab w:val="left" w:pos="426"/>
          <w:tab w:val="left" w:pos="8647"/>
        </w:tabs>
        <w:rPr>
          <w:b/>
          <w:u w:val="single"/>
        </w:rPr>
      </w:pPr>
    </w:p>
    <w:p w:rsidR="00AE46A8" w:rsidRPr="00863593" w:rsidRDefault="003249AC" w:rsidP="00906AE7">
      <w:pPr>
        <w:tabs>
          <w:tab w:val="left" w:pos="426"/>
          <w:tab w:val="left" w:pos="8647"/>
        </w:tabs>
        <w:spacing w:after="0"/>
        <w:rPr>
          <w:b/>
          <w:u w:val="single"/>
        </w:rPr>
      </w:pPr>
      <w:r>
        <w:rPr>
          <w:b/>
          <w:u w:val="single"/>
        </w:rPr>
        <w:t>Tabulka č. 29</w:t>
      </w:r>
      <w:r w:rsidR="00AE46A8">
        <w:rPr>
          <w:b/>
          <w:u w:val="single"/>
        </w:rPr>
        <w:t xml:space="preserve"> – č.</w:t>
      </w:r>
      <w:r w:rsidR="00C07BB0">
        <w:rPr>
          <w:b/>
          <w:u w:val="single"/>
        </w:rPr>
        <w:t xml:space="preserve"> </w:t>
      </w:r>
      <w:r>
        <w:rPr>
          <w:b/>
          <w:u w:val="single"/>
        </w:rPr>
        <w:t>36</w:t>
      </w:r>
      <w:r w:rsidR="00AE46A8">
        <w:rPr>
          <w:b/>
          <w:u w:val="single"/>
        </w:rPr>
        <w:t xml:space="preserve"> </w:t>
      </w:r>
    </w:p>
    <w:p w:rsidR="00AE46A8" w:rsidRDefault="00AE46A8" w:rsidP="00AE46A8">
      <w:pPr>
        <w:spacing w:after="0" w:line="240" w:lineRule="auto"/>
        <w:jc w:val="both"/>
        <w:rPr>
          <w:b/>
        </w:rPr>
      </w:pPr>
      <w:r w:rsidRPr="00AE46A8">
        <w:rPr>
          <w:b/>
        </w:rPr>
        <w:t xml:space="preserve">Přehled a charakteristika nejvýznamnějších oborů </w:t>
      </w:r>
      <w:r>
        <w:rPr>
          <w:b/>
        </w:rPr>
        <w:t>v </w:t>
      </w:r>
      <w:proofErr w:type="spellStart"/>
      <w:r>
        <w:rPr>
          <w:b/>
        </w:rPr>
        <w:t>NsP</w:t>
      </w:r>
      <w:proofErr w:type="spellEnd"/>
      <w:r>
        <w:rPr>
          <w:b/>
        </w:rPr>
        <w:t xml:space="preserve"> ČL </w:t>
      </w:r>
      <w:r w:rsidRPr="00AE46A8">
        <w:rPr>
          <w:b/>
        </w:rPr>
        <w:t xml:space="preserve">v rámci návazné péče </w:t>
      </w:r>
      <w:r>
        <w:rPr>
          <w:b/>
        </w:rPr>
        <w:t>z hlediska</w:t>
      </w:r>
      <w:r w:rsidR="007B19EC">
        <w:rPr>
          <w:b/>
        </w:rPr>
        <w:t xml:space="preserve"> počtu pacientů</w:t>
      </w:r>
    </w:p>
    <w:p w:rsidR="00AE46A8" w:rsidRDefault="00AE46A8" w:rsidP="00AE46A8">
      <w:pPr>
        <w:spacing w:after="0" w:line="240" w:lineRule="auto"/>
        <w:jc w:val="both"/>
        <w:rPr>
          <w:b/>
        </w:rPr>
      </w:pPr>
    </w:p>
    <w:tbl>
      <w:tblPr>
        <w:tblStyle w:val="Mkatabulky6"/>
        <w:tblW w:w="0" w:type="auto"/>
        <w:tblInd w:w="108" w:type="dxa"/>
        <w:tblLook w:val="04A0" w:firstRow="1" w:lastRow="0" w:firstColumn="1" w:lastColumn="0" w:noHBand="0" w:noVBand="1"/>
      </w:tblPr>
      <w:tblGrid>
        <w:gridCol w:w="4498"/>
        <w:gridCol w:w="1739"/>
      </w:tblGrid>
      <w:tr w:rsidR="00AE46A8" w:rsidRPr="00863593" w:rsidTr="004009D1">
        <w:tc>
          <w:tcPr>
            <w:tcW w:w="6237" w:type="dxa"/>
            <w:gridSpan w:val="2"/>
            <w:shd w:val="clear" w:color="auto" w:fill="BFBFBF" w:themeFill="background1" w:themeFillShade="BF"/>
          </w:tcPr>
          <w:p w:rsidR="00AE46A8" w:rsidRPr="00863593" w:rsidRDefault="003249AC" w:rsidP="004009D1">
            <w:pPr>
              <w:jc w:val="both"/>
              <w:rPr>
                <w:b/>
              </w:rPr>
            </w:pPr>
            <w:r>
              <w:rPr>
                <w:b/>
              </w:rPr>
              <w:t>č. 29</w:t>
            </w:r>
            <w:r w:rsidR="00AE46A8">
              <w:rPr>
                <w:b/>
              </w:rPr>
              <w:t xml:space="preserve">  - </w:t>
            </w:r>
            <w:r w:rsidR="00AE46A8" w:rsidRPr="00863593">
              <w:rPr>
                <w:b/>
              </w:rPr>
              <w:t>Interna</w:t>
            </w:r>
          </w:p>
        </w:tc>
      </w:tr>
      <w:tr w:rsidR="00AE46A8" w:rsidRPr="00863593" w:rsidTr="004009D1">
        <w:tc>
          <w:tcPr>
            <w:tcW w:w="4498" w:type="dxa"/>
          </w:tcPr>
          <w:p w:rsidR="00AE46A8" w:rsidRPr="00863593" w:rsidRDefault="00AE46A8" w:rsidP="004009D1">
            <w:pPr>
              <w:jc w:val="both"/>
            </w:pPr>
            <w:r w:rsidRPr="00863593">
              <w:t>Počet lůžek celkem</w:t>
            </w:r>
          </w:p>
          <w:p w:rsidR="00AE46A8" w:rsidRPr="00863593" w:rsidRDefault="00AE46A8" w:rsidP="004009D1">
            <w:pPr>
              <w:jc w:val="both"/>
              <w:rPr>
                <w:i/>
              </w:rPr>
            </w:pPr>
            <w:r w:rsidRPr="00863593">
              <w:rPr>
                <w:i/>
              </w:rPr>
              <w:t>-z toho intenzivních</w:t>
            </w:r>
          </w:p>
        </w:tc>
        <w:tc>
          <w:tcPr>
            <w:tcW w:w="1739" w:type="dxa"/>
          </w:tcPr>
          <w:p w:rsidR="00AE46A8" w:rsidRPr="00863593" w:rsidRDefault="00AE46A8" w:rsidP="004009D1">
            <w:pPr>
              <w:jc w:val="right"/>
            </w:pPr>
            <w:r>
              <w:t>80</w:t>
            </w:r>
          </w:p>
          <w:p w:rsidR="00AE46A8" w:rsidRPr="00863593" w:rsidRDefault="00AE46A8" w:rsidP="004009D1">
            <w:pPr>
              <w:jc w:val="right"/>
            </w:pPr>
            <w:r>
              <w:t xml:space="preserve">     4</w:t>
            </w:r>
          </w:p>
        </w:tc>
      </w:tr>
      <w:tr w:rsidR="00AE46A8" w:rsidRPr="00863593" w:rsidTr="004009D1">
        <w:tc>
          <w:tcPr>
            <w:tcW w:w="4498" w:type="dxa"/>
          </w:tcPr>
          <w:p w:rsidR="00AE46A8" w:rsidRPr="00863593" w:rsidRDefault="00AE46A8" w:rsidP="004009D1">
            <w:pPr>
              <w:jc w:val="both"/>
            </w:pPr>
            <w:r w:rsidRPr="00863593">
              <w:t>Počet hospitalizací (ročně)</w:t>
            </w:r>
          </w:p>
        </w:tc>
        <w:tc>
          <w:tcPr>
            <w:tcW w:w="1739" w:type="dxa"/>
          </w:tcPr>
          <w:p w:rsidR="00AE46A8" w:rsidRPr="00863593" w:rsidRDefault="00AE46A8" w:rsidP="004009D1">
            <w:pPr>
              <w:jc w:val="right"/>
            </w:pPr>
            <w:r>
              <w:t>4</w:t>
            </w:r>
            <w:r w:rsidR="00CD32A1">
              <w:t xml:space="preserve"> </w:t>
            </w:r>
            <w:r>
              <w:t>300</w:t>
            </w:r>
          </w:p>
        </w:tc>
      </w:tr>
    </w:tbl>
    <w:p w:rsidR="00AE46A8" w:rsidRPr="00863593" w:rsidRDefault="00AE46A8" w:rsidP="00AE46A8">
      <w:pPr>
        <w:spacing w:after="0"/>
        <w:jc w:val="both"/>
        <w:rPr>
          <w:i/>
        </w:rPr>
      </w:pPr>
      <w:r>
        <w:rPr>
          <w:i/>
        </w:rPr>
        <w:t xml:space="preserve">Zdroj: </w:t>
      </w:r>
      <w:proofErr w:type="spellStart"/>
      <w:r>
        <w:rPr>
          <w:i/>
        </w:rPr>
        <w:t>NsP</w:t>
      </w:r>
      <w:proofErr w:type="spellEnd"/>
      <w:r>
        <w:rPr>
          <w:i/>
        </w:rPr>
        <w:t xml:space="preserve"> ČL</w:t>
      </w:r>
    </w:p>
    <w:p w:rsidR="00AE46A8" w:rsidRPr="00EE2E83" w:rsidRDefault="00AE46A8" w:rsidP="00AE46A8">
      <w:pPr>
        <w:spacing w:after="0" w:line="240" w:lineRule="auto"/>
        <w:jc w:val="both"/>
        <w:rPr>
          <w:rFonts w:eastAsia="Calibri"/>
          <w:i/>
        </w:rPr>
      </w:pPr>
    </w:p>
    <w:p w:rsidR="00AE46A8" w:rsidRPr="00AE46A8" w:rsidRDefault="00AE46A8" w:rsidP="00AE46A8">
      <w:pPr>
        <w:spacing w:after="0" w:line="240" w:lineRule="auto"/>
        <w:jc w:val="both"/>
        <w:rPr>
          <w:rFonts w:eastAsia="Calibri"/>
        </w:rPr>
      </w:pPr>
      <w:r w:rsidRPr="00AE46A8">
        <w:rPr>
          <w:rFonts w:eastAsia="Calibri"/>
        </w:rPr>
        <w:t xml:space="preserve">Interní oddělení jako poskytovatel návazné péče v regionu funguje v nepřetržitém režimu na vstupu i výstupu návazné péče, zejména u pacientů indikovaných k péči v kardiologickém centru KNL, se kterým úzce spolupracuje. </w:t>
      </w:r>
    </w:p>
    <w:p w:rsidR="00AE46A8" w:rsidRDefault="00AE46A8" w:rsidP="00AE46A8">
      <w:pPr>
        <w:spacing w:after="0" w:line="240" w:lineRule="auto"/>
        <w:jc w:val="both"/>
        <w:rPr>
          <w:rFonts w:eastAsia="Calibri"/>
        </w:rPr>
      </w:pPr>
      <w:r w:rsidRPr="00AE46A8">
        <w:rPr>
          <w:rFonts w:eastAsia="Calibri"/>
          <w:b/>
        </w:rPr>
        <w:t>Slabou stránkou</w:t>
      </w:r>
      <w:r w:rsidRPr="00AE46A8">
        <w:rPr>
          <w:rFonts w:eastAsia="Calibri"/>
        </w:rPr>
        <w:t xml:space="preserve"> je zejména t</w:t>
      </w:r>
      <w:r w:rsidRPr="00AE46A8">
        <w:t xml:space="preserve">echnické vybavení JIP, které je morálně i technicky zastaralé a také nízký počet intenzivních lůžek, který může vytvářet úzké </w:t>
      </w:r>
      <w:r w:rsidR="001B0DD7">
        <w:t>hrdlo průchodnosti. Standardní</w:t>
      </w:r>
      <w:r w:rsidRPr="00AE46A8">
        <w:t xml:space="preserve"> oddělení jsou vybavena zastaralými lůžky. Z hlediska zabezpečení kvalitního provozu je třeba obnovit a doplnit především </w:t>
      </w:r>
      <w:r w:rsidRPr="00AE46A8">
        <w:rPr>
          <w:rFonts w:eastAsia="Calibri"/>
        </w:rPr>
        <w:t>přístrojové vybavení na jednotce intenzivní péče a v kardiologické ambulanci.</w:t>
      </w:r>
    </w:p>
    <w:p w:rsidR="00AE46A8" w:rsidRDefault="00AE46A8" w:rsidP="00AE46A8">
      <w:pPr>
        <w:spacing w:after="0" w:line="240" w:lineRule="auto"/>
        <w:jc w:val="both"/>
        <w:rPr>
          <w:rFonts w:eastAsia="Calibri"/>
        </w:rPr>
      </w:pPr>
    </w:p>
    <w:p w:rsidR="00AE46A8" w:rsidRPr="00863593" w:rsidRDefault="00AE46A8" w:rsidP="00AE46A8">
      <w:pPr>
        <w:spacing w:after="0"/>
        <w:jc w:val="both"/>
      </w:pPr>
    </w:p>
    <w:tbl>
      <w:tblPr>
        <w:tblStyle w:val="Mkatabulky7"/>
        <w:tblW w:w="0" w:type="auto"/>
        <w:tblInd w:w="108" w:type="dxa"/>
        <w:tblLook w:val="04A0" w:firstRow="1" w:lastRow="0" w:firstColumn="1" w:lastColumn="0" w:noHBand="0" w:noVBand="1"/>
      </w:tblPr>
      <w:tblGrid>
        <w:gridCol w:w="4498"/>
        <w:gridCol w:w="1739"/>
      </w:tblGrid>
      <w:tr w:rsidR="00AE46A8" w:rsidRPr="00863593" w:rsidTr="004009D1">
        <w:tc>
          <w:tcPr>
            <w:tcW w:w="6237" w:type="dxa"/>
            <w:gridSpan w:val="2"/>
            <w:shd w:val="clear" w:color="auto" w:fill="BFBFBF" w:themeFill="background1" w:themeFillShade="BF"/>
          </w:tcPr>
          <w:p w:rsidR="00AE46A8" w:rsidRPr="00863593" w:rsidRDefault="003249AC" w:rsidP="004009D1">
            <w:pPr>
              <w:jc w:val="both"/>
              <w:rPr>
                <w:b/>
              </w:rPr>
            </w:pPr>
            <w:r>
              <w:rPr>
                <w:b/>
              </w:rPr>
              <w:t>č. 30</w:t>
            </w:r>
            <w:r w:rsidR="00AE46A8">
              <w:rPr>
                <w:b/>
              </w:rPr>
              <w:t xml:space="preserve"> - </w:t>
            </w:r>
            <w:r w:rsidR="00AE46A8" w:rsidRPr="00863593">
              <w:rPr>
                <w:b/>
              </w:rPr>
              <w:t>Chirurgie</w:t>
            </w:r>
          </w:p>
        </w:tc>
      </w:tr>
      <w:tr w:rsidR="00AE46A8" w:rsidRPr="00863593" w:rsidTr="004009D1">
        <w:tc>
          <w:tcPr>
            <w:tcW w:w="4498" w:type="dxa"/>
          </w:tcPr>
          <w:p w:rsidR="00AE46A8" w:rsidRPr="00863593" w:rsidRDefault="00AE46A8" w:rsidP="004009D1">
            <w:pPr>
              <w:jc w:val="both"/>
            </w:pPr>
            <w:r w:rsidRPr="00863593">
              <w:t>Počet lůžek celkem</w:t>
            </w:r>
          </w:p>
          <w:p w:rsidR="00AE46A8" w:rsidRPr="00863593" w:rsidRDefault="00AE46A8" w:rsidP="004009D1">
            <w:pPr>
              <w:jc w:val="both"/>
              <w:rPr>
                <w:i/>
              </w:rPr>
            </w:pPr>
            <w:r w:rsidRPr="00863593">
              <w:rPr>
                <w:i/>
              </w:rPr>
              <w:t>-z toho intenzivních</w:t>
            </w:r>
          </w:p>
        </w:tc>
        <w:tc>
          <w:tcPr>
            <w:tcW w:w="1739" w:type="dxa"/>
          </w:tcPr>
          <w:p w:rsidR="00AE46A8" w:rsidRPr="00863593" w:rsidRDefault="00AE46A8" w:rsidP="004009D1">
            <w:pPr>
              <w:jc w:val="right"/>
            </w:pPr>
            <w:r>
              <w:t>70</w:t>
            </w:r>
          </w:p>
          <w:p w:rsidR="00AE46A8" w:rsidRPr="00863593" w:rsidRDefault="00AE46A8" w:rsidP="004009D1">
            <w:pPr>
              <w:jc w:val="right"/>
            </w:pPr>
            <w:r>
              <w:t>10</w:t>
            </w:r>
          </w:p>
        </w:tc>
      </w:tr>
      <w:tr w:rsidR="00AE46A8" w:rsidRPr="00863593" w:rsidTr="004009D1">
        <w:tc>
          <w:tcPr>
            <w:tcW w:w="4498" w:type="dxa"/>
          </w:tcPr>
          <w:p w:rsidR="00AE46A8" w:rsidRPr="00863593" w:rsidRDefault="00AE46A8" w:rsidP="004009D1">
            <w:pPr>
              <w:jc w:val="both"/>
            </w:pPr>
            <w:r w:rsidRPr="00863593">
              <w:t>Počet hospitalizací (ročně)</w:t>
            </w:r>
          </w:p>
        </w:tc>
        <w:tc>
          <w:tcPr>
            <w:tcW w:w="1739" w:type="dxa"/>
          </w:tcPr>
          <w:p w:rsidR="00AE46A8" w:rsidRPr="00863593" w:rsidRDefault="00AE46A8" w:rsidP="004009D1">
            <w:pPr>
              <w:jc w:val="right"/>
            </w:pPr>
            <w:r>
              <w:t>4</w:t>
            </w:r>
            <w:r w:rsidR="00CD32A1">
              <w:t xml:space="preserve"> </w:t>
            </w:r>
            <w:r>
              <w:t>400</w:t>
            </w:r>
          </w:p>
        </w:tc>
      </w:tr>
      <w:tr w:rsidR="00AE46A8" w:rsidRPr="00863593" w:rsidTr="004009D1">
        <w:tc>
          <w:tcPr>
            <w:tcW w:w="4498" w:type="dxa"/>
          </w:tcPr>
          <w:p w:rsidR="00AE46A8" w:rsidRPr="00863593" w:rsidRDefault="00AE46A8" w:rsidP="004009D1">
            <w:pPr>
              <w:jc w:val="both"/>
            </w:pPr>
            <w:r w:rsidRPr="00863593">
              <w:t>Počet operací (ročně)</w:t>
            </w:r>
          </w:p>
        </w:tc>
        <w:tc>
          <w:tcPr>
            <w:tcW w:w="1739" w:type="dxa"/>
          </w:tcPr>
          <w:p w:rsidR="00AE46A8" w:rsidRPr="00863593" w:rsidRDefault="00DF52DA" w:rsidP="004009D1">
            <w:pPr>
              <w:jc w:val="right"/>
            </w:pPr>
            <w:r>
              <w:t>2</w:t>
            </w:r>
            <w:r w:rsidR="00CD32A1">
              <w:t xml:space="preserve"> </w:t>
            </w:r>
            <w:r>
              <w:t>800</w:t>
            </w:r>
          </w:p>
        </w:tc>
      </w:tr>
    </w:tbl>
    <w:p w:rsidR="008B2DD4" w:rsidRDefault="00AE46A8" w:rsidP="008B2DD4">
      <w:pPr>
        <w:spacing w:after="0" w:line="240" w:lineRule="auto"/>
        <w:jc w:val="both"/>
        <w:rPr>
          <w:i/>
        </w:rPr>
      </w:pPr>
      <w:r>
        <w:rPr>
          <w:i/>
        </w:rPr>
        <w:t xml:space="preserve">Zdroj: </w:t>
      </w:r>
      <w:proofErr w:type="spellStart"/>
      <w:r>
        <w:rPr>
          <w:i/>
        </w:rPr>
        <w:t>NsP</w:t>
      </w:r>
      <w:proofErr w:type="spellEnd"/>
      <w:r>
        <w:rPr>
          <w:i/>
        </w:rPr>
        <w:t xml:space="preserve"> ČL</w:t>
      </w:r>
    </w:p>
    <w:p w:rsidR="008B2DD4" w:rsidRDefault="008B2DD4" w:rsidP="008B2DD4">
      <w:pPr>
        <w:spacing w:after="0" w:line="240" w:lineRule="auto"/>
        <w:jc w:val="both"/>
        <w:rPr>
          <w:i/>
        </w:rPr>
      </w:pPr>
    </w:p>
    <w:p w:rsidR="008B2DD4" w:rsidRPr="008B2DD4" w:rsidRDefault="008B2DD4" w:rsidP="008B2DD4">
      <w:pPr>
        <w:spacing w:after="0" w:line="240" w:lineRule="auto"/>
        <w:jc w:val="both"/>
        <w:rPr>
          <w:i/>
        </w:rPr>
      </w:pPr>
      <w:r w:rsidRPr="008B2DD4">
        <w:lastRenderedPageBreak/>
        <w:t xml:space="preserve">Chirurgické oddělení funguje v nepřetržitém režimu na vstupu i výstupu návazné péče zejména u pacientů indikovaných k péči v onkologickém a chirurgickém centru KNL. Spolupráce funguje velmi dobře.  </w:t>
      </w:r>
    </w:p>
    <w:p w:rsidR="008B2DD4" w:rsidRPr="008B2DD4" w:rsidRDefault="008B2DD4" w:rsidP="008B2DD4">
      <w:pPr>
        <w:spacing w:after="0" w:line="240" w:lineRule="auto"/>
        <w:jc w:val="both"/>
      </w:pPr>
      <w:r w:rsidRPr="008B2DD4">
        <w:rPr>
          <w:b/>
        </w:rPr>
        <w:t>Podstatným nedostatkem</w:t>
      </w:r>
      <w:r w:rsidRPr="008B2DD4">
        <w:t xml:space="preserve"> </w:t>
      </w:r>
      <w:r w:rsidR="001B0DD7">
        <w:t>je zastaralé přístrojové vybavení JIP, nevyhovující vybavení standardních oddělení zastaralými lůžky a především současný nevyhovující stavebně technický stav operačních sálů a jejich nedostatečné přístrojové vybavení.</w:t>
      </w:r>
    </w:p>
    <w:p w:rsidR="008B2DD4" w:rsidRDefault="008B2DD4" w:rsidP="008B2DD4">
      <w:pPr>
        <w:spacing w:after="0" w:line="240" w:lineRule="auto"/>
        <w:jc w:val="both"/>
      </w:pPr>
      <w:r w:rsidRPr="008B2DD4">
        <w:t xml:space="preserve">Mezi </w:t>
      </w:r>
      <w:r w:rsidRPr="008B2DD4">
        <w:rPr>
          <w:b/>
        </w:rPr>
        <w:t>plánovaná opatření</w:t>
      </w:r>
      <w:r w:rsidRPr="008B2DD4">
        <w:t xml:space="preserve"> se řadí zejména kompletní přestavba centrálních operačních sálů, včetně modernizace jejich vybavení a obnova a doplnění přístrojového vybavení JIP.</w:t>
      </w:r>
    </w:p>
    <w:p w:rsidR="008B2DD4" w:rsidRDefault="008B2DD4" w:rsidP="008B2DD4">
      <w:pPr>
        <w:spacing w:after="0" w:line="240" w:lineRule="auto"/>
        <w:jc w:val="both"/>
      </w:pPr>
    </w:p>
    <w:p w:rsidR="008B2DD4" w:rsidRPr="008B2DD4" w:rsidRDefault="008B2DD4" w:rsidP="008B2DD4">
      <w:pPr>
        <w:spacing w:after="0" w:line="240" w:lineRule="auto"/>
        <w:jc w:val="both"/>
      </w:pPr>
    </w:p>
    <w:tbl>
      <w:tblPr>
        <w:tblStyle w:val="Mkatabulky7"/>
        <w:tblW w:w="0" w:type="auto"/>
        <w:tblInd w:w="108" w:type="dxa"/>
        <w:tblLook w:val="04A0" w:firstRow="1" w:lastRow="0" w:firstColumn="1" w:lastColumn="0" w:noHBand="0" w:noVBand="1"/>
      </w:tblPr>
      <w:tblGrid>
        <w:gridCol w:w="4498"/>
        <w:gridCol w:w="1739"/>
      </w:tblGrid>
      <w:tr w:rsidR="008B2DD4" w:rsidRPr="00863593" w:rsidTr="004009D1">
        <w:tc>
          <w:tcPr>
            <w:tcW w:w="6237" w:type="dxa"/>
            <w:gridSpan w:val="2"/>
            <w:shd w:val="clear" w:color="auto" w:fill="BFBFBF" w:themeFill="background1" w:themeFillShade="BF"/>
          </w:tcPr>
          <w:p w:rsidR="008B2DD4" w:rsidRPr="00863593" w:rsidRDefault="008270DF" w:rsidP="004009D1">
            <w:pPr>
              <w:jc w:val="both"/>
              <w:rPr>
                <w:b/>
              </w:rPr>
            </w:pPr>
            <w:r>
              <w:rPr>
                <w:b/>
              </w:rPr>
              <w:t xml:space="preserve">č. </w:t>
            </w:r>
            <w:r w:rsidR="008B2DD4">
              <w:rPr>
                <w:b/>
              </w:rPr>
              <w:t>3</w:t>
            </w:r>
            <w:r w:rsidR="003249AC">
              <w:rPr>
                <w:b/>
              </w:rPr>
              <w:t>1</w:t>
            </w:r>
            <w:r w:rsidR="008B2DD4">
              <w:rPr>
                <w:b/>
              </w:rPr>
              <w:t xml:space="preserve"> – ARO + DIOP</w:t>
            </w:r>
          </w:p>
        </w:tc>
      </w:tr>
      <w:tr w:rsidR="008B2DD4" w:rsidRPr="00863593" w:rsidTr="004009D1">
        <w:tc>
          <w:tcPr>
            <w:tcW w:w="4498" w:type="dxa"/>
          </w:tcPr>
          <w:p w:rsidR="008B2DD4" w:rsidRPr="00863593" w:rsidRDefault="008B2DD4" w:rsidP="004009D1">
            <w:pPr>
              <w:jc w:val="both"/>
            </w:pPr>
            <w:r w:rsidRPr="00863593">
              <w:t>Počet lůžek celkem</w:t>
            </w:r>
          </w:p>
          <w:p w:rsidR="008B2DD4" w:rsidRPr="00863593" w:rsidRDefault="008B2DD4" w:rsidP="004009D1">
            <w:pPr>
              <w:jc w:val="both"/>
              <w:rPr>
                <w:i/>
              </w:rPr>
            </w:pPr>
            <w:r w:rsidRPr="00863593">
              <w:rPr>
                <w:i/>
              </w:rPr>
              <w:t>-z toho intenzivních</w:t>
            </w:r>
          </w:p>
        </w:tc>
        <w:tc>
          <w:tcPr>
            <w:tcW w:w="1739" w:type="dxa"/>
          </w:tcPr>
          <w:p w:rsidR="008B2DD4" w:rsidRPr="00863593" w:rsidRDefault="008B2DD4" w:rsidP="004009D1">
            <w:pPr>
              <w:jc w:val="right"/>
            </w:pPr>
            <w:r>
              <w:t>12</w:t>
            </w:r>
          </w:p>
          <w:p w:rsidR="008B2DD4" w:rsidRPr="00863593" w:rsidRDefault="008B2DD4" w:rsidP="004009D1">
            <w:pPr>
              <w:jc w:val="right"/>
            </w:pPr>
            <w:r>
              <w:t>6</w:t>
            </w:r>
          </w:p>
        </w:tc>
      </w:tr>
      <w:tr w:rsidR="008B2DD4" w:rsidRPr="00863593" w:rsidTr="004009D1">
        <w:tc>
          <w:tcPr>
            <w:tcW w:w="4498" w:type="dxa"/>
          </w:tcPr>
          <w:p w:rsidR="008B2DD4" w:rsidRPr="00863593" w:rsidRDefault="008B2DD4" w:rsidP="004009D1">
            <w:pPr>
              <w:jc w:val="both"/>
            </w:pPr>
            <w:r w:rsidRPr="00863593">
              <w:t>Počet hospitalizací (ročně)</w:t>
            </w:r>
          </w:p>
        </w:tc>
        <w:tc>
          <w:tcPr>
            <w:tcW w:w="1739" w:type="dxa"/>
          </w:tcPr>
          <w:p w:rsidR="008B2DD4" w:rsidRPr="00863593" w:rsidRDefault="008B2DD4" w:rsidP="004009D1">
            <w:pPr>
              <w:jc w:val="right"/>
            </w:pPr>
            <w:r>
              <w:t>150</w:t>
            </w:r>
          </w:p>
        </w:tc>
      </w:tr>
    </w:tbl>
    <w:p w:rsidR="008B2DD4" w:rsidRDefault="008B2DD4" w:rsidP="00AE46A8">
      <w:pPr>
        <w:spacing w:after="0" w:line="240" w:lineRule="auto"/>
        <w:jc w:val="both"/>
        <w:rPr>
          <w:i/>
        </w:rPr>
      </w:pPr>
      <w:r>
        <w:rPr>
          <w:i/>
        </w:rPr>
        <w:t xml:space="preserve">Zdroj: </w:t>
      </w:r>
      <w:proofErr w:type="spellStart"/>
      <w:r>
        <w:rPr>
          <w:i/>
        </w:rPr>
        <w:t>NsP</w:t>
      </w:r>
      <w:proofErr w:type="spellEnd"/>
      <w:r>
        <w:rPr>
          <w:i/>
        </w:rPr>
        <w:t xml:space="preserve"> ČL</w:t>
      </w:r>
    </w:p>
    <w:p w:rsidR="008B2DD4" w:rsidRDefault="008B2DD4" w:rsidP="00AE46A8">
      <w:pPr>
        <w:spacing w:after="0" w:line="240" w:lineRule="auto"/>
        <w:jc w:val="both"/>
        <w:rPr>
          <w:i/>
        </w:rPr>
      </w:pPr>
    </w:p>
    <w:p w:rsidR="008B2DD4" w:rsidRPr="008B2DD4" w:rsidRDefault="008B2DD4" w:rsidP="008B2DD4">
      <w:pPr>
        <w:spacing w:after="0" w:line="240" w:lineRule="auto"/>
        <w:jc w:val="both"/>
      </w:pPr>
      <w:r w:rsidRPr="008B2DD4">
        <w:t xml:space="preserve">Anesteziologicko-resuscitační oddělení funguje v nepřetržitém režimu na vstupu i výstupu návazné péče, zejména u pacientů indikovaných k péči v traumatologickém, iktovém a kardiologickém centru KNL. Spolupráce funguje velmi dobře. </w:t>
      </w:r>
    </w:p>
    <w:p w:rsidR="008B2DD4" w:rsidRDefault="008B2DD4" w:rsidP="008B2DD4">
      <w:pPr>
        <w:spacing w:after="0" w:line="240" w:lineRule="auto"/>
        <w:jc w:val="both"/>
      </w:pPr>
      <w:r w:rsidRPr="008B2DD4">
        <w:rPr>
          <w:b/>
        </w:rPr>
        <w:t>Zásadním nedostatkem</w:t>
      </w:r>
      <w:r w:rsidRPr="008B2DD4">
        <w:t xml:space="preserve"> je nízká zastupitelnost personálu chirurgického JIP a ARO (vzhledem ke stavebně technickým možnostem nemocnice) a stárnoucí přístrojové vybavení v lůžkové části i na operačních sálech. </w:t>
      </w:r>
      <w:r w:rsidRPr="008B2DD4">
        <w:rPr>
          <w:lang w:eastAsia="cs-CZ"/>
        </w:rPr>
        <w:t xml:space="preserve">Je plánována obnova </w:t>
      </w:r>
      <w:r w:rsidRPr="008B2DD4">
        <w:t>a doplnění přístrojového vybavení na jednotkách intenzivní péče a na operačních sálech.</w:t>
      </w:r>
      <w:r>
        <w:t xml:space="preserve"> </w:t>
      </w:r>
      <w:r w:rsidRPr="008B2DD4">
        <w:t>Další rozvoj oddělení je zaměřen na komplexní poskytování zdravotnických služeb a je připravován projekt rozšíření o lůžka následné intenzivní péče.</w:t>
      </w:r>
    </w:p>
    <w:p w:rsidR="008B2DD4" w:rsidRDefault="008B2DD4" w:rsidP="008B2DD4">
      <w:pPr>
        <w:spacing w:after="0" w:line="240" w:lineRule="auto"/>
        <w:jc w:val="both"/>
      </w:pPr>
    </w:p>
    <w:p w:rsidR="008B2DD4" w:rsidRPr="008B2DD4" w:rsidRDefault="008B2DD4" w:rsidP="008B2DD4">
      <w:pPr>
        <w:spacing w:after="0" w:line="240" w:lineRule="auto"/>
        <w:jc w:val="both"/>
      </w:pPr>
    </w:p>
    <w:tbl>
      <w:tblPr>
        <w:tblStyle w:val="Mkatabulky7"/>
        <w:tblW w:w="0" w:type="auto"/>
        <w:tblInd w:w="108" w:type="dxa"/>
        <w:tblLook w:val="04A0" w:firstRow="1" w:lastRow="0" w:firstColumn="1" w:lastColumn="0" w:noHBand="0" w:noVBand="1"/>
      </w:tblPr>
      <w:tblGrid>
        <w:gridCol w:w="4498"/>
        <w:gridCol w:w="1739"/>
      </w:tblGrid>
      <w:tr w:rsidR="008B2DD4" w:rsidRPr="00863593" w:rsidTr="004009D1">
        <w:tc>
          <w:tcPr>
            <w:tcW w:w="6237" w:type="dxa"/>
            <w:gridSpan w:val="2"/>
            <w:shd w:val="clear" w:color="auto" w:fill="BFBFBF" w:themeFill="background1" w:themeFillShade="BF"/>
          </w:tcPr>
          <w:p w:rsidR="008B2DD4" w:rsidRPr="00863593" w:rsidRDefault="008270DF" w:rsidP="00794732">
            <w:pPr>
              <w:jc w:val="both"/>
              <w:rPr>
                <w:b/>
              </w:rPr>
            </w:pPr>
            <w:r>
              <w:rPr>
                <w:b/>
              </w:rPr>
              <w:t>č. 3</w:t>
            </w:r>
            <w:r w:rsidR="003249AC">
              <w:rPr>
                <w:b/>
              </w:rPr>
              <w:t>2</w:t>
            </w:r>
            <w:r w:rsidR="008B2DD4">
              <w:rPr>
                <w:b/>
              </w:rPr>
              <w:t xml:space="preserve"> – Pediatrie</w:t>
            </w:r>
          </w:p>
        </w:tc>
      </w:tr>
      <w:tr w:rsidR="008B2DD4" w:rsidRPr="00863593" w:rsidTr="004009D1">
        <w:tc>
          <w:tcPr>
            <w:tcW w:w="4498" w:type="dxa"/>
          </w:tcPr>
          <w:p w:rsidR="008B2DD4" w:rsidRPr="00863593" w:rsidRDefault="008B2DD4" w:rsidP="004009D1">
            <w:pPr>
              <w:jc w:val="both"/>
            </w:pPr>
            <w:r w:rsidRPr="00863593">
              <w:t>Počet lůžek celkem</w:t>
            </w:r>
          </w:p>
          <w:p w:rsidR="008B2DD4" w:rsidRPr="00863593" w:rsidRDefault="008B2DD4" w:rsidP="004009D1">
            <w:pPr>
              <w:jc w:val="both"/>
              <w:rPr>
                <w:i/>
              </w:rPr>
            </w:pPr>
            <w:r w:rsidRPr="00863593">
              <w:rPr>
                <w:i/>
              </w:rPr>
              <w:t>-z toho intenzivních</w:t>
            </w:r>
          </w:p>
        </w:tc>
        <w:tc>
          <w:tcPr>
            <w:tcW w:w="1739" w:type="dxa"/>
          </w:tcPr>
          <w:p w:rsidR="008B2DD4" w:rsidRPr="00863593" w:rsidRDefault="008B2DD4" w:rsidP="004009D1">
            <w:pPr>
              <w:jc w:val="right"/>
            </w:pPr>
            <w:r>
              <w:t>44</w:t>
            </w:r>
          </w:p>
          <w:p w:rsidR="008B2DD4" w:rsidRPr="00863593" w:rsidRDefault="008B2DD4" w:rsidP="004009D1">
            <w:pPr>
              <w:jc w:val="right"/>
            </w:pPr>
            <w:r>
              <w:t>8</w:t>
            </w:r>
          </w:p>
        </w:tc>
      </w:tr>
      <w:tr w:rsidR="008B2DD4" w:rsidRPr="00863593" w:rsidTr="004009D1">
        <w:tc>
          <w:tcPr>
            <w:tcW w:w="4498" w:type="dxa"/>
          </w:tcPr>
          <w:p w:rsidR="008B2DD4" w:rsidRPr="00863593" w:rsidRDefault="008B2DD4" w:rsidP="004009D1">
            <w:pPr>
              <w:jc w:val="both"/>
            </w:pPr>
            <w:r w:rsidRPr="00863593">
              <w:t>Počet hospitalizací (ročně)</w:t>
            </w:r>
          </w:p>
        </w:tc>
        <w:tc>
          <w:tcPr>
            <w:tcW w:w="1739" w:type="dxa"/>
          </w:tcPr>
          <w:p w:rsidR="008B2DD4" w:rsidRPr="00863593" w:rsidRDefault="008B2DD4" w:rsidP="004009D1">
            <w:pPr>
              <w:jc w:val="right"/>
            </w:pPr>
            <w:r>
              <w:t>3</w:t>
            </w:r>
            <w:r w:rsidR="00CD32A1">
              <w:t xml:space="preserve"> </w:t>
            </w:r>
            <w:r>
              <w:t>800</w:t>
            </w:r>
          </w:p>
        </w:tc>
      </w:tr>
    </w:tbl>
    <w:p w:rsidR="008B2DD4" w:rsidRDefault="008B2DD4" w:rsidP="008B2DD4">
      <w:pPr>
        <w:spacing w:after="0" w:line="240" w:lineRule="auto"/>
        <w:jc w:val="both"/>
        <w:rPr>
          <w:i/>
        </w:rPr>
      </w:pPr>
      <w:r>
        <w:rPr>
          <w:i/>
        </w:rPr>
        <w:t xml:space="preserve">Zdroj: </w:t>
      </w:r>
      <w:proofErr w:type="spellStart"/>
      <w:r>
        <w:rPr>
          <w:i/>
        </w:rPr>
        <w:t>NsP</w:t>
      </w:r>
      <w:proofErr w:type="spellEnd"/>
      <w:r>
        <w:rPr>
          <w:i/>
        </w:rPr>
        <w:t xml:space="preserve"> ČL</w:t>
      </w:r>
    </w:p>
    <w:p w:rsidR="008B2DD4" w:rsidRDefault="008B2DD4" w:rsidP="00AE46A8">
      <w:pPr>
        <w:spacing w:after="0" w:line="240" w:lineRule="auto"/>
        <w:jc w:val="both"/>
        <w:rPr>
          <w:i/>
        </w:rPr>
      </w:pPr>
    </w:p>
    <w:p w:rsidR="008B2DD4" w:rsidRPr="008B2DD4" w:rsidRDefault="008B2DD4" w:rsidP="008B2DD4">
      <w:pPr>
        <w:spacing w:after="0" w:line="240" w:lineRule="auto"/>
        <w:jc w:val="both"/>
        <w:rPr>
          <w:rFonts w:eastAsia="Calibri" w:cs="Tahoma"/>
        </w:rPr>
      </w:pPr>
      <w:r w:rsidRPr="008B2DD4">
        <w:rPr>
          <w:rFonts w:eastAsia="Calibri" w:cs="Tahoma"/>
        </w:rPr>
        <w:t xml:space="preserve">Pediatrie včetně novorozeneckého oddělení funguje v nepřetržitém režimu na vstupu i výstupu návazné péče, zejména u pacientů indikovaných k péči v perinatologickém centru, nejčastěji v Ústí nad Labem a v Nemocnici Motol. Spolupráce funguje velmi dobře.  </w:t>
      </w:r>
    </w:p>
    <w:p w:rsidR="00750E08" w:rsidRDefault="008B2DD4" w:rsidP="00AE46A8">
      <w:pPr>
        <w:spacing w:after="0" w:line="240" w:lineRule="auto"/>
        <w:jc w:val="both"/>
        <w:rPr>
          <w:rFonts w:cs="Tahoma"/>
        </w:rPr>
      </w:pPr>
      <w:r w:rsidRPr="008B2DD4">
        <w:rPr>
          <w:rFonts w:eastAsia="Calibri"/>
          <w:b/>
        </w:rPr>
        <w:t>Slabou stránkou</w:t>
      </w:r>
      <w:r w:rsidRPr="008B2DD4">
        <w:rPr>
          <w:rFonts w:eastAsia="Calibri"/>
        </w:rPr>
        <w:t xml:space="preserve"> je m</w:t>
      </w:r>
      <w:r w:rsidRPr="008B2DD4">
        <w:rPr>
          <w:rFonts w:cs="Tahoma"/>
        </w:rPr>
        <w:t>orálně i technicky zastaralé přístrojové vybavení na novorozeneckém oddělení a jednotce intenzivní péče, které je nezbytné obnovit a doplnit (týká se především jednotky perinatologické intenzivní péče).</w:t>
      </w:r>
    </w:p>
    <w:p w:rsidR="00F9043A" w:rsidRPr="00F9043A" w:rsidRDefault="00F9043A" w:rsidP="00AE46A8">
      <w:pPr>
        <w:spacing w:after="0" w:line="240" w:lineRule="auto"/>
        <w:jc w:val="both"/>
        <w:rPr>
          <w:rFonts w:cs="Tahoma"/>
        </w:rPr>
      </w:pPr>
    </w:p>
    <w:p w:rsidR="00750E08" w:rsidRPr="00863593" w:rsidRDefault="00750E08" w:rsidP="00AE46A8">
      <w:pPr>
        <w:spacing w:after="0" w:line="240" w:lineRule="auto"/>
        <w:jc w:val="both"/>
        <w:rPr>
          <w:i/>
        </w:rPr>
      </w:pPr>
    </w:p>
    <w:tbl>
      <w:tblPr>
        <w:tblStyle w:val="Mkatabulky8"/>
        <w:tblW w:w="0" w:type="auto"/>
        <w:tblInd w:w="108" w:type="dxa"/>
        <w:tblLook w:val="04A0" w:firstRow="1" w:lastRow="0" w:firstColumn="1" w:lastColumn="0" w:noHBand="0" w:noVBand="1"/>
      </w:tblPr>
      <w:tblGrid>
        <w:gridCol w:w="4498"/>
        <w:gridCol w:w="1739"/>
      </w:tblGrid>
      <w:tr w:rsidR="004009D1" w:rsidRPr="00707BDE" w:rsidTr="004009D1">
        <w:tc>
          <w:tcPr>
            <w:tcW w:w="6237" w:type="dxa"/>
            <w:gridSpan w:val="2"/>
            <w:shd w:val="clear" w:color="auto" w:fill="BFBFBF" w:themeFill="background1" w:themeFillShade="BF"/>
          </w:tcPr>
          <w:p w:rsidR="004009D1" w:rsidRPr="00707BDE" w:rsidRDefault="003249AC" w:rsidP="004009D1">
            <w:pPr>
              <w:jc w:val="both"/>
              <w:rPr>
                <w:b/>
              </w:rPr>
            </w:pPr>
            <w:r>
              <w:rPr>
                <w:b/>
              </w:rPr>
              <w:t>č. 33</w:t>
            </w:r>
            <w:r w:rsidR="004009D1">
              <w:rPr>
                <w:b/>
              </w:rPr>
              <w:t xml:space="preserve"> - </w:t>
            </w:r>
            <w:r w:rsidR="004009D1" w:rsidRPr="00707BDE">
              <w:rPr>
                <w:b/>
              </w:rPr>
              <w:t>Gynekologicko-porodnické oddělení</w:t>
            </w:r>
          </w:p>
        </w:tc>
      </w:tr>
      <w:tr w:rsidR="004009D1" w:rsidRPr="00707BDE" w:rsidTr="004009D1">
        <w:tc>
          <w:tcPr>
            <w:tcW w:w="4498" w:type="dxa"/>
          </w:tcPr>
          <w:p w:rsidR="004009D1" w:rsidRPr="00707BDE" w:rsidRDefault="004009D1" w:rsidP="004009D1">
            <w:pPr>
              <w:jc w:val="both"/>
            </w:pPr>
            <w:r w:rsidRPr="00707BDE">
              <w:t>Počet lůžek celkem</w:t>
            </w:r>
          </w:p>
          <w:p w:rsidR="004009D1" w:rsidRPr="00707BDE" w:rsidRDefault="004009D1" w:rsidP="004009D1">
            <w:pPr>
              <w:jc w:val="both"/>
              <w:rPr>
                <w:i/>
              </w:rPr>
            </w:pPr>
            <w:r>
              <w:rPr>
                <w:i/>
              </w:rPr>
              <w:t>-z toho intenzivních</w:t>
            </w:r>
            <w:r w:rsidR="00C971F9">
              <w:rPr>
                <w:i/>
              </w:rPr>
              <w:t xml:space="preserve"> </w:t>
            </w:r>
            <w:r>
              <w:rPr>
                <w:i/>
              </w:rPr>
              <w:t xml:space="preserve">(řešeno </w:t>
            </w:r>
            <w:r w:rsidR="00C971F9">
              <w:rPr>
                <w:i/>
              </w:rPr>
              <w:t>formou chirurgické multioborové JIP)</w:t>
            </w:r>
          </w:p>
        </w:tc>
        <w:tc>
          <w:tcPr>
            <w:tcW w:w="1739" w:type="dxa"/>
          </w:tcPr>
          <w:p w:rsidR="004009D1" w:rsidRPr="00707BDE" w:rsidRDefault="004009D1" w:rsidP="004009D1">
            <w:pPr>
              <w:jc w:val="right"/>
            </w:pPr>
            <w:r>
              <w:t>4</w:t>
            </w:r>
            <w:r w:rsidRPr="00707BDE">
              <w:t>4</w:t>
            </w:r>
          </w:p>
          <w:p w:rsidR="004009D1" w:rsidRDefault="004009D1" w:rsidP="004009D1">
            <w:pPr>
              <w:jc w:val="right"/>
            </w:pPr>
          </w:p>
          <w:p w:rsidR="00C971F9" w:rsidRPr="00707BDE" w:rsidRDefault="00C971F9" w:rsidP="004009D1">
            <w:pPr>
              <w:jc w:val="right"/>
            </w:pPr>
            <w:r>
              <w:t>0</w:t>
            </w:r>
          </w:p>
        </w:tc>
      </w:tr>
      <w:tr w:rsidR="004009D1" w:rsidRPr="00707BDE" w:rsidTr="004009D1">
        <w:tc>
          <w:tcPr>
            <w:tcW w:w="4498" w:type="dxa"/>
          </w:tcPr>
          <w:p w:rsidR="004009D1" w:rsidRPr="00707BDE" w:rsidRDefault="004009D1" w:rsidP="004009D1">
            <w:pPr>
              <w:jc w:val="both"/>
            </w:pPr>
            <w:r w:rsidRPr="00707BDE">
              <w:t>Počet hospitalizací (ročně)</w:t>
            </w:r>
          </w:p>
        </w:tc>
        <w:tc>
          <w:tcPr>
            <w:tcW w:w="1739" w:type="dxa"/>
          </w:tcPr>
          <w:p w:rsidR="004009D1" w:rsidRPr="00707BDE" w:rsidRDefault="00C971F9" w:rsidP="004009D1">
            <w:pPr>
              <w:jc w:val="right"/>
            </w:pPr>
            <w:r>
              <w:t>2</w:t>
            </w:r>
            <w:r w:rsidR="00CD32A1">
              <w:t xml:space="preserve"> </w:t>
            </w:r>
            <w:r>
              <w:t>800</w:t>
            </w:r>
          </w:p>
        </w:tc>
      </w:tr>
      <w:tr w:rsidR="004009D1" w:rsidRPr="00707BDE" w:rsidTr="004009D1">
        <w:tc>
          <w:tcPr>
            <w:tcW w:w="4498" w:type="dxa"/>
          </w:tcPr>
          <w:p w:rsidR="004009D1" w:rsidRPr="00707BDE" w:rsidRDefault="004009D1" w:rsidP="004009D1">
            <w:pPr>
              <w:jc w:val="both"/>
            </w:pPr>
            <w:r w:rsidRPr="00707BDE">
              <w:t xml:space="preserve">Počet </w:t>
            </w:r>
            <w:r w:rsidR="00C971F9">
              <w:t xml:space="preserve">velkých </w:t>
            </w:r>
            <w:r w:rsidRPr="00707BDE">
              <w:t>operací (ročně)</w:t>
            </w:r>
          </w:p>
        </w:tc>
        <w:tc>
          <w:tcPr>
            <w:tcW w:w="1739" w:type="dxa"/>
          </w:tcPr>
          <w:p w:rsidR="004009D1" w:rsidRPr="00707BDE" w:rsidRDefault="00C971F9" w:rsidP="004009D1">
            <w:pPr>
              <w:jc w:val="right"/>
            </w:pPr>
            <w:r>
              <w:t>450</w:t>
            </w:r>
          </w:p>
        </w:tc>
      </w:tr>
      <w:tr w:rsidR="004009D1" w:rsidRPr="00707BDE" w:rsidTr="004009D1">
        <w:tc>
          <w:tcPr>
            <w:tcW w:w="4498" w:type="dxa"/>
          </w:tcPr>
          <w:p w:rsidR="004009D1" w:rsidRPr="00707BDE" w:rsidRDefault="004009D1" w:rsidP="00C971F9">
            <w:pPr>
              <w:jc w:val="both"/>
            </w:pPr>
            <w:r w:rsidRPr="00707BDE">
              <w:t xml:space="preserve">Počet </w:t>
            </w:r>
            <w:r w:rsidR="00C971F9">
              <w:t>operačních výkonů (ročně)</w:t>
            </w:r>
          </w:p>
        </w:tc>
        <w:tc>
          <w:tcPr>
            <w:tcW w:w="1739" w:type="dxa"/>
          </w:tcPr>
          <w:p w:rsidR="004009D1" w:rsidRPr="00707BDE" w:rsidRDefault="00C971F9" w:rsidP="004009D1">
            <w:pPr>
              <w:jc w:val="right"/>
            </w:pPr>
            <w:r>
              <w:t>1</w:t>
            </w:r>
            <w:r w:rsidR="00CD32A1">
              <w:t xml:space="preserve"> </w:t>
            </w:r>
            <w:r>
              <w:t>350</w:t>
            </w:r>
          </w:p>
        </w:tc>
      </w:tr>
    </w:tbl>
    <w:p w:rsidR="004009D1" w:rsidRDefault="004009D1" w:rsidP="004009D1">
      <w:pPr>
        <w:tabs>
          <w:tab w:val="left" w:pos="2250"/>
        </w:tabs>
        <w:rPr>
          <w:rFonts w:eastAsiaTheme="minorEastAsia"/>
          <w:i/>
          <w:lang w:eastAsia="cs-CZ"/>
        </w:rPr>
      </w:pPr>
      <w:r w:rsidRPr="00707BDE">
        <w:rPr>
          <w:rFonts w:eastAsiaTheme="minorEastAsia"/>
          <w:i/>
          <w:lang w:eastAsia="cs-CZ"/>
        </w:rPr>
        <w:t xml:space="preserve">Zdroj: </w:t>
      </w:r>
      <w:proofErr w:type="spellStart"/>
      <w:r w:rsidR="00C971F9">
        <w:rPr>
          <w:rFonts w:eastAsiaTheme="minorEastAsia"/>
          <w:i/>
          <w:lang w:eastAsia="cs-CZ"/>
        </w:rPr>
        <w:t>NsP</w:t>
      </w:r>
      <w:proofErr w:type="spellEnd"/>
      <w:r w:rsidR="00C971F9">
        <w:rPr>
          <w:rFonts w:eastAsiaTheme="minorEastAsia"/>
          <w:i/>
          <w:lang w:eastAsia="cs-CZ"/>
        </w:rPr>
        <w:t xml:space="preserve"> ČL</w:t>
      </w:r>
    </w:p>
    <w:p w:rsidR="00C971F9" w:rsidRPr="00C971F9" w:rsidRDefault="00C971F9" w:rsidP="00C971F9">
      <w:pPr>
        <w:spacing w:after="0" w:line="240" w:lineRule="auto"/>
        <w:jc w:val="both"/>
      </w:pPr>
      <w:r w:rsidRPr="00C971F9">
        <w:lastRenderedPageBreak/>
        <w:t>Gynekologicko-porodnické oddělení funguje v nepřetržitém režimu na vstupu i výstupu návazné péče, zejména</w:t>
      </w:r>
      <w:r w:rsidR="00662D54">
        <w:t xml:space="preserve"> </w:t>
      </w:r>
      <w:r w:rsidRPr="00C971F9">
        <w:t>u pacientek indikovaných k péči v </w:t>
      </w:r>
      <w:proofErr w:type="spellStart"/>
      <w:r w:rsidRPr="00C971F9">
        <w:t>onkogynekologickém</w:t>
      </w:r>
      <w:proofErr w:type="spellEnd"/>
      <w:r w:rsidRPr="00C971F9">
        <w:t xml:space="preserve"> centru VFN Praha. Spolupráce funguje velmi dobře.  </w:t>
      </w:r>
    </w:p>
    <w:p w:rsidR="00C971F9" w:rsidRPr="00C971F9" w:rsidRDefault="00C971F9" w:rsidP="00C971F9">
      <w:pPr>
        <w:spacing w:after="0" w:line="240" w:lineRule="auto"/>
        <w:jc w:val="both"/>
      </w:pPr>
      <w:r w:rsidRPr="00C971F9">
        <w:t xml:space="preserve">Podstatným </w:t>
      </w:r>
      <w:r w:rsidRPr="00C971F9">
        <w:rPr>
          <w:b/>
        </w:rPr>
        <w:t>nedostatkem</w:t>
      </w:r>
      <w:r w:rsidRPr="00C971F9">
        <w:t xml:space="preserve"> je morálně i technicky stárnoucí přístrojové vybavení v ambulancích, na lůžkovém oddělení i operačním sále.</w:t>
      </w:r>
    </w:p>
    <w:p w:rsidR="00C971F9" w:rsidRDefault="00C971F9" w:rsidP="00C971F9">
      <w:pPr>
        <w:spacing w:after="0" w:line="240" w:lineRule="auto"/>
        <w:jc w:val="both"/>
      </w:pPr>
      <w:r w:rsidRPr="00C971F9">
        <w:rPr>
          <w:b/>
        </w:rPr>
        <w:t>Plánováno</w:t>
      </w:r>
      <w:r w:rsidRPr="00C971F9">
        <w:t xml:space="preserve"> je dokončení přestavby porodnického oddělení, rekonstrukce porodního a sekčního sálu, výstavba dalšího rodinného pokoje pro vedení porodu, obnova a doplnění přístrojového vybavení, včetně nezbytných stavebně-technických úprav.</w:t>
      </w:r>
    </w:p>
    <w:p w:rsidR="00E33E03" w:rsidRDefault="00E33E03" w:rsidP="00C971F9">
      <w:pPr>
        <w:spacing w:after="0" w:line="240" w:lineRule="auto"/>
        <w:jc w:val="both"/>
      </w:pPr>
    </w:p>
    <w:p w:rsidR="002B4EB9" w:rsidRDefault="002B4EB9" w:rsidP="00C971F9">
      <w:pPr>
        <w:spacing w:after="0" w:line="240" w:lineRule="auto"/>
        <w:jc w:val="both"/>
      </w:pPr>
    </w:p>
    <w:tbl>
      <w:tblPr>
        <w:tblStyle w:val="Mkatabulky7"/>
        <w:tblW w:w="0" w:type="auto"/>
        <w:tblInd w:w="108" w:type="dxa"/>
        <w:tblLook w:val="04A0" w:firstRow="1" w:lastRow="0" w:firstColumn="1" w:lastColumn="0" w:noHBand="0" w:noVBand="1"/>
      </w:tblPr>
      <w:tblGrid>
        <w:gridCol w:w="4498"/>
        <w:gridCol w:w="1739"/>
      </w:tblGrid>
      <w:tr w:rsidR="00E33E03" w:rsidRPr="00863593" w:rsidTr="00CD6C61">
        <w:tc>
          <w:tcPr>
            <w:tcW w:w="6237" w:type="dxa"/>
            <w:gridSpan w:val="2"/>
            <w:shd w:val="clear" w:color="auto" w:fill="BFBFBF" w:themeFill="background1" w:themeFillShade="BF"/>
          </w:tcPr>
          <w:p w:rsidR="00E33E03" w:rsidRPr="00863593" w:rsidRDefault="008270DF" w:rsidP="00794732">
            <w:pPr>
              <w:jc w:val="both"/>
              <w:rPr>
                <w:b/>
              </w:rPr>
            </w:pPr>
            <w:r>
              <w:rPr>
                <w:b/>
              </w:rPr>
              <w:t>č. 3</w:t>
            </w:r>
            <w:r w:rsidR="003249AC">
              <w:rPr>
                <w:b/>
              </w:rPr>
              <w:t>4</w:t>
            </w:r>
            <w:r w:rsidR="00E33E03">
              <w:rPr>
                <w:b/>
              </w:rPr>
              <w:t xml:space="preserve"> – Neurologie</w:t>
            </w:r>
          </w:p>
        </w:tc>
      </w:tr>
      <w:tr w:rsidR="00E33E03" w:rsidRPr="00863593" w:rsidTr="00CD6C61">
        <w:tc>
          <w:tcPr>
            <w:tcW w:w="4498" w:type="dxa"/>
          </w:tcPr>
          <w:p w:rsidR="00E33E03" w:rsidRPr="00863593" w:rsidRDefault="00E33E03" w:rsidP="00CD6C61">
            <w:pPr>
              <w:jc w:val="both"/>
            </w:pPr>
            <w:r w:rsidRPr="00863593">
              <w:t>Počet lůžek celkem</w:t>
            </w:r>
          </w:p>
          <w:p w:rsidR="00E33E03" w:rsidRPr="00863593" w:rsidRDefault="00E33E03" w:rsidP="00CD6C61">
            <w:pPr>
              <w:jc w:val="both"/>
              <w:rPr>
                <w:i/>
              </w:rPr>
            </w:pPr>
            <w:r w:rsidRPr="00863593">
              <w:rPr>
                <w:i/>
              </w:rPr>
              <w:t>-z toho intenzivních</w:t>
            </w:r>
          </w:p>
        </w:tc>
        <w:tc>
          <w:tcPr>
            <w:tcW w:w="1739" w:type="dxa"/>
          </w:tcPr>
          <w:p w:rsidR="00E33E03" w:rsidRPr="00863593" w:rsidRDefault="00E33E03" w:rsidP="00CD6C61">
            <w:pPr>
              <w:jc w:val="right"/>
            </w:pPr>
            <w:r>
              <w:t>34</w:t>
            </w:r>
          </w:p>
          <w:p w:rsidR="00E33E03" w:rsidRPr="00863593" w:rsidRDefault="00E33E03" w:rsidP="00CD6C61">
            <w:pPr>
              <w:jc w:val="right"/>
            </w:pPr>
            <w:r>
              <w:t>4</w:t>
            </w:r>
          </w:p>
        </w:tc>
      </w:tr>
      <w:tr w:rsidR="00E33E03" w:rsidRPr="00863593" w:rsidTr="00CD6C61">
        <w:tc>
          <w:tcPr>
            <w:tcW w:w="4498" w:type="dxa"/>
          </w:tcPr>
          <w:p w:rsidR="00E33E03" w:rsidRPr="00863593" w:rsidRDefault="00E33E03" w:rsidP="00CD6C61">
            <w:pPr>
              <w:jc w:val="both"/>
            </w:pPr>
            <w:r w:rsidRPr="00863593">
              <w:t>Počet hospitalizací (ročně)</w:t>
            </w:r>
          </w:p>
        </w:tc>
        <w:tc>
          <w:tcPr>
            <w:tcW w:w="1739" w:type="dxa"/>
          </w:tcPr>
          <w:p w:rsidR="00E33E03" w:rsidRPr="00863593" w:rsidRDefault="00E33E03" w:rsidP="00CD6C61">
            <w:pPr>
              <w:jc w:val="right"/>
            </w:pPr>
            <w:r>
              <w:t>1</w:t>
            </w:r>
            <w:r w:rsidR="00CD32A1">
              <w:t xml:space="preserve"> </w:t>
            </w:r>
            <w:r>
              <w:t>400</w:t>
            </w:r>
          </w:p>
        </w:tc>
      </w:tr>
    </w:tbl>
    <w:p w:rsidR="00E33E03" w:rsidRDefault="00E33E03" w:rsidP="00E33E03">
      <w:pPr>
        <w:spacing w:after="0" w:line="240" w:lineRule="auto"/>
        <w:jc w:val="both"/>
        <w:rPr>
          <w:i/>
        </w:rPr>
      </w:pPr>
      <w:r>
        <w:rPr>
          <w:i/>
        </w:rPr>
        <w:t xml:space="preserve">Zdroj: </w:t>
      </w:r>
      <w:proofErr w:type="spellStart"/>
      <w:r>
        <w:rPr>
          <w:i/>
        </w:rPr>
        <w:t>NsP</w:t>
      </w:r>
      <w:proofErr w:type="spellEnd"/>
      <w:r>
        <w:rPr>
          <w:i/>
        </w:rPr>
        <w:t xml:space="preserve"> ČL</w:t>
      </w:r>
    </w:p>
    <w:p w:rsidR="00E33E03" w:rsidRDefault="00E33E03" w:rsidP="00E33E03">
      <w:pPr>
        <w:spacing w:after="0" w:line="240" w:lineRule="auto"/>
        <w:jc w:val="both"/>
        <w:rPr>
          <w:i/>
        </w:rPr>
      </w:pPr>
    </w:p>
    <w:p w:rsidR="00E33E03" w:rsidRPr="00E33E03" w:rsidRDefault="00E33E03" w:rsidP="00E33E03">
      <w:pPr>
        <w:spacing w:after="0" w:line="240" w:lineRule="auto"/>
        <w:jc w:val="both"/>
        <w:rPr>
          <w:rFonts w:eastAsia="Calibri" w:cs="Tahoma"/>
        </w:rPr>
      </w:pPr>
      <w:r w:rsidRPr="00E33E03">
        <w:rPr>
          <w:rFonts w:eastAsia="Calibri" w:cs="Tahoma"/>
        </w:rPr>
        <w:t xml:space="preserve">Neurologické oddělení funguje v nepřetržitém režimu na vstupu i výstupu návazné péče zejména u pacientů v rámci Iktového centra II. typu, indikovaných k péči v cerebrovaskulárním centru v KNL. Spolupráce funguje velmi dobře.  </w:t>
      </w:r>
    </w:p>
    <w:p w:rsidR="00E33E03" w:rsidRDefault="00E33E03" w:rsidP="00E33E03">
      <w:pPr>
        <w:spacing w:after="0" w:line="240" w:lineRule="auto"/>
        <w:jc w:val="both"/>
        <w:rPr>
          <w:rFonts w:cs="Tahoma"/>
        </w:rPr>
      </w:pPr>
      <w:r w:rsidRPr="00E33E03">
        <w:rPr>
          <w:rFonts w:eastAsia="Calibri" w:cs="Tahoma"/>
        </w:rPr>
        <w:t xml:space="preserve">Mezi </w:t>
      </w:r>
      <w:r w:rsidRPr="00E33E03">
        <w:rPr>
          <w:rFonts w:eastAsia="Calibri" w:cs="Tahoma"/>
          <w:b/>
        </w:rPr>
        <w:t>největší nedostatky</w:t>
      </w:r>
      <w:r w:rsidRPr="00E33E03">
        <w:rPr>
          <w:rFonts w:eastAsia="Calibri" w:cs="Tahoma"/>
        </w:rPr>
        <w:t xml:space="preserve"> </w:t>
      </w:r>
      <w:r w:rsidRPr="00E33E03">
        <w:rPr>
          <w:rFonts w:cs="Tahoma"/>
        </w:rPr>
        <w:t>neurologického oddělení</w:t>
      </w:r>
      <w:r w:rsidRPr="00E33E03">
        <w:rPr>
          <w:rFonts w:eastAsia="Calibri" w:cs="Tahoma"/>
        </w:rPr>
        <w:t xml:space="preserve"> se řadí m</w:t>
      </w:r>
      <w:r w:rsidRPr="00E33E03">
        <w:rPr>
          <w:rFonts w:cs="Tahoma"/>
        </w:rPr>
        <w:t>orálně i technicky zastaralé přístrojové vybavení JIP a chybějící lůžka intermediární péče, jejichž zřízení je nyní ve fázi zpracování projektové dokumentace.</w:t>
      </w:r>
    </w:p>
    <w:p w:rsidR="0065127C" w:rsidRDefault="0065127C" w:rsidP="00E33E03">
      <w:pPr>
        <w:spacing w:after="0" w:line="240" w:lineRule="auto"/>
        <w:jc w:val="both"/>
        <w:rPr>
          <w:rFonts w:cs="Tahoma"/>
        </w:rPr>
      </w:pPr>
    </w:p>
    <w:p w:rsidR="00E33E03" w:rsidRDefault="00E33E03" w:rsidP="00E33E03">
      <w:pPr>
        <w:spacing w:after="0" w:line="240" w:lineRule="auto"/>
        <w:jc w:val="both"/>
      </w:pPr>
    </w:p>
    <w:tbl>
      <w:tblPr>
        <w:tblStyle w:val="Mkatabulky7"/>
        <w:tblW w:w="0" w:type="auto"/>
        <w:tblInd w:w="108" w:type="dxa"/>
        <w:tblLook w:val="04A0" w:firstRow="1" w:lastRow="0" w:firstColumn="1" w:lastColumn="0" w:noHBand="0" w:noVBand="1"/>
      </w:tblPr>
      <w:tblGrid>
        <w:gridCol w:w="4498"/>
        <w:gridCol w:w="1739"/>
      </w:tblGrid>
      <w:tr w:rsidR="00E33E03" w:rsidRPr="00863593" w:rsidTr="00CD6C61">
        <w:tc>
          <w:tcPr>
            <w:tcW w:w="6237" w:type="dxa"/>
            <w:gridSpan w:val="2"/>
            <w:shd w:val="clear" w:color="auto" w:fill="BFBFBF" w:themeFill="background1" w:themeFillShade="BF"/>
          </w:tcPr>
          <w:p w:rsidR="00E33E03" w:rsidRPr="00863593" w:rsidRDefault="003249AC" w:rsidP="00E33E03">
            <w:pPr>
              <w:jc w:val="both"/>
              <w:rPr>
                <w:b/>
              </w:rPr>
            </w:pPr>
            <w:r>
              <w:rPr>
                <w:b/>
              </w:rPr>
              <w:t>č. 35</w:t>
            </w:r>
            <w:r w:rsidR="00E33E03">
              <w:rPr>
                <w:b/>
              </w:rPr>
              <w:t xml:space="preserve"> – Ortopedie a traumatologie</w:t>
            </w:r>
          </w:p>
        </w:tc>
      </w:tr>
      <w:tr w:rsidR="00E33E03" w:rsidRPr="00863593" w:rsidTr="00CD6C61">
        <w:tc>
          <w:tcPr>
            <w:tcW w:w="4498" w:type="dxa"/>
          </w:tcPr>
          <w:p w:rsidR="00E33E03" w:rsidRPr="00863593" w:rsidRDefault="00E33E03" w:rsidP="00CD6C61">
            <w:pPr>
              <w:jc w:val="both"/>
            </w:pPr>
            <w:r w:rsidRPr="00863593">
              <w:t>Počet lůžek celkem</w:t>
            </w:r>
          </w:p>
          <w:p w:rsidR="00E33E03" w:rsidRPr="00863593" w:rsidRDefault="00E33E03" w:rsidP="00CD6C61">
            <w:pPr>
              <w:jc w:val="both"/>
              <w:rPr>
                <w:i/>
              </w:rPr>
            </w:pPr>
            <w:r w:rsidRPr="00863593">
              <w:rPr>
                <w:i/>
              </w:rPr>
              <w:t>-z toho intenzivních</w:t>
            </w:r>
            <w:r>
              <w:rPr>
                <w:i/>
              </w:rPr>
              <w:t xml:space="preserve"> (řešeno formou chirurgické multioborové JIP)</w:t>
            </w:r>
          </w:p>
        </w:tc>
        <w:tc>
          <w:tcPr>
            <w:tcW w:w="1739" w:type="dxa"/>
          </w:tcPr>
          <w:p w:rsidR="00E33E03" w:rsidRPr="00863593" w:rsidRDefault="00E33E03" w:rsidP="00CD6C61">
            <w:pPr>
              <w:jc w:val="right"/>
            </w:pPr>
            <w:r>
              <w:t>49</w:t>
            </w:r>
          </w:p>
          <w:p w:rsidR="00E33E03" w:rsidRDefault="00E33E03" w:rsidP="00CD6C61">
            <w:pPr>
              <w:jc w:val="right"/>
            </w:pPr>
          </w:p>
          <w:p w:rsidR="00E33E03" w:rsidRPr="00863593" w:rsidRDefault="00E33E03" w:rsidP="00CD6C61">
            <w:pPr>
              <w:jc w:val="right"/>
            </w:pPr>
            <w:r>
              <w:t>0</w:t>
            </w:r>
          </w:p>
        </w:tc>
      </w:tr>
      <w:tr w:rsidR="00E33E03" w:rsidRPr="00863593" w:rsidTr="00CD6C61">
        <w:tc>
          <w:tcPr>
            <w:tcW w:w="4498" w:type="dxa"/>
          </w:tcPr>
          <w:p w:rsidR="00E33E03" w:rsidRPr="00863593" w:rsidRDefault="00E33E03" w:rsidP="00CD6C61">
            <w:pPr>
              <w:jc w:val="both"/>
            </w:pPr>
            <w:r w:rsidRPr="00863593">
              <w:t>Počet hospitalizací (ročně)</w:t>
            </w:r>
          </w:p>
        </w:tc>
        <w:tc>
          <w:tcPr>
            <w:tcW w:w="1739" w:type="dxa"/>
          </w:tcPr>
          <w:p w:rsidR="00E33E03" w:rsidRPr="00863593" w:rsidRDefault="00E33E03" w:rsidP="00CD6C61">
            <w:pPr>
              <w:jc w:val="right"/>
            </w:pPr>
            <w:r>
              <w:t>1</w:t>
            </w:r>
            <w:r w:rsidR="00CD32A1">
              <w:t xml:space="preserve"> </w:t>
            </w:r>
            <w:r>
              <w:t>500</w:t>
            </w:r>
          </w:p>
        </w:tc>
      </w:tr>
    </w:tbl>
    <w:p w:rsidR="00E33E03" w:rsidRDefault="00E33E03" w:rsidP="00E33E03">
      <w:pPr>
        <w:spacing w:after="0" w:line="240" w:lineRule="auto"/>
        <w:jc w:val="both"/>
        <w:rPr>
          <w:i/>
        </w:rPr>
      </w:pPr>
      <w:r>
        <w:rPr>
          <w:i/>
        </w:rPr>
        <w:t xml:space="preserve">Zdroj: </w:t>
      </w:r>
      <w:proofErr w:type="spellStart"/>
      <w:r>
        <w:rPr>
          <w:i/>
        </w:rPr>
        <w:t>NsP</w:t>
      </w:r>
      <w:proofErr w:type="spellEnd"/>
      <w:r>
        <w:rPr>
          <w:i/>
        </w:rPr>
        <w:t xml:space="preserve"> ČL</w:t>
      </w:r>
    </w:p>
    <w:p w:rsidR="0065127C" w:rsidRDefault="0065127C" w:rsidP="00E33E03">
      <w:pPr>
        <w:spacing w:after="0" w:line="240" w:lineRule="auto"/>
        <w:jc w:val="both"/>
        <w:rPr>
          <w:rFonts w:cs="Tahoma"/>
        </w:rPr>
      </w:pPr>
    </w:p>
    <w:p w:rsidR="00E33E03" w:rsidRDefault="00E33E03" w:rsidP="00E33E03">
      <w:pPr>
        <w:spacing w:after="0" w:line="240" w:lineRule="auto"/>
        <w:jc w:val="both"/>
      </w:pPr>
      <w:r w:rsidRPr="00E33E03">
        <w:t xml:space="preserve">Traumatologie je v </w:t>
      </w:r>
      <w:proofErr w:type="spellStart"/>
      <w:r w:rsidRPr="00E33E03">
        <w:t>NsP</w:t>
      </w:r>
      <w:proofErr w:type="spellEnd"/>
      <w:r w:rsidRPr="00E33E03">
        <w:t xml:space="preserve"> ČL součástí ortopedického oddělení, funguje v nepřetržitém režimu na vstupu i výstupu návazné péče s traumacentrem KNL, zejména u pacientů s </w:t>
      </w:r>
      <w:proofErr w:type="spellStart"/>
      <w:r w:rsidRPr="00E33E03">
        <w:t>polytraumaty</w:t>
      </w:r>
      <w:proofErr w:type="spellEnd"/>
      <w:r w:rsidRPr="00E33E03">
        <w:t>, kraniocerebrálními poraněními, úrazy páteře a pánve. Spolupráce s KNL funguje velmi dobře.  Je plánována obnova zastaralých lůžek a doplnění přístrojového vybavení oddělení.</w:t>
      </w:r>
    </w:p>
    <w:p w:rsidR="0065127C" w:rsidRDefault="0065127C" w:rsidP="00E33E03">
      <w:pPr>
        <w:spacing w:after="0" w:line="240" w:lineRule="auto"/>
        <w:jc w:val="both"/>
      </w:pPr>
    </w:p>
    <w:p w:rsidR="00E33E03" w:rsidRDefault="00E33E03" w:rsidP="00E33E03">
      <w:pPr>
        <w:spacing w:after="0" w:line="240" w:lineRule="auto"/>
        <w:jc w:val="both"/>
      </w:pPr>
    </w:p>
    <w:tbl>
      <w:tblPr>
        <w:tblStyle w:val="Mkatabulky7"/>
        <w:tblW w:w="0" w:type="auto"/>
        <w:tblInd w:w="108" w:type="dxa"/>
        <w:tblLook w:val="04A0" w:firstRow="1" w:lastRow="0" w:firstColumn="1" w:lastColumn="0" w:noHBand="0" w:noVBand="1"/>
      </w:tblPr>
      <w:tblGrid>
        <w:gridCol w:w="4498"/>
        <w:gridCol w:w="1739"/>
      </w:tblGrid>
      <w:tr w:rsidR="00E33E03" w:rsidRPr="00863593" w:rsidTr="00CD6C61">
        <w:tc>
          <w:tcPr>
            <w:tcW w:w="6237" w:type="dxa"/>
            <w:gridSpan w:val="2"/>
            <w:shd w:val="clear" w:color="auto" w:fill="BFBFBF" w:themeFill="background1" w:themeFillShade="BF"/>
          </w:tcPr>
          <w:p w:rsidR="00E33E03" w:rsidRPr="00863593" w:rsidRDefault="003249AC" w:rsidP="00E33E03">
            <w:pPr>
              <w:jc w:val="both"/>
              <w:rPr>
                <w:b/>
              </w:rPr>
            </w:pPr>
            <w:r>
              <w:rPr>
                <w:b/>
              </w:rPr>
              <w:t>č. 36</w:t>
            </w:r>
            <w:r w:rsidR="00E33E03">
              <w:rPr>
                <w:b/>
              </w:rPr>
              <w:t xml:space="preserve"> – Rehabilitace</w:t>
            </w:r>
          </w:p>
        </w:tc>
      </w:tr>
      <w:tr w:rsidR="00E33E03" w:rsidRPr="00863593" w:rsidTr="00CD6C61">
        <w:tc>
          <w:tcPr>
            <w:tcW w:w="4498" w:type="dxa"/>
          </w:tcPr>
          <w:p w:rsidR="00E33E03" w:rsidRPr="00863593" w:rsidRDefault="00E33E03" w:rsidP="00CD6C61">
            <w:pPr>
              <w:jc w:val="both"/>
            </w:pPr>
            <w:r w:rsidRPr="00863593">
              <w:t>Počet lůžek celkem</w:t>
            </w:r>
          </w:p>
          <w:p w:rsidR="00E33E03" w:rsidRPr="00863593" w:rsidRDefault="00E33E03" w:rsidP="00CD6C61">
            <w:pPr>
              <w:jc w:val="both"/>
              <w:rPr>
                <w:i/>
              </w:rPr>
            </w:pPr>
            <w:r w:rsidRPr="00863593">
              <w:rPr>
                <w:i/>
              </w:rPr>
              <w:t>-z toho intenzivních</w:t>
            </w:r>
          </w:p>
        </w:tc>
        <w:tc>
          <w:tcPr>
            <w:tcW w:w="1739" w:type="dxa"/>
          </w:tcPr>
          <w:p w:rsidR="00E33E03" w:rsidRPr="00863593" w:rsidRDefault="00E33E03" w:rsidP="00CD6C61">
            <w:pPr>
              <w:jc w:val="right"/>
            </w:pPr>
            <w:r>
              <w:t>20</w:t>
            </w:r>
          </w:p>
          <w:p w:rsidR="00E33E03" w:rsidRPr="00863593" w:rsidRDefault="00E33E03" w:rsidP="00CD6C61">
            <w:pPr>
              <w:jc w:val="right"/>
            </w:pPr>
            <w:r>
              <w:t>0</w:t>
            </w:r>
          </w:p>
        </w:tc>
      </w:tr>
      <w:tr w:rsidR="00E33E03" w:rsidRPr="00863593" w:rsidTr="00CD6C61">
        <w:tc>
          <w:tcPr>
            <w:tcW w:w="4498" w:type="dxa"/>
          </w:tcPr>
          <w:p w:rsidR="00E33E03" w:rsidRPr="00863593" w:rsidRDefault="00E33E03" w:rsidP="00CD6C61">
            <w:pPr>
              <w:jc w:val="both"/>
            </w:pPr>
            <w:r w:rsidRPr="00863593">
              <w:t>Počet hospitalizací (ročně)</w:t>
            </w:r>
          </w:p>
        </w:tc>
        <w:tc>
          <w:tcPr>
            <w:tcW w:w="1739" w:type="dxa"/>
          </w:tcPr>
          <w:p w:rsidR="00E33E03" w:rsidRPr="00863593" w:rsidRDefault="00E33E03" w:rsidP="00CD6C61">
            <w:pPr>
              <w:jc w:val="right"/>
            </w:pPr>
            <w:r>
              <w:t>420</w:t>
            </w:r>
          </w:p>
        </w:tc>
      </w:tr>
    </w:tbl>
    <w:p w:rsidR="00E33E03" w:rsidRDefault="00E33E03" w:rsidP="00E33E03">
      <w:pPr>
        <w:spacing w:after="0" w:line="240" w:lineRule="auto"/>
        <w:jc w:val="both"/>
        <w:rPr>
          <w:i/>
        </w:rPr>
      </w:pPr>
      <w:r>
        <w:rPr>
          <w:i/>
        </w:rPr>
        <w:t xml:space="preserve">Zdroj: </w:t>
      </w:r>
      <w:proofErr w:type="spellStart"/>
      <w:r>
        <w:rPr>
          <w:i/>
        </w:rPr>
        <w:t>NsP</w:t>
      </w:r>
      <w:proofErr w:type="spellEnd"/>
      <w:r>
        <w:rPr>
          <w:i/>
        </w:rPr>
        <w:t xml:space="preserve"> ČL</w:t>
      </w:r>
    </w:p>
    <w:p w:rsidR="00E33E03" w:rsidRDefault="00E33E03" w:rsidP="00E33E03">
      <w:pPr>
        <w:spacing w:after="0" w:line="240" w:lineRule="auto"/>
        <w:jc w:val="both"/>
        <w:rPr>
          <w:i/>
        </w:rPr>
      </w:pPr>
    </w:p>
    <w:p w:rsidR="00E33E03" w:rsidRPr="00E33E03" w:rsidRDefault="00E33E03" w:rsidP="00E33E03">
      <w:pPr>
        <w:spacing w:after="0" w:line="240" w:lineRule="auto"/>
        <w:jc w:val="both"/>
        <w:rPr>
          <w:rFonts w:cs="Arial"/>
        </w:rPr>
      </w:pPr>
      <w:r w:rsidRPr="00E33E03">
        <w:rPr>
          <w:rFonts w:cs="Arial"/>
        </w:rPr>
        <w:t>Spádovou oblastí pro poskytování komplexní časné i běžné lůžkové rehabilitační péče je oblast Českolipska.</w:t>
      </w:r>
    </w:p>
    <w:p w:rsidR="00E33E03" w:rsidRPr="00E33E03" w:rsidRDefault="00E33E03" w:rsidP="00E33E03">
      <w:pPr>
        <w:spacing w:after="0" w:line="240" w:lineRule="auto"/>
        <w:jc w:val="both"/>
        <w:rPr>
          <w:rFonts w:cs="Arial"/>
        </w:rPr>
      </w:pPr>
      <w:r w:rsidRPr="00E33E03">
        <w:rPr>
          <w:rFonts w:cs="Arial"/>
        </w:rPr>
        <w:t>V následujícím období je nutnost rozšíření počtu lůžek a kompletní obnovy a modernizace přístrojového vybavení (robotické systémy). Dále je nezbytné navýšení počtu ergoterapeutů a fyzioterapeutů.</w:t>
      </w:r>
    </w:p>
    <w:p w:rsidR="00E33E03" w:rsidRDefault="00E33E03" w:rsidP="00E33E03">
      <w:pPr>
        <w:spacing w:after="0" w:line="240" w:lineRule="auto"/>
        <w:jc w:val="both"/>
        <w:rPr>
          <w:i/>
        </w:rPr>
      </w:pPr>
    </w:p>
    <w:p w:rsidR="002B4EB9" w:rsidRDefault="002B4EB9" w:rsidP="00E33E03">
      <w:pPr>
        <w:spacing w:after="0" w:line="240" w:lineRule="auto"/>
        <w:jc w:val="both"/>
        <w:rPr>
          <w:i/>
        </w:rPr>
      </w:pPr>
    </w:p>
    <w:p w:rsidR="00673C33" w:rsidRDefault="00673C33" w:rsidP="00E33E03">
      <w:pPr>
        <w:spacing w:after="0" w:line="240" w:lineRule="auto"/>
        <w:jc w:val="both"/>
        <w:rPr>
          <w:i/>
        </w:rPr>
      </w:pPr>
    </w:p>
    <w:p w:rsidR="00A451F2" w:rsidRPr="00A451F2" w:rsidRDefault="00A451F2" w:rsidP="00A451F2">
      <w:pPr>
        <w:spacing w:before="120" w:after="80" w:line="240" w:lineRule="auto"/>
        <w:outlineLvl w:val="2"/>
        <w:rPr>
          <w:rFonts w:ascii="Calibri" w:eastAsia="Calibri" w:hAnsi="Calibri" w:cs="Times New Roman"/>
          <w:b/>
          <w:bCs/>
          <w:u w:val="single"/>
          <w:lang w:eastAsia="cs-CZ"/>
        </w:rPr>
      </w:pPr>
      <w:r w:rsidRPr="00A451F2">
        <w:rPr>
          <w:rFonts w:ascii="Calibri" w:eastAsia="Calibri" w:hAnsi="Calibri" w:cs="Times New Roman"/>
          <w:b/>
          <w:bCs/>
          <w:u w:val="single"/>
          <w:lang w:eastAsia="cs-CZ"/>
        </w:rPr>
        <w:lastRenderedPageBreak/>
        <w:t>Ostatní obory</w:t>
      </w:r>
    </w:p>
    <w:p w:rsidR="00A451F2" w:rsidRPr="00A451F2" w:rsidRDefault="00A451F2" w:rsidP="00A451F2">
      <w:pPr>
        <w:spacing w:after="0" w:line="240" w:lineRule="auto"/>
        <w:jc w:val="both"/>
      </w:pPr>
      <w:proofErr w:type="spellStart"/>
      <w:r w:rsidRPr="00A451F2">
        <w:rPr>
          <w:rFonts w:eastAsia="Calibri" w:cs="Tahoma"/>
        </w:rPr>
        <w:t>NsP</w:t>
      </w:r>
      <w:proofErr w:type="spellEnd"/>
      <w:r w:rsidRPr="00A451F2">
        <w:rPr>
          <w:rFonts w:eastAsia="Calibri" w:cs="Tahoma"/>
        </w:rPr>
        <w:t xml:space="preserve"> ČL poskytuje zdravotnickou péči v dalších oborech, které přímo navazují na </w:t>
      </w:r>
      <w:proofErr w:type="spellStart"/>
      <w:r w:rsidRPr="00A451F2">
        <w:rPr>
          <w:rFonts w:eastAsia="Calibri" w:cs="Tahoma"/>
        </w:rPr>
        <w:t>centrovou</w:t>
      </w:r>
      <w:proofErr w:type="spellEnd"/>
      <w:r w:rsidRPr="00A451F2">
        <w:rPr>
          <w:rFonts w:eastAsia="Calibri" w:cs="Tahoma"/>
        </w:rPr>
        <w:t xml:space="preserve"> péči – oddělení léčebné rehabilitace, nebo jsou součástí péče na odděleních, které návaznou péči poskytují. Jedná se především</w:t>
      </w:r>
      <w:r w:rsidR="008E34E9" w:rsidRPr="005A345D">
        <w:rPr>
          <w:rFonts w:eastAsia="Calibri" w:cs="Tahoma"/>
        </w:rPr>
        <w:t xml:space="preserve"> </w:t>
      </w:r>
      <w:r w:rsidRPr="00A451F2">
        <w:rPr>
          <w:rFonts w:eastAsia="Calibri" w:cs="Tahoma"/>
        </w:rPr>
        <w:t>o oddělení radiologie a zobrazovacích metod a oddělení klinické</w:t>
      </w:r>
      <w:r w:rsidRPr="00A451F2">
        <w:t xml:space="preserve"> hematologie, patologie, </w:t>
      </w:r>
      <w:proofErr w:type="spellStart"/>
      <w:r w:rsidRPr="00A451F2">
        <w:t>pneumologie</w:t>
      </w:r>
      <w:proofErr w:type="spellEnd"/>
      <w:r w:rsidRPr="00A451F2">
        <w:t xml:space="preserve"> a ftizeologie. Důležitou součástí je také oddělení hemodialýzy.</w:t>
      </w:r>
    </w:p>
    <w:p w:rsidR="00A451F2" w:rsidRPr="00A451F2" w:rsidRDefault="00A451F2" w:rsidP="00A451F2">
      <w:pPr>
        <w:spacing w:after="0" w:line="240" w:lineRule="auto"/>
        <w:jc w:val="both"/>
        <w:rPr>
          <w:rFonts w:eastAsia="Calibri" w:cs="Tahoma"/>
        </w:rPr>
      </w:pPr>
      <w:r w:rsidRPr="00A451F2">
        <w:rPr>
          <w:rFonts w:eastAsia="Calibri" w:cs="Tahoma"/>
          <w:b/>
        </w:rPr>
        <w:t>Slabé stránky</w:t>
      </w:r>
      <w:r w:rsidRPr="00A451F2">
        <w:rPr>
          <w:rFonts w:eastAsia="Calibri" w:cs="Tahoma"/>
        </w:rPr>
        <w:t xml:space="preserve"> představují zejména nízká průchodnost pacientů RTG oddělením a nekompletní diagnostické spektrum nemocnice (MRI).</w:t>
      </w:r>
    </w:p>
    <w:p w:rsidR="00A451F2" w:rsidRPr="005A345D" w:rsidRDefault="00A451F2" w:rsidP="00A451F2">
      <w:pPr>
        <w:spacing w:after="0" w:line="240" w:lineRule="auto"/>
        <w:jc w:val="both"/>
        <w:rPr>
          <w:rFonts w:eastAsia="Calibri" w:cs="Tahoma"/>
        </w:rPr>
      </w:pPr>
      <w:r w:rsidRPr="00A451F2">
        <w:rPr>
          <w:rFonts w:eastAsia="Calibri" w:cs="Tahoma"/>
        </w:rPr>
        <w:t>Zastaralá vnitřní organizace monobloku nemocnice, která neodpovídá současným požadavkům, která je personálně i energeticky náročná.</w:t>
      </w:r>
    </w:p>
    <w:p w:rsidR="008E34E9" w:rsidRPr="005A345D" w:rsidRDefault="008E34E9" w:rsidP="00A451F2">
      <w:pPr>
        <w:spacing w:after="0" w:line="240" w:lineRule="auto"/>
        <w:jc w:val="both"/>
        <w:rPr>
          <w:rFonts w:eastAsia="Calibri" w:cs="Tahoma"/>
        </w:rPr>
      </w:pPr>
    </w:p>
    <w:p w:rsidR="00750E08" w:rsidRDefault="00750E08" w:rsidP="00E33E03">
      <w:pPr>
        <w:spacing w:after="0" w:line="240" w:lineRule="auto"/>
        <w:jc w:val="both"/>
        <w:rPr>
          <w:i/>
        </w:rPr>
      </w:pPr>
    </w:p>
    <w:p w:rsidR="00F9043A" w:rsidRDefault="008E34E9" w:rsidP="00C40F6E">
      <w:pPr>
        <w:pStyle w:val="Nadpis3"/>
        <w:rPr>
          <w:rFonts w:eastAsiaTheme="minorEastAsia"/>
          <w:lang w:eastAsia="cs-CZ"/>
        </w:rPr>
      </w:pPr>
      <w:r w:rsidRPr="00B51BD0">
        <w:t>4.2.</w:t>
      </w:r>
      <w:r>
        <w:t>2</w:t>
      </w:r>
      <w:r w:rsidRPr="00B51BD0">
        <w:t xml:space="preserve"> </w:t>
      </w:r>
      <w:r w:rsidRPr="00B51BD0">
        <w:rPr>
          <w:rFonts w:eastAsiaTheme="minorEastAsia"/>
          <w:lang w:eastAsia="cs-CZ"/>
        </w:rPr>
        <w:t xml:space="preserve">NEMOCNICE </w:t>
      </w:r>
      <w:r>
        <w:rPr>
          <w:rFonts w:eastAsiaTheme="minorEastAsia"/>
          <w:lang w:eastAsia="cs-CZ"/>
        </w:rPr>
        <w:t>JABLONEC NAD NISOU</w:t>
      </w:r>
      <w:r w:rsidR="00840E92">
        <w:rPr>
          <w:rFonts w:eastAsiaTheme="minorEastAsia"/>
          <w:lang w:eastAsia="cs-CZ"/>
        </w:rPr>
        <w:t xml:space="preserve"> </w:t>
      </w:r>
    </w:p>
    <w:p w:rsidR="00C40F6E" w:rsidRPr="00C40F6E" w:rsidRDefault="00C40F6E" w:rsidP="008824CB">
      <w:pPr>
        <w:spacing w:after="0"/>
        <w:rPr>
          <w:lang w:eastAsia="cs-CZ"/>
        </w:rPr>
      </w:pPr>
    </w:p>
    <w:p w:rsidR="008F5B56" w:rsidRPr="008F5B56" w:rsidRDefault="008F5B56" w:rsidP="00D13B9C">
      <w:pPr>
        <w:spacing w:after="0" w:line="240" w:lineRule="auto"/>
        <w:jc w:val="both"/>
        <w:rPr>
          <w:rFonts w:cs="Calibri"/>
          <w:color w:val="221E1F"/>
        </w:rPr>
      </w:pPr>
      <w:r w:rsidRPr="008F5B56">
        <w:t>N</w:t>
      </w:r>
      <w:r>
        <w:t>emocnice JBC</w:t>
      </w:r>
      <w:r w:rsidRPr="008F5B56">
        <w:t xml:space="preserve"> je svou velikostí i spektrem poskytovaných služeb typickou okresní nemocnicí. Její přirozenou spádovou oblastí je bývalý o</w:t>
      </w:r>
      <w:r w:rsidR="00EA232F">
        <w:t>kres Jablonec nad Nisou (cca 9</w:t>
      </w:r>
      <w:r w:rsidR="00E27C5B">
        <w:t xml:space="preserve">0 </w:t>
      </w:r>
      <w:r w:rsidRPr="008F5B56">
        <w:t xml:space="preserve">000 obyvatel). V některých odbornostech však má přesah do celého kraje i mimo něj (gastroenterologie, porodnice, laparoskopická a </w:t>
      </w:r>
      <w:proofErr w:type="spellStart"/>
      <w:r w:rsidRPr="008F5B56">
        <w:t>bariatrická</w:t>
      </w:r>
      <w:proofErr w:type="spellEnd"/>
      <w:r w:rsidRPr="008F5B56">
        <w:t xml:space="preserve"> operativa, osteologie, magnetická rezonance).</w:t>
      </w:r>
      <w:r w:rsidRPr="008F5B56">
        <w:rPr>
          <w:rFonts w:cs="Calibri"/>
          <w:color w:val="221E1F"/>
        </w:rPr>
        <w:t xml:space="preserve"> Celkový počet lůžek je 377. </w:t>
      </w:r>
      <w:r w:rsidRPr="008F5B56">
        <w:rPr>
          <w:rFonts w:ascii="Calibri" w:hAnsi="Calibri" w:cs="Calibri"/>
        </w:rPr>
        <w:t>Od roku 2010 je nemocnicí akreditovanou SAK.</w:t>
      </w:r>
    </w:p>
    <w:p w:rsidR="00F9043A" w:rsidRDefault="00F9043A" w:rsidP="00D13B9C">
      <w:pPr>
        <w:spacing w:after="0" w:line="240" w:lineRule="auto"/>
        <w:jc w:val="both"/>
      </w:pPr>
    </w:p>
    <w:p w:rsidR="008F5B56" w:rsidRPr="008F5B56" w:rsidRDefault="008F5B56" w:rsidP="00D13B9C">
      <w:pPr>
        <w:spacing w:after="0" w:line="240" w:lineRule="auto"/>
        <w:jc w:val="both"/>
      </w:pPr>
      <w:r w:rsidRPr="008F5B56">
        <w:t xml:space="preserve">Nemocnice je ekonomicky, personálně i výkonově dlouhodobě stabilní. Z hlediska stavebně-technického stavu budov patří mezi nejmodernější v Libereckém kraji, přesto má některé závažné problémy, mezi něž patří zejména morálně a technicky stárnoucí přístrojové a technické vybavení, nedostatek intenzivních lůžek operačních oborů, zastaralé vybavení operačních sálů, chybějící nízkoprahová </w:t>
      </w:r>
      <w:proofErr w:type="spellStart"/>
      <w:r w:rsidRPr="008F5B56">
        <w:t>emergency</w:t>
      </w:r>
      <w:proofErr w:type="spellEnd"/>
      <w:r w:rsidRPr="008F5B56">
        <w:t>/centrální příjem včetně expektačních lůžek a nedostatečná kapacita ambulancí, především v oborech gastroenterologie, gynekologie a urologie.</w:t>
      </w:r>
    </w:p>
    <w:p w:rsidR="00F9043A" w:rsidRDefault="00F9043A" w:rsidP="00D13B9C">
      <w:pPr>
        <w:spacing w:after="0" w:line="240" w:lineRule="auto"/>
        <w:jc w:val="both"/>
        <w:rPr>
          <w:rFonts w:ascii="Calibri" w:eastAsia="Calibri" w:hAnsi="Calibri" w:cs="Times New Roman"/>
        </w:rPr>
      </w:pPr>
    </w:p>
    <w:p w:rsidR="00766AC5" w:rsidRDefault="008F5B56" w:rsidP="00D13B9C">
      <w:pPr>
        <w:spacing w:after="0" w:line="240" w:lineRule="auto"/>
        <w:jc w:val="both"/>
        <w:rPr>
          <w:rFonts w:ascii="Calibri" w:eastAsia="Calibri" w:hAnsi="Calibri" w:cs="Times New Roman"/>
        </w:rPr>
      </w:pPr>
      <w:r w:rsidRPr="008F5B56">
        <w:rPr>
          <w:rFonts w:ascii="Calibri" w:eastAsia="Calibri" w:hAnsi="Calibri" w:cs="Times New Roman"/>
        </w:rPr>
        <w:t>V </w:t>
      </w:r>
      <w:r w:rsidR="00EA232F">
        <w:rPr>
          <w:rFonts w:ascii="Calibri" w:eastAsia="Calibri" w:hAnsi="Calibri" w:cs="Times New Roman"/>
        </w:rPr>
        <w:t>rámci návazné péče poskytuje Nemocnice JBC</w:t>
      </w:r>
      <w:r w:rsidRPr="008F5B56">
        <w:rPr>
          <w:rFonts w:ascii="Calibri" w:eastAsia="Calibri" w:hAnsi="Calibri" w:cs="Times New Roman"/>
        </w:rPr>
        <w:t xml:space="preserve"> péči jak na vstupu, tak na výstupu. Jde zejména o pacienty interny, chirurgie, ARO, gastroenterologie a onkologie, kteří jsou referováni především do péče </w:t>
      </w:r>
      <w:proofErr w:type="spellStart"/>
      <w:r w:rsidRPr="008F5B56">
        <w:rPr>
          <w:rFonts w:ascii="Calibri" w:eastAsia="Calibri" w:hAnsi="Calibri" w:cs="Times New Roman"/>
        </w:rPr>
        <w:t>kardio</w:t>
      </w:r>
      <w:proofErr w:type="spellEnd"/>
      <w:r w:rsidRPr="008F5B56">
        <w:rPr>
          <w:rFonts w:ascii="Calibri" w:eastAsia="Calibri" w:hAnsi="Calibri" w:cs="Times New Roman"/>
        </w:rPr>
        <w:t xml:space="preserve">-, </w:t>
      </w:r>
      <w:proofErr w:type="spellStart"/>
      <w:r w:rsidRPr="008F5B56">
        <w:rPr>
          <w:rFonts w:ascii="Calibri" w:eastAsia="Calibri" w:hAnsi="Calibri" w:cs="Times New Roman"/>
        </w:rPr>
        <w:t>onko</w:t>
      </w:r>
      <w:proofErr w:type="spellEnd"/>
      <w:r w:rsidRPr="008F5B56">
        <w:rPr>
          <w:rFonts w:ascii="Calibri" w:eastAsia="Calibri" w:hAnsi="Calibri" w:cs="Times New Roman"/>
        </w:rPr>
        <w:t>-, trauma- a iktového centra</w:t>
      </w:r>
      <w:r w:rsidRPr="008F5B56">
        <w:t>.</w:t>
      </w:r>
      <w:r w:rsidRPr="008F5B56">
        <w:rPr>
          <w:rFonts w:ascii="Calibri" w:eastAsia="Calibri" w:hAnsi="Calibri" w:cs="Times New Roman"/>
        </w:rPr>
        <w:t xml:space="preserve"> Pacienti, kteří potřebují vysoce speci</w:t>
      </w:r>
      <w:r w:rsidR="00063757">
        <w:rPr>
          <w:rFonts w:ascii="Calibri" w:eastAsia="Calibri" w:hAnsi="Calibri" w:cs="Times New Roman"/>
        </w:rPr>
        <w:t xml:space="preserve">alizovanou </w:t>
      </w:r>
      <w:proofErr w:type="spellStart"/>
      <w:r w:rsidR="00063757">
        <w:rPr>
          <w:rFonts w:ascii="Calibri" w:eastAsia="Calibri" w:hAnsi="Calibri" w:cs="Times New Roman"/>
        </w:rPr>
        <w:t>centrovou</w:t>
      </w:r>
      <w:proofErr w:type="spellEnd"/>
      <w:r w:rsidR="00063757">
        <w:rPr>
          <w:rFonts w:ascii="Calibri" w:eastAsia="Calibri" w:hAnsi="Calibri" w:cs="Times New Roman"/>
        </w:rPr>
        <w:t xml:space="preserve"> péči, jsou </w:t>
      </w:r>
      <w:r w:rsidRPr="008F5B56">
        <w:rPr>
          <w:rFonts w:ascii="Calibri" w:eastAsia="Calibri" w:hAnsi="Calibri" w:cs="Times New Roman"/>
        </w:rPr>
        <w:t>z</w:t>
      </w:r>
      <w:r w:rsidR="00766AC5">
        <w:rPr>
          <w:rFonts w:ascii="Calibri" w:eastAsia="Calibri" w:hAnsi="Calibri" w:cs="Times New Roman"/>
        </w:rPr>
        <w:t> </w:t>
      </w:r>
      <w:r w:rsidRPr="008F5B56">
        <w:rPr>
          <w:rFonts w:ascii="Calibri" w:eastAsia="Calibri" w:hAnsi="Calibri" w:cs="Times New Roman"/>
        </w:rPr>
        <w:t>N</w:t>
      </w:r>
      <w:r w:rsidR="00063757">
        <w:rPr>
          <w:rFonts w:ascii="Calibri" w:eastAsia="Calibri" w:hAnsi="Calibri" w:cs="Times New Roman"/>
        </w:rPr>
        <w:t>emocnice</w:t>
      </w:r>
      <w:r w:rsidR="00766AC5">
        <w:rPr>
          <w:rFonts w:ascii="Calibri" w:eastAsia="Calibri" w:hAnsi="Calibri" w:cs="Times New Roman"/>
        </w:rPr>
        <w:t xml:space="preserve"> JBC</w:t>
      </w:r>
      <w:r w:rsidRPr="008F5B56">
        <w:rPr>
          <w:rFonts w:ascii="Calibri" w:eastAsia="Calibri" w:hAnsi="Calibri" w:cs="Times New Roman"/>
        </w:rPr>
        <w:t xml:space="preserve"> výraznou většinou referováni do KNL, se kterou funguje dlouhodobá a velmi dobrá spolupráce. </w:t>
      </w:r>
    </w:p>
    <w:p w:rsidR="00F9043A" w:rsidRDefault="00F9043A" w:rsidP="00D13B9C">
      <w:pPr>
        <w:spacing w:after="0" w:line="240" w:lineRule="auto"/>
        <w:jc w:val="both"/>
        <w:rPr>
          <w:rFonts w:ascii="Calibri" w:eastAsia="Calibri" w:hAnsi="Calibri" w:cs="Times New Roman"/>
        </w:rPr>
      </w:pPr>
    </w:p>
    <w:p w:rsidR="008F5B56" w:rsidRPr="008F5B56" w:rsidRDefault="008F5B56" w:rsidP="00D13B9C">
      <w:pPr>
        <w:spacing w:after="0" w:line="240" w:lineRule="auto"/>
        <w:jc w:val="both"/>
      </w:pPr>
      <w:r w:rsidRPr="008F5B56">
        <w:rPr>
          <w:rFonts w:ascii="Calibri" w:eastAsia="Calibri" w:hAnsi="Calibri" w:cs="Times New Roman"/>
        </w:rPr>
        <w:t>Vý</w:t>
      </w:r>
      <w:r w:rsidR="00F9043A">
        <w:rPr>
          <w:rFonts w:ascii="Calibri" w:eastAsia="Calibri" w:hAnsi="Calibri" w:cs="Times New Roman"/>
        </w:rPr>
        <w:t xml:space="preserve">jimkou jsou pacienti odesílaní </w:t>
      </w:r>
      <w:r w:rsidRPr="008F5B56">
        <w:rPr>
          <w:rFonts w:ascii="Calibri" w:eastAsia="Calibri" w:hAnsi="Calibri" w:cs="Times New Roman"/>
        </w:rPr>
        <w:t xml:space="preserve">do </w:t>
      </w:r>
      <w:proofErr w:type="spellStart"/>
      <w:r w:rsidR="001B0DD7">
        <w:rPr>
          <w:rFonts w:ascii="Calibri" w:eastAsia="Calibri" w:hAnsi="Calibri" w:cs="Times New Roman"/>
        </w:rPr>
        <w:t>onko</w:t>
      </w:r>
      <w:r w:rsidRPr="008F5B56">
        <w:rPr>
          <w:rFonts w:ascii="Calibri" w:eastAsia="Calibri" w:hAnsi="Calibri" w:cs="Times New Roman"/>
        </w:rPr>
        <w:t>gynekologického</w:t>
      </w:r>
      <w:proofErr w:type="spellEnd"/>
      <w:r w:rsidRPr="008F5B56">
        <w:rPr>
          <w:rFonts w:ascii="Calibri" w:eastAsia="Calibri" w:hAnsi="Calibri" w:cs="Times New Roman"/>
        </w:rPr>
        <w:t xml:space="preserve"> a popáleninového centra, která jsou součástí fakultních nemocnic, především v Praze (tuto péči KNL neposkytuje).</w:t>
      </w:r>
      <w:r w:rsidRPr="008F5B56">
        <w:t xml:space="preserve"> </w:t>
      </w:r>
    </w:p>
    <w:p w:rsidR="00C07BB0" w:rsidRDefault="00C07BB0" w:rsidP="00D13B9C">
      <w:pPr>
        <w:tabs>
          <w:tab w:val="left" w:pos="426"/>
          <w:tab w:val="left" w:pos="8647"/>
        </w:tabs>
        <w:spacing w:line="240" w:lineRule="auto"/>
        <w:rPr>
          <w:b/>
          <w:u w:val="single"/>
        </w:rPr>
      </w:pPr>
    </w:p>
    <w:p w:rsidR="00C07BB0" w:rsidRPr="00863593" w:rsidRDefault="003249AC" w:rsidP="00906AE7">
      <w:pPr>
        <w:tabs>
          <w:tab w:val="left" w:pos="426"/>
          <w:tab w:val="left" w:pos="8647"/>
        </w:tabs>
        <w:spacing w:after="0"/>
        <w:rPr>
          <w:b/>
          <w:u w:val="single"/>
        </w:rPr>
      </w:pPr>
      <w:r>
        <w:rPr>
          <w:b/>
          <w:u w:val="single"/>
        </w:rPr>
        <w:t>Tabulka č. 37</w:t>
      </w:r>
      <w:r w:rsidR="00C07BB0">
        <w:rPr>
          <w:b/>
          <w:u w:val="single"/>
        </w:rPr>
        <w:t xml:space="preserve"> – č.</w:t>
      </w:r>
      <w:r>
        <w:rPr>
          <w:b/>
          <w:u w:val="single"/>
        </w:rPr>
        <w:t xml:space="preserve"> 41</w:t>
      </w:r>
      <w:r w:rsidR="00C07BB0">
        <w:rPr>
          <w:b/>
          <w:u w:val="single"/>
        </w:rPr>
        <w:t xml:space="preserve">  </w:t>
      </w:r>
    </w:p>
    <w:p w:rsidR="00C07BB0" w:rsidRPr="00D870A7" w:rsidRDefault="00C07BB0" w:rsidP="00C07BB0">
      <w:pPr>
        <w:spacing w:after="0" w:line="240" w:lineRule="auto"/>
        <w:jc w:val="both"/>
        <w:rPr>
          <w:b/>
        </w:rPr>
      </w:pPr>
      <w:r w:rsidRPr="00D870A7">
        <w:rPr>
          <w:b/>
        </w:rPr>
        <w:t xml:space="preserve">Přehled a charakteristika nejvýznamnějších oborů </w:t>
      </w:r>
      <w:r w:rsidR="00AF704E" w:rsidRPr="00D870A7">
        <w:rPr>
          <w:b/>
        </w:rPr>
        <w:t xml:space="preserve">v Nemocnici JBC </w:t>
      </w:r>
      <w:r w:rsidRPr="00D870A7">
        <w:rPr>
          <w:b/>
        </w:rPr>
        <w:t xml:space="preserve">v rámci návazné péče </w:t>
      </w:r>
      <w:r w:rsidR="00AF704E" w:rsidRPr="00D870A7">
        <w:rPr>
          <w:b/>
        </w:rPr>
        <w:t xml:space="preserve">     </w:t>
      </w:r>
      <w:r w:rsidR="001B0DD7" w:rsidRPr="00D870A7">
        <w:rPr>
          <w:b/>
        </w:rPr>
        <w:br/>
      </w:r>
      <w:r w:rsidRPr="00D870A7">
        <w:rPr>
          <w:b/>
        </w:rPr>
        <w:t>z hlediska počtu pacientů</w:t>
      </w:r>
    </w:p>
    <w:p w:rsidR="00C07BB0" w:rsidRPr="00C07BB0" w:rsidRDefault="00C07BB0" w:rsidP="00C07BB0">
      <w:pPr>
        <w:spacing w:after="0" w:line="240" w:lineRule="auto"/>
        <w:jc w:val="both"/>
        <w:rPr>
          <w:b/>
          <w:sz w:val="24"/>
          <w:szCs w:val="24"/>
        </w:rPr>
      </w:pPr>
    </w:p>
    <w:tbl>
      <w:tblPr>
        <w:tblStyle w:val="Mkatabulky6"/>
        <w:tblW w:w="0" w:type="auto"/>
        <w:tblInd w:w="108" w:type="dxa"/>
        <w:tblLook w:val="04A0" w:firstRow="1" w:lastRow="0" w:firstColumn="1" w:lastColumn="0" w:noHBand="0" w:noVBand="1"/>
      </w:tblPr>
      <w:tblGrid>
        <w:gridCol w:w="4498"/>
        <w:gridCol w:w="1739"/>
      </w:tblGrid>
      <w:tr w:rsidR="00C07BB0" w:rsidRPr="00863593" w:rsidTr="00CD6C61">
        <w:tc>
          <w:tcPr>
            <w:tcW w:w="6237" w:type="dxa"/>
            <w:gridSpan w:val="2"/>
            <w:shd w:val="clear" w:color="auto" w:fill="BFBFBF" w:themeFill="background1" w:themeFillShade="BF"/>
          </w:tcPr>
          <w:p w:rsidR="00C07BB0" w:rsidRPr="00863593" w:rsidRDefault="00C07BB0" w:rsidP="00CD6C61">
            <w:pPr>
              <w:jc w:val="both"/>
              <w:rPr>
                <w:b/>
              </w:rPr>
            </w:pPr>
            <w:r>
              <w:rPr>
                <w:b/>
              </w:rPr>
              <w:t>č</w:t>
            </w:r>
            <w:r w:rsidR="003249AC">
              <w:rPr>
                <w:b/>
              </w:rPr>
              <w:t>. 37</w:t>
            </w:r>
            <w:r>
              <w:rPr>
                <w:b/>
              </w:rPr>
              <w:t xml:space="preserve">  - </w:t>
            </w:r>
            <w:r w:rsidRPr="00863593">
              <w:rPr>
                <w:b/>
              </w:rPr>
              <w:t>Interna</w:t>
            </w:r>
          </w:p>
        </w:tc>
      </w:tr>
      <w:tr w:rsidR="00C07BB0" w:rsidRPr="00863593" w:rsidTr="00CD6C61">
        <w:tc>
          <w:tcPr>
            <w:tcW w:w="4498" w:type="dxa"/>
          </w:tcPr>
          <w:p w:rsidR="00C07BB0" w:rsidRPr="00863593" w:rsidRDefault="00C07BB0" w:rsidP="00CD6C61">
            <w:pPr>
              <w:jc w:val="both"/>
            </w:pPr>
            <w:r w:rsidRPr="00863593">
              <w:t>Počet lůžek celkem</w:t>
            </w:r>
          </w:p>
          <w:p w:rsidR="00C07BB0" w:rsidRPr="00863593" w:rsidRDefault="00C07BB0" w:rsidP="00CD6C61">
            <w:pPr>
              <w:jc w:val="both"/>
              <w:rPr>
                <w:i/>
              </w:rPr>
            </w:pPr>
            <w:r w:rsidRPr="00863593">
              <w:rPr>
                <w:i/>
              </w:rPr>
              <w:t>-z toho intenzivních</w:t>
            </w:r>
          </w:p>
        </w:tc>
        <w:tc>
          <w:tcPr>
            <w:tcW w:w="1739" w:type="dxa"/>
          </w:tcPr>
          <w:p w:rsidR="00C07BB0" w:rsidRPr="00863593" w:rsidRDefault="00C07BB0" w:rsidP="00CD6C61">
            <w:pPr>
              <w:jc w:val="right"/>
            </w:pPr>
            <w:r>
              <w:t>79</w:t>
            </w:r>
          </w:p>
          <w:p w:rsidR="00C07BB0" w:rsidRPr="00863593" w:rsidRDefault="00C07BB0" w:rsidP="00CD6C61">
            <w:pPr>
              <w:jc w:val="right"/>
            </w:pPr>
            <w:r>
              <w:t xml:space="preserve">     9</w:t>
            </w:r>
          </w:p>
        </w:tc>
      </w:tr>
      <w:tr w:rsidR="00C07BB0" w:rsidRPr="00863593" w:rsidTr="00CD6C61">
        <w:tc>
          <w:tcPr>
            <w:tcW w:w="4498" w:type="dxa"/>
          </w:tcPr>
          <w:p w:rsidR="00C07BB0" w:rsidRPr="00863593" w:rsidRDefault="00C07BB0" w:rsidP="00CD6C61">
            <w:pPr>
              <w:jc w:val="both"/>
            </w:pPr>
            <w:r w:rsidRPr="00863593">
              <w:t>Počet hospitalizací (ročně)</w:t>
            </w:r>
          </w:p>
        </w:tc>
        <w:tc>
          <w:tcPr>
            <w:tcW w:w="1739" w:type="dxa"/>
          </w:tcPr>
          <w:p w:rsidR="00C07BB0" w:rsidRPr="00863593" w:rsidRDefault="00C07BB0" w:rsidP="00CD6C61">
            <w:pPr>
              <w:jc w:val="right"/>
            </w:pPr>
            <w:r>
              <w:t>3</w:t>
            </w:r>
            <w:r w:rsidR="00CD32A1">
              <w:t xml:space="preserve"> </w:t>
            </w:r>
            <w:r>
              <w:t>000</w:t>
            </w:r>
          </w:p>
        </w:tc>
      </w:tr>
    </w:tbl>
    <w:p w:rsidR="00C07BB0" w:rsidRDefault="00C07BB0" w:rsidP="00C07BB0">
      <w:pPr>
        <w:spacing w:after="0"/>
        <w:jc w:val="both"/>
        <w:rPr>
          <w:i/>
        </w:rPr>
      </w:pPr>
      <w:r>
        <w:rPr>
          <w:i/>
        </w:rPr>
        <w:t>Zdroj: Nemocnice JBC</w:t>
      </w:r>
    </w:p>
    <w:p w:rsidR="00C07BB0" w:rsidRDefault="00C07BB0" w:rsidP="00C07BB0">
      <w:pPr>
        <w:spacing w:after="0"/>
        <w:jc w:val="both"/>
        <w:rPr>
          <w:i/>
        </w:rPr>
      </w:pPr>
    </w:p>
    <w:p w:rsidR="00C07BB0" w:rsidRPr="007909C5" w:rsidRDefault="00C07BB0" w:rsidP="00C07BB0">
      <w:pPr>
        <w:spacing w:after="0" w:line="240" w:lineRule="auto"/>
        <w:jc w:val="both"/>
        <w:rPr>
          <w:rFonts w:ascii="Calibri" w:eastAsia="Calibri" w:hAnsi="Calibri" w:cs="Times New Roman"/>
        </w:rPr>
      </w:pPr>
      <w:r w:rsidRPr="0065127C">
        <w:rPr>
          <w:b/>
        </w:rPr>
        <w:t>Spádovou oblastí</w:t>
      </w:r>
      <w:r w:rsidRPr="00C07BB0">
        <w:t xml:space="preserve"> je o</w:t>
      </w:r>
      <w:r w:rsidR="00E27C5B">
        <w:t xml:space="preserve">kres Jablonec nad Nisou (cca 90 </w:t>
      </w:r>
      <w:r w:rsidRPr="00C07BB0">
        <w:t>000 obyvatel). Mimo běžnou pracovní dobu přijímá interna některé akutní pacienty i z okresu Semily. I</w:t>
      </w:r>
      <w:r w:rsidRPr="00C07BB0">
        <w:rPr>
          <w:rFonts w:ascii="Calibri" w:eastAsia="Calibri" w:hAnsi="Calibri" w:cs="Times New Roman"/>
        </w:rPr>
        <w:t xml:space="preserve">nterní oddělení funguje v nepřetržitém </w:t>
      </w:r>
      <w:r w:rsidRPr="00C07BB0">
        <w:rPr>
          <w:rFonts w:ascii="Calibri" w:eastAsia="Calibri" w:hAnsi="Calibri" w:cs="Times New Roman"/>
        </w:rPr>
        <w:lastRenderedPageBreak/>
        <w:t xml:space="preserve">režimu na vstupu i výstupu návazné péče zejména u pacientů indikovaných k péči v kardiologickém a iktovém centru KNL. Spolupráce funguje velmi dobře.  </w:t>
      </w:r>
    </w:p>
    <w:p w:rsidR="00C07BB0" w:rsidRPr="00C07BB0" w:rsidRDefault="00C07BB0" w:rsidP="00C07BB0">
      <w:pPr>
        <w:spacing w:after="0" w:line="240" w:lineRule="auto"/>
        <w:jc w:val="both"/>
      </w:pPr>
      <w:r w:rsidRPr="00C07BB0">
        <w:rPr>
          <w:b/>
        </w:rPr>
        <w:t>Slabou stránkou</w:t>
      </w:r>
      <w:r w:rsidRPr="00C07BB0">
        <w:t xml:space="preserve"> je morálně i technicky stárnoucí přístrojové vybavení na lůžkách intenzivní péče a absence nízkoprahové </w:t>
      </w:r>
      <w:proofErr w:type="spellStart"/>
      <w:r w:rsidRPr="00C07BB0">
        <w:t>emergency</w:t>
      </w:r>
      <w:proofErr w:type="spellEnd"/>
      <w:r w:rsidRPr="00C07BB0">
        <w:t xml:space="preserve"> s centrálním příjmem a expektačními lůžky.</w:t>
      </w:r>
    </w:p>
    <w:p w:rsidR="00C07BB0" w:rsidRPr="00C07BB0" w:rsidRDefault="00C07BB0" w:rsidP="00C07BB0">
      <w:pPr>
        <w:spacing w:after="0" w:line="240" w:lineRule="auto"/>
        <w:jc w:val="both"/>
      </w:pPr>
      <w:r w:rsidRPr="00C07BB0">
        <w:rPr>
          <w:b/>
        </w:rPr>
        <w:t>Plánuje se</w:t>
      </w:r>
      <w:r w:rsidRPr="00C07BB0">
        <w:t xml:space="preserve"> obnova a doplnění přístrojového vybavení na jednotce intenzivní péče. </w:t>
      </w:r>
    </w:p>
    <w:p w:rsidR="00C07BB0" w:rsidRDefault="00C07BB0" w:rsidP="00C07BB0">
      <w:pPr>
        <w:spacing w:after="0"/>
        <w:jc w:val="both"/>
        <w:rPr>
          <w:i/>
        </w:rPr>
      </w:pPr>
    </w:p>
    <w:p w:rsidR="007909C5" w:rsidRPr="00EE2E83" w:rsidRDefault="007909C5" w:rsidP="00C07BB0">
      <w:pPr>
        <w:spacing w:after="0" w:line="240" w:lineRule="auto"/>
        <w:jc w:val="both"/>
        <w:rPr>
          <w:rFonts w:eastAsia="Calibri"/>
          <w:i/>
        </w:rPr>
      </w:pPr>
    </w:p>
    <w:tbl>
      <w:tblPr>
        <w:tblStyle w:val="Mkatabulky7"/>
        <w:tblW w:w="0" w:type="auto"/>
        <w:tblInd w:w="108" w:type="dxa"/>
        <w:tblLook w:val="04A0" w:firstRow="1" w:lastRow="0" w:firstColumn="1" w:lastColumn="0" w:noHBand="0" w:noVBand="1"/>
      </w:tblPr>
      <w:tblGrid>
        <w:gridCol w:w="4498"/>
        <w:gridCol w:w="1739"/>
      </w:tblGrid>
      <w:tr w:rsidR="008E088D" w:rsidRPr="00863593" w:rsidTr="00CD6C61">
        <w:tc>
          <w:tcPr>
            <w:tcW w:w="6237" w:type="dxa"/>
            <w:gridSpan w:val="2"/>
            <w:shd w:val="clear" w:color="auto" w:fill="BFBFBF" w:themeFill="background1" w:themeFillShade="BF"/>
          </w:tcPr>
          <w:p w:rsidR="008E088D" w:rsidRPr="00863593" w:rsidRDefault="003249AC" w:rsidP="00CD6C61">
            <w:pPr>
              <w:jc w:val="both"/>
              <w:rPr>
                <w:b/>
              </w:rPr>
            </w:pPr>
            <w:r>
              <w:rPr>
                <w:b/>
              </w:rPr>
              <w:t>č. 38</w:t>
            </w:r>
            <w:r w:rsidR="008E088D">
              <w:rPr>
                <w:b/>
              </w:rPr>
              <w:t xml:space="preserve"> - </w:t>
            </w:r>
            <w:r w:rsidR="008E088D" w:rsidRPr="00863593">
              <w:rPr>
                <w:b/>
              </w:rPr>
              <w:t>Chirurgie</w:t>
            </w:r>
          </w:p>
        </w:tc>
      </w:tr>
      <w:tr w:rsidR="008E088D" w:rsidRPr="00863593" w:rsidTr="00CD6C61">
        <w:tc>
          <w:tcPr>
            <w:tcW w:w="4498" w:type="dxa"/>
          </w:tcPr>
          <w:p w:rsidR="008E088D" w:rsidRPr="00863593" w:rsidRDefault="008E088D" w:rsidP="00CD6C61">
            <w:pPr>
              <w:jc w:val="both"/>
            </w:pPr>
            <w:r w:rsidRPr="00863593">
              <w:t>Počet lůžek celkem</w:t>
            </w:r>
          </w:p>
          <w:p w:rsidR="008E088D" w:rsidRPr="00863593" w:rsidRDefault="008E088D" w:rsidP="00CD6C61">
            <w:pPr>
              <w:jc w:val="both"/>
              <w:rPr>
                <w:i/>
              </w:rPr>
            </w:pPr>
            <w:r w:rsidRPr="00863593">
              <w:rPr>
                <w:i/>
              </w:rPr>
              <w:t>-z toho intenzivních</w:t>
            </w:r>
          </w:p>
        </w:tc>
        <w:tc>
          <w:tcPr>
            <w:tcW w:w="1739" w:type="dxa"/>
          </w:tcPr>
          <w:p w:rsidR="008E088D" w:rsidRPr="00863593" w:rsidRDefault="008E088D" w:rsidP="00CD6C61">
            <w:pPr>
              <w:jc w:val="right"/>
            </w:pPr>
            <w:r>
              <w:t>68</w:t>
            </w:r>
          </w:p>
          <w:p w:rsidR="008E088D" w:rsidRPr="00863593" w:rsidRDefault="008E088D" w:rsidP="00CD6C61">
            <w:pPr>
              <w:jc w:val="right"/>
            </w:pPr>
            <w:r>
              <w:t>8</w:t>
            </w:r>
          </w:p>
        </w:tc>
      </w:tr>
      <w:tr w:rsidR="008E088D" w:rsidRPr="00863593" w:rsidTr="00CD6C61">
        <w:tc>
          <w:tcPr>
            <w:tcW w:w="4498" w:type="dxa"/>
          </w:tcPr>
          <w:p w:rsidR="008E088D" w:rsidRPr="00863593" w:rsidRDefault="008E088D" w:rsidP="00CD6C61">
            <w:pPr>
              <w:jc w:val="both"/>
            </w:pPr>
            <w:r w:rsidRPr="00863593">
              <w:t>Počet hospitalizací (ročně)</w:t>
            </w:r>
          </w:p>
        </w:tc>
        <w:tc>
          <w:tcPr>
            <w:tcW w:w="1739" w:type="dxa"/>
          </w:tcPr>
          <w:p w:rsidR="008E088D" w:rsidRPr="00863593" w:rsidRDefault="008E088D" w:rsidP="00CD6C61">
            <w:pPr>
              <w:jc w:val="right"/>
            </w:pPr>
            <w:r>
              <w:t>3</w:t>
            </w:r>
            <w:r w:rsidR="00CD32A1">
              <w:t xml:space="preserve"> </w:t>
            </w:r>
            <w:r>
              <w:t>500</w:t>
            </w:r>
          </w:p>
        </w:tc>
      </w:tr>
      <w:tr w:rsidR="008E088D" w:rsidRPr="00863593" w:rsidTr="00CD6C61">
        <w:tc>
          <w:tcPr>
            <w:tcW w:w="4498" w:type="dxa"/>
          </w:tcPr>
          <w:p w:rsidR="008E088D" w:rsidRPr="00863593" w:rsidRDefault="008E088D" w:rsidP="00CD6C61">
            <w:pPr>
              <w:jc w:val="both"/>
            </w:pPr>
            <w:r w:rsidRPr="00863593">
              <w:t>Počet operací (ročně)</w:t>
            </w:r>
          </w:p>
        </w:tc>
        <w:tc>
          <w:tcPr>
            <w:tcW w:w="1739" w:type="dxa"/>
          </w:tcPr>
          <w:p w:rsidR="008E088D" w:rsidRPr="00863593" w:rsidRDefault="008E088D" w:rsidP="00CD6C61">
            <w:pPr>
              <w:jc w:val="right"/>
            </w:pPr>
            <w:r>
              <w:t>2</w:t>
            </w:r>
            <w:r w:rsidR="00CD32A1">
              <w:t xml:space="preserve"> </w:t>
            </w:r>
            <w:r>
              <w:t>500</w:t>
            </w:r>
          </w:p>
        </w:tc>
      </w:tr>
    </w:tbl>
    <w:p w:rsidR="008E088D" w:rsidRDefault="008E088D" w:rsidP="008E088D">
      <w:pPr>
        <w:spacing w:after="0" w:line="240" w:lineRule="auto"/>
        <w:jc w:val="both"/>
        <w:rPr>
          <w:i/>
        </w:rPr>
      </w:pPr>
      <w:r>
        <w:rPr>
          <w:i/>
        </w:rPr>
        <w:t>Zdroj: Nemocnice JBC</w:t>
      </w:r>
    </w:p>
    <w:p w:rsidR="008E088D" w:rsidRDefault="008E088D" w:rsidP="008E088D">
      <w:pPr>
        <w:spacing w:after="0" w:line="240" w:lineRule="auto"/>
        <w:jc w:val="both"/>
        <w:rPr>
          <w:i/>
        </w:rPr>
      </w:pPr>
    </w:p>
    <w:p w:rsidR="008E088D" w:rsidRPr="008E088D" w:rsidRDefault="008E088D" w:rsidP="008E088D">
      <w:pPr>
        <w:spacing w:after="0" w:line="240" w:lineRule="auto"/>
        <w:jc w:val="both"/>
        <w:rPr>
          <w:rFonts w:ascii="Calibri" w:eastAsia="Calibri" w:hAnsi="Calibri" w:cs="Times New Roman"/>
        </w:rPr>
      </w:pPr>
      <w:r w:rsidRPr="008E088D">
        <w:rPr>
          <w:b/>
        </w:rPr>
        <w:t>Spádovou oblastí</w:t>
      </w:r>
      <w:r w:rsidRPr="008E088D">
        <w:t xml:space="preserve"> je o</w:t>
      </w:r>
      <w:r w:rsidR="00E27C5B">
        <w:t xml:space="preserve">kres Jablonec nad Nisou (cca 90 </w:t>
      </w:r>
      <w:r w:rsidRPr="008E088D">
        <w:t xml:space="preserve">000 obyvatel), </w:t>
      </w:r>
      <w:r w:rsidRPr="008E088D">
        <w:rPr>
          <w:rFonts w:ascii="Calibri" w:eastAsia="Calibri" w:hAnsi="Calibri" w:cs="Times New Roman"/>
        </w:rPr>
        <w:t xml:space="preserve">v oblasti laparoskopických a </w:t>
      </w:r>
      <w:proofErr w:type="spellStart"/>
      <w:r w:rsidRPr="008E088D">
        <w:rPr>
          <w:rFonts w:ascii="Calibri" w:eastAsia="Calibri" w:hAnsi="Calibri" w:cs="Times New Roman"/>
        </w:rPr>
        <w:t>bariatrických</w:t>
      </w:r>
      <w:proofErr w:type="spellEnd"/>
      <w:r w:rsidRPr="008E088D">
        <w:rPr>
          <w:rFonts w:ascii="Calibri" w:eastAsia="Calibri" w:hAnsi="Calibri" w:cs="Times New Roman"/>
        </w:rPr>
        <w:t xml:space="preserve"> výkonů s přesahem do celého Libereckého kraje i mimo něj.</w:t>
      </w:r>
    </w:p>
    <w:p w:rsidR="008E088D" w:rsidRDefault="008E088D" w:rsidP="008E5007">
      <w:pPr>
        <w:spacing w:after="0" w:line="240" w:lineRule="auto"/>
        <w:jc w:val="both"/>
        <w:rPr>
          <w:rFonts w:ascii="Calibri" w:eastAsia="Calibri" w:hAnsi="Calibri" w:cs="Times New Roman"/>
        </w:rPr>
      </w:pPr>
      <w:r w:rsidRPr="008E088D">
        <w:rPr>
          <w:rFonts w:ascii="Calibri" w:eastAsia="Calibri" w:hAnsi="Calibri" w:cs="Times New Roman"/>
        </w:rPr>
        <w:t xml:space="preserve">Chirurgické oddělení funguje v nepřetržitém režimu na vstupu i výstupu návazné péče, zejména u pacientů indikovaných k péči v onkologickém a traumatologickém centru KNL. Spolupráce funguje velmi dobře.  </w:t>
      </w:r>
    </w:p>
    <w:p w:rsidR="008E088D" w:rsidRPr="008E088D" w:rsidRDefault="008E088D" w:rsidP="008E5007">
      <w:pPr>
        <w:spacing w:after="0" w:line="240" w:lineRule="auto"/>
        <w:jc w:val="both"/>
        <w:rPr>
          <w:rFonts w:ascii="Calibri" w:eastAsia="Calibri" w:hAnsi="Calibri" w:cs="Times New Roman"/>
        </w:rPr>
      </w:pPr>
      <w:r w:rsidRPr="008E088D">
        <w:rPr>
          <w:b/>
        </w:rPr>
        <w:t>Slabou stránkou</w:t>
      </w:r>
      <w:r w:rsidRPr="008E088D">
        <w:t xml:space="preserve"> je především ne</w:t>
      </w:r>
      <w:r w:rsidRPr="008E088D">
        <w:rPr>
          <w:rFonts w:ascii="Calibri" w:eastAsia="Calibri" w:hAnsi="Calibri" w:cs="Times New Roman"/>
        </w:rPr>
        <w:t>dostatečný počet lůžek intenzivní péče, jde o úzké hrdlo nemocnice, které omezuje průchodnost nemocnice i dostupnost intenzivní péče, n</w:t>
      </w:r>
      <w:r w:rsidRPr="008E088D">
        <w:t>ízká zastupitelnost personálu chirurgického</w:t>
      </w:r>
      <w:r>
        <w:t xml:space="preserve"> JIP</w:t>
      </w:r>
      <w:r w:rsidRPr="008E088D">
        <w:t xml:space="preserve"> a ARO (vzhledem k odlehlosti pracovišť) a morálně i technicky stárnoucí přístrojové vybavení na operačních sálech a lůžkách intenzivní péče. Počet operačních sálů je hraniční a jejich stavební stav i vybavení se blíží konci technické i morální životnosti. Chybí zákrokový sál se samostatným dospáváním k provádění malých chirurgických, gynekologických a urologických výkonů. Chybí rovněž nízkoprahová </w:t>
      </w:r>
      <w:proofErr w:type="spellStart"/>
      <w:r w:rsidRPr="008E088D">
        <w:t>emergency</w:t>
      </w:r>
      <w:proofErr w:type="spellEnd"/>
      <w:r w:rsidRPr="008E088D">
        <w:t xml:space="preserve"> s centrálním příjmem a expektačními lůžky.</w:t>
      </w:r>
    </w:p>
    <w:p w:rsidR="008E088D" w:rsidRDefault="008E088D" w:rsidP="008E088D">
      <w:pPr>
        <w:spacing w:after="0" w:line="240" w:lineRule="auto"/>
        <w:jc w:val="both"/>
      </w:pPr>
      <w:r w:rsidRPr="008E088D">
        <w:t xml:space="preserve">Mezi konkrétní </w:t>
      </w:r>
      <w:r w:rsidRPr="008E088D">
        <w:rPr>
          <w:b/>
        </w:rPr>
        <w:t>plánovaná opatření</w:t>
      </w:r>
      <w:r w:rsidRPr="008E088D">
        <w:t xml:space="preserve"> se řadí vybudování nového pavilonu intenzivní péče, obnova a doplnění přístrojového vybavení na jednotkách intenzivní péče a na operačních sálech a komplexní rekonstrukce operačních sálů.</w:t>
      </w:r>
    </w:p>
    <w:p w:rsidR="005258CA" w:rsidRDefault="005258CA" w:rsidP="008E088D">
      <w:pPr>
        <w:spacing w:after="0" w:line="240" w:lineRule="auto"/>
        <w:jc w:val="both"/>
        <w:rPr>
          <w:i/>
        </w:rPr>
      </w:pPr>
    </w:p>
    <w:p w:rsidR="008E088D" w:rsidRPr="008E088D" w:rsidRDefault="008E088D" w:rsidP="008E088D">
      <w:pPr>
        <w:spacing w:after="0" w:line="240" w:lineRule="auto"/>
        <w:jc w:val="both"/>
        <w:rPr>
          <w:i/>
        </w:rPr>
      </w:pPr>
    </w:p>
    <w:tbl>
      <w:tblPr>
        <w:tblStyle w:val="Mkatabulky6"/>
        <w:tblW w:w="0" w:type="auto"/>
        <w:tblInd w:w="108" w:type="dxa"/>
        <w:tblLook w:val="04A0" w:firstRow="1" w:lastRow="0" w:firstColumn="1" w:lastColumn="0" w:noHBand="0" w:noVBand="1"/>
      </w:tblPr>
      <w:tblGrid>
        <w:gridCol w:w="4498"/>
        <w:gridCol w:w="1739"/>
      </w:tblGrid>
      <w:tr w:rsidR="008E088D" w:rsidRPr="00863593" w:rsidTr="00CD6C61">
        <w:tc>
          <w:tcPr>
            <w:tcW w:w="6237" w:type="dxa"/>
            <w:gridSpan w:val="2"/>
            <w:shd w:val="clear" w:color="auto" w:fill="BFBFBF" w:themeFill="background1" w:themeFillShade="BF"/>
          </w:tcPr>
          <w:p w:rsidR="008E088D" w:rsidRPr="00863593" w:rsidRDefault="003249AC" w:rsidP="00CD6C61">
            <w:pPr>
              <w:jc w:val="both"/>
              <w:rPr>
                <w:b/>
              </w:rPr>
            </w:pPr>
            <w:r>
              <w:rPr>
                <w:b/>
              </w:rPr>
              <w:t>č. 39</w:t>
            </w:r>
            <w:r w:rsidR="008E088D">
              <w:rPr>
                <w:b/>
              </w:rPr>
              <w:t xml:space="preserve"> - ARO</w:t>
            </w:r>
          </w:p>
        </w:tc>
      </w:tr>
      <w:tr w:rsidR="008E088D" w:rsidRPr="00863593" w:rsidTr="00CD6C61">
        <w:tc>
          <w:tcPr>
            <w:tcW w:w="4498" w:type="dxa"/>
          </w:tcPr>
          <w:p w:rsidR="008E088D" w:rsidRPr="00863593" w:rsidRDefault="008E088D" w:rsidP="00CD6C61">
            <w:pPr>
              <w:jc w:val="both"/>
            </w:pPr>
            <w:r w:rsidRPr="00863593">
              <w:t>Počet lůžek celkem</w:t>
            </w:r>
          </w:p>
          <w:p w:rsidR="008E088D" w:rsidRPr="00863593" w:rsidRDefault="008E088D" w:rsidP="00CD6C61">
            <w:pPr>
              <w:jc w:val="both"/>
              <w:rPr>
                <w:i/>
              </w:rPr>
            </w:pPr>
            <w:r w:rsidRPr="00863593">
              <w:rPr>
                <w:i/>
              </w:rPr>
              <w:t>-z toho intenzivních</w:t>
            </w:r>
          </w:p>
        </w:tc>
        <w:tc>
          <w:tcPr>
            <w:tcW w:w="1739" w:type="dxa"/>
          </w:tcPr>
          <w:p w:rsidR="008E088D" w:rsidRPr="00863593" w:rsidRDefault="008E088D" w:rsidP="00CD6C61">
            <w:pPr>
              <w:jc w:val="right"/>
            </w:pPr>
            <w:r>
              <w:t>6</w:t>
            </w:r>
          </w:p>
          <w:p w:rsidR="008E088D" w:rsidRPr="00863593" w:rsidRDefault="008E088D" w:rsidP="00CD6C61">
            <w:pPr>
              <w:jc w:val="right"/>
            </w:pPr>
            <w:r>
              <w:t xml:space="preserve">     6</w:t>
            </w:r>
          </w:p>
        </w:tc>
      </w:tr>
      <w:tr w:rsidR="008E088D" w:rsidRPr="00863593" w:rsidTr="00CD6C61">
        <w:tc>
          <w:tcPr>
            <w:tcW w:w="4498" w:type="dxa"/>
          </w:tcPr>
          <w:p w:rsidR="008E088D" w:rsidRPr="00863593" w:rsidRDefault="008E088D" w:rsidP="00CD6C61">
            <w:pPr>
              <w:jc w:val="both"/>
            </w:pPr>
            <w:r w:rsidRPr="00863593">
              <w:t>Počet hospitalizací (ročně)</w:t>
            </w:r>
          </w:p>
        </w:tc>
        <w:tc>
          <w:tcPr>
            <w:tcW w:w="1739" w:type="dxa"/>
          </w:tcPr>
          <w:p w:rsidR="008E088D" w:rsidRPr="00863593" w:rsidRDefault="008E088D" w:rsidP="00CD6C61">
            <w:pPr>
              <w:jc w:val="right"/>
            </w:pPr>
            <w:r>
              <w:t>250</w:t>
            </w:r>
          </w:p>
        </w:tc>
      </w:tr>
    </w:tbl>
    <w:p w:rsidR="008E088D" w:rsidRDefault="008E088D" w:rsidP="008E088D">
      <w:pPr>
        <w:spacing w:after="0"/>
        <w:jc w:val="both"/>
        <w:rPr>
          <w:i/>
        </w:rPr>
      </w:pPr>
      <w:r>
        <w:rPr>
          <w:i/>
        </w:rPr>
        <w:t>Zdroj: Nemocnice JBC</w:t>
      </w:r>
    </w:p>
    <w:p w:rsidR="008E088D" w:rsidRDefault="008E088D" w:rsidP="008E088D">
      <w:pPr>
        <w:spacing w:after="0"/>
        <w:jc w:val="both"/>
        <w:rPr>
          <w:i/>
        </w:rPr>
      </w:pPr>
    </w:p>
    <w:p w:rsidR="008E088D" w:rsidRPr="008E088D" w:rsidRDefault="008E088D" w:rsidP="007D7C57">
      <w:pPr>
        <w:spacing w:after="0" w:line="240" w:lineRule="auto"/>
        <w:jc w:val="both"/>
        <w:rPr>
          <w:rFonts w:ascii="Calibri" w:eastAsia="Calibri" w:hAnsi="Calibri" w:cs="Times New Roman"/>
        </w:rPr>
      </w:pPr>
      <w:r w:rsidRPr="008E088D">
        <w:rPr>
          <w:b/>
        </w:rPr>
        <w:t>Spádová oblast</w:t>
      </w:r>
      <w:r w:rsidRPr="008E088D">
        <w:t xml:space="preserve"> je</w:t>
      </w:r>
      <w:r w:rsidR="00EA232F">
        <w:rPr>
          <w:rFonts w:ascii="Calibri" w:eastAsia="Calibri" w:hAnsi="Calibri" w:cs="Times New Roman"/>
        </w:rPr>
        <w:t xml:space="preserve"> okres Jablonec nad N</w:t>
      </w:r>
      <w:r w:rsidR="00E27C5B">
        <w:rPr>
          <w:rFonts w:ascii="Calibri" w:eastAsia="Calibri" w:hAnsi="Calibri" w:cs="Times New Roman"/>
        </w:rPr>
        <w:t xml:space="preserve">isou (90 </w:t>
      </w:r>
      <w:r w:rsidRPr="008E088D">
        <w:rPr>
          <w:rFonts w:ascii="Calibri" w:eastAsia="Calibri" w:hAnsi="Calibri" w:cs="Times New Roman"/>
        </w:rPr>
        <w:t>000 obyvatel), v případě nedostatku kapacit na jiných odděleních ARO v rámci kraje se může případně rozšířit na celý region.</w:t>
      </w:r>
    </w:p>
    <w:p w:rsidR="008E088D" w:rsidRDefault="008E088D" w:rsidP="007D7C57">
      <w:pPr>
        <w:spacing w:after="0" w:line="240" w:lineRule="auto"/>
        <w:jc w:val="both"/>
        <w:rPr>
          <w:rFonts w:ascii="Calibri" w:eastAsia="Calibri" w:hAnsi="Calibri" w:cs="Times New Roman"/>
        </w:rPr>
      </w:pPr>
      <w:r w:rsidRPr="008E088D">
        <w:rPr>
          <w:rFonts w:ascii="Calibri" w:eastAsia="Calibri" w:hAnsi="Calibri" w:cs="Times New Roman"/>
        </w:rPr>
        <w:t>ARO oddělení funguje v nepřetržitém režimu na vstupu i výstupu návazné péče zejména u pacientů indikovaných k péči v traumatologickém, iktovém a kardiologickém centru KNL. S</w:t>
      </w:r>
      <w:r>
        <w:rPr>
          <w:rFonts w:ascii="Calibri" w:eastAsia="Calibri" w:hAnsi="Calibri" w:cs="Times New Roman"/>
        </w:rPr>
        <w:t>polupráce funguje velmi dobře.</w:t>
      </w:r>
    </w:p>
    <w:p w:rsidR="008E088D" w:rsidRPr="008E088D" w:rsidRDefault="008E088D" w:rsidP="007D7C57">
      <w:pPr>
        <w:spacing w:after="0" w:line="240" w:lineRule="auto"/>
        <w:jc w:val="both"/>
        <w:rPr>
          <w:rFonts w:ascii="Calibri" w:eastAsia="Calibri" w:hAnsi="Calibri" w:cs="Times New Roman"/>
        </w:rPr>
      </w:pPr>
      <w:r w:rsidRPr="008E088D">
        <w:rPr>
          <w:b/>
        </w:rPr>
        <w:t>Slabou stránkou</w:t>
      </w:r>
      <w:r w:rsidRPr="008E088D">
        <w:t xml:space="preserve"> je zejména nízká zastupitelnost personálu chirurgického JIP a ARO (vzhledem k odlehlosti pracovišť) a morálně i technicky stárnoucí přístrojové vybavení v lůžkové části, anestezii i na operačních sálech. </w:t>
      </w:r>
    </w:p>
    <w:p w:rsidR="008E088D" w:rsidRPr="008E088D" w:rsidRDefault="008E088D" w:rsidP="008E088D">
      <w:pPr>
        <w:spacing w:line="240" w:lineRule="auto"/>
        <w:jc w:val="both"/>
      </w:pPr>
      <w:r w:rsidRPr="008E088D">
        <w:rPr>
          <w:rFonts w:ascii="Calibri" w:eastAsia="Calibri" w:hAnsi="Calibri" w:cs="Times New Roman"/>
          <w:b/>
        </w:rPr>
        <w:t xml:space="preserve">Konkrétní plánovaná opatření </w:t>
      </w:r>
      <w:r w:rsidRPr="008E088D">
        <w:rPr>
          <w:rFonts w:ascii="Calibri" w:eastAsia="Calibri" w:hAnsi="Calibri" w:cs="Times New Roman"/>
        </w:rPr>
        <w:t>zahrnují v</w:t>
      </w:r>
      <w:r w:rsidRPr="008E088D">
        <w:t xml:space="preserve">ybudování nového pavilonu intenzivní péče a obnovu a doplnění přístrojového vybavení na jednotkách intenzivní péče a na operačních sálech. </w:t>
      </w:r>
    </w:p>
    <w:p w:rsidR="007909C5" w:rsidRDefault="007909C5" w:rsidP="008E34E9">
      <w:pPr>
        <w:tabs>
          <w:tab w:val="left" w:pos="2250"/>
        </w:tabs>
        <w:rPr>
          <w:rFonts w:ascii="Calibri" w:eastAsiaTheme="minorEastAsia" w:hAnsi="Calibri" w:cs="Calibri"/>
          <w:b/>
          <w:bCs/>
          <w:color w:val="808080"/>
          <w:sz w:val="24"/>
          <w:szCs w:val="24"/>
          <w:lang w:eastAsia="cs-CZ"/>
        </w:rPr>
      </w:pPr>
    </w:p>
    <w:p w:rsidR="008824CB" w:rsidRDefault="008824CB" w:rsidP="008E34E9">
      <w:pPr>
        <w:tabs>
          <w:tab w:val="left" w:pos="2250"/>
        </w:tabs>
        <w:rPr>
          <w:rFonts w:ascii="Calibri" w:eastAsiaTheme="minorEastAsia" w:hAnsi="Calibri" w:cs="Calibri"/>
          <w:b/>
          <w:bCs/>
          <w:color w:val="808080"/>
          <w:sz w:val="24"/>
          <w:szCs w:val="24"/>
          <w:lang w:eastAsia="cs-CZ"/>
        </w:rPr>
      </w:pPr>
    </w:p>
    <w:tbl>
      <w:tblPr>
        <w:tblStyle w:val="Mkatabulky6"/>
        <w:tblW w:w="0" w:type="auto"/>
        <w:tblInd w:w="108" w:type="dxa"/>
        <w:tblLook w:val="04A0" w:firstRow="1" w:lastRow="0" w:firstColumn="1" w:lastColumn="0" w:noHBand="0" w:noVBand="1"/>
      </w:tblPr>
      <w:tblGrid>
        <w:gridCol w:w="4498"/>
        <w:gridCol w:w="1739"/>
      </w:tblGrid>
      <w:tr w:rsidR="00663B99" w:rsidRPr="00863593" w:rsidTr="00CD6C61">
        <w:tc>
          <w:tcPr>
            <w:tcW w:w="6237" w:type="dxa"/>
            <w:gridSpan w:val="2"/>
            <w:shd w:val="clear" w:color="auto" w:fill="BFBFBF" w:themeFill="background1" w:themeFillShade="BF"/>
          </w:tcPr>
          <w:p w:rsidR="00663B99" w:rsidRPr="00863593" w:rsidRDefault="00794732" w:rsidP="003249AC">
            <w:pPr>
              <w:jc w:val="both"/>
              <w:rPr>
                <w:b/>
              </w:rPr>
            </w:pPr>
            <w:r>
              <w:rPr>
                <w:b/>
              </w:rPr>
              <w:lastRenderedPageBreak/>
              <w:t>č. 4</w:t>
            </w:r>
            <w:r w:rsidR="003249AC">
              <w:rPr>
                <w:b/>
              </w:rPr>
              <w:t>0</w:t>
            </w:r>
            <w:r w:rsidR="00663B99">
              <w:rPr>
                <w:b/>
              </w:rPr>
              <w:t xml:space="preserve"> - Pediatrie</w:t>
            </w:r>
          </w:p>
        </w:tc>
      </w:tr>
      <w:tr w:rsidR="00663B99" w:rsidRPr="00863593" w:rsidTr="00CD6C61">
        <w:tc>
          <w:tcPr>
            <w:tcW w:w="4498" w:type="dxa"/>
          </w:tcPr>
          <w:p w:rsidR="00663B99" w:rsidRPr="00863593" w:rsidRDefault="00663B99" w:rsidP="00CD6C61">
            <w:pPr>
              <w:jc w:val="both"/>
            </w:pPr>
            <w:r w:rsidRPr="00863593">
              <w:t>Počet lůžek celkem</w:t>
            </w:r>
          </w:p>
          <w:p w:rsidR="00663B99" w:rsidRPr="00863593" w:rsidRDefault="00663B99" w:rsidP="00CD6C61">
            <w:pPr>
              <w:jc w:val="both"/>
              <w:rPr>
                <w:i/>
              </w:rPr>
            </w:pPr>
            <w:r w:rsidRPr="00863593">
              <w:rPr>
                <w:i/>
              </w:rPr>
              <w:t>-z toho intenzivních</w:t>
            </w:r>
          </w:p>
        </w:tc>
        <w:tc>
          <w:tcPr>
            <w:tcW w:w="1739" w:type="dxa"/>
          </w:tcPr>
          <w:p w:rsidR="00663B99" w:rsidRPr="00863593" w:rsidRDefault="00663B99" w:rsidP="00CD6C61">
            <w:pPr>
              <w:jc w:val="right"/>
            </w:pPr>
            <w:r>
              <w:t>24</w:t>
            </w:r>
          </w:p>
          <w:p w:rsidR="00663B99" w:rsidRPr="00863593" w:rsidRDefault="00663B99" w:rsidP="00CD6C61">
            <w:pPr>
              <w:jc w:val="right"/>
            </w:pPr>
            <w:r>
              <w:t xml:space="preserve">     3</w:t>
            </w:r>
          </w:p>
        </w:tc>
      </w:tr>
      <w:tr w:rsidR="00663B99" w:rsidRPr="00863593" w:rsidTr="00CD6C61">
        <w:tc>
          <w:tcPr>
            <w:tcW w:w="4498" w:type="dxa"/>
          </w:tcPr>
          <w:p w:rsidR="00663B99" w:rsidRPr="00863593" w:rsidRDefault="00663B99" w:rsidP="00CD6C61">
            <w:pPr>
              <w:jc w:val="both"/>
            </w:pPr>
            <w:r w:rsidRPr="00863593">
              <w:t>Počet hospitalizací (ročně)</w:t>
            </w:r>
          </w:p>
        </w:tc>
        <w:tc>
          <w:tcPr>
            <w:tcW w:w="1739" w:type="dxa"/>
          </w:tcPr>
          <w:p w:rsidR="00663B99" w:rsidRPr="00863593" w:rsidRDefault="00663B99" w:rsidP="00CD6C61">
            <w:pPr>
              <w:jc w:val="right"/>
            </w:pPr>
            <w:r>
              <w:t>3</w:t>
            </w:r>
            <w:r w:rsidR="00CD32A1">
              <w:t xml:space="preserve"> </w:t>
            </w:r>
            <w:r>
              <w:t>400</w:t>
            </w:r>
          </w:p>
        </w:tc>
      </w:tr>
    </w:tbl>
    <w:p w:rsidR="00663B99" w:rsidRDefault="00663B99" w:rsidP="00663B99">
      <w:pPr>
        <w:spacing w:after="0"/>
        <w:jc w:val="both"/>
        <w:rPr>
          <w:i/>
        </w:rPr>
      </w:pPr>
      <w:r>
        <w:rPr>
          <w:i/>
        </w:rPr>
        <w:t>Zdroj: Nemocnice JBC</w:t>
      </w:r>
    </w:p>
    <w:p w:rsidR="00663B99" w:rsidRDefault="00663B99" w:rsidP="00663B99">
      <w:pPr>
        <w:spacing w:after="0"/>
        <w:jc w:val="both"/>
        <w:rPr>
          <w:i/>
        </w:rPr>
      </w:pPr>
    </w:p>
    <w:p w:rsidR="003B0FA0" w:rsidRPr="003B0FA0" w:rsidRDefault="003B0FA0" w:rsidP="00CA7754">
      <w:pPr>
        <w:spacing w:after="0" w:line="240" w:lineRule="auto"/>
        <w:jc w:val="both"/>
      </w:pPr>
      <w:r w:rsidRPr="003B0FA0">
        <w:rPr>
          <w:b/>
        </w:rPr>
        <w:t>Spádovou oblastí</w:t>
      </w:r>
      <w:r w:rsidRPr="003B0FA0">
        <w:t xml:space="preserve"> je o</w:t>
      </w:r>
      <w:r w:rsidR="00E27C5B">
        <w:t xml:space="preserve">kres Jablonec nad Nisou (cca 90 </w:t>
      </w:r>
      <w:r w:rsidRPr="003B0FA0">
        <w:t>000 obyvatel), v perinatologické péči s přesahem do celého Libereckého kraje i mimo něj (více než polovina rodiček přichází z jiných okresů).</w:t>
      </w:r>
    </w:p>
    <w:p w:rsidR="003B0FA0" w:rsidRDefault="003B0FA0" w:rsidP="00CA7754">
      <w:pPr>
        <w:spacing w:after="0" w:line="240" w:lineRule="auto"/>
        <w:jc w:val="both"/>
        <w:rPr>
          <w:rFonts w:ascii="Calibri" w:eastAsia="Calibri" w:hAnsi="Calibri" w:cs="Times New Roman"/>
        </w:rPr>
      </w:pPr>
      <w:r w:rsidRPr="003B0FA0">
        <w:rPr>
          <w:rFonts w:ascii="Calibri" w:eastAsia="Calibri" w:hAnsi="Calibri" w:cs="Times New Roman"/>
        </w:rPr>
        <w:t xml:space="preserve">Pediatrie včetně novorozeneckého oddělení funguje v nepřetržitém režimu na vstupu i výstupu </w:t>
      </w:r>
      <w:r w:rsidRPr="003B0FA0">
        <w:rPr>
          <w:rFonts w:ascii="Calibri" w:eastAsia="Calibri" w:hAnsi="Calibri" w:cs="Times New Roman"/>
          <w:b/>
        </w:rPr>
        <w:t>návazné péče</w:t>
      </w:r>
      <w:r w:rsidRPr="003B0FA0">
        <w:rPr>
          <w:rFonts w:ascii="Calibri" w:eastAsia="Calibri" w:hAnsi="Calibri" w:cs="Times New Roman"/>
        </w:rPr>
        <w:t xml:space="preserve">, zejména u pacientů indikovaných k péči v perinatologickém centru, nejčastěji v Ústí nad Labem a v Nemocnici Motol. Spolupráce funguje velmi dobře.  </w:t>
      </w:r>
    </w:p>
    <w:p w:rsidR="003B0FA0" w:rsidRDefault="003B0FA0" w:rsidP="00CA7754">
      <w:pPr>
        <w:spacing w:after="0" w:line="240" w:lineRule="auto"/>
        <w:jc w:val="both"/>
        <w:rPr>
          <w:rFonts w:ascii="Calibri" w:eastAsia="Calibri" w:hAnsi="Calibri" w:cs="Times New Roman"/>
        </w:rPr>
      </w:pPr>
      <w:r w:rsidRPr="003B0FA0">
        <w:rPr>
          <w:b/>
        </w:rPr>
        <w:t>Slabou stránkou</w:t>
      </w:r>
      <w:r w:rsidRPr="003B0FA0">
        <w:t xml:space="preserve"> je zejména morálně i technicky stárnoucí přístrojové vybavení na novorozeneckém oddělení a jednotce intenzivní péče a nedostatečný počet novorozeneckých lůžek.</w:t>
      </w:r>
    </w:p>
    <w:p w:rsidR="00673C33" w:rsidRDefault="003B0FA0" w:rsidP="003B0FA0">
      <w:pPr>
        <w:jc w:val="both"/>
      </w:pPr>
      <w:r w:rsidRPr="003B0FA0">
        <w:rPr>
          <w:rFonts w:ascii="Calibri" w:eastAsia="Calibri" w:hAnsi="Calibri" w:cs="Times New Roman"/>
          <w:b/>
        </w:rPr>
        <w:t xml:space="preserve">Konkrétní plánovaná opatření </w:t>
      </w:r>
      <w:r w:rsidRPr="003B0FA0">
        <w:rPr>
          <w:rFonts w:ascii="Calibri" w:eastAsia="Calibri" w:hAnsi="Calibri" w:cs="Times New Roman"/>
        </w:rPr>
        <w:t xml:space="preserve">zahrnují </w:t>
      </w:r>
      <w:r w:rsidRPr="003B0FA0">
        <w:t xml:space="preserve">obnovu a doplnění přístrojového vybavení na jednotce intenzivní péče. </w:t>
      </w:r>
    </w:p>
    <w:p w:rsidR="00C40F6E" w:rsidRDefault="00C40F6E" w:rsidP="003B0FA0">
      <w:pPr>
        <w:jc w:val="both"/>
      </w:pPr>
    </w:p>
    <w:tbl>
      <w:tblPr>
        <w:tblStyle w:val="Mkatabulky8"/>
        <w:tblW w:w="0" w:type="auto"/>
        <w:tblInd w:w="108" w:type="dxa"/>
        <w:tblLook w:val="04A0" w:firstRow="1" w:lastRow="0" w:firstColumn="1" w:lastColumn="0" w:noHBand="0" w:noVBand="1"/>
      </w:tblPr>
      <w:tblGrid>
        <w:gridCol w:w="4498"/>
        <w:gridCol w:w="1739"/>
      </w:tblGrid>
      <w:tr w:rsidR="00D25490" w:rsidRPr="00707BDE" w:rsidTr="00CD6C61">
        <w:tc>
          <w:tcPr>
            <w:tcW w:w="6237" w:type="dxa"/>
            <w:gridSpan w:val="2"/>
            <w:shd w:val="clear" w:color="auto" w:fill="BFBFBF" w:themeFill="background1" w:themeFillShade="BF"/>
          </w:tcPr>
          <w:p w:rsidR="00D25490" w:rsidRPr="00707BDE" w:rsidRDefault="00794732" w:rsidP="003249AC">
            <w:pPr>
              <w:jc w:val="both"/>
              <w:rPr>
                <w:b/>
              </w:rPr>
            </w:pPr>
            <w:r>
              <w:rPr>
                <w:b/>
              </w:rPr>
              <w:t>č. 4</w:t>
            </w:r>
            <w:r w:rsidR="003249AC">
              <w:rPr>
                <w:b/>
              </w:rPr>
              <w:t>1</w:t>
            </w:r>
            <w:r w:rsidR="00D25490">
              <w:rPr>
                <w:b/>
              </w:rPr>
              <w:t xml:space="preserve"> - </w:t>
            </w:r>
            <w:r w:rsidR="00D25490" w:rsidRPr="00707BDE">
              <w:rPr>
                <w:b/>
              </w:rPr>
              <w:t>Gynekologicko-porodnické oddělení</w:t>
            </w:r>
          </w:p>
        </w:tc>
      </w:tr>
      <w:tr w:rsidR="00D25490" w:rsidRPr="00707BDE" w:rsidTr="00CD6C61">
        <w:tc>
          <w:tcPr>
            <w:tcW w:w="4498" w:type="dxa"/>
          </w:tcPr>
          <w:p w:rsidR="00D25490" w:rsidRPr="00707BDE" w:rsidRDefault="00D25490" w:rsidP="00CD6C61">
            <w:pPr>
              <w:jc w:val="both"/>
            </w:pPr>
            <w:r w:rsidRPr="00707BDE">
              <w:t>Počet lůžek celkem</w:t>
            </w:r>
          </w:p>
          <w:p w:rsidR="00D25490" w:rsidRPr="00707BDE" w:rsidRDefault="00D25490" w:rsidP="00CD6C61">
            <w:pPr>
              <w:jc w:val="both"/>
              <w:rPr>
                <w:i/>
              </w:rPr>
            </w:pPr>
            <w:r>
              <w:rPr>
                <w:i/>
              </w:rPr>
              <w:t>-z toho intenzivních</w:t>
            </w:r>
          </w:p>
        </w:tc>
        <w:tc>
          <w:tcPr>
            <w:tcW w:w="1739" w:type="dxa"/>
          </w:tcPr>
          <w:p w:rsidR="00D25490" w:rsidRPr="00707BDE" w:rsidRDefault="00D25490" w:rsidP="00CD6C61">
            <w:pPr>
              <w:jc w:val="right"/>
            </w:pPr>
            <w:r>
              <w:t>37</w:t>
            </w:r>
          </w:p>
          <w:p w:rsidR="00D25490" w:rsidRPr="00707BDE" w:rsidRDefault="00D25490" w:rsidP="00D25490">
            <w:pPr>
              <w:jc w:val="right"/>
            </w:pPr>
            <w:r>
              <w:t>0</w:t>
            </w:r>
          </w:p>
        </w:tc>
      </w:tr>
      <w:tr w:rsidR="00D25490" w:rsidRPr="00707BDE" w:rsidTr="00CD6C61">
        <w:tc>
          <w:tcPr>
            <w:tcW w:w="4498" w:type="dxa"/>
          </w:tcPr>
          <w:p w:rsidR="00D25490" w:rsidRPr="00707BDE" w:rsidRDefault="00D25490" w:rsidP="00CD6C61">
            <w:pPr>
              <w:jc w:val="both"/>
            </w:pPr>
            <w:r w:rsidRPr="00707BDE">
              <w:t>Počet hospitalizací (ročně)</w:t>
            </w:r>
          </w:p>
        </w:tc>
        <w:tc>
          <w:tcPr>
            <w:tcW w:w="1739" w:type="dxa"/>
          </w:tcPr>
          <w:p w:rsidR="00D25490" w:rsidRPr="00707BDE" w:rsidRDefault="00D25490" w:rsidP="00CD6C61">
            <w:pPr>
              <w:jc w:val="right"/>
            </w:pPr>
            <w:r>
              <w:t>3</w:t>
            </w:r>
            <w:r w:rsidR="00CD32A1">
              <w:t xml:space="preserve"> </w:t>
            </w:r>
            <w:r>
              <w:t>200</w:t>
            </w:r>
          </w:p>
        </w:tc>
      </w:tr>
      <w:tr w:rsidR="00D25490" w:rsidRPr="00707BDE" w:rsidTr="00CD6C61">
        <w:tc>
          <w:tcPr>
            <w:tcW w:w="4498" w:type="dxa"/>
          </w:tcPr>
          <w:p w:rsidR="00D25490" w:rsidRPr="00707BDE" w:rsidRDefault="00D25490" w:rsidP="00CD6C61">
            <w:pPr>
              <w:jc w:val="both"/>
            </w:pPr>
            <w:r w:rsidRPr="00707BDE">
              <w:t xml:space="preserve">Počet </w:t>
            </w:r>
            <w:r>
              <w:t xml:space="preserve">velkých </w:t>
            </w:r>
            <w:r w:rsidRPr="00707BDE">
              <w:t>operací (ročně)</w:t>
            </w:r>
          </w:p>
        </w:tc>
        <w:tc>
          <w:tcPr>
            <w:tcW w:w="1739" w:type="dxa"/>
          </w:tcPr>
          <w:p w:rsidR="00D25490" w:rsidRPr="00707BDE" w:rsidRDefault="00D25490" w:rsidP="00CD6C61">
            <w:pPr>
              <w:jc w:val="right"/>
            </w:pPr>
            <w:r>
              <w:t>50</w:t>
            </w:r>
            <w:r w:rsidRPr="00707BDE">
              <w:t>0</w:t>
            </w:r>
          </w:p>
        </w:tc>
      </w:tr>
      <w:tr w:rsidR="00D25490" w:rsidRPr="00707BDE" w:rsidTr="00CD6C61">
        <w:tc>
          <w:tcPr>
            <w:tcW w:w="4498" w:type="dxa"/>
          </w:tcPr>
          <w:p w:rsidR="00D25490" w:rsidRPr="00707BDE" w:rsidRDefault="00D25490" w:rsidP="00CD6C61">
            <w:pPr>
              <w:jc w:val="both"/>
            </w:pPr>
            <w:r>
              <w:t>Počet výkon</w:t>
            </w:r>
            <w:r w:rsidRPr="00707BDE">
              <w:t>ů (ročně)</w:t>
            </w:r>
          </w:p>
        </w:tc>
        <w:tc>
          <w:tcPr>
            <w:tcW w:w="1739" w:type="dxa"/>
          </w:tcPr>
          <w:p w:rsidR="00D25490" w:rsidRPr="00707BDE" w:rsidRDefault="00D25490" w:rsidP="00CD6C61">
            <w:pPr>
              <w:jc w:val="right"/>
            </w:pPr>
            <w:r>
              <w:t>1</w:t>
            </w:r>
            <w:r w:rsidR="00CD32A1">
              <w:t xml:space="preserve"> </w:t>
            </w:r>
            <w:r>
              <w:t>100</w:t>
            </w:r>
          </w:p>
        </w:tc>
      </w:tr>
    </w:tbl>
    <w:p w:rsidR="00D25490" w:rsidRDefault="00D25490" w:rsidP="00D25490">
      <w:pPr>
        <w:tabs>
          <w:tab w:val="left" w:pos="2250"/>
        </w:tabs>
        <w:rPr>
          <w:rFonts w:eastAsiaTheme="minorEastAsia"/>
          <w:i/>
          <w:lang w:eastAsia="cs-CZ"/>
        </w:rPr>
      </w:pPr>
      <w:r w:rsidRPr="00707BDE">
        <w:rPr>
          <w:rFonts w:eastAsiaTheme="minorEastAsia"/>
          <w:i/>
          <w:lang w:eastAsia="cs-CZ"/>
        </w:rPr>
        <w:t xml:space="preserve">Zdroj: </w:t>
      </w:r>
      <w:r>
        <w:rPr>
          <w:rFonts w:eastAsiaTheme="minorEastAsia"/>
          <w:i/>
          <w:lang w:eastAsia="cs-CZ"/>
        </w:rPr>
        <w:t>Nemocnice JBC</w:t>
      </w:r>
    </w:p>
    <w:p w:rsidR="00D25490" w:rsidRPr="00D25490" w:rsidRDefault="00D25490" w:rsidP="00E27C5B">
      <w:pPr>
        <w:spacing w:after="0" w:line="240" w:lineRule="auto"/>
        <w:jc w:val="both"/>
      </w:pPr>
      <w:r w:rsidRPr="00D25490">
        <w:rPr>
          <w:b/>
        </w:rPr>
        <w:t>Spádovou oblastí</w:t>
      </w:r>
      <w:r w:rsidRPr="00D25490">
        <w:t xml:space="preserve"> je o</w:t>
      </w:r>
      <w:r w:rsidR="00E27C5B">
        <w:t xml:space="preserve">kres Jablonec nad Nisou (cca 90 </w:t>
      </w:r>
      <w:r w:rsidRPr="00D25490">
        <w:t>000 obyvatel), v porodnické péči s přesahem do celého Libereckého kraje i mimo něj (více než polovina rodiček přichází z jiných okresů).</w:t>
      </w:r>
    </w:p>
    <w:p w:rsidR="00D25490" w:rsidRDefault="00D25490" w:rsidP="00E27C5B">
      <w:pPr>
        <w:spacing w:after="0"/>
        <w:jc w:val="both"/>
        <w:rPr>
          <w:rFonts w:ascii="Calibri" w:eastAsia="Calibri" w:hAnsi="Calibri" w:cs="Times New Roman"/>
        </w:rPr>
      </w:pPr>
      <w:r w:rsidRPr="00D25490">
        <w:rPr>
          <w:rFonts w:ascii="Calibri" w:eastAsia="Calibri" w:hAnsi="Calibri" w:cs="Times New Roman"/>
        </w:rPr>
        <w:t xml:space="preserve">Gynekologicko-porodnické oddělení funguje v nepřetržitém režimu na vstupu i výstupu </w:t>
      </w:r>
      <w:r w:rsidRPr="00D25490">
        <w:rPr>
          <w:rFonts w:ascii="Calibri" w:eastAsia="Calibri" w:hAnsi="Calibri" w:cs="Times New Roman"/>
          <w:b/>
        </w:rPr>
        <w:t>návazné péče,</w:t>
      </w:r>
      <w:r w:rsidRPr="00D25490">
        <w:rPr>
          <w:rFonts w:ascii="Calibri" w:eastAsia="Calibri" w:hAnsi="Calibri" w:cs="Times New Roman"/>
        </w:rPr>
        <w:t xml:space="preserve"> zejména u pacientek indikovaných k péči v </w:t>
      </w:r>
      <w:proofErr w:type="spellStart"/>
      <w:r w:rsidRPr="00D25490">
        <w:rPr>
          <w:rFonts w:ascii="Calibri" w:eastAsia="Calibri" w:hAnsi="Calibri" w:cs="Times New Roman"/>
        </w:rPr>
        <w:t>onkogynekologickém</w:t>
      </w:r>
      <w:proofErr w:type="spellEnd"/>
      <w:r w:rsidRPr="00D25490">
        <w:rPr>
          <w:rFonts w:ascii="Calibri" w:eastAsia="Calibri" w:hAnsi="Calibri" w:cs="Times New Roman"/>
        </w:rPr>
        <w:t xml:space="preserve"> centru VFN Praha. Spolupráce funguje velmi dobře.  </w:t>
      </w:r>
    </w:p>
    <w:p w:rsidR="00D25490" w:rsidRDefault="00D25490" w:rsidP="00E27C5B">
      <w:pPr>
        <w:spacing w:after="0" w:line="240" w:lineRule="auto"/>
        <w:jc w:val="both"/>
        <w:rPr>
          <w:rFonts w:ascii="Calibri" w:eastAsia="Calibri" w:hAnsi="Calibri" w:cs="Times New Roman"/>
        </w:rPr>
      </w:pPr>
      <w:r w:rsidRPr="00D25490">
        <w:rPr>
          <w:b/>
        </w:rPr>
        <w:t>Slabou stránkou</w:t>
      </w:r>
      <w:r w:rsidRPr="00D25490">
        <w:t xml:space="preserve"> je zejména morálně i technicky stárnoucí přístrojové vybavení v ambulancích, na lůžkovém oddělení i operačním sále.</w:t>
      </w:r>
    </w:p>
    <w:p w:rsidR="00D25490" w:rsidRDefault="00D25490" w:rsidP="00E27C5B">
      <w:pPr>
        <w:spacing w:after="0" w:line="240" w:lineRule="auto"/>
        <w:jc w:val="both"/>
        <w:rPr>
          <w:sz w:val="24"/>
          <w:szCs w:val="24"/>
        </w:rPr>
      </w:pPr>
      <w:r w:rsidRPr="00D25490">
        <w:rPr>
          <w:rFonts w:ascii="Calibri" w:eastAsia="Calibri" w:hAnsi="Calibri" w:cs="Times New Roman"/>
          <w:b/>
        </w:rPr>
        <w:t xml:space="preserve">Konkrétní plánovaná opatření </w:t>
      </w:r>
      <w:r w:rsidRPr="00D25490">
        <w:rPr>
          <w:rFonts w:ascii="Calibri" w:eastAsia="Calibri" w:hAnsi="Calibri" w:cs="Times New Roman"/>
        </w:rPr>
        <w:t xml:space="preserve">zahrnují </w:t>
      </w:r>
      <w:r w:rsidRPr="00D25490">
        <w:t>obnovu a doplnění přístrojového vybavení</w:t>
      </w:r>
      <w:r w:rsidRPr="00D25490">
        <w:rPr>
          <w:sz w:val="24"/>
          <w:szCs w:val="24"/>
        </w:rPr>
        <w:t xml:space="preserve">. </w:t>
      </w:r>
    </w:p>
    <w:p w:rsidR="00D25490" w:rsidRDefault="00D25490" w:rsidP="00E27C5B">
      <w:pPr>
        <w:spacing w:after="0" w:line="240" w:lineRule="auto"/>
        <w:jc w:val="both"/>
        <w:rPr>
          <w:sz w:val="24"/>
          <w:szCs w:val="24"/>
        </w:rPr>
      </w:pPr>
    </w:p>
    <w:p w:rsidR="00D042B5" w:rsidRPr="00D13B9C" w:rsidRDefault="00D042B5" w:rsidP="00D042B5">
      <w:pPr>
        <w:spacing w:before="120" w:after="80" w:line="240" w:lineRule="auto"/>
        <w:outlineLvl w:val="2"/>
        <w:rPr>
          <w:rFonts w:ascii="Calibri" w:eastAsia="Calibri" w:hAnsi="Calibri" w:cs="Times New Roman"/>
          <w:b/>
          <w:bCs/>
          <w:u w:val="single"/>
          <w:lang w:eastAsia="cs-CZ"/>
        </w:rPr>
      </w:pPr>
      <w:r w:rsidRPr="00D13B9C">
        <w:rPr>
          <w:rFonts w:ascii="Calibri" w:eastAsia="Calibri" w:hAnsi="Calibri" w:cs="Times New Roman"/>
          <w:b/>
          <w:bCs/>
          <w:u w:val="single"/>
          <w:lang w:eastAsia="cs-CZ"/>
        </w:rPr>
        <w:t>Ostatní obory</w:t>
      </w:r>
    </w:p>
    <w:p w:rsidR="00D042B5" w:rsidRPr="00D042B5" w:rsidRDefault="00D042B5" w:rsidP="000B56EE">
      <w:pPr>
        <w:spacing w:line="240" w:lineRule="auto"/>
        <w:jc w:val="both"/>
        <w:rPr>
          <w:rFonts w:ascii="Calibri" w:eastAsia="Calibri" w:hAnsi="Calibri" w:cs="Times New Roman"/>
        </w:rPr>
      </w:pPr>
      <w:r w:rsidRPr="00D042B5">
        <w:rPr>
          <w:rFonts w:ascii="Calibri" w:eastAsia="Calibri" w:hAnsi="Calibri" w:cs="Times New Roman"/>
        </w:rPr>
        <w:t>Nemocnice Jablonec nad Nis</w:t>
      </w:r>
      <w:r w:rsidR="001304A3">
        <w:rPr>
          <w:rFonts w:ascii="Calibri" w:eastAsia="Calibri" w:hAnsi="Calibri" w:cs="Times New Roman"/>
        </w:rPr>
        <w:t>ou, p. o.</w:t>
      </w:r>
      <w:r w:rsidR="001305D9">
        <w:rPr>
          <w:rFonts w:ascii="Calibri" w:eastAsia="Calibri" w:hAnsi="Calibri" w:cs="Times New Roman"/>
        </w:rPr>
        <w:t xml:space="preserve"> </w:t>
      </w:r>
      <w:r w:rsidRPr="00D042B5">
        <w:rPr>
          <w:rFonts w:ascii="Calibri" w:eastAsia="Calibri" w:hAnsi="Calibri" w:cs="Times New Roman"/>
        </w:rPr>
        <w:t xml:space="preserve">poskytuje péči v některých souvisejících činnostech a metodách, jako jsou laboratorní diagnostika, radiologie a zobrazovací metody, gastroenterologie, rehabilitace a fyzikální medicína. Zde jsou </w:t>
      </w:r>
      <w:r w:rsidRPr="00D042B5">
        <w:rPr>
          <w:rFonts w:ascii="Calibri" w:eastAsia="Calibri" w:hAnsi="Calibri" w:cs="Times New Roman"/>
          <w:b/>
        </w:rPr>
        <w:t>slabými místy</w:t>
      </w:r>
      <w:r w:rsidRPr="00D042B5">
        <w:rPr>
          <w:rFonts w:ascii="Calibri" w:eastAsia="Calibri" w:hAnsi="Calibri" w:cs="Times New Roman"/>
        </w:rPr>
        <w:t xml:space="preserve"> nemocnice zejména:</w:t>
      </w:r>
    </w:p>
    <w:p w:rsidR="00D042B5" w:rsidRDefault="00D042B5" w:rsidP="0065127C">
      <w:pPr>
        <w:pStyle w:val="Odstavecseseznamem"/>
        <w:numPr>
          <w:ilvl w:val="0"/>
          <w:numId w:val="41"/>
        </w:numPr>
        <w:spacing w:after="0" w:line="240" w:lineRule="auto"/>
        <w:jc w:val="both"/>
        <w:rPr>
          <w:rFonts w:ascii="Calibri" w:eastAsia="Calibri" w:hAnsi="Calibri" w:cs="Times New Roman"/>
        </w:rPr>
      </w:pPr>
      <w:r w:rsidRPr="0065127C">
        <w:rPr>
          <w:rFonts w:ascii="Calibri" w:eastAsia="Calibri" w:hAnsi="Calibri" w:cs="Times New Roman"/>
        </w:rPr>
        <w:t>nedostatečná kapacita ma</w:t>
      </w:r>
      <w:r w:rsidR="0065127C">
        <w:rPr>
          <w:rFonts w:ascii="Calibri" w:eastAsia="Calibri" w:hAnsi="Calibri" w:cs="Times New Roman"/>
        </w:rPr>
        <w:t>gnetické rezonance</w:t>
      </w:r>
    </w:p>
    <w:p w:rsidR="00D042B5" w:rsidRPr="0065127C" w:rsidRDefault="00D042B5" w:rsidP="0065127C">
      <w:pPr>
        <w:pStyle w:val="Odstavecseseznamem"/>
        <w:numPr>
          <w:ilvl w:val="0"/>
          <w:numId w:val="41"/>
        </w:numPr>
        <w:spacing w:after="0" w:line="240" w:lineRule="auto"/>
        <w:jc w:val="both"/>
        <w:rPr>
          <w:rFonts w:ascii="Calibri" w:eastAsia="Calibri" w:hAnsi="Calibri" w:cs="Times New Roman"/>
        </w:rPr>
      </w:pPr>
      <w:r w:rsidRPr="0065127C">
        <w:rPr>
          <w:rFonts w:ascii="Calibri" w:eastAsia="Calibri" w:hAnsi="Calibri" w:cs="Times New Roman"/>
        </w:rPr>
        <w:t xml:space="preserve">morálně i technicky stárnoucí přístrojové vybavení, zejména rentgenových, ultrazvukových                             </w:t>
      </w:r>
      <w:r w:rsidRPr="0065127C">
        <w:rPr>
          <w:rFonts w:ascii="Calibri" w:eastAsia="Calibri" w:hAnsi="Calibri" w:cs="Times New Roman"/>
        </w:rPr>
        <w:br/>
        <w:t>a endoskopických přístrojů.</w:t>
      </w:r>
    </w:p>
    <w:p w:rsidR="00D042B5" w:rsidRDefault="00D042B5" w:rsidP="00D042B5">
      <w:pPr>
        <w:spacing w:after="0" w:line="240" w:lineRule="auto"/>
        <w:rPr>
          <w:rFonts w:ascii="Calibri" w:eastAsia="Calibri" w:hAnsi="Calibri" w:cs="Times New Roman"/>
          <w:sz w:val="24"/>
          <w:szCs w:val="24"/>
        </w:rPr>
      </w:pPr>
    </w:p>
    <w:p w:rsidR="00D25490" w:rsidRDefault="00D042B5" w:rsidP="00E27C5B">
      <w:pPr>
        <w:spacing w:after="0" w:line="240" w:lineRule="auto"/>
        <w:jc w:val="both"/>
      </w:pPr>
      <w:r w:rsidRPr="00D042B5">
        <w:t xml:space="preserve">Z pohledu konkrétních </w:t>
      </w:r>
      <w:r w:rsidRPr="00D042B5">
        <w:rPr>
          <w:b/>
        </w:rPr>
        <w:t>plánovaných opatření</w:t>
      </w:r>
      <w:r w:rsidRPr="00D042B5">
        <w:t xml:space="preserve"> je prioritou upgrade magnetické rezonance a</w:t>
      </w:r>
      <w:r w:rsidR="001305D9">
        <w:t xml:space="preserve"> postupná obnova a doplnění přístrojového vybavení na oddělení RTG a gastroenterologie.</w:t>
      </w:r>
    </w:p>
    <w:p w:rsidR="00BF77C3" w:rsidRDefault="001305D9" w:rsidP="00E27C5B">
      <w:pPr>
        <w:spacing w:after="0" w:line="240" w:lineRule="auto"/>
        <w:jc w:val="both"/>
      </w:pPr>
      <w:r w:rsidRPr="001305D9">
        <w:t xml:space="preserve">Další </w:t>
      </w:r>
      <w:r w:rsidRPr="00771A7A">
        <w:rPr>
          <w:b/>
        </w:rPr>
        <w:t>slabou stránkou</w:t>
      </w:r>
      <w:r w:rsidRPr="001305D9">
        <w:t xml:space="preserve"> nemocnice je postupné stárnutí vyhrazených technických zařízení.</w:t>
      </w:r>
    </w:p>
    <w:p w:rsidR="008824CB" w:rsidRDefault="008824CB" w:rsidP="00C40F6E">
      <w:pPr>
        <w:spacing w:after="0" w:line="240" w:lineRule="auto"/>
        <w:jc w:val="both"/>
      </w:pPr>
    </w:p>
    <w:p w:rsidR="00A61AEC" w:rsidRDefault="00A61AEC" w:rsidP="00A61AEC">
      <w:pPr>
        <w:pStyle w:val="Nadpis3"/>
      </w:pPr>
      <w:r>
        <w:lastRenderedPageBreak/>
        <w:t xml:space="preserve">4.2.3 </w:t>
      </w:r>
      <w:r w:rsidRPr="007943B1">
        <w:t>M</w:t>
      </w:r>
      <w:r w:rsidR="00840E92">
        <w:t xml:space="preserve">ASARYKOVA MĚSTSKÁ NEMOCNICE V JILEMNICI </w:t>
      </w:r>
    </w:p>
    <w:p w:rsidR="00A61AEC" w:rsidRDefault="00A61AEC" w:rsidP="00A61AEC"/>
    <w:p w:rsidR="00A61AEC" w:rsidRPr="00A61AEC" w:rsidRDefault="00A61AEC" w:rsidP="00E27C5B">
      <w:pPr>
        <w:spacing w:after="0" w:line="240" w:lineRule="auto"/>
        <w:jc w:val="both"/>
      </w:pPr>
      <w:r w:rsidRPr="00A61AEC">
        <w:t>MMN</w:t>
      </w:r>
      <w:r w:rsidR="00564961">
        <w:t xml:space="preserve"> v Jilemnici</w:t>
      </w:r>
      <w:r w:rsidRPr="00A61AEC">
        <w:t xml:space="preserve"> má charakter typické okresní nemocnice. V současné době poskytuje zdravotní péči v oborech gynekologie a porodnictví, dětské a novorozenecké a ARO pro část Libereckého a část Královéhradeckého kraje s počtem přesahujíc</w:t>
      </w:r>
      <w:r w:rsidR="00D73123">
        <w:t xml:space="preserve">ím 75 000 obyvatel. </w:t>
      </w:r>
      <w:r w:rsidRPr="00A61AEC">
        <w:t>Neurologie zajišťuje zdravotní péči pro okres Semily, část okresu Jablonec nad Nisou a část Královéhr</w:t>
      </w:r>
      <w:r w:rsidR="00564961">
        <w:t>a</w:t>
      </w:r>
      <w:r w:rsidR="001C5A16">
        <w:t xml:space="preserve">deckého kraje s počtem cca 100 </w:t>
      </w:r>
      <w:r w:rsidRPr="00A61AEC">
        <w:t>000 obyvatel. Interna stejně jako chirurgie zajišťují od 1. 1. 2016 péči pro spádovou obl</w:t>
      </w:r>
      <w:r w:rsidR="00E27C5B">
        <w:t xml:space="preserve">ast s minimálně      60 </w:t>
      </w:r>
      <w:r w:rsidR="0031117D">
        <w:t>000</w:t>
      </w:r>
      <w:r w:rsidRPr="00A61AEC">
        <w:t xml:space="preserve"> obyvateli</w:t>
      </w:r>
      <w:r w:rsidR="0031117D">
        <w:t>,</w:t>
      </w:r>
      <w:r w:rsidRPr="00A61AEC">
        <w:t xml:space="preserve"> s připočtením významného počtu turistů.</w:t>
      </w:r>
    </w:p>
    <w:p w:rsidR="00A61AEC" w:rsidRPr="00A61AEC" w:rsidRDefault="00D534E1" w:rsidP="00A61AEC">
      <w:pPr>
        <w:spacing w:after="0" w:line="240" w:lineRule="auto"/>
        <w:jc w:val="both"/>
      </w:pPr>
      <w:r w:rsidRPr="00A61AEC">
        <w:t>MMN</w:t>
      </w:r>
      <w:r>
        <w:t xml:space="preserve"> v Jilemnici</w:t>
      </w:r>
      <w:r w:rsidRPr="00A61AEC">
        <w:t xml:space="preserve"> </w:t>
      </w:r>
      <w:r w:rsidR="00A61AEC" w:rsidRPr="00A61AEC">
        <w:t xml:space="preserve">je držitelem akreditace SAK, laboratoře jsou úspěšně </w:t>
      </w:r>
      <w:proofErr w:type="spellStart"/>
      <w:r w:rsidR="00A61AEC" w:rsidRPr="00A61AEC">
        <w:t>reakreditovány</w:t>
      </w:r>
      <w:proofErr w:type="spellEnd"/>
      <w:r w:rsidR="00A61AEC" w:rsidRPr="00A61AEC">
        <w:t xml:space="preserve">. </w:t>
      </w:r>
    </w:p>
    <w:p w:rsidR="00A61AEC" w:rsidRPr="00A61AEC" w:rsidRDefault="00A61AEC" w:rsidP="00A61AEC">
      <w:pPr>
        <w:spacing w:after="0" w:line="240" w:lineRule="auto"/>
        <w:jc w:val="both"/>
      </w:pPr>
    </w:p>
    <w:p w:rsidR="00A61AEC" w:rsidRPr="00A61AEC" w:rsidRDefault="00D534E1" w:rsidP="00A61AEC">
      <w:pPr>
        <w:spacing w:after="0" w:line="240" w:lineRule="auto"/>
        <w:jc w:val="both"/>
      </w:pPr>
      <w:r>
        <w:t>MMN</w:t>
      </w:r>
      <w:r w:rsidR="00A61AEC" w:rsidRPr="00A61AEC">
        <w:t xml:space="preserve"> v Jilemnici disponuje celkem 204 lůžky, po roce 2013 však došlo ke snížení počtu na 180, čímž nesplňuje kritérium počtu lůžek pro zařazení do sítě poskytovatelů návazné péče. S </w:t>
      </w:r>
      <w:r w:rsidR="00A32361" w:rsidRPr="00A61AEC">
        <w:t xml:space="preserve">ohledem </w:t>
      </w:r>
      <w:r w:rsidR="00A32361">
        <w:t>na</w:t>
      </w:r>
      <w:r w:rsidR="00A61AEC" w:rsidRPr="00A61AEC">
        <w:t xml:space="preserve"> význam nemocnice a velikost jejího spádového obvodu - východní 2/3 semilského </w:t>
      </w:r>
      <w:r w:rsidR="00A32361" w:rsidRPr="00A61AEC">
        <w:t xml:space="preserve">okresu </w:t>
      </w:r>
      <w:r w:rsidR="00A32361">
        <w:t>s přesahem</w:t>
      </w:r>
      <w:r w:rsidR="00A61AEC" w:rsidRPr="00A61AEC">
        <w:t xml:space="preserve"> do Královéhradeckého kraje (Krkonoše a Podkrkonoší) </w:t>
      </w:r>
      <w:r w:rsidR="00DB19A6">
        <w:t>–</w:t>
      </w:r>
      <w:r w:rsidR="00A61AEC" w:rsidRPr="00A61AEC">
        <w:t xml:space="preserve"> </w:t>
      </w:r>
      <w:r w:rsidR="00DB19A6">
        <w:t xml:space="preserve">vyjádřila </w:t>
      </w:r>
      <w:r w:rsidR="00DB19A6" w:rsidRPr="00DB19A6">
        <w:t>rada Libereckého kraje MMN</w:t>
      </w:r>
      <w:r w:rsidR="00DB19A6">
        <w:t xml:space="preserve"> v Jilemnici</w:t>
      </w:r>
      <w:r w:rsidR="00DB19A6" w:rsidRPr="00DB19A6">
        <w:t xml:space="preserve"> souhlasné stanovisko k projektu </w:t>
      </w:r>
      <w:r w:rsidR="00DB19A6">
        <w:t>návazné péče</w:t>
      </w:r>
      <w:r w:rsidR="00DB19A6" w:rsidRPr="00DB19A6">
        <w:t>, který je v souladu s podporou nemocnice v regionu LAU 1 s menší kapacitou akutních lůžek</w:t>
      </w:r>
      <w:r w:rsidR="00A61AEC" w:rsidRPr="00A61AEC">
        <w:t xml:space="preserve">, a </w:t>
      </w:r>
      <w:r w:rsidR="00A32361" w:rsidRPr="00A61AEC">
        <w:t>to</w:t>
      </w:r>
      <w:r w:rsidR="00A32361">
        <w:t xml:space="preserve"> i v souvislosti</w:t>
      </w:r>
      <w:r w:rsidR="00A61AEC" w:rsidRPr="00A61AEC">
        <w:t xml:space="preserve"> s plánovaným začleněním </w:t>
      </w:r>
      <w:proofErr w:type="spellStart"/>
      <w:r w:rsidR="00A61AEC" w:rsidRPr="00A61AEC">
        <w:t>NsP</w:t>
      </w:r>
      <w:proofErr w:type="spellEnd"/>
      <w:r w:rsidR="00A61AEC" w:rsidRPr="00A61AEC">
        <w:t xml:space="preserve"> </w:t>
      </w:r>
      <w:r w:rsidR="00564961">
        <w:t>v Semilech</w:t>
      </w:r>
      <w:r w:rsidR="00A61AEC" w:rsidRPr="00A61AEC">
        <w:t xml:space="preserve"> do MMN</w:t>
      </w:r>
      <w:r w:rsidR="00564961">
        <w:t xml:space="preserve"> v Jilemnici</w:t>
      </w:r>
      <w:r w:rsidR="00A61AEC" w:rsidRPr="00A61AEC">
        <w:t xml:space="preserve"> k 1. 1. 2017. MMN </w:t>
      </w:r>
      <w:r w:rsidR="00564961">
        <w:t xml:space="preserve">v Jilemnici </w:t>
      </w:r>
      <w:r w:rsidR="00A61AEC" w:rsidRPr="00A61AEC">
        <w:t xml:space="preserve">bude po 1. 1. 2017 disponovat 338 lůžky, a tím dojde ke splnění podmínky minima 300 lůžek. </w:t>
      </w:r>
    </w:p>
    <w:p w:rsidR="00A61AEC" w:rsidRPr="00A61AEC" w:rsidRDefault="00A61AEC" w:rsidP="00A61AEC">
      <w:pPr>
        <w:spacing w:after="0" w:line="240" w:lineRule="auto"/>
        <w:jc w:val="both"/>
      </w:pPr>
    </w:p>
    <w:p w:rsidR="00A61AEC" w:rsidRPr="00A61AEC" w:rsidRDefault="00A61AEC" w:rsidP="00E27C5B">
      <w:pPr>
        <w:spacing w:after="0" w:line="240" w:lineRule="auto"/>
        <w:jc w:val="both"/>
      </w:pPr>
      <w:r w:rsidRPr="00A61AEC">
        <w:t>V roce 2015 byl</w:t>
      </w:r>
      <w:r w:rsidR="00564961">
        <w:t>o v nemocnici hospitalizováno 8</w:t>
      </w:r>
      <w:r w:rsidR="00D45F30">
        <w:t xml:space="preserve"> </w:t>
      </w:r>
      <w:r w:rsidRPr="00A61AEC">
        <w:t xml:space="preserve">365 pacientů (včetně doprovázejících osob). Zhruba </w:t>
      </w:r>
      <w:r w:rsidR="00E27C5B">
        <w:t xml:space="preserve">  </w:t>
      </w:r>
      <w:r w:rsidRPr="00A61AEC">
        <w:t>60 % tvoří pacienti Libereckého kraje, 30 % pacienti z Královéhradeckého kraje a 10 % tvoří pacienti z jiných regionů (včetně zahraničí), navštěvující západní polovinu Krkonoš.</w:t>
      </w:r>
    </w:p>
    <w:p w:rsidR="00A61AEC" w:rsidRPr="00A61AEC" w:rsidRDefault="00A61AEC" w:rsidP="00A61AEC">
      <w:pPr>
        <w:spacing w:after="0" w:line="240" w:lineRule="auto"/>
        <w:jc w:val="both"/>
      </w:pPr>
    </w:p>
    <w:p w:rsidR="00A61AEC" w:rsidRPr="00A61AEC" w:rsidRDefault="00A61AEC" w:rsidP="00A61AEC">
      <w:pPr>
        <w:spacing w:after="0" w:line="240" w:lineRule="auto"/>
        <w:jc w:val="both"/>
      </w:pPr>
      <w:r w:rsidRPr="00A61AEC">
        <w:t>Nemocnice od roku 1992 prochází trvalou modernizací a obnovou provozů a zařízení, s výjimkou dětského pavilonu, rehabilitace a márnice. Celkové náklady přesáhly 750 milionů Kč. Technologie a přístrojové vybavení však potřebují stálou obnovu a doplnění, aby bylo zajištěno udržení vysoké kvality zdravotní péče. Je třeba rovněž dořešit dopravní obslužnost a zabezpečení areálu oplocením. V plánu je i výstavba heliportu na budově nové rehabilitace.</w:t>
      </w:r>
    </w:p>
    <w:p w:rsidR="00A61AEC" w:rsidRPr="00A61AEC" w:rsidRDefault="001C5A16" w:rsidP="00A61AEC">
      <w:pPr>
        <w:spacing w:after="0" w:line="240" w:lineRule="auto"/>
        <w:jc w:val="both"/>
      </w:pPr>
      <w:r>
        <w:br/>
      </w:r>
      <w:r w:rsidR="000B56EE">
        <w:t xml:space="preserve">Z hlediska návazné péče spolupracuje MMN v Jilemnici především s pracovišti vysoce specializované péče </w:t>
      </w:r>
      <w:r w:rsidR="00A61AEC" w:rsidRPr="00A61AEC">
        <w:t>v KNL, ve Fakultní nemocnici Hradec Kr</w:t>
      </w:r>
      <w:r w:rsidR="00DB19A6">
        <w:t>álové a s pražskými pracovišti</w:t>
      </w:r>
      <w:r w:rsidR="00A61AEC" w:rsidRPr="00A61AEC">
        <w:t xml:space="preserve"> </w:t>
      </w:r>
      <w:r w:rsidR="00DB19A6">
        <w:t>(</w:t>
      </w:r>
      <w:r w:rsidR="00A61AEC" w:rsidRPr="00A61AEC">
        <w:t>Fakultní nemocnice Královské Vinohrady, Faku</w:t>
      </w:r>
      <w:r w:rsidR="00DB19A6">
        <w:t>ltní nemocnice Motol a Všeobecná</w:t>
      </w:r>
      <w:r w:rsidR="00A61AEC" w:rsidRPr="00A61AEC">
        <w:t xml:space="preserve"> fakultní nemocnice Praha).</w:t>
      </w:r>
    </w:p>
    <w:p w:rsidR="00A61AEC" w:rsidRPr="00A61AEC" w:rsidRDefault="00A61AEC" w:rsidP="00A61AEC"/>
    <w:p w:rsidR="00771A7A" w:rsidRDefault="00771A7A" w:rsidP="00AF704E">
      <w:pPr>
        <w:pStyle w:val="Bezmezer"/>
        <w:rPr>
          <w:b/>
        </w:rPr>
      </w:pPr>
      <w:r>
        <w:rPr>
          <w:b/>
          <w:u w:val="single"/>
        </w:rPr>
        <w:t xml:space="preserve">Tabulka č. 42 – č. </w:t>
      </w:r>
      <w:r w:rsidR="00B17DD0">
        <w:rPr>
          <w:b/>
          <w:u w:val="single"/>
        </w:rPr>
        <w:t>47</w:t>
      </w:r>
      <w:r>
        <w:rPr>
          <w:b/>
          <w:u w:val="single"/>
        </w:rPr>
        <w:t xml:space="preserve">   </w:t>
      </w:r>
    </w:p>
    <w:p w:rsidR="00AF704E" w:rsidRPr="00DA7D73" w:rsidRDefault="00AF704E" w:rsidP="00AF704E">
      <w:pPr>
        <w:pStyle w:val="Bezmezer"/>
        <w:rPr>
          <w:b/>
        </w:rPr>
      </w:pPr>
      <w:r w:rsidRPr="00DA7D73">
        <w:rPr>
          <w:b/>
        </w:rPr>
        <w:t xml:space="preserve">Přehled a charakteristika nejvýznamnějších oborů v MMN v Jilemnici v rámci návazné péče  </w:t>
      </w:r>
      <w:r w:rsidR="00DA7D73">
        <w:rPr>
          <w:b/>
        </w:rPr>
        <w:t xml:space="preserve">                </w:t>
      </w:r>
      <w:r w:rsidR="001C5A16">
        <w:rPr>
          <w:b/>
        </w:rPr>
        <w:br/>
      </w:r>
      <w:r w:rsidRPr="00DA7D73">
        <w:rPr>
          <w:b/>
        </w:rPr>
        <w:t>z hlediska počtu pacientů</w:t>
      </w:r>
    </w:p>
    <w:p w:rsidR="00AF704E" w:rsidRPr="00863593" w:rsidRDefault="00AF704E" w:rsidP="004F6EA6">
      <w:pPr>
        <w:tabs>
          <w:tab w:val="left" w:pos="426"/>
          <w:tab w:val="left" w:pos="8647"/>
        </w:tabs>
        <w:spacing w:after="0"/>
        <w:rPr>
          <w:b/>
          <w:u w:val="single"/>
        </w:rPr>
      </w:pPr>
    </w:p>
    <w:tbl>
      <w:tblPr>
        <w:tblStyle w:val="Mkatabulky6"/>
        <w:tblW w:w="0" w:type="auto"/>
        <w:tblInd w:w="108" w:type="dxa"/>
        <w:tblLook w:val="04A0" w:firstRow="1" w:lastRow="0" w:firstColumn="1" w:lastColumn="0" w:noHBand="0" w:noVBand="1"/>
      </w:tblPr>
      <w:tblGrid>
        <w:gridCol w:w="4498"/>
        <w:gridCol w:w="1739"/>
      </w:tblGrid>
      <w:tr w:rsidR="00AF704E" w:rsidRPr="00863593" w:rsidTr="00CD6C61">
        <w:tc>
          <w:tcPr>
            <w:tcW w:w="6237" w:type="dxa"/>
            <w:gridSpan w:val="2"/>
            <w:shd w:val="clear" w:color="auto" w:fill="BFBFBF" w:themeFill="background1" w:themeFillShade="BF"/>
          </w:tcPr>
          <w:p w:rsidR="00AF704E" w:rsidRPr="00863593" w:rsidRDefault="00794732" w:rsidP="003249AC">
            <w:pPr>
              <w:jc w:val="both"/>
              <w:rPr>
                <w:b/>
              </w:rPr>
            </w:pPr>
            <w:r>
              <w:rPr>
                <w:b/>
              </w:rPr>
              <w:t>č. 4</w:t>
            </w:r>
            <w:r w:rsidR="003249AC">
              <w:rPr>
                <w:b/>
              </w:rPr>
              <w:t>2</w:t>
            </w:r>
            <w:r w:rsidR="00AF704E">
              <w:rPr>
                <w:b/>
              </w:rPr>
              <w:t xml:space="preserve">  - </w:t>
            </w:r>
            <w:r w:rsidR="00AF704E" w:rsidRPr="00863593">
              <w:rPr>
                <w:b/>
              </w:rPr>
              <w:t>Interna</w:t>
            </w:r>
          </w:p>
        </w:tc>
      </w:tr>
      <w:tr w:rsidR="00AF704E" w:rsidRPr="00863593" w:rsidTr="00CD6C61">
        <w:tc>
          <w:tcPr>
            <w:tcW w:w="4498" w:type="dxa"/>
          </w:tcPr>
          <w:p w:rsidR="00AF704E" w:rsidRPr="00863593" w:rsidRDefault="00AF704E" w:rsidP="00CD6C61">
            <w:pPr>
              <w:jc w:val="both"/>
            </w:pPr>
            <w:r w:rsidRPr="00863593">
              <w:t>Počet lůžek celkem</w:t>
            </w:r>
            <w:r>
              <w:t>*</w:t>
            </w:r>
          </w:p>
          <w:p w:rsidR="00AF704E" w:rsidRPr="00863593" w:rsidRDefault="00AF704E" w:rsidP="00CD6C61">
            <w:pPr>
              <w:jc w:val="both"/>
              <w:rPr>
                <w:i/>
              </w:rPr>
            </w:pPr>
            <w:r w:rsidRPr="00863593">
              <w:rPr>
                <w:i/>
              </w:rPr>
              <w:t>-z toho intenzivních</w:t>
            </w:r>
          </w:p>
        </w:tc>
        <w:tc>
          <w:tcPr>
            <w:tcW w:w="1739" w:type="dxa"/>
          </w:tcPr>
          <w:p w:rsidR="00AF704E" w:rsidRPr="00863593" w:rsidRDefault="00AF704E" w:rsidP="00CD6C61">
            <w:pPr>
              <w:jc w:val="right"/>
            </w:pPr>
            <w:r>
              <w:t>40</w:t>
            </w:r>
          </w:p>
          <w:p w:rsidR="00AF704E" w:rsidRPr="00863593" w:rsidRDefault="00AF704E" w:rsidP="00CD6C61">
            <w:pPr>
              <w:jc w:val="right"/>
            </w:pPr>
            <w:r>
              <w:t xml:space="preserve">   5</w:t>
            </w:r>
          </w:p>
        </w:tc>
      </w:tr>
      <w:tr w:rsidR="00AF704E" w:rsidRPr="00863593" w:rsidTr="00CD6C61">
        <w:tc>
          <w:tcPr>
            <w:tcW w:w="4498" w:type="dxa"/>
          </w:tcPr>
          <w:p w:rsidR="00AF704E" w:rsidRPr="00863593" w:rsidRDefault="00AF704E" w:rsidP="00CD6C61">
            <w:pPr>
              <w:jc w:val="both"/>
            </w:pPr>
            <w:r w:rsidRPr="00863593">
              <w:t>Počet hospitalizací (ročně)</w:t>
            </w:r>
            <w:r>
              <w:t>**</w:t>
            </w:r>
          </w:p>
        </w:tc>
        <w:tc>
          <w:tcPr>
            <w:tcW w:w="1739" w:type="dxa"/>
          </w:tcPr>
          <w:p w:rsidR="00AF704E" w:rsidRPr="00863593" w:rsidRDefault="00AF704E" w:rsidP="00CD6C61">
            <w:pPr>
              <w:jc w:val="right"/>
            </w:pPr>
            <w:r>
              <w:t>1</w:t>
            </w:r>
            <w:r w:rsidR="00CD32A1">
              <w:t xml:space="preserve"> </w:t>
            </w:r>
            <w:r>
              <w:t>450</w:t>
            </w:r>
          </w:p>
        </w:tc>
      </w:tr>
    </w:tbl>
    <w:p w:rsidR="00BF77C3" w:rsidRDefault="00AF704E" w:rsidP="00AF704E">
      <w:pPr>
        <w:spacing w:after="0"/>
        <w:jc w:val="both"/>
        <w:rPr>
          <w:i/>
        </w:rPr>
      </w:pPr>
      <w:r>
        <w:rPr>
          <w:i/>
        </w:rPr>
        <w:t xml:space="preserve">Zdroj: MMN v Jilemnici </w:t>
      </w:r>
      <w:r>
        <w:rPr>
          <w:i/>
        </w:rPr>
        <w:tab/>
      </w:r>
      <w:r>
        <w:rPr>
          <w:i/>
        </w:rPr>
        <w:tab/>
      </w:r>
      <w:r>
        <w:rPr>
          <w:i/>
        </w:rPr>
        <w:tab/>
        <w:t xml:space="preserve">           </w:t>
      </w:r>
    </w:p>
    <w:p w:rsidR="00AF704E" w:rsidRPr="00BF77C3" w:rsidRDefault="00AF704E" w:rsidP="00AF704E">
      <w:pPr>
        <w:spacing w:after="0"/>
        <w:jc w:val="both"/>
        <w:rPr>
          <w:i/>
          <w:sz w:val="20"/>
          <w:szCs w:val="20"/>
        </w:rPr>
      </w:pPr>
      <w:r w:rsidRPr="00BF77C3">
        <w:rPr>
          <w:i/>
          <w:sz w:val="20"/>
          <w:szCs w:val="20"/>
        </w:rPr>
        <w:t xml:space="preserve">* </w:t>
      </w:r>
      <w:r w:rsidR="00BF77C3" w:rsidRPr="00BF77C3">
        <w:rPr>
          <w:i/>
          <w:sz w:val="20"/>
          <w:szCs w:val="20"/>
        </w:rPr>
        <w:t xml:space="preserve">   </w:t>
      </w:r>
      <w:r w:rsidRPr="00BF77C3">
        <w:rPr>
          <w:rFonts w:ascii="Calibri" w:eastAsia="Calibri" w:hAnsi="Calibri" w:cs="Times New Roman"/>
          <w:sz w:val="20"/>
          <w:szCs w:val="20"/>
        </w:rPr>
        <w:t>požadováno navýšení na stav k 31. 12.2013, tj. 50 lůžek</w:t>
      </w:r>
    </w:p>
    <w:p w:rsidR="00AF704E" w:rsidRPr="00BF77C3" w:rsidRDefault="00AF704E" w:rsidP="00D25490">
      <w:pPr>
        <w:tabs>
          <w:tab w:val="left" w:pos="2250"/>
        </w:tabs>
        <w:rPr>
          <w:rFonts w:eastAsiaTheme="minorEastAsia"/>
          <w:i/>
          <w:sz w:val="20"/>
          <w:szCs w:val="20"/>
          <w:lang w:eastAsia="cs-CZ"/>
        </w:rPr>
      </w:pPr>
      <w:r w:rsidRPr="00BF77C3">
        <w:rPr>
          <w:rFonts w:eastAsiaTheme="minorEastAsia"/>
          <w:i/>
          <w:sz w:val="20"/>
          <w:szCs w:val="20"/>
          <w:lang w:eastAsia="cs-CZ"/>
        </w:rPr>
        <w:t>**</w:t>
      </w:r>
      <w:r w:rsidR="00BF77C3" w:rsidRPr="00BF77C3">
        <w:rPr>
          <w:rFonts w:eastAsiaTheme="minorEastAsia"/>
          <w:i/>
          <w:sz w:val="20"/>
          <w:szCs w:val="20"/>
          <w:lang w:eastAsia="cs-CZ"/>
        </w:rPr>
        <w:t xml:space="preserve"> </w:t>
      </w:r>
      <w:r w:rsidRPr="00BF77C3">
        <w:rPr>
          <w:rFonts w:eastAsiaTheme="minorEastAsia"/>
          <w:i/>
          <w:sz w:val="20"/>
          <w:szCs w:val="20"/>
          <w:lang w:eastAsia="cs-CZ"/>
        </w:rPr>
        <w:t xml:space="preserve"> </w:t>
      </w:r>
      <w:r w:rsidRPr="00BF77C3">
        <w:rPr>
          <w:rFonts w:ascii="Calibri" w:eastAsia="Calibri" w:hAnsi="Calibri" w:cs="Times New Roman"/>
          <w:sz w:val="20"/>
          <w:szCs w:val="20"/>
        </w:rPr>
        <w:t>očekává se nárůst na 2 000 až 2 050</w:t>
      </w:r>
    </w:p>
    <w:p w:rsidR="00F1191A" w:rsidRPr="00F1191A" w:rsidRDefault="00F1191A" w:rsidP="00F1191A">
      <w:pPr>
        <w:pStyle w:val="Bezmezer"/>
      </w:pPr>
      <w:r w:rsidRPr="00F1191A">
        <w:rPr>
          <w:b/>
        </w:rPr>
        <w:t>Spádová oblast</w:t>
      </w:r>
      <w:r w:rsidRPr="00F1191A">
        <w:t>, definovaná smluvně se zdravot</w:t>
      </w:r>
      <w:r w:rsidR="00564961">
        <w:t xml:space="preserve">ními pojišťovnami, </w:t>
      </w:r>
      <w:r w:rsidR="00D45F30">
        <w:t xml:space="preserve">čítá 24 </w:t>
      </w:r>
      <w:r w:rsidR="00564961">
        <w:t>000</w:t>
      </w:r>
      <w:r w:rsidRPr="00F1191A">
        <w:t xml:space="preserve"> trvale bydlících obyvatel. Postupné přebírání zdravotní péče z okolních regionů spolu s přechodně bydlícími obyvateli navyšuje spádovou oblast</w:t>
      </w:r>
      <w:r w:rsidR="00D45F30">
        <w:t xml:space="preserve"> na zhruba 60 </w:t>
      </w:r>
      <w:r w:rsidR="00664212">
        <w:t>000</w:t>
      </w:r>
      <w:r w:rsidRPr="00F1191A">
        <w:t xml:space="preserve"> obyvatel. </w:t>
      </w:r>
    </w:p>
    <w:p w:rsidR="00F1191A" w:rsidRPr="00F1191A" w:rsidRDefault="00F1191A" w:rsidP="00F1191A">
      <w:pPr>
        <w:pStyle w:val="Bezmezer"/>
      </w:pPr>
      <w:r w:rsidRPr="00F1191A">
        <w:lastRenderedPageBreak/>
        <w:t xml:space="preserve">Z hlediska poskytovatele </w:t>
      </w:r>
      <w:r w:rsidRPr="00F1191A">
        <w:rPr>
          <w:b/>
        </w:rPr>
        <w:t>návazné péče</w:t>
      </w:r>
      <w:r w:rsidRPr="00F1191A">
        <w:t xml:space="preserve"> v regionu pracuje interní oddělení v nepřetržitém režimu na vstupu i výstupu návazné péče s rozsahem zahrnujícím všeobecnou internu, přítomnost hemodialýzy zde koncentruje pacienty s eliminačními poruchami, významné místo zaujímá gastroenterologie. Interna úzce spolupracuje s centry vysoce specializované péče v Liberci. Hradci Králové, Pardubicích a v Praze. Spolupráci lze hodnotit jako velmi dobrou. Výhodou pro zvládání nárůstu počtu pacientů jsou stavebně a technicky propojená pracoviště JIP chirurgie, interny a ARO, sloučené v tzv. AR&amp;IP.  </w:t>
      </w:r>
    </w:p>
    <w:p w:rsidR="00F1191A" w:rsidRPr="00F1191A" w:rsidRDefault="00F1191A" w:rsidP="00F1191A">
      <w:pPr>
        <w:pStyle w:val="Bezmezer"/>
      </w:pPr>
      <w:r>
        <w:t xml:space="preserve">Za </w:t>
      </w:r>
      <w:r w:rsidRPr="00F1191A">
        <w:rPr>
          <w:b/>
        </w:rPr>
        <w:t xml:space="preserve">slabé stránky </w:t>
      </w:r>
      <w:r>
        <w:t>lze považovat to, že s</w:t>
      </w:r>
      <w:r w:rsidRPr="00F1191A">
        <w:t xml:space="preserve"> rostoucím počtem pacientů lze očekávat vyšší tlak na lůžka JIP. V současné době začíná být patrna absence intermediárních lůžek, bude třeba v brzkém čase řešit. Významným momentem se může stát případný nedostatek NLZP. Jistý dluh představuje oblast proktologické péče. </w:t>
      </w:r>
      <w:r w:rsidRPr="00F1191A">
        <w:rPr>
          <w:b/>
        </w:rPr>
        <w:t>Silnou stránkou</w:t>
      </w:r>
      <w:r w:rsidRPr="00F1191A">
        <w:t xml:space="preserve"> jsou dobré stavebně technické podmínky jednotlivých oddělení a ambulancí i dostatečný počet kvalifikovaných lékařů s nástavbovými atestacemi. </w:t>
      </w:r>
    </w:p>
    <w:p w:rsidR="00F1191A" w:rsidRDefault="00F1191A" w:rsidP="00F1191A">
      <w:pPr>
        <w:pStyle w:val="Bezmezer"/>
      </w:pPr>
      <w:r w:rsidRPr="00F1191A">
        <w:t xml:space="preserve">Mezi konkrétní </w:t>
      </w:r>
      <w:r w:rsidRPr="00F1191A">
        <w:rPr>
          <w:b/>
        </w:rPr>
        <w:t>plánovaná opatření</w:t>
      </w:r>
      <w:r w:rsidRPr="00F1191A">
        <w:t xml:space="preserve"> patří kontinuální obnova přístrojové techniky oddělení, JIP. Ke zlepšení a zrychlení diferenciální diagnostiky je nezbytné pořízení magnetické rezonance s nepřetržitým provozem. Je třeba rovněž vytvořit podmínky pro zajištění požadovaného spektra výkonů v oblasti proktologické péče. </w:t>
      </w:r>
    </w:p>
    <w:p w:rsidR="00F1191A" w:rsidRDefault="00F1191A" w:rsidP="00F1191A">
      <w:pPr>
        <w:pStyle w:val="Bezmezer"/>
      </w:pPr>
    </w:p>
    <w:p w:rsidR="00F1191A" w:rsidRPr="00F1191A" w:rsidRDefault="00F1191A" w:rsidP="00F1191A">
      <w:pPr>
        <w:pStyle w:val="Bezmezer"/>
      </w:pPr>
    </w:p>
    <w:tbl>
      <w:tblPr>
        <w:tblStyle w:val="Mkatabulky7"/>
        <w:tblW w:w="0" w:type="auto"/>
        <w:tblInd w:w="108" w:type="dxa"/>
        <w:tblLook w:val="04A0" w:firstRow="1" w:lastRow="0" w:firstColumn="1" w:lastColumn="0" w:noHBand="0" w:noVBand="1"/>
      </w:tblPr>
      <w:tblGrid>
        <w:gridCol w:w="4498"/>
        <w:gridCol w:w="1739"/>
      </w:tblGrid>
      <w:tr w:rsidR="00F1191A" w:rsidRPr="00863593" w:rsidTr="00CD6C61">
        <w:tc>
          <w:tcPr>
            <w:tcW w:w="6237" w:type="dxa"/>
            <w:gridSpan w:val="2"/>
            <w:shd w:val="clear" w:color="auto" w:fill="BFBFBF" w:themeFill="background1" w:themeFillShade="BF"/>
          </w:tcPr>
          <w:p w:rsidR="00F1191A" w:rsidRPr="00863593" w:rsidRDefault="00794732" w:rsidP="003249AC">
            <w:pPr>
              <w:jc w:val="both"/>
              <w:rPr>
                <w:b/>
              </w:rPr>
            </w:pPr>
            <w:r>
              <w:rPr>
                <w:b/>
              </w:rPr>
              <w:t>č. 4</w:t>
            </w:r>
            <w:r w:rsidR="003249AC">
              <w:rPr>
                <w:b/>
              </w:rPr>
              <w:t>3</w:t>
            </w:r>
            <w:r w:rsidR="00F1191A">
              <w:rPr>
                <w:b/>
              </w:rPr>
              <w:t xml:space="preserve"> - </w:t>
            </w:r>
            <w:r w:rsidR="00F1191A" w:rsidRPr="00863593">
              <w:rPr>
                <w:b/>
              </w:rPr>
              <w:t>Chirurgie</w:t>
            </w:r>
          </w:p>
        </w:tc>
      </w:tr>
      <w:tr w:rsidR="00F1191A" w:rsidRPr="00863593" w:rsidTr="00CD6C61">
        <w:tc>
          <w:tcPr>
            <w:tcW w:w="4498" w:type="dxa"/>
          </w:tcPr>
          <w:p w:rsidR="00F1191A" w:rsidRPr="00863593" w:rsidRDefault="00F1191A" w:rsidP="00CD6C61">
            <w:pPr>
              <w:jc w:val="both"/>
            </w:pPr>
            <w:r w:rsidRPr="00863593">
              <w:t>Počet lůžek celkem</w:t>
            </w:r>
            <w:r>
              <w:t>*</w:t>
            </w:r>
          </w:p>
          <w:p w:rsidR="00F1191A" w:rsidRPr="00863593" w:rsidRDefault="00F1191A" w:rsidP="00CD6C61">
            <w:pPr>
              <w:jc w:val="both"/>
              <w:rPr>
                <w:i/>
              </w:rPr>
            </w:pPr>
            <w:r w:rsidRPr="00863593">
              <w:rPr>
                <w:i/>
              </w:rPr>
              <w:t>-z toho intenzivních</w:t>
            </w:r>
          </w:p>
        </w:tc>
        <w:tc>
          <w:tcPr>
            <w:tcW w:w="1739" w:type="dxa"/>
          </w:tcPr>
          <w:p w:rsidR="00F1191A" w:rsidRPr="00863593" w:rsidRDefault="00F1191A" w:rsidP="00CD6C61">
            <w:pPr>
              <w:jc w:val="right"/>
            </w:pPr>
            <w:r>
              <w:t>40</w:t>
            </w:r>
          </w:p>
          <w:p w:rsidR="00F1191A" w:rsidRPr="00863593" w:rsidRDefault="00F1191A" w:rsidP="00CD6C61">
            <w:pPr>
              <w:jc w:val="right"/>
            </w:pPr>
            <w:r>
              <w:t>4</w:t>
            </w:r>
          </w:p>
        </w:tc>
      </w:tr>
      <w:tr w:rsidR="00F1191A" w:rsidRPr="00863593" w:rsidTr="00CD6C61">
        <w:tc>
          <w:tcPr>
            <w:tcW w:w="4498" w:type="dxa"/>
          </w:tcPr>
          <w:p w:rsidR="00F1191A" w:rsidRPr="00863593" w:rsidRDefault="00F1191A" w:rsidP="00CD6C61">
            <w:pPr>
              <w:jc w:val="both"/>
            </w:pPr>
            <w:r w:rsidRPr="00863593">
              <w:t>Počet hospitalizací (ročně)</w:t>
            </w:r>
            <w:r>
              <w:t>**</w:t>
            </w:r>
          </w:p>
        </w:tc>
        <w:tc>
          <w:tcPr>
            <w:tcW w:w="1739" w:type="dxa"/>
          </w:tcPr>
          <w:p w:rsidR="00F1191A" w:rsidRPr="00863593" w:rsidRDefault="00F1191A" w:rsidP="00CD6C61">
            <w:pPr>
              <w:jc w:val="right"/>
            </w:pPr>
            <w:r>
              <w:t>1</w:t>
            </w:r>
            <w:r w:rsidR="00CD32A1">
              <w:t xml:space="preserve"> </w:t>
            </w:r>
            <w:r>
              <w:t>500</w:t>
            </w:r>
          </w:p>
        </w:tc>
      </w:tr>
      <w:tr w:rsidR="00F1191A" w:rsidRPr="00863593" w:rsidTr="00CD6C61">
        <w:tc>
          <w:tcPr>
            <w:tcW w:w="4498" w:type="dxa"/>
          </w:tcPr>
          <w:p w:rsidR="00F1191A" w:rsidRPr="00863593" w:rsidRDefault="00F1191A" w:rsidP="00CD6C61">
            <w:pPr>
              <w:jc w:val="both"/>
            </w:pPr>
            <w:r w:rsidRPr="00863593">
              <w:t>Počet operací (ročně)</w:t>
            </w:r>
          </w:p>
        </w:tc>
        <w:tc>
          <w:tcPr>
            <w:tcW w:w="1739" w:type="dxa"/>
          </w:tcPr>
          <w:p w:rsidR="00F1191A" w:rsidRPr="00863593" w:rsidRDefault="00F1191A" w:rsidP="00CD6C61">
            <w:pPr>
              <w:jc w:val="right"/>
            </w:pPr>
            <w:r>
              <w:t>1</w:t>
            </w:r>
            <w:r w:rsidR="00CD32A1">
              <w:t xml:space="preserve"> </w:t>
            </w:r>
            <w:r>
              <w:t>000</w:t>
            </w:r>
          </w:p>
        </w:tc>
      </w:tr>
    </w:tbl>
    <w:p w:rsidR="00F1191A" w:rsidRDefault="00F1191A" w:rsidP="00F1191A">
      <w:pPr>
        <w:spacing w:after="0" w:line="240" w:lineRule="auto"/>
        <w:jc w:val="both"/>
        <w:rPr>
          <w:i/>
        </w:rPr>
      </w:pPr>
      <w:r>
        <w:rPr>
          <w:i/>
        </w:rPr>
        <w:t>Zdroj: MMN v Jilemnici</w:t>
      </w:r>
    </w:p>
    <w:p w:rsidR="00F1191A" w:rsidRPr="00BF77C3" w:rsidRDefault="00F1191A" w:rsidP="00F1191A">
      <w:pPr>
        <w:spacing w:after="0"/>
        <w:jc w:val="both"/>
        <w:rPr>
          <w:i/>
          <w:sz w:val="20"/>
          <w:szCs w:val="20"/>
        </w:rPr>
      </w:pPr>
      <w:r w:rsidRPr="00BF77C3">
        <w:rPr>
          <w:i/>
          <w:sz w:val="20"/>
          <w:szCs w:val="20"/>
        </w:rPr>
        <w:t xml:space="preserve">*    </w:t>
      </w:r>
      <w:r w:rsidRPr="00BF77C3">
        <w:rPr>
          <w:rFonts w:ascii="Calibri" w:eastAsia="Calibri" w:hAnsi="Calibri" w:cs="Times New Roman"/>
          <w:sz w:val="20"/>
          <w:szCs w:val="20"/>
        </w:rPr>
        <w:t xml:space="preserve">požadováno navýšení na stav k 31. 12.2013, tj. </w:t>
      </w:r>
      <w:r>
        <w:rPr>
          <w:rFonts w:ascii="Calibri" w:eastAsia="Calibri" w:hAnsi="Calibri" w:cs="Times New Roman"/>
          <w:sz w:val="20"/>
          <w:szCs w:val="20"/>
        </w:rPr>
        <w:t>4</w:t>
      </w:r>
      <w:r w:rsidRPr="00BF77C3">
        <w:rPr>
          <w:rFonts w:ascii="Calibri" w:eastAsia="Calibri" w:hAnsi="Calibri" w:cs="Times New Roman"/>
          <w:sz w:val="20"/>
          <w:szCs w:val="20"/>
        </w:rPr>
        <w:t>5 lůžek</w:t>
      </w:r>
    </w:p>
    <w:p w:rsidR="00F1191A" w:rsidRDefault="00F1191A" w:rsidP="00F1191A">
      <w:pPr>
        <w:tabs>
          <w:tab w:val="left" w:pos="2250"/>
        </w:tabs>
        <w:rPr>
          <w:rFonts w:ascii="Calibri" w:eastAsia="Calibri" w:hAnsi="Calibri" w:cs="Times New Roman"/>
          <w:sz w:val="20"/>
          <w:szCs w:val="20"/>
        </w:rPr>
      </w:pPr>
      <w:r w:rsidRPr="00BF77C3">
        <w:rPr>
          <w:rFonts w:eastAsiaTheme="minorEastAsia"/>
          <w:i/>
          <w:sz w:val="20"/>
          <w:szCs w:val="20"/>
          <w:lang w:eastAsia="cs-CZ"/>
        </w:rPr>
        <w:t xml:space="preserve">**  </w:t>
      </w:r>
      <w:r w:rsidRPr="00BF77C3">
        <w:rPr>
          <w:rFonts w:ascii="Calibri" w:eastAsia="Calibri" w:hAnsi="Calibri" w:cs="Times New Roman"/>
          <w:sz w:val="20"/>
          <w:szCs w:val="20"/>
        </w:rPr>
        <w:t xml:space="preserve">očekává se nárůst na </w:t>
      </w:r>
      <w:r>
        <w:rPr>
          <w:rFonts w:ascii="Calibri" w:eastAsia="Calibri" w:hAnsi="Calibri" w:cs="Times New Roman"/>
          <w:sz w:val="20"/>
          <w:szCs w:val="20"/>
        </w:rPr>
        <w:t>1</w:t>
      </w:r>
      <w:r w:rsidRPr="00BF77C3">
        <w:rPr>
          <w:rFonts w:ascii="Calibri" w:eastAsia="Calibri" w:hAnsi="Calibri" w:cs="Times New Roman"/>
          <w:sz w:val="20"/>
          <w:szCs w:val="20"/>
        </w:rPr>
        <w:t xml:space="preserve"> </w:t>
      </w:r>
      <w:r>
        <w:rPr>
          <w:rFonts w:ascii="Calibri" w:eastAsia="Calibri" w:hAnsi="Calibri" w:cs="Times New Roman"/>
          <w:sz w:val="20"/>
          <w:szCs w:val="20"/>
        </w:rPr>
        <w:t>3</w:t>
      </w:r>
      <w:r w:rsidRPr="00BF77C3">
        <w:rPr>
          <w:rFonts w:ascii="Calibri" w:eastAsia="Calibri" w:hAnsi="Calibri" w:cs="Times New Roman"/>
          <w:sz w:val="20"/>
          <w:szCs w:val="20"/>
        </w:rPr>
        <w:t xml:space="preserve">00 až </w:t>
      </w:r>
      <w:r>
        <w:rPr>
          <w:rFonts w:ascii="Calibri" w:eastAsia="Calibri" w:hAnsi="Calibri" w:cs="Times New Roman"/>
          <w:sz w:val="20"/>
          <w:szCs w:val="20"/>
        </w:rPr>
        <w:t>1</w:t>
      </w:r>
      <w:r w:rsidR="000B56EE">
        <w:rPr>
          <w:rFonts w:ascii="Calibri" w:eastAsia="Calibri" w:hAnsi="Calibri" w:cs="Times New Roman"/>
          <w:sz w:val="20"/>
          <w:szCs w:val="20"/>
        </w:rPr>
        <w:t> </w:t>
      </w:r>
      <w:r w:rsidRPr="00BF77C3">
        <w:rPr>
          <w:rFonts w:ascii="Calibri" w:eastAsia="Calibri" w:hAnsi="Calibri" w:cs="Times New Roman"/>
          <w:sz w:val="20"/>
          <w:szCs w:val="20"/>
        </w:rPr>
        <w:t>5</w:t>
      </w:r>
      <w:r>
        <w:rPr>
          <w:rFonts w:ascii="Calibri" w:eastAsia="Calibri" w:hAnsi="Calibri" w:cs="Times New Roman"/>
          <w:sz w:val="20"/>
          <w:szCs w:val="20"/>
        </w:rPr>
        <w:t>0</w:t>
      </w:r>
      <w:r w:rsidRPr="00BF77C3">
        <w:rPr>
          <w:rFonts w:ascii="Calibri" w:eastAsia="Calibri" w:hAnsi="Calibri" w:cs="Times New Roman"/>
          <w:sz w:val="20"/>
          <w:szCs w:val="20"/>
        </w:rPr>
        <w:t>0</w:t>
      </w:r>
    </w:p>
    <w:p w:rsidR="000B56EE" w:rsidRDefault="000B56EE" w:rsidP="000B56EE">
      <w:pPr>
        <w:spacing w:after="0" w:line="240" w:lineRule="auto"/>
        <w:jc w:val="both"/>
        <w:rPr>
          <w:b/>
        </w:rPr>
      </w:pPr>
    </w:p>
    <w:p w:rsidR="0077131E" w:rsidRPr="0077131E" w:rsidRDefault="0077131E" w:rsidP="000B56EE">
      <w:pPr>
        <w:spacing w:after="0" w:line="240" w:lineRule="auto"/>
        <w:jc w:val="both"/>
      </w:pPr>
      <w:r w:rsidRPr="0077131E">
        <w:rPr>
          <w:b/>
        </w:rPr>
        <w:t>Spádová oblast</w:t>
      </w:r>
      <w:r w:rsidRPr="0077131E">
        <w:t>, definovaná smluvně se zdravot</w:t>
      </w:r>
      <w:r w:rsidR="00564961">
        <w:t>ními pojišťovnami,</w:t>
      </w:r>
      <w:r w:rsidR="00D45F30">
        <w:t xml:space="preserve"> čítá 24 </w:t>
      </w:r>
      <w:r w:rsidR="00564961">
        <w:t>000</w:t>
      </w:r>
      <w:r w:rsidRPr="0077131E">
        <w:t xml:space="preserve"> trvale bydlících obyvatel. Obdobně jako u interních oborů však reálně představuje cca 60 tisíc obyvatel (zahrnuje spád z přilehlých regionů i turisty).</w:t>
      </w:r>
    </w:p>
    <w:p w:rsidR="0077131E" w:rsidRPr="0077131E" w:rsidRDefault="0077131E" w:rsidP="0077131E">
      <w:pPr>
        <w:pStyle w:val="Bezmezer"/>
      </w:pPr>
      <w:r w:rsidRPr="0077131E">
        <w:t xml:space="preserve">Z hlediska poskytovatele </w:t>
      </w:r>
      <w:r w:rsidRPr="0077131E">
        <w:rPr>
          <w:b/>
        </w:rPr>
        <w:t>návazné péče</w:t>
      </w:r>
      <w:r w:rsidRPr="0077131E">
        <w:t xml:space="preserve"> v regionu pracuje chirurgické oddělení v nepřetržitém režimu na vstupu i výstupu návazné péče s rozsahem zahrnujícím všeobecnou chirurgii, úrazovou chirurgii a urologii. Úzce spolupracuje s centry vysoce specializované péče v Liberci, Hradci Králové a FN KV v Praze. Spolupráci lze hodnotit jako velmi dobrou. S rostoucím počtem pacientů lze očekávat tlak na lůžka JIP. Výhodou pro zvládání nárůstu počtu pacientů jsou stavebně a technicky propojená pracoviště JIP chirurgie, interny a ARO, sloučené v tzv. AR&amp;IP. Počet operačních sálů je v souladu s doporučenými standardy (1 operační sál na 30 lůžek operačních oborů). Počtu operačních sálů odpovídá i počet lůžek na tzv. „</w:t>
      </w:r>
      <w:proofErr w:type="spellStart"/>
      <w:r w:rsidRPr="0077131E">
        <w:t>dospávacím</w:t>
      </w:r>
      <w:proofErr w:type="spellEnd"/>
      <w:r w:rsidRPr="0077131E">
        <w:t xml:space="preserve">“ pokoji. Kontinuální modernizace vybavení operačních sálů je nezbytná.  </w:t>
      </w:r>
    </w:p>
    <w:p w:rsidR="0077131E" w:rsidRPr="0077131E" w:rsidRDefault="0077131E" w:rsidP="0077131E">
      <w:pPr>
        <w:pStyle w:val="Bezmezer"/>
      </w:pPr>
      <w:r w:rsidRPr="0077131E">
        <w:rPr>
          <w:b/>
        </w:rPr>
        <w:t>Slabou stránkou</w:t>
      </w:r>
      <w:r w:rsidRPr="0077131E">
        <w:t xml:space="preserve"> je negativní trend z hlediska zabezpečení dostatečného počtu odborného personálu. Trvalý úbytek zdravotníků v ČR může ohrozit podmínky pro poskytování kvalitní péče i v MMN. Standardní pokoje nejsou trvale vybaveny monitorovací technikou. Chybí expektační lůžka. Chybí i ubytovací kapacity pro zdravotnický personál.  </w:t>
      </w:r>
    </w:p>
    <w:p w:rsidR="0077131E" w:rsidRPr="0077131E" w:rsidRDefault="0077131E" w:rsidP="0077131E">
      <w:pPr>
        <w:pStyle w:val="Bezmezer"/>
      </w:pPr>
      <w:r w:rsidRPr="0077131E">
        <w:rPr>
          <w:b/>
        </w:rPr>
        <w:t xml:space="preserve">Silné stránky </w:t>
      </w:r>
      <w:r w:rsidRPr="0077131E">
        <w:t xml:space="preserve">představují dobré stavebně-technické podmínky oddělení, operačních sálů a centrální sterilizace, mladý a perspektivní personál.  </w:t>
      </w:r>
    </w:p>
    <w:p w:rsidR="0064560F" w:rsidRDefault="0077131E" w:rsidP="000B56EE">
      <w:pPr>
        <w:spacing w:line="240" w:lineRule="auto"/>
        <w:jc w:val="both"/>
        <w:rPr>
          <w:rFonts w:eastAsia="Calibri" w:cs="Times New Roman"/>
        </w:rPr>
      </w:pPr>
      <w:r w:rsidRPr="0077131E">
        <w:rPr>
          <w:rFonts w:ascii="Calibri" w:eastAsia="Calibri" w:hAnsi="Calibri" w:cs="Times New Roman"/>
          <w:b/>
        </w:rPr>
        <w:t xml:space="preserve">Konkrétní plánovaná opatření </w:t>
      </w:r>
      <w:r w:rsidRPr="0077131E">
        <w:rPr>
          <w:rFonts w:ascii="Calibri" w:eastAsia="Calibri" w:hAnsi="Calibri" w:cs="Times New Roman"/>
        </w:rPr>
        <w:t>zahrnují kontinuální obnovu přístrojové techniky oddělení, operačních sálů, pooperačního pokoje, JIP, rozšíření diagnostiky v souladu s </w:t>
      </w:r>
      <w:proofErr w:type="spellStart"/>
      <w:r w:rsidRPr="0077131E">
        <w:rPr>
          <w:rFonts w:ascii="Calibri" w:eastAsia="Calibri" w:hAnsi="Calibri" w:cs="Times New Roman"/>
        </w:rPr>
        <w:t>guidelines</w:t>
      </w:r>
      <w:proofErr w:type="spellEnd"/>
      <w:r w:rsidRPr="0077131E">
        <w:rPr>
          <w:rFonts w:ascii="Calibri" w:eastAsia="Calibri" w:hAnsi="Calibri" w:cs="Times New Roman"/>
        </w:rPr>
        <w:t xml:space="preserve"> a v souvislosti s úrazovou problematikou (např. magnetická rezonance), dále rozšíření a zkvalitnění akutní rehabilitace (vybavení moderními přístroji) jako součásti bezprostřední komplexní péče. </w:t>
      </w:r>
      <w:r w:rsidRPr="0077131E">
        <w:rPr>
          <w:rFonts w:eastAsia="Calibri" w:cs="Times New Roman"/>
        </w:rPr>
        <w:t xml:space="preserve">Ke zlepšení a zrychlení diferenciální diagnostiky je nezbytné pořízení magnetické rezonance s nepřetržitým provozem. Chirurgie plánuje rozšíření činnosti v oblasti </w:t>
      </w:r>
      <w:proofErr w:type="spellStart"/>
      <w:r w:rsidRPr="0077131E">
        <w:rPr>
          <w:rFonts w:eastAsia="Calibri" w:cs="Times New Roman"/>
        </w:rPr>
        <w:t>mammologie</w:t>
      </w:r>
      <w:proofErr w:type="spellEnd"/>
      <w:r w:rsidRPr="0077131E">
        <w:rPr>
          <w:rFonts w:eastAsia="Calibri" w:cs="Times New Roman"/>
        </w:rPr>
        <w:t xml:space="preserve"> (cílené biopsie, gama sonda s detekcí </w:t>
      </w:r>
      <w:proofErr w:type="spellStart"/>
      <w:r w:rsidRPr="0077131E">
        <w:rPr>
          <w:rFonts w:eastAsia="Calibri" w:cs="Times New Roman"/>
        </w:rPr>
        <w:t>sentinelových</w:t>
      </w:r>
      <w:proofErr w:type="spellEnd"/>
      <w:r w:rsidRPr="0077131E">
        <w:rPr>
          <w:rFonts w:eastAsia="Calibri" w:cs="Times New Roman"/>
        </w:rPr>
        <w:t xml:space="preserve"> uzlin).  </w:t>
      </w:r>
    </w:p>
    <w:p w:rsidR="000B56EE" w:rsidRDefault="000B56EE" w:rsidP="000B56EE">
      <w:pPr>
        <w:spacing w:line="240" w:lineRule="auto"/>
        <w:jc w:val="both"/>
        <w:rPr>
          <w:rFonts w:eastAsia="Calibri" w:cs="Times New Roman"/>
        </w:rPr>
      </w:pPr>
    </w:p>
    <w:tbl>
      <w:tblPr>
        <w:tblStyle w:val="Mkatabulky6"/>
        <w:tblW w:w="0" w:type="auto"/>
        <w:tblInd w:w="108" w:type="dxa"/>
        <w:tblLook w:val="04A0" w:firstRow="1" w:lastRow="0" w:firstColumn="1" w:lastColumn="0" w:noHBand="0" w:noVBand="1"/>
      </w:tblPr>
      <w:tblGrid>
        <w:gridCol w:w="4498"/>
        <w:gridCol w:w="1739"/>
      </w:tblGrid>
      <w:tr w:rsidR="0064560F" w:rsidRPr="00863593" w:rsidTr="00CD6C61">
        <w:tc>
          <w:tcPr>
            <w:tcW w:w="6237" w:type="dxa"/>
            <w:gridSpan w:val="2"/>
            <w:shd w:val="clear" w:color="auto" w:fill="BFBFBF" w:themeFill="background1" w:themeFillShade="BF"/>
          </w:tcPr>
          <w:p w:rsidR="0064560F" w:rsidRPr="00863593" w:rsidRDefault="00794732" w:rsidP="003249AC">
            <w:pPr>
              <w:jc w:val="both"/>
              <w:rPr>
                <w:b/>
              </w:rPr>
            </w:pPr>
            <w:r>
              <w:rPr>
                <w:b/>
              </w:rPr>
              <w:t>č. 4</w:t>
            </w:r>
            <w:r w:rsidR="003249AC">
              <w:rPr>
                <w:b/>
              </w:rPr>
              <w:t>4</w:t>
            </w:r>
            <w:r w:rsidR="0064560F">
              <w:rPr>
                <w:b/>
              </w:rPr>
              <w:t xml:space="preserve"> - ARO</w:t>
            </w:r>
          </w:p>
        </w:tc>
      </w:tr>
      <w:tr w:rsidR="0064560F" w:rsidRPr="00863593" w:rsidTr="00CD6C61">
        <w:tc>
          <w:tcPr>
            <w:tcW w:w="4498" w:type="dxa"/>
          </w:tcPr>
          <w:p w:rsidR="0064560F" w:rsidRPr="00863593" w:rsidRDefault="0064560F" w:rsidP="00CD6C61">
            <w:pPr>
              <w:jc w:val="both"/>
            </w:pPr>
            <w:r w:rsidRPr="00863593">
              <w:t>Počet lůžek celkem</w:t>
            </w:r>
          </w:p>
          <w:p w:rsidR="0064560F" w:rsidRPr="00863593" w:rsidRDefault="0064560F" w:rsidP="00CD6C61">
            <w:pPr>
              <w:jc w:val="both"/>
              <w:rPr>
                <w:i/>
              </w:rPr>
            </w:pPr>
            <w:r w:rsidRPr="00863593">
              <w:rPr>
                <w:i/>
              </w:rPr>
              <w:t>-z toho intenzivních</w:t>
            </w:r>
          </w:p>
        </w:tc>
        <w:tc>
          <w:tcPr>
            <w:tcW w:w="1739" w:type="dxa"/>
          </w:tcPr>
          <w:p w:rsidR="0064560F" w:rsidRPr="00863593" w:rsidRDefault="0064560F" w:rsidP="00CD6C61">
            <w:pPr>
              <w:jc w:val="right"/>
            </w:pPr>
            <w:r>
              <w:t>5</w:t>
            </w:r>
          </w:p>
          <w:p w:rsidR="0064560F" w:rsidRPr="00863593" w:rsidRDefault="0064560F" w:rsidP="00CD6C61">
            <w:pPr>
              <w:jc w:val="right"/>
            </w:pPr>
            <w:r>
              <w:t xml:space="preserve">     5</w:t>
            </w:r>
          </w:p>
        </w:tc>
      </w:tr>
      <w:tr w:rsidR="0064560F" w:rsidRPr="00863593" w:rsidTr="00CD6C61">
        <w:tc>
          <w:tcPr>
            <w:tcW w:w="4498" w:type="dxa"/>
          </w:tcPr>
          <w:p w:rsidR="0064560F" w:rsidRPr="00863593" w:rsidRDefault="0064560F" w:rsidP="00CD6C61">
            <w:pPr>
              <w:jc w:val="both"/>
            </w:pPr>
            <w:r w:rsidRPr="00863593">
              <w:t>Počet hospitalizací (ročně)</w:t>
            </w:r>
          </w:p>
        </w:tc>
        <w:tc>
          <w:tcPr>
            <w:tcW w:w="1739" w:type="dxa"/>
          </w:tcPr>
          <w:p w:rsidR="0064560F" w:rsidRPr="00863593" w:rsidRDefault="0064560F" w:rsidP="00CD6C61">
            <w:pPr>
              <w:jc w:val="right"/>
            </w:pPr>
            <w:r>
              <w:t>100-110</w:t>
            </w:r>
          </w:p>
        </w:tc>
      </w:tr>
    </w:tbl>
    <w:p w:rsidR="0064560F" w:rsidRDefault="0064560F" w:rsidP="0064560F">
      <w:pPr>
        <w:spacing w:after="0"/>
        <w:jc w:val="both"/>
        <w:rPr>
          <w:i/>
        </w:rPr>
      </w:pPr>
      <w:r>
        <w:rPr>
          <w:i/>
        </w:rPr>
        <w:t>Zdroj: MMN v Jilemnici</w:t>
      </w:r>
    </w:p>
    <w:p w:rsidR="0064560F" w:rsidRDefault="0064560F" w:rsidP="0064560F">
      <w:pPr>
        <w:pStyle w:val="Bezmezer"/>
        <w:ind w:left="708"/>
        <w:rPr>
          <w:b/>
          <w:sz w:val="24"/>
          <w:szCs w:val="24"/>
        </w:rPr>
      </w:pPr>
    </w:p>
    <w:p w:rsidR="000B56EE" w:rsidRDefault="000B56EE" w:rsidP="0064560F">
      <w:pPr>
        <w:pStyle w:val="Bezmezer"/>
        <w:ind w:left="708"/>
        <w:rPr>
          <w:b/>
          <w:sz w:val="24"/>
          <w:szCs w:val="24"/>
        </w:rPr>
      </w:pPr>
    </w:p>
    <w:p w:rsidR="0064560F" w:rsidRPr="0064560F" w:rsidRDefault="0064560F" w:rsidP="0064560F">
      <w:pPr>
        <w:pStyle w:val="Bezmezer"/>
      </w:pPr>
      <w:r w:rsidRPr="0064560F">
        <w:rPr>
          <w:b/>
        </w:rPr>
        <w:t xml:space="preserve">Spádovou oblast </w:t>
      </w:r>
      <w:r w:rsidRPr="0064560F">
        <w:t>tvoří východní polovina okresu Semily, severozápadní část Královéhradeckého kraje a turisté a návštěvníci Krkonoš,</w:t>
      </w:r>
      <w:r w:rsidR="00D45F30">
        <w:t xml:space="preserve"> tj. cca 75 </w:t>
      </w:r>
      <w:r w:rsidRPr="0064560F">
        <w:t xml:space="preserve">000 obyvatel. </w:t>
      </w:r>
    </w:p>
    <w:p w:rsidR="0064560F" w:rsidRPr="0064560F" w:rsidRDefault="0064560F" w:rsidP="0064560F">
      <w:pPr>
        <w:pStyle w:val="Bezmezer"/>
      </w:pPr>
      <w:r w:rsidRPr="0064560F">
        <w:t xml:space="preserve">Z hlediska poskytovatele </w:t>
      </w:r>
      <w:r w:rsidRPr="0064560F">
        <w:rPr>
          <w:b/>
        </w:rPr>
        <w:t>návazné péče</w:t>
      </w:r>
      <w:r w:rsidRPr="0064560F">
        <w:t xml:space="preserve"> v regionu se ARO kromě své standardní náplně věnuje akutním eliminačním metodám. Pacienty referuje na vstupu i výstupu ve spolupráci se všemi vysoce specializovanými pracovišti v závislosti na povaze onemocnění či zranění, především pak s KNL.   </w:t>
      </w:r>
    </w:p>
    <w:p w:rsidR="0064560F" w:rsidRPr="0064560F" w:rsidRDefault="0064560F" w:rsidP="0064560F">
      <w:pPr>
        <w:pStyle w:val="Bezmezer"/>
        <w:rPr>
          <w:b/>
        </w:rPr>
      </w:pPr>
      <w:r w:rsidRPr="0064560F">
        <w:t xml:space="preserve">Mezi </w:t>
      </w:r>
      <w:r w:rsidRPr="0064560F">
        <w:rPr>
          <w:b/>
        </w:rPr>
        <w:t>slabé stránky</w:t>
      </w:r>
      <w:r w:rsidRPr="0064560F">
        <w:t xml:space="preserve"> patří problematika včasných překladů chronicky ventilovaných pacientů na lůžka následné intenzívní péče, jichž je v regionu nedostatek. Tato situace nutně omezuje počet případů léčených na ARO. </w:t>
      </w:r>
    </w:p>
    <w:p w:rsidR="0064560F" w:rsidRPr="0064560F" w:rsidRDefault="0064560F" w:rsidP="0064560F">
      <w:pPr>
        <w:pStyle w:val="Bezmezer"/>
      </w:pPr>
      <w:r w:rsidRPr="0064560F">
        <w:rPr>
          <w:b/>
        </w:rPr>
        <w:t xml:space="preserve">Silnou stránku </w:t>
      </w:r>
      <w:r w:rsidRPr="0064560F">
        <w:t xml:space="preserve">představuje dlouhodobě stabilní kolektiv kvalifikovaných pracovníků všech kategorií umožňující výpomoc v okolních zdravotnických zařízeních.   </w:t>
      </w:r>
    </w:p>
    <w:p w:rsidR="0064560F" w:rsidRPr="0064560F" w:rsidRDefault="0064560F" w:rsidP="0064560F">
      <w:pPr>
        <w:pStyle w:val="Bezmezer"/>
      </w:pPr>
      <w:r w:rsidRPr="0064560F">
        <w:rPr>
          <w:b/>
        </w:rPr>
        <w:t>Konkrétní plánovaná opatření</w:t>
      </w:r>
      <w:r w:rsidRPr="0064560F">
        <w:rPr>
          <w:rFonts w:ascii="Calibri" w:eastAsia="Calibri" w:hAnsi="Calibri" w:cs="Times New Roman"/>
        </w:rPr>
        <w:t xml:space="preserve"> zahrnují </w:t>
      </w:r>
      <w:r w:rsidRPr="0064560F">
        <w:t xml:space="preserve">rozšíření spektra výkonů o monitorování mozkové saturace. V neposlední řadě je pro urgentní a kontrolní diagnostiku vážných stavů nezbytná magnetická rezonance a trvalá modernizace přístrojového vybavení s jeho pravidelnou plánovanou obměnou.  </w:t>
      </w:r>
    </w:p>
    <w:p w:rsidR="0064560F" w:rsidRDefault="0064560F" w:rsidP="0064560F">
      <w:pPr>
        <w:spacing w:after="0"/>
        <w:jc w:val="both"/>
        <w:rPr>
          <w:i/>
        </w:rPr>
      </w:pPr>
    </w:p>
    <w:p w:rsidR="00774210" w:rsidRDefault="00774210" w:rsidP="0064560F">
      <w:pPr>
        <w:spacing w:after="0"/>
        <w:jc w:val="both"/>
        <w:rPr>
          <w:i/>
        </w:rPr>
      </w:pPr>
    </w:p>
    <w:tbl>
      <w:tblPr>
        <w:tblStyle w:val="Mkatabulky6"/>
        <w:tblW w:w="0" w:type="auto"/>
        <w:tblInd w:w="108" w:type="dxa"/>
        <w:tblLook w:val="04A0" w:firstRow="1" w:lastRow="0" w:firstColumn="1" w:lastColumn="0" w:noHBand="0" w:noVBand="1"/>
      </w:tblPr>
      <w:tblGrid>
        <w:gridCol w:w="4498"/>
        <w:gridCol w:w="1739"/>
      </w:tblGrid>
      <w:tr w:rsidR="00774210" w:rsidRPr="00863593" w:rsidTr="00CD6C61">
        <w:tc>
          <w:tcPr>
            <w:tcW w:w="6237" w:type="dxa"/>
            <w:gridSpan w:val="2"/>
            <w:shd w:val="clear" w:color="auto" w:fill="BFBFBF" w:themeFill="background1" w:themeFillShade="BF"/>
          </w:tcPr>
          <w:p w:rsidR="00774210" w:rsidRPr="00863593" w:rsidRDefault="00794732" w:rsidP="003249AC">
            <w:pPr>
              <w:jc w:val="both"/>
              <w:rPr>
                <w:b/>
              </w:rPr>
            </w:pPr>
            <w:r>
              <w:rPr>
                <w:b/>
              </w:rPr>
              <w:t>č. 4</w:t>
            </w:r>
            <w:r w:rsidR="003249AC">
              <w:rPr>
                <w:b/>
              </w:rPr>
              <w:t>5</w:t>
            </w:r>
            <w:r w:rsidR="00774210">
              <w:rPr>
                <w:b/>
              </w:rPr>
              <w:t xml:space="preserve"> - Pediatrie</w:t>
            </w:r>
          </w:p>
        </w:tc>
      </w:tr>
      <w:tr w:rsidR="00774210" w:rsidRPr="00863593" w:rsidTr="00CD6C61">
        <w:tc>
          <w:tcPr>
            <w:tcW w:w="4498" w:type="dxa"/>
          </w:tcPr>
          <w:p w:rsidR="00AB57AC" w:rsidRDefault="00774210" w:rsidP="00CD6C61">
            <w:pPr>
              <w:jc w:val="both"/>
            </w:pPr>
            <w:r w:rsidRPr="00863593">
              <w:t>Počet lůžek celkem</w:t>
            </w:r>
            <w:r>
              <w:t xml:space="preserve"> </w:t>
            </w:r>
          </w:p>
          <w:p w:rsidR="00774210" w:rsidRPr="00863593" w:rsidRDefault="00774210" w:rsidP="00CD6C61">
            <w:pPr>
              <w:jc w:val="both"/>
            </w:pPr>
            <w:r>
              <w:t>(20 novorozeneckých a 20 dětských)</w:t>
            </w:r>
          </w:p>
          <w:p w:rsidR="00774210" w:rsidRPr="00863593" w:rsidRDefault="00774210" w:rsidP="00CD6C61">
            <w:pPr>
              <w:jc w:val="both"/>
              <w:rPr>
                <w:i/>
              </w:rPr>
            </w:pPr>
            <w:r w:rsidRPr="00863593">
              <w:rPr>
                <w:i/>
              </w:rPr>
              <w:t>-z toho intenzivních</w:t>
            </w:r>
          </w:p>
        </w:tc>
        <w:tc>
          <w:tcPr>
            <w:tcW w:w="1739" w:type="dxa"/>
          </w:tcPr>
          <w:p w:rsidR="00774210" w:rsidRPr="00863593" w:rsidRDefault="00774210" w:rsidP="00CD6C61">
            <w:pPr>
              <w:jc w:val="right"/>
            </w:pPr>
            <w:r>
              <w:t>40</w:t>
            </w:r>
          </w:p>
          <w:p w:rsidR="00774210" w:rsidRDefault="00774210" w:rsidP="00774210">
            <w:pPr>
              <w:jc w:val="right"/>
            </w:pPr>
          </w:p>
          <w:p w:rsidR="00774210" w:rsidRPr="00863593" w:rsidRDefault="00774210" w:rsidP="00774210">
            <w:pPr>
              <w:jc w:val="right"/>
            </w:pPr>
            <w:r>
              <w:t xml:space="preserve">0     </w:t>
            </w:r>
          </w:p>
        </w:tc>
      </w:tr>
      <w:tr w:rsidR="00774210" w:rsidRPr="00863593" w:rsidTr="00CD6C61">
        <w:tc>
          <w:tcPr>
            <w:tcW w:w="4498" w:type="dxa"/>
          </w:tcPr>
          <w:p w:rsidR="00774210" w:rsidRPr="00863593" w:rsidRDefault="00774210" w:rsidP="00CD6C61">
            <w:pPr>
              <w:jc w:val="both"/>
            </w:pPr>
            <w:r w:rsidRPr="00863593">
              <w:t>Počet hospitalizací (ročně)</w:t>
            </w:r>
          </w:p>
        </w:tc>
        <w:tc>
          <w:tcPr>
            <w:tcW w:w="1739" w:type="dxa"/>
          </w:tcPr>
          <w:p w:rsidR="00774210" w:rsidRPr="00863593" w:rsidRDefault="00774210" w:rsidP="00CD6C61">
            <w:pPr>
              <w:jc w:val="right"/>
            </w:pPr>
            <w:r>
              <w:t>2</w:t>
            </w:r>
            <w:r w:rsidR="00CD32A1">
              <w:t xml:space="preserve"> </w:t>
            </w:r>
            <w:r>
              <w:t>400</w:t>
            </w:r>
          </w:p>
        </w:tc>
      </w:tr>
    </w:tbl>
    <w:p w:rsidR="00774210" w:rsidRDefault="00774210" w:rsidP="00774210">
      <w:pPr>
        <w:spacing w:after="0"/>
        <w:jc w:val="both"/>
        <w:rPr>
          <w:i/>
        </w:rPr>
      </w:pPr>
      <w:r>
        <w:rPr>
          <w:i/>
        </w:rPr>
        <w:t>Zdroj: MMN v Jilemnici</w:t>
      </w:r>
    </w:p>
    <w:p w:rsidR="00774210" w:rsidRDefault="00774210" w:rsidP="00774210">
      <w:pPr>
        <w:spacing w:after="0"/>
        <w:jc w:val="both"/>
        <w:rPr>
          <w:i/>
        </w:rPr>
      </w:pPr>
    </w:p>
    <w:p w:rsidR="00774210" w:rsidRPr="00774210" w:rsidRDefault="00774210" w:rsidP="00774210">
      <w:pPr>
        <w:pStyle w:val="Bezmezer"/>
      </w:pPr>
      <w:r w:rsidRPr="00774210">
        <w:rPr>
          <w:b/>
        </w:rPr>
        <w:t xml:space="preserve">Spádovou oblast </w:t>
      </w:r>
      <w:r w:rsidRPr="00774210">
        <w:t>tvoří okres Semily, severozápadní část Královéhradeckého kraje, východní část okresu Jablonec nad Nisou a turisté a návštěvníci Krkonoš, tj. celkem cca 80</w:t>
      </w:r>
      <w:r w:rsidR="00D45F30">
        <w:t xml:space="preserve"> </w:t>
      </w:r>
      <w:r w:rsidRPr="00774210">
        <w:t xml:space="preserve">000 obyvatel. </w:t>
      </w:r>
    </w:p>
    <w:p w:rsidR="00774210" w:rsidRPr="00774210" w:rsidRDefault="00774210" w:rsidP="00774210">
      <w:pPr>
        <w:pStyle w:val="Bezmezer"/>
      </w:pPr>
      <w:r w:rsidRPr="00774210">
        <w:t xml:space="preserve">Z hlediska poskytovatele </w:t>
      </w:r>
      <w:r w:rsidRPr="00774210">
        <w:rPr>
          <w:b/>
        </w:rPr>
        <w:t>návazné péče</w:t>
      </w:r>
      <w:r w:rsidRPr="00774210">
        <w:t xml:space="preserve"> v regionu referuje MMN </w:t>
      </w:r>
      <w:r w:rsidR="00340439">
        <w:t xml:space="preserve">v Jilemnici </w:t>
      </w:r>
      <w:r w:rsidRPr="00774210">
        <w:t>nezralé a nemocné novorozence a děti vyžadující intenzi</w:t>
      </w:r>
      <w:r w:rsidR="00340439">
        <w:t>vní péči do FN v Hradci Králové,</w:t>
      </w:r>
      <w:r w:rsidRPr="00774210">
        <w:t xml:space="preserve"> KNL, případně do FN Motol. Dětští neurologičtí pacienti jsou směřování do Krajské nemocnice Liberec. Dětské oddělení přebírá děti po stabilizaci stavu zpět do své péče.</w:t>
      </w:r>
    </w:p>
    <w:p w:rsidR="00774210" w:rsidRPr="00774210" w:rsidRDefault="00774210" w:rsidP="00774210">
      <w:pPr>
        <w:pStyle w:val="Bezmezer"/>
      </w:pPr>
      <w:r w:rsidRPr="00774210">
        <w:rPr>
          <w:b/>
        </w:rPr>
        <w:t xml:space="preserve">Slabé stránky </w:t>
      </w:r>
      <w:r w:rsidRPr="00774210">
        <w:t xml:space="preserve">představuje stavebně-technické vybavení dětského oddělení, absence lůžek nižšího stupně intenzivní péče na novorozeneckém i dětském oddělení, absence dětského neurologa, nedostupnost ORL v mimopracovní dobu. Velkým problémem je nárazová přetíženost oddělení i ambulance v době vysoké návštěvnosti oblasti, zejména při současně probíhajícím období vysoké incidence respiračních nákaz. </w:t>
      </w:r>
    </w:p>
    <w:p w:rsidR="00774210" w:rsidRPr="00774210" w:rsidRDefault="00774210" w:rsidP="00774210">
      <w:pPr>
        <w:pStyle w:val="Bezmezer"/>
      </w:pPr>
      <w:r w:rsidRPr="00774210">
        <w:rPr>
          <w:b/>
        </w:rPr>
        <w:t>Silnou stránkou</w:t>
      </w:r>
      <w:r w:rsidRPr="00774210">
        <w:t xml:space="preserve"> je soudržný a stabilní personál s výraznou ochotou lékařů k dalšímu vzdělávání a minimální fluktuace NLZP.</w:t>
      </w:r>
    </w:p>
    <w:p w:rsidR="00774210" w:rsidRPr="00774210" w:rsidRDefault="00774210" w:rsidP="00774210">
      <w:pPr>
        <w:pStyle w:val="Bezmezer"/>
      </w:pPr>
      <w:r w:rsidRPr="00774210">
        <w:rPr>
          <w:b/>
        </w:rPr>
        <w:t>Konkrétní plánovaná opatření</w:t>
      </w:r>
      <w:r w:rsidRPr="00774210">
        <w:rPr>
          <w:rFonts w:ascii="Calibri" w:eastAsia="Calibri" w:hAnsi="Calibri" w:cs="Times New Roman"/>
        </w:rPr>
        <w:t xml:space="preserve"> zahrnují r</w:t>
      </w:r>
      <w:r w:rsidRPr="00774210">
        <w:t xml:space="preserve">ekonstrukci vnitřních inženýrských sítí budovy dětského oddělení, vybudování intermediárních lůžek pro dětské i novorozenecké pacienty. </w:t>
      </w:r>
    </w:p>
    <w:p w:rsidR="00774210" w:rsidRPr="00A31C4C" w:rsidRDefault="00774210" w:rsidP="00774210">
      <w:pPr>
        <w:pStyle w:val="Bezmezer"/>
        <w:ind w:left="708"/>
        <w:rPr>
          <w:rFonts w:ascii="Symbol" w:hAnsi="Symbol"/>
          <w:sz w:val="24"/>
          <w:szCs w:val="24"/>
          <w:lang w:eastAsia="cs-CZ"/>
        </w:rPr>
      </w:pPr>
    </w:p>
    <w:p w:rsidR="00AB57AC" w:rsidRDefault="00AB57AC" w:rsidP="00774210">
      <w:pPr>
        <w:spacing w:after="0"/>
        <w:jc w:val="both"/>
      </w:pPr>
    </w:p>
    <w:p w:rsidR="000B56EE" w:rsidRDefault="000B56EE" w:rsidP="00774210">
      <w:pPr>
        <w:spacing w:after="0"/>
        <w:jc w:val="both"/>
      </w:pPr>
    </w:p>
    <w:p w:rsidR="000B56EE" w:rsidRPr="00774210" w:rsidRDefault="000B56EE" w:rsidP="00774210">
      <w:pPr>
        <w:spacing w:after="0"/>
        <w:jc w:val="both"/>
      </w:pPr>
    </w:p>
    <w:tbl>
      <w:tblPr>
        <w:tblStyle w:val="Mkatabulky8"/>
        <w:tblW w:w="0" w:type="auto"/>
        <w:tblInd w:w="108" w:type="dxa"/>
        <w:tblLook w:val="04A0" w:firstRow="1" w:lastRow="0" w:firstColumn="1" w:lastColumn="0" w:noHBand="0" w:noVBand="1"/>
      </w:tblPr>
      <w:tblGrid>
        <w:gridCol w:w="4498"/>
        <w:gridCol w:w="1739"/>
      </w:tblGrid>
      <w:tr w:rsidR="00AB57AC" w:rsidRPr="00707BDE" w:rsidTr="00CD6C61">
        <w:tc>
          <w:tcPr>
            <w:tcW w:w="6237" w:type="dxa"/>
            <w:gridSpan w:val="2"/>
            <w:shd w:val="clear" w:color="auto" w:fill="BFBFBF" w:themeFill="background1" w:themeFillShade="BF"/>
          </w:tcPr>
          <w:p w:rsidR="00AB57AC" w:rsidRPr="00707BDE" w:rsidRDefault="00794732" w:rsidP="003249AC">
            <w:pPr>
              <w:jc w:val="both"/>
              <w:rPr>
                <w:b/>
              </w:rPr>
            </w:pPr>
            <w:r>
              <w:rPr>
                <w:b/>
              </w:rPr>
              <w:lastRenderedPageBreak/>
              <w:t>č. 4</w:t>
            </w:r>
            <w:r w:rsidR="003249AC">
              <w:rPr>
                <w:b/>
              </w:rPr>
              <w:t>6</w:t>
            </w:r>
            <w:r w:rsidR="00AB57AC">
              <w:rPr>
                <w:b/>
              </w:rPr>
              <w:t xml:space="preserve"> - </w:t>
            </w:r>
            <w:r w:rsidR="00AB57AC" w:rsidRPr="00707BDE">
              <w:rPr>
                <w:b/>
              </w:rPr>
              <w:t>Gynekologicko-porodnické oddělení</w:t>
            </w:r>
          </w:p>
        </w:tc>
      </w:tr>
      <w:tr w:rsidR="00AB57AC" w:rsidRPr="00707BDE" w:rsidTr="00CD6C61">
        <w:tc>
          <w:tcPr>
            <w:tcW w:w="4498" w:type="dxa"/>
          </w:tcPr>
          <w:p w:rsidR="00AB57AC" w:rsidRDefault="00AB57AC" w:rsidP="00CD6C61">
            <w:pPr>
              <w:jc w:val="both"/>
            </w:pPr>
            <w:r w:rsidRPr="00707BDE">
              <w:t>Počet lůžek celkem</w:t>
            </w:r>
            <w:r>
              <w:t xml:space="preserve"> </w:t>
            </w:r>
          </w:p>
          <w:p w:rsidR="00AB57AC" w:rsidRPr="00707BDE" w:rsidRDefault="00AB57AC" w:rsidP="00CD6C61">
            <w:pPr>
              <w:jc w:val="both"/>
            </w:pPr>
            <w:r>
              <w:t>(20 porodnice a 15 gynekologie)</w:t>
            </w:r>
          </w:p>
          <w:p w:rsidR="00AB57AC" w:rsidRPr="00707BDE" w:rsidRDefault="00AB57AC" w:rsidP="00CD6C61">
            <w:pPr>
              <w:jc w:val="both"/>
              <w:rPr>
                <w:i/>
              </w:rPr>
            </w:pPr>
            <w:r>
              <w:rPr>
                <w:i/>
              </w:rPr>
              <w:t>-z toho intenzivních</w:t>
            </w:r>
          </w:p>
        </w:tc>
        <w:tc>
          <w:tcPr>
            <w:tcW w:w="1739" w:type="dxa"/>
          </w:tcPr>
          <w:p w:rsidR="00AB57AC" w:rsidRPr="00707BDE" w:rsidRDefault="00AB57AC" w:rsidP="00CD6C61">
            <w:pPr>
              <w:jc w:val="right"/>
            </w:pPr>
            <w:r>
              <w:t>35</w:t>
            </w:r>
          </w:p>
          <w:p w:rsidR="00AB57AC" w:rsidRDefault="00AB57AC" w:rsidP="00CD6C61">
            <w:pPr>
              <w:jc w:val="right"/>
            </w:pPr>
          </w:p>
          <w:p w:rsidR="00AB57AC" w:rsidRPr="00707BDE" w:rsidRDefault="00AB57AC" w:rsidP="00CD6C61">
            <w:pPr>
              <w:jc w:val="right"/>
            </w:pPr>
            <w:r>
              <w:t>0</w:t>
            </w:r>
          </w:p>
        </w:tc>
      </w:tr>
      <w:tr w:rsidR="00AB57AC" w:rsidRPr="00707BDE" w:rsidTr="00CD6C61">
        <w:tc>
          <w:tcPr>
            <w:tcW w:w="4498" w:type="dxa"/>
          </w:tcPr>
          <w:p w:rsidR="00AB57AC" w:rsidRPr="00707BDE" w:rsidRDefault="00AB57AC" w:rsidP="00CD6C61">
            <w:pPr>
              <w:jc w:val="both"/>
            </w:pPr>
            <w:r w:rsidRPr="00707BDE">
              <w:t>Počet hospitalizací (ročně)</w:t>
            </w:r>
          </w:p>
        </w:tc>
        <w:tc>
          <w:tcPr>
            <w:tcW w:w="1739" w:type="dxa"/>
          </w:tcPr>
          <w:p w:rsidR="00AB57AC" w:rsidRPr="00707BDE" w:rsidRDefault="00AB57AC" w:rsidP="00CD6C61">
            <w:pPr>
              <w:jc w:val="right"/>
            </w:pPr>
            <w:r>
              <w:t>2</w:t>
            </w:r>
            <w:r w:rsidR="00CD32A1">
              <w:t xml:space="preserve"> </w:t>
            </w:r>
            <w:r>
              <w:t>100</w:t>
            </w:r>
          </w:p>
        </w:tc>
      </w:tr>
      <w:tr w:rsidR="00AB57AC" w:rsidRPr="00707BDE" w:rsidTr="00CD6C61">
        <w:tc>
          <w:tcPr>
            <w:tcW w:w="4498" w:type="dxa"/>
          </w:tcPr>
          <w:p w:rsidR="00AB57AC" w:rsidRPr="00707BDE" w:rsidRDefault="00AB57AC" w:rsidP="00CD6C61">
            <w:pPr>
              <w:jc w:val="both"/>
            </w:pPr>
            <w:r w:rsidRPr="00707BDE">
              <w:t xml:space="preserve">Počet </w:t>
            </w:r>
            <w:r>
              <w:t xml:space="preserve">velkých </w:t>
            </w:r>
            <w:r w:rsidRPr="00707BDE">
              <w:t>operací (ročně)</w:t>
            </w:r>
          </w:p>
        </w:tc>
        <w:tc>
          <w:tcPr>
            <w:tcW w:w="1739" w:type="dxa"/>
          </w:tcPr>
          <w:p w:rsidR="00AB57AC" w:rsidRPr="00707BDE" w:rsidRDefault="00AB57AC" w:rsidP="00CD6C61">
            <w:pPr>
              <w:jc w:val="right"/>
            </w:pPr>
            <w:r>
              <w:t>1</w:t>
            </w:r>
            <w:r w:rsidR="00CD32A1">
              <w:t xml:space="preserve"> </w:t>
            </w:r>
            <w:r>
              <w:t>200</w:t>
            </w:r>
          </w:p>
        </w:tc>
      </w:tr>
      <w:tr w:rsidR="00622C7F" w:rsidRPr="00707BDE" w:rsidTr="00CD6C61">
        <w:tc>
          <w:tcPr>
            <w:tcW w:w="4498" w:type="dxa"/>
          </w:tcPr>
          <w:p w:rsidR="00622C7F" w:rsidRDefault="00622C7F" w:rsidP="00CD6C61">
            <w:pPr>
              <w:jc w:val="both"/>
            </w:pPr>
            <w:r>
              <w:t>Počet porodů (ročně)</w:t>
            </w:r>
          </w:p>
        </w:tc>
        <w:tc>
          <w:tcPr>
            <w:tcW w:w="1739" w:type="dxa"/>
          </w:tcPr>
          <w:p w:rsidR="00622C7F" w:rsidRDefault="00622C7F" w:rsidP="00CD6C61">
            <w:pPr>
              <w:jc w:val="right"/>
            </w:pPr>
            <w:r>
              <w:t>940</w:t>
            </w:r>
          </w:p>
        </w:tc>
      </w:tr>
      <w:tr w:rsidR="00AB57AC" w:rsidRPr="00707BDE" w:rsidTr="00CD6C61">
        <w:tc>
          <w:tcPr>
            <w:tcW w:w="4498" w:type="dxa"/>
          </w:tcPr>
          <w:p w:rsidR="00AB57AC" w:rsidRPr="00707BDE" w:rsidRDefault="00AB57AC" w:rsidP="00CD6C61">
            <w:pPr>
              <w:jc w:val="both"/>
            </w:pPr>
            <w:r>
              <w:t>Počet výkon</w:t>
            </w:r>
            <w:r w:rsidRPr="00707BDE">
              <w:t>ů (ročně)</w:t>
            </w:r>
            <w:r>
              <w:t xml:space="preserve"> – ambulantně ošetřeno</w:t>
            </w:r>
          </w:p>
        </w:tc>
        <w:tc>
          <w:tcPr>
            <w:tcW w:w="1739" w:type="dxa"/>
          </w:tcPr>
          <w:p w:rsidR="00AB57AC" w:rsidRPr="00707BDE" w:rsidRDefault="00AB57AC" w:rsidP="00CD6C61">
            <w:pPr>
              <w:jc w:val="right"/>
            </w:pPr>
            <w:r>
              <w:t>7</w:t>
            </w:r>
            <w:r w:rsidR="00CD32A1">
              <w:t xml:space="preserve"> </w:t>
            </w:r>
            <w:r>
              <w:t>000</w:t>
            </w:r>
          </w:p>
        </w:tc>
      </w:tr>
    </w:tbl>
    <w:p w:rsidR="00AB57AC" w:rsidRDefault="00AB57AC" w:rsidP="00AB57AC">
      <w:pPr>
        <w:tabs>
          <w:tab w:val="left" w:pos="2250"/>
        </w:tabs>
        <w:rPr>
          <w:rFonts w:eastAsiaTheme="minorEastAsia"/>
          <w:i/>
          <w:lang w:eastAsia="cs-CZ"/>
        </w:rPr>
      </w:pPr>
      <w:r w:rsidRPr="00707BDE">
        <w:rPr>
          <w:rFonts w:eastAsiaTheme="minorEastAsia"/>
          <w:i/>
          <w:lang w:eastAsia="cs-CZ"/>
        </w:rPr>
        <w:t xml:space="preserve">Zdroj: </w:t>
      </w:r>
      <w:r>
        <w:rPr>
          <w:rFonts w:eastAsiaTheme="minorEastAsia"/>
          <w:i/>
          <w:lang w:eastAsia="cs-CZ"/>
        </w:rPr>
        <w:t>MMN v</w:t>
      </w:r>
      <w:r w:rsidR="00046974">
        <w:rPr>
          <w:rFonts w:eastAsiaTheme="minorEastAsia"/>
          <w:i/>
          <w:lang w:eastAsia="cs-CZ"/>
        </w:rPr>
        <w:t> </w:t>
      </w:r>
      <w:r>
        <w:rPr>
          <w:rFonts w:eastAsiaTheme="minorEastAsia"/>
          <w:i/>
          <w:lang w:eastAsia="cs-CZ"/>
        </w:rPr>
        <w:t>Jilemnici</w:t>
      </w:r>
    </w:p>
    <w:p w:rsidR="00046974" w:rsidRPr="00046974" w:rsidRDefault="00046974" w:rsidP="00046974">
      <w:pPr>
        <w:pStyle w:val="Bezmezer"/>
      </w:pPr>
      <w:r w:rsidRPr="00046974">
        <w:rPr>
          <w:b/>
        </w:rPr>
        <w:t>Spádovou oblast</w:t>
      </w:r>
      <w:r w:rsidRPr="00046974">
        <w:t xml:space="preserve"> dnes představuje podstatná část okresu Semily, severozápadní část Královéhradeckého kraje</w:t>
      </w:r>
      <w:r>
        <w:t xml:space="preserve"> </w:t>
      </w:r>
      <w:r w:rsidRPr="00046974">
        <w:t>a východní část okresu Ja</w:t>
      </w:r>
      <w:r w:rsidR="00D45F30">
        <w:t xml:space="preserve">blonec nad Nisou, celkem cca 80 </w:t>
      </w:r>
      <w:r w:rsidRPr="00046974">
        <w:t xml:space="preserve">000 obyvatel. Spádovost není dána administrativně, ale zájmem pacientek dojíždět do MMN. Počet porodů je vyšší než v sousedních nemocnicích v Trutnově a Jičíně. </w:t>
      </w:r>
    </w:p>
    <w:p w:rsidR="00046974" w:rsidRPr="00046974" w:rsidRDefault="00046974" w:rsidP="00046974">
      <w:pPr>
        <w:pStyle w:val="Bezmezer"/>
      </w:pPr>
      <w:r w:rsidRPr="00046974">
        <w:t xml:space="preserve">Gynekologie poskytuje širokou a pestrou paletu výkonů, a to v úzké spolupráci a za účasti lékařů z předních pracovišť v ČR i SRN. </w:t>
      </w:r>
      <w:r w:rsidRPr="00046974">
        <w:rPr>
          <w:b/>
        </w:rPr>
        <w:t>Návazná péče</w:t>
      </w:r>
      <w:r w:rsidRPr="00046974">
        <w:t xml:space="preserve"> představuje oblast péče o rizikové rodičky a oblast </w:t>
      </w:r>
      <w:proofErr w:type="spellStart"/>
      <w:r w:rsidRPr="00046974">
        <w:t>onkogynekologie</w:t>
      </w:r>
      <w:proofErr w:type="spellEnd"/>
      <w:r w:rsidRPr="00046974">
        <w:t xml:space="preserve">. Rizikové rodičky jsou směřovány do FN Hradec Králové (perinatologické centrum), </w:t>
      </w:r>
      <w:proofErr w:type="spellStart"/>
      <w:r w:rsidRPr="00046974">
        <w:t>onkogynekologické</w:t>
      </w:r>
      <w:proofErr w:type="spellEnd"/>
      <w:r w:rsidRPr="00046974">
        <w:t xml:space="preserve"> pacientky jsou směřovány na různá pracoviště diferencovaně dle povahy onemocnění.  </w:t>
      </w:r>
    </w:p>
    <w:p w:rsidR="00046974" w:rsidRPr="00046974" w:rsidRDefault="00046974" w:rsidP="00046974">
      <w:pPr>
        <w:pStyle w:val="Bezmezer"/>
        <w:rPr>
          <w:rFonts w:eastAsia="Times New Roman"/>
        </w:rPr>
      </w:pPr>
      <w:r w:rsidRPr="00046974">
        <w:rPr>
          <w:b/>
        </w:rPr>
        <w:t xml:space="preserve">Silnou stránku </w:t>
      </w:r>
      <w:r w:rsidRPr="00046974">
        <w:t>představuje m</w:t>
      </w:r>
      <w:r w:rsidRPr="00046974">
        <w:rPr>
          <w:rFonts w:eastAsia="Times New Roman"/>
        </w:rPr>
        <w:t>ladý, vzdělaný a stmelený kolektiv lékařů s perspektivou kultivace nového přednosty, který vzejde z místního kolektivu, se znalostí místních specifik a také kvalitní kolektiv empatických sester, ochotných se vzdělávat a poskytovat péči o pacientky na nejvyšší možné úrovni. Velká spádová oblast zaručuje kvalitní edukaci lékařů a bezpečnost pacientek.</w:t>
      </w:r>
    </w:p>
    <w:p w:rsidR="00046974" w:rsidRPr="00046974" w:rsidRDefault="00046974" w:rsidP="00046974">
      <w:pPr>
        <w:pStyle w:val="Bezmezer"/>
        <w:rPr>
          <w:b/>
        </w:rPr>
      </w:pPr>
      <w:r w:rsidRPr="00046974">
        <w:rPr>
          <w:b/>
        </w:rPr>
        <w:t>Konkrétní plánovaná opatření/aktivity</w:t>
      </w:r>
    </w:p>
    <w:p w:rsidR="00046974" w:rsidRDefault="00046974" w:rsidP="00046974">
      <w:pPr>
        <w:pStyle w:val="Bezmezer"/>
        <w:rPr>
          <w:rFonts w:eastAsia="Times New Roman"/>
        </w:rPr>
      </w:pPr>
      <w:r w:rsidRPr="00046974">
        <w:rPr>
          <w:rFonts w:eastAsia="Times New Roman"/>
        </w:rPr>
        <w:t xml:space="preserve">Rozšíření činností v oblasti </w:t>
      </w:r>
      <w:proofErr w:type="spellStart"/>
      <w:r w:rsidRPr="00046974">
        <w:rPr>
          <w:rFonts w:eastAsia="Times New Roman"/>
        </w:rPr>
        <w:t>urogynekolog</w:t>
      </w:r>
      <w:r>
        <w:rPr>
          <w:rFonts w:eastAsia="Times New Roman"/>
        </w:rPr>
        <w:t>i</w:t>
      </w:r>
      <w:r w:rsidRPr="00046974">
        <w:rPr>
          <w:rFonts w:eastAsia="Times New Roman"/>
        </w:rPr>
        <w:t>e</w:t>
      </w:r>
      <w:proofErr w:type="spellEnd"/>
      <w:r w:rsidRPr="00046974">
        <w:rPr>
          <w:rFonts w:eastAsia="Times New Roman"/>
        </w:rPr>
        <w:t xml:space="preserve">, perinatologických rizik, poruch pánevního dna, atd. V plánu je pravidelná obnova přístrojového vybavení a nákup </w:t>
      </w:r>
      <w:proofErr w:type="spellStart"/>
      <w:r w:rsidRPr="00046974">
        <w:rPr>
          <w:rFonts w:eastAsia="Times New Roman"/>
        </w:rPr>
        <w:t>urodynamické</w:t>
      </w:r>
      <w:proofErr w:type="spellEnd"/>
      <w:r w:rsidRPr="00046974">
        <w:rPr>
          <w:rFonts w:eastAsia="Times New Roman"/>
        </w:rPr>
        <w:t xml:space="preserve"> jednotky. Dále se plánuje zavedení nových operačních technik, souvisejících s výše uvedenými ambulancemi, doplnění vybavení operačních sálů. Trvalou snahou je udržení atraktivity porodnice a kultivace prostředí porodních sálů a oddělení šestinedělí.</w:t>
      </w:r>
    </w:p>
    <w:p w:rsidR="00046974" w:rsidRDefault="00046974" w:rsidP="00046974">
      <w:pPr>
        <w:pStyle w:val="Bezmezer"/>
        <w:rPr>
          <w:rFonts w:eastAsia="Times New Roman"/>
        </w:rPr>
      </w:pPr>
    </w:p>
    <w:p w:rsidR="00046974" w:rsidRDefault="00046974" w:rsidP="00046974">
      <w:pPr>
        <w:pStyle w:val="Bezmezer"/>
        <w:rPr>
          <w:rFonts w:eastAsia="Times New Roman"/>
        </w:rPr>
      </w:pPr>
    </w:p>
    <w:tbl>
      <w:tblPr>
        <w:tblStyle w:val="Mkatabulky7"/>
        <w:tblW w:w="0" w:type="auto"/>
        <w:tblInd w:w="108" w:type="dxa"/>
        <w:tblLook w:val="04A0" w:firstRow="1" w:lastRow="0" w:firstColumn="1" w:lastColumn="0" w:noHBand="0" w:noVBand="1"/>
      </w:tblPr>
      <w:tblGrid>
        <w:gridCol w:w="4498"/>
        <w:gridCol w:w="1739"/>
      </w:tblGrid>
      <w:tr w:rsidR="00046974" w:rsidRPr="00863593" w:rsidTr="00CD6C61">
        <w:tc>
          <w:tcPr>
            <w:tcW w:w="6237" w:type="dxa"/>
            <w:gridSpan w:val="2"/>
            <w:shd w:val="clear" w:color="auto" w:fill="BFBFBF" w:themeFill="background1" w:themeFillShade="BF"/>
          </w:tcPr>
          <w:p w:rsidR="00046974" w:rsidRPr="00863593" w:rsidRDefault="00794732" w:rsidP="003249AC">
            <w:pPr>
              <w:jc w:val="both"/>
              <w:rPr>
                <w:b/>
              </w:rPr>
            </w:pPr>
            <w:r>
              <w:rPr>
                <w:b/>
              </w:rPr>
              <w:t>č. 4</w:t>
            </w:r>
            <w:r w:rsidR="003249AC">
              <w:rPr>
                <w:b/>
              </w:rPr>
              <w:t>7</w:t>
            </w:r>
            <w:r w:rsidR="00046974">
              <w:rPr>
                <w:b/>
              </w:rPr>
              <w:t xml:space="preserve"> – Neurologie</w:t>
            </w:r>
          </w:p>
        </w:tc>
      </w:tr>
      <w:tr w:rsidR="00046974" w:rsidRPr="00863593" w:rsidTr="00CD6C61">
        <w:tc>
          <w:tcPr>
            <w:tcW w:w="4498" w:type="dxa"/>
          </w:tcPr>
          <w:p w:rsidR="00046974" w:rsidRPr="00863593" w:rsidRDefault="00046974" w:rsidP="00CD6C61">
            <w:pPr>
              <w:jc w:val="both"/>
            </w:pPr>
            <w:r w:rsidRPr="00863593">
              <w:t>Počet lůžek celkem</w:t>
            </w:r>
            <w:r>
              <w:t>*</w:t>
            </w:r>
          </w:p>
          <w:p w:rsidR="00046974" w:rsidRPr="00863593" w:rsidRDefault="00046974" w:rsidP="00CD6C61">
            <w:pPr>
              <w:jc w:val="both"/>
              <w:rPr>
                <w:i/>
              </w:rPr>
            </w:pPr>
            <w:r w:rsidRPr="00863593">
              <w:rPr>
                <w:i/>
              </w:rPr>
              <w:t>-z toho intenzivních</w:t>
            </w:r>
          </w:p>
        </w:tc>
        <w:tc>
          <w:tcPr>
            <w:tcW w:w="1739" w:type="dxa"/>
          </w:tcPr>
          <w:p w:rsidR="00046974" w:rsidRPr="00863593" w:rsidRDefault="00046974" w:rsidP="00CD6C61">
            <w:pPr>
              <w:jc w:val="right"/>
            </w:pPr>
            <w:r>
              <w:t>20</w:t>
            </w:r>
          </w:p>
          <w:p w:rsidR="00046974" w:rsidRPr="00863593" w:rsidRDefault="00046974" w:rsidP="00CD6C61">
            <w:pPr>
              <w:jc w:val="right"/>
            </w:pPr>
            <w:r>
              <w:t>0</w:t>
            </w:r>
          </w:p>
        </w:tc>
      </w:tr>
      <w:tr w:rsidR="00046974" w:rsidRPr="00863593" w:rsidTr="00CD6C61">
        <w:tc>
          <w:tcPr>
            <w:tcW w:w="4498" w:type="dxa"/>
          </w:tcPr>
          <w:p w:rsidR="00046974" w:rsidRPr="00863593" w:rsidRDefault="00046974" w:rsidP="00CD6C61">
            <w:pPr>
              <w:jc w:val="both"/>
            </w:pPr>
            <w:r w:rsidRPr="00863593">
              <w:t>Počet hospitalizací (ročně)</w:t>
            </w:r>
          </w:p>
        </w:tc>
        <w:tc>
          <w:tcPr>
            <w:tcW w:w="1739" w:type="dxa"/>
          </w:tcPr>
          <w:p w:rsidR="00046974" w:rsidRPr="00863593" w:rsidRDefault="00046974" w:rsidP="00CD6C61">
            <w:pPr>
              <w:jc w:val="right"/>
            </w:pPr>
            <w:r>
              <w:t>700</w:t>
            </w:r>
          </w:p>
        </w:tc>
      </w:tr>
    </w:tbl>
    <w:p w:rsidR="00046974" w:rsidRDefault="00046974" w:rsidP="00046974">
      <w:pPr>
        <w:spacing w:after="0" w:line="240" w:lineRule="auto"/>
        <w:jc w:val="both"/>
        <w:rPr>
          <w:i/>
        </w:rPr>
      </w:pPr>
      <w:r>
        <w:rPr>
          <w:i/>
        </w:rPr>
        <w:t>Zdroj: MMN v Jilemnici</w:t>
      </w:r>
    </w:p>
    <w:p w:rsidR="00046974" w:rsidRPr="00046974" w:rsidRDefault="00046974" w:rsidP="00046974">
      <w:pPr>
        <w:pStyle w:val="Bezmezer"/>
        <w:rPr>
          <w:rFonts w:eastAsia="Times New Roman"/>
          <w:sz w:val="20"/>
          <w:szCs w:val="20"/>
        </w:rPr>
      </w:pPr>
      <w:r w:rsidRPr="00046974">
        <w:rPr>
          <w:rFonts w:eastAsia="Times New Roman"/>
          <w:sz w:val="20"/>
          <w:szCs w:val="20"/>
        </w:rPr>
        <w:t>*</w:t>
      </w:r>
      <w:r w:rsidRPr="00046974">
        <w:rPr>
          <w:sz w:val="20"/>
          <w:szCs w:val="20"/>
        </w:rPr>
        <w:t xml:space="preserve"> požadováno navýšení na stav k 31. 12.2013, tj. 25 lůžek</w:t>
      </w:r>
    </w:p>
    <w:p w:rsidR="00046974" w:rsidRPr="00046974" w:rsidRDefault="00046974" w:rsidP="00046974">
      <w:pPr>
        <w:pStyle w:val="Bezmezer"/>
        <w:rPr>
          <w:rFonts w:eastAsia="Times New Roman"/>
        </w:rPr>
      </w:pPr>
    </w:p>
    <w:p w:rsidR="00046974" w:rsidRPr="00046974" w:rsidRDefault="00046974" w:rsidP="00046974">
      <w:pPr>
        <w:spacing w:after="0" w:line="240" w:lineRule="auto"/>
        <w:jc w:val="both"/>
      </w:pPr>
      <w:r w:rsidRPr="00046974">
        <w:rPr>
          <w:b/>
        </w:rPr>
        <w:t>Spádovou oblast</w:t>
      </w:r>
      <w:r w:rsidRPr="00046974">
        <w:t xml:space="preserve"> tvoří okres Semily, dále přilehlá část okresu Jablonec nad Nisou, severozápadní část Královéhradeckého kraje a turisté a návštěvní</w:t>
      </w:r>
      <w:r w:rsidR="00D45F30">
        <w:t>ci Krkonoš, celkem cca 100 000</w:t>
      </w:r>
      <w:r w:rsidRPr="00046974">
        <w:t xml:space="preserve"> obyvatel. </w:t>
      </w:r>
    </w:p>
    <w:p w:rsidR="00046974" w:rsidRDefault="00046974" w:rsidP="00046974">
      <w:pPr>
        <w:spacing w:after="0" w:line="240" w:lineRule="auto"/>
        <w:jc w:val="both"/>
      </w:pPr>
      <w:r w:rsidRPr="00046974">
        <w:t xml:space="preserve">Neurologie jako obor návazné péče pracuje v nepřetržitém provozu v základní diagnostice a terapii napříč celým spektrem neurologických onemocnění (vyjma akutních cerebrovaskulárních onemocnění indikovaných k léčbě v iktovém centru), dále jako poskytovatel nutné akutní analgetické převážně infuzní terapie a diferenciální diagnostiky u bolestivých stavů etiologie </w:t>
      </w:r>
      <w:proofErr w:type="spellStart"/>
      <w:r w:rsidRPr="00046974">
        <w:t>vertebrogenní</w:t>
      </w:r>
      <w:proofErr w:type="spellEnd"/>
      <w:r w:rsidRPr="00046974">
        <w:t xml:space="preserve">, artropatické a u </w:t>
      </w:r>
    </w:p>
    <w:p w:rsidR="00046974" w:rsidRPr="00046974" w:rsidRDefault="00046974" w:rsidP="00046974">
      <w:pPr>
        <w:spacing w:after="0" w:line="240" w:lineRule="auto"/>
        <w:jc w:val="both"/>
      </w:pPr>
      <w:r w:rsidRPr="00046974">
        <w:t>revmatologických onemocnění.</w:t>
      </w:r>
      <w:r>
        <w:t xml:space="preserve"> </w:t>
      </w:r>
      <w:r w:rsidRPr="00046974">
        <w:t>Na vstupu a výstupu návazné péče se podílí především návaznou péčí u akutních iktů časně po péči v iktovém centru, dále jako poskytoval časné diferenciální diagnostiky a indi</w:t>
      </w:r>
      <w:r w:rsidR="007A2494">
        <w:t xml:space="preserve">kace k neurochirurgické a </w:t>
      </w:r>
      <w:proofErr w:type="spellStart"/>
      <w:r w:rsidR="007A2494">
        <w:t>neuro</w:t>
      </w:r>
      <w:r w:rsidRPr="00046974">
        <w:t>onkologické</w:t>
      </w:r>
      <w:proofErr w:type="spellEnd"/>
      <w:r w:rsidRPr="00046974">
        <w:t xml:space="preserve"> péči, při onemocnění nervového systému a metastáz do nervového systému, včetně spolupráce s pracovištěm radiační a stereotaktické neurochirurgie Nemocnice na Homolce. Dále funguje jako poskytovatel konziliárních služeb v akutních případech </w:t>
      </w:r>
      <w:r w:rsidR="000B56EE">
        <w:t xml:space="preserve">        </w:t>
      </w:r>
      <w:r w:rsidR="007A2494">
        <w:br/>
      </w:r>
      <w:r w:rsidRPr="00046974">
        <w:t xml:space="preserve">u pacientů hospitalizovaných v jiných zdravotnických zařízeních v regionu (Česko-německá horská nemocnice Krkonoše ve Vrchlabí, </w:t>
      </w:r>
      <w:proofErr w:type="spellStart"/>
      <w:r w:rsidRPr="00046974">
        <w:t>NsP</w:t>
      </w:r>
      <w:proofErr w:type="spellEnd"/>
      <w:r>
        <w:t xml:space="preserve"> v Semilech</w:t>
      </w:r>
      <w:r w:rsidRPr="00046974">
        <w:t>, ÚCHR a PCH Vysoké nad Jizerou).</w:t>
      </w:r>
    </w:p>
    <w:p w:rsidR="00046974" w:rsidRPr="00046974" w:rsidRDefault="00046974" w:rsidP="00046974">
      <w:pPr>
        <w:spacing w:after="0" w:line="240" w:lineRule="auto"/>
        <w:jc w:val="both"/>
      </w:pPr>
      <w:r w:rsidRPr="00046974">
        <w:rPr>
          <w:b/>
        </w:rPr>
        <w:lastRenderedPageBreak/>
        <w:t>Slabou stránkou</w:t>
      </w:r>
      <w:r w:rsidRPr="00046974">
        <w:t xml:space="preserve"> je především stárnoucí přístrojové vybavení – přístroje elektrofyziologické diagnostiky, dále hraniční množství </w:t>
      </w:r>
      <w:r w:rsidR="007A2494">
        <w:t>nelékařského</w:t>
      </w:r>
      <w:r w:rsidRPr="00046974">
        <w:t xml:space="preserve"> i lékařského personálu (například v době dovolených). Problémem je i absence magnetické rezonance v</w:t>
      </w:r>
      <w:r>
        <w:t> </w:t>
      </w:r>
      <w:r w:rsidRPr="00046974">
        <w:t>MMN</w:t>
      </w:r>
      <w:r>
        <w:t xml:space="preserve"> v Jilemnici</w:t>
      </w:r>
      <w:r w:rsidRPr="00046974">
        <w:t xml:space="preserve"> (pacienty je nutno dopravovat do </w:t>
      </w:r>
      <w:r>
        <w:t>Nemocnice JBC nebo KNL).</w:t>
      </w:r>
      <w:r w:rsidRPr="00046974">
        <w:t xml:space="preserve"> Termíny u akutně požadovaných vyšetření nebývají z těchto důvodů optimální a dochází k zbytečným prodlevám v indikacích specializované péče.</w:t>
      </w:r>
    </w:p>
    <w:p w:rsidR="00046974" w:rsidRDefault="00046974" w:rsidP="00046974">
      <w:pPr>
        <w:spacing w:after="0" w:line="240" w:lineRule="auto"/>
        <w:jc w:val="both"/>
      </w:pPr>
      <w:r w:rsidRPr="00046974">
        <w:rPr>
          <w:b/>
        </w:rPr>
        <w:t>Silnou stránku</w:t>
      </w:r>
      <w:r w:rsidRPr="00046974">
        <w:t xml:space="preserve"> představuje soudržnost a výrazná odolnost personálu.</w:t>
      </w:r>
    </w:p>
    <w:p w:rsidR="00DB19A6" w:rsidRPr="00046974" w:rsidRDefault="00DB19A6" w:rsidP="00046974">
      <w:pPr>
        <w:spacing w:after="0" w:line="240" w:lineRule="auto"/>
        <w:jc w:val="both"/>
      </w:pPr>
    </w:p>
    <w:p w:rsidR="00D13B9C" w:rsidRDefault="00D13B9C" w:rsidP="00046974">
      <w:pPr>
        <w:spacing w:after="0" w:line="240" w:lineRule="auto"/>
        <w:jc w:val="both"/>
        <w:rPr>
          <w:b/>
          <w:u w:val="single"/>
        </w:rPr>
      </w:pPr>
    </w:p>
    <w:p w:rsidR="00046974" w:rsidRDefault="00046974" w:rsidP="00046974">
      <w:pPr>
        <w:spacing w:after="0" w:line="240" w:lineRule="auto"/>
        <w:jc w:val="both"/>
        <w:rPr>
          <w:b/>
          <w:u w:val="single"/>
        </w:rPr>
      </w:pPr>
      <w:r w:rsidRPr="00DA7D73">
        <w:rPr>
          <w:b/>
          <w:u w:val="single"/>
        </w:rPr>
        <w:t>Konkrétní plánovaná opatření:</w:t>
      </w:r>
    </w:p>
    <w:p w:rsidR="00D13B9C" w:rsidRPr="00DA7D73" w:rsidRDefault="00D13B9C" w:rsidP="00046974">
      <w:pPr>
        <w:spacing w:after="0" w:line="240" w:lineRule="auto"/>
        <w:jc w:val="both"/>
        <w:rPr>
          <w:b/>
          <w:u w:val="single"/>
        </w:rPr>
      </w:pPr>
    </w:p>
    <w:p w:rsidR="00046974" w:rsidRPr="00046974" w:rsidRDefault="00046974" w:rsidP="00CA267F">
      <w:pPr>
        <w:pStyle w:val="Odstavecseseznamem"/>
        <w:numPr>
          <w:ilvl w:val="0"/>
          <w:numId w:val="10"/>
        </w:numPr>
        <w:spacing w:after="0" w:line="240" w:lineRule="auto"/>
        <w:jc w:val="both"/>
      </w:pPr>
      <w:r w:rsidRPr="00046974">
        <w:t xml:space="preserve">posílení a stabilizace kvalifikovaného zdravotnického personálu s trvalým </w:t>
      </w:r>
      <w:r>
        <w:t>zvyšováním jeho odborné erudice</w:t>
      </w:r>
    </w:p>
    <w:p w:rsidR="00046974" w:rsidRPr="00046974" w:rsidRDefault="00046974" w:rsidP="00CA267F">
      <w:pPr>
        <w:pStyle w:val="Odstavecseseznamem"/>
        <w:numPr>
          <w:ilvl w:val="0"/>
          <w:numId w:val="10"/>
        </w:numPr>
        <w:spacing w:after="0" w:line="240" w:lineRule="auto"/>
        <w:jc w:val="both"/>
      </w:pPr>
      <w:r w:rsidRPr="00046974">
        <w:t>obnova stávajícího přístrojového vybavení; rozšíření elektrofyziologických metod o elektromyografii (t. č. saturována e</w:t>
      </w:r>
      <w:r>
        <w:t>xterním soukromým pracovištěm)</w:t>
      </w:r>
    </w:p>
    <w:p w:rsidR="00046974" w:rsidRPr="00046974" w:rsidRDefault="00046974" w:rsidP="00CA267F">
      <w:pPr>
        <w:pStyle w:val="Odstavecseseznamem"/>
        <w:numPr>
          <w:ilvl w:val="0"/>
          <w:numId w:val="10"/>
        </w:numPr>
        <w:spacing w:after="0" w:line="240" w:lineRule="auto"/>
        <w:jc w:val="both"/>
      </w:pPr>
      <w:r w:rsidRPr="00046974">
        <w:t xml:space="preserve">rozšíření počtu lůžek intenzívní péče </w:t>
      </w:r>
      <w:r>
        <w:t>(cca o 2)</w:t>
      </w:r>
    </w:p>
    <w:p w:rsidR="00046974" w:rsidRDefault="00046974" w:rsidP="00CA267F">
      <w:pPr>
        <w:pStyle w:val="Odstavecseseznamem"/>
        <w:numPr>
          <w:ilvl w:val="0"/>
          <w:numId w:val="10"/>
        </w:numPr>
        <w:spacing w:after="0" w:line="240" w:lineRule="auto"/>
        <w:jc w:val="both"/>
      </w:pPr>
      <w:r w:rsidRPr="00046974">
        <w:t>pořízení magnetické rezonance s nepřetržitým provozem pro zlepšení a zryc</w:t>
      </w:r>
      <w:r>
        <w:t>hlení diferenciální diagnostiky</w:t>
      </w:r>
    </w:p>
    <w:p w:rsidR="00CB66AA" w:rsidRPr="00197C2D" w:rsidRDefault="00CB66AA" w:rsidP="00CA267F">
      <w:pPr>
        <w:pStyle w:val="Odstavecseseznamem"/>
        <w:numPr>
          <w:ilvl w:val="0"/>
          <w:numId w:val="10"/>
        </w:numPr>
        <w:spacing w:after="0" w:line="240" w:lineRule="auto"/>
        <w:jc w:val="both"/>
      </w:pPr>
      <w:r w:rsidRPr="00197C2D">
        <w:t xml:space="preserve">transformace nemocnice na obchodní společnost a převzetí </w:t>
      </w:r>
      <w:proofErr w:type="spellStart"/>
      <w:r w:rsidRPr="00197C2D">
        <w:t>NsP</w:t>
      </w:r>
      <w:proofErr w:type="spellEnd"/>
      <w:r w:rsidRPr="00197C2D">
        <w:t xml:space="preserve"> Semily</w:t>
      </w:r>
    </w:p>
    <w:p w:rsidR="00CB66AA" w:rsidRPr="00197C2D" w:rsidRDefault="00CB66AA" w:rsidP="00CA267F">
      <w:pPr>
        <w:pStyle w:val="Odstavecseseznamem"/>
        <w:numPr>
          <w:ilvl w:val="0"/>
          <w:numId w:val="10"/>
        </w:numPr>
        <w:spacing w:after="0" w:line="240" w:lineRule="auto"/>
        <w:jc w:val="both"/>
      </w:pPr>
      <w:r w:rsidRPr="00197C2D">
        <w:t>restrukturalizace lůžkové části v </w:t>
      </w:r>
      <w:proofErr w:type="spellStart"/>
      <w:r w:rsidRPr="00197C2D">
        <w:t>NsP</w:t>
      </w:r>
      <w:proofErr w:type="spellEnd"/>
      <w:r w:rsidRPr="00197C2D">
        <w:t xml:space="preserve"> Semily a vybudování komplexní následné péče, včetně NIP v počtu 10 lůžek a DIOP v počtu 10 lůžek.</w:t>
      </w:r>
    </w:p>
    <w:p w:rsidR="00DB19A6" w:rsidRDefault="00DB19A6" w:rsidP="00DB19A6">
      <w:pPr>
        <w:spacing w:after="0" w:line="240" w:lineRule="auto"/>
        <w:jc w:val="both"/>
      </w:pPr>
    </w:p>
    <w:p w:rsidR="00D13B9C" w:rsidRDefault="00D13B9C" w:rsidP="00DB19A6">
      <w:pPr>
        <w:spacing w:after="0" w:line="240" w:lineRule="auto"/>
        <w:jc w:val="both"/>
        <w:rPr>
          <w:b/>
          <w:u w:val="single"/>
        </w:rPr>
      </w:pPr>
    </w:p>
    <w:p w:rsidR="00DB19A6" w:rsidRDefault="00DB19A6" w:rsidP="00DB19A6">
      <w:pPr>
        <w:spacing w:after="0" w:line="240" w:lineRule="auto"/>
        <w:jc w:val="both"/>
        <w:rPr>
          <w:b/>
          <w:u w:val="single"/>
        </w:rPr>
      </w:pPr>
      <w:r w:rsidRPr="000B56EE">
        <w:rPr>
          <w:b/>
          <w:u w:val="single"/>
        </w:rPr>
        <w:t>Ostatní významná oddělení:</w:t>
      </w:r>
    </w:p>
    <w:p w:rsidR="00D13B9C" w:rsidRPr="000B56EE" w:rsidRDefault="00D13B9C" w:rsidP="00DB19A6">
      <w:pPr>
        <w:spacing w:after="0" w:line="240" w:lineRule="auto"/>
        <w:jc w:val="both"/>
        <w:rPr>
          <w:b/>
          <w:u w:val="single"/>
        </w:rPr>
      </w:pPr>
    </w:p>
    <w:p w:rsidR="00DB19A6" w:rsidRPr="00DB19A6" w:rsidRDefault="00DB19A6" w:rsidP="00DB19A6">
      <w:pPr>
        <w:spacing w:after="0" w:line="240" w:lineRule="auto"/>
        <w:jc w:val="both"/>
      </w:pPr>
      <w:r w:rsidRPr="00DB19A6">
        <w:rPr>
          <w:bCs/>
        </w:rPr>
        <w:t>Hemodialýza disponuje 16 lůžky; ročně provede 7</w:t>
      </w:r>
      <w:r w:rsidR="00D45F30">
        <w:rPr>
          <w:bCs/>
        </w:rPr>
        <w:t xml:space="preserve"> </w:t>
      </w:r>
      <w:r w:rsidRPr="00DB19A6">
        <w:rPr>
          <w:bCs/>
        </w:rPr>
        <w:t>500 – 8</w:t>
      </w:r>
      <w:r w:rsidR="00D45F30">
        <w:rPr>
          <w:bCs/>
        </w:rPr>
        <w:t xml:space="preserve"> </w:t>
      </w:r>
      <w:r w:rsidRPr="00DB19A6">
        <w:rPr>
          <w:bCs/>
        </w:rPr>
        <w:t xml:space="preserve">000 eliminačních výkonů; v transplantační problematice spolupracuje s FN HK a s IKEM Praha, v oblasti renálních biopsií a peritoneální dialýzy s VFN Praha. V plánu jsou opatření zahrnující obnovu přístrojového parku - monitory, reverzní osmóza a další, vytvoření podmínek odpovídajících nárůstu péče zejména o transplantované pacienty (při dnes již významných personálních nedostatcích v </w:t>
      </w:r>
      <w:proofErr w:type="spellStart"/>
      <w:r w:rsidRPr="00DB19A6">
        <w:rPr>
          <w:bCs/>
        </w:rPr>
        <w:t>Tx</w:t>
      </w:r>
      <w:proofErr w:type="spellEnd"/>
      <w:r w:rsidRPr="00DB19A6">
        <w:rPr>
          <w:bCs/>
        </w:rPr>
        <w:t xml:space="preserve"> centrech). </w:t>
      </w:r>
    </w:p>
    <w:p w:rsidR="00DB19A6" w:rsidRPr="00DB19A6" w:rsidRDefault="00DB19A6" w:rsidP="007A2494">
      <w:pPr>
        <w:pStyle w:val="Nadpis3"/>
        <w:spacing w:line="240" w:lineRule="auto"/>
        <w:jc w:val="both"/>
        <w:rPr>
          <w:b w:val="0"/>
          <w:bCs w:val="0"/>
          <w:color w:val="auto"/>
          <w:sz w:val="22"/>
        </w:rPr>
      </w:pPr>
      <w:r w:rsidRPr="00DB19A6">
        <w:rPr>
          <w:b w:val="0"/>
          <w:bCs w:val="0"/>
          <w:color w:val="auto"/>
          <w:sz w:val="22"/>
        </w:rPr>
        <w:t>Oddělení nukleární medicíny v posledních letech provádí cca 2</w:t>
      </w:r>
      <w:r w:rsidR="00014BC2">
        <w:rPr>
          <w:b w:val="0"/>
          <w:bCs w:val="0"/>
          <w:color w:val="auto"/>
          <w:sz w:val="22"/>
        </w:rPr>
        <w:t xml:space="preserve"> </w:t>
      </w:r>
      <w:r w:rsidRPr="00DB19A6">
        <w:rPr>
          <w:b w:val="0"/>
          <w:bCs w:val="0"/>
          <w:color w:val="auto"/>
          <w:sz w:val="22"/>
        </w:rPr>
        <w:t>500 – 3</w:t>
      </w:r>
      <w:r w:rsidR="00014BC2">
        <w:rPr>
          <w:b w:val="0"/>
          <w:bCs w:val="0"/>
          <w:color w:val="auto"/>
          <w:sz w:val="22"/>
        </w:rPr>
        <w:t xml:space="preserve"> </w:t>
      </w:r>
      <w:r w:rsidRPr="00DB19A6">
        <w:rPr>
          <w:b w:val="0"/>
          <w:bCs w:val="0"/>
          <w:color w:val="auto"/>
          <w:sz w:val="22"/>
        </w:rPr>
        <w:t>200 vyšetření ročně. Silnou stránkou je nukleární kardiologie. Oddělení plánuje obnovu přístrojového vybavení (pořízení hybridního přístroje SPECT/CT); zavedení farmakologicky navozené zátěže srdce, a spolupráci v oblasti per</w:t>
      </w:r>
      <w:r>
        <w:rPr>
          <w:b w:val="0"/>
          <w:bCs w:val="0"/>
          <w:color w:val="auto"/>
          <w:sz w:val="22"/>
        </w:rPr>
        <w:t>i</w:t>
      </w:r>
      <w:r w:rsidRPr="00DB19A6">
        <w:rPr>
          <w:b w:val="0"/>
          <w:bCs w:val="0"/>
          <w:color w:val="auto"/>
          <w:sz w:val="22"/>
        </w:rPr>
        <w:t xml:space="preserve">operační diagnostiky </w:t>
      </w:r>
      <w:proofErr w:type="spellStart"/>
      <w:r w:rsidRPr="00DB19A6">
        <w:rPr>
          <w:b w:val="0"/>
          <w:bCs w:val="0"/>
          <w:color w:val="auto"/>
          <w:sz w:val="22"/>
        </w:rPr>
        <w:t>sentinelové</w:t>
      </w:r>
      <w:proofErr w:type="spellEnd"/>
      <w:r w:rsidRPr="00DB19A6">
        <w:rPr>
          <w:b w:val="0"/>
          <w:bCs w:val="0"/>
          <w:color w:val="auto"/>
          <w:sz w:val="22"/>
        </w:rPr>
        <w:t xml:space="preserve"> uzliny. </w:t>
      </w:r>
    </w:p>
    <w:p w:rsidR="00DB19A6" w:rsidRPr="00DB19A6" w:rsidRDefault="00DB19A6" w:rsidP="007A2494">
      <w:pPr>
        <w:pStyle w:val="Nadpis3"/>
        <w:spacing w:line="240" w:lineRule="auto"/>
        <w:jc w:val="both"/>
        <w:rPr>
          <w:b w:val="0"/>
          <w:bCs w:val="0"/>
          <w:color w:val="auto"/>
          <w:sz w:val="22"/>
        </w:rPr>
      </w:pPr>
      <w:r w:rsidRPr="00DB19A6">
        <w:rPr>
          <w:b w:val="0"/>
          <w:bCs w:val="0"/>
          <w:color w:val="auto"/>
          <w:sz w:val="22"/>
        </w:rPr>
        <w:t>Radiodiagnostické oddělení provádí téměř 30</w:t>
      </w:r>
      <w:r w:rsidR="00D45F30">
        <w:rPr>
          <w:b w:val="0"/>
          <w:bCs w:val="0"/>
          <w:color w:val="auto"/>
          <w:sz w:val="22"/>
        </w:rPr>
        <w:t xml:space="preserve"> </w:t>
      </w:r>
      <w:r w:rsidRPr="00DB19A6">
        <w:rPr>
          <w:b w:val="0"/>
          <w:bCs w:val="0"/>
          <w:color w:val="auto"/>
          <w:sz w:val="22"/>
        </w:rPr>
        <w:t xml:space="preserve">000 vyšetření skiagrafických, sonografických, CT a </w:t>
      </w:r>
      <w:r>
        <w:rPr>
          <w:b w:val="0"/>
          <w:bCs w:val="0"/>
          <w:color w:val="auto"/>
          <w:sz w:val="22"/>
        </w:rPr>
        <w:t>mamografických vyšetření</w:t>
      </w:r>
      <w:r w:rsidRPr="00DB19A6">
        <w:rPr>
          <w:b w:val="0"/>
          <w:bCs w:val="0"/>
          <w:color w:val="auto"/>
          <w:sz w:val="22"/>
        </w:rPr>
        <w:t xml:space="preserve">. Slabou stránkou je omezená kapacita lékařského personálu, absence magnetické rezonance a širšího spektra intervenčních metod. Oddělení plánuje </w:t>
      </w:r>
      <w:r w:rsidR="00CE17CC">
        <w:rPr>
          <w:b w:val="0"/>
          <w:bCs w:val="0"/>
          <w:color w:val="auto"/>
          <w:sz w:val="22"/>
        </w:rPr>
        <w:t xml:space="preserve">v souladu s vývojem diagnostických technologií </w:t>
      </w:r>
      <w:r w:rsidRPr="00DB19A6">
        <w:rPr>
          <w:b w:val="0"/>
          <w:bCs w:val="0"/>
          <w:color w:val="auto"/>
          <w:sz w:val="22"/>
        </w:rPr>
        <w:t>pořízení magnetické rezonance.</w:t>
      </w:r>
    </w:p>
    <w:p w:rsidR="00D45F30" w:rsidRDefault="00D45F30" w:rsidP="00DB19A6">
      <w:pPr>
        <w:pStyle w:val="Bezmezer"/>
        <w:rPr>
          <w:rFonts w:ascii="Calibri" w:eastAsia="Calibri" w:hAnsi="Calibri" w:cs="Times New Roman"/>
        </w:rPr>
      </w:pPr>
    </w:p>
    <w:p w:rsidR="00DB19A6" w:rsidRPr="00DB19A6" w:rsidRDefault="00DB19A6" w:rsidP="00DB19A6">
      <w:pPr>
        <w:pStyle w:val="Bezmezer"/>
        <w:rPr>
          <w:rFonts w:ascii="Calibri" w:eastAsia="Calibri" w:hAnsi="Calibri" w:cs="Times New Roman"/>
        </w:rPr>
      </w:pPr>
      <w:r w:rsidRPr="00DB19A6">
        <w:rPr>
          <w:rFonts w:ascii="Calibri" w:eastAsia="Calibri" w:hAnsi="Calibri" w:cs="Times New Roman"/>
        </w:rPr>
        <w:t>K dalším významným oddělením patří oddělení rehabilitace a laboratorní diagnostiky</w:t>
      </w:r>
      <w:r w:rsidR="00D45F30">
        <w:rPr>
          <w:rFonts w:ascii="Calibri" w:eastAsia="Calibri" w:hAnsi="Calibri" w:cs="Times New Roman"/>
        </w:rPr>
        <w:t>.</w:t>
      </w:r>
    </w:p>
    <w:p w:rsidR="00820B5A" w:rsidRDefault="00DB19A6" w:rsidP="00673C33">
      <w:pPr>
        <w:pStyle w:val="Bezmezer"/>
        <w:ind w:left="708"/>
      </w:pPr>
      <w:r w:rsidRPr="00DB19A6">
        <w:br w:type="page"/>
      </w:r>
    </w:p>
    <w:p w:rsidR="00A82BC8" w:rsidRDefault="00820B5A" w:rsidP="00CE0736">
      <w:pPr>
        <w:pStyle w:val="Nadpis1"/>
        <w:numPr>
          <w:ilvl w:val="0"/>
          <w:numId w:val="4"/>
        </w:numPr>
        <w:ind w:left="426" w:hanging="426"/>
        <w:jc w:val="both"/>
      </w:pPr>
      <w:r>
        <w:lastRenderedPageBreak/>
        <w:t>ANALÝZA SOUČASNÉHO STAVU A PROCESŮ V JEDNOTLIVÝCH ZDRAVOTNICKÝCH ZAŘÍZENÍCH LK (Z POHLEDU DOSTUPNOSTI NÁVAZNÉ PÉČE)</w:t>
      </w:r>
    </w:p>
    <w:p w:rsidR="00BE3838" w:rsidRDefault="00BE3838" w:rsidP="00CD3798">
      <w:pPr>
        <w:pStyle w:val="Bezmezer"/>
        <w:ind w:right="637"/>
      </w:pPr>
    </w:p>
    <w:p w:rsidR="006677E4" w:rsidRPr="006677E4" w:rsidRDefault="006677E4" w:rsidP="00D45F30">
      <w:pPr>
        <w:pStyle w:val="Bezmezer"/>
        <w:ind w:right="1"/>
      </w:pPr>
      <w:r w:rsidRPr="006677E4">
        <w:t xml:space="preserve">V případě základních oborů (vnitřní lékařství, chirurgie, dětské lékařství a gynekologie a porodnictví) tvoří naprostou většinu pacientů sledovaných zařízení obyvatelé daného regionu (přirozené spádové oblasti), u dalších oborů návazné péče se ukazuje, že pacienti za zdravotními službami migrují. Tato skutečnost koresponduje s územním rozložením poskytovatelů </w:t>
      </w:r>
      <w:r w:rsidRPr="006677E4">
        <w:rPr>
          <w:rFonts w:cs="Calibri,Bold"/>
          <w:bCs/>
        </w:rPr>
        <w:t xml:space="preserve">vysoce specializované péče i specifických oborů v jednotlivých regionech.  </w:t>
      </w:r>
    </w:p>
    <w:p w:rsidR="00BE3838" w:rsidRDefault="00BE3838" w:rsidP="005F649E">
      <w:pPr>
        <w:spacing w:after="0"/>
        <w:rPr>
          <w:b/>
          <w:u w:val="single"/>
        </w:rPr>
      </w:pPr>
    </w:p>
    <w:p w:rsidR="005F649E" w:rsidRDefault="00794732" w:rsidP="005F649E">
      <w:pPr>
        <w:spacing w:after="0"/>
      </w:pPr>
      <w:r>
        <w:rPr>
          <w:b/>
          <w:u w:val="single"/>
        </w:rPr>
        <w:t xml:space="preserve">Tabulka č. </w:t>
      </w:r>
      <w:r w:rsidR="003059C1">
        <w:rPr>
          <w:b/>
          <w:u w:val="single"/>
        </w:rPr>
        <w:t>48</w:t>
      </w:r>
    </w:p>
    <w:p w:rsidR="000808F6" w:rsidRPr="005F649E" w:rsidRDefault="000808F6" w:rsidP="005F649E">
      <w:r w:rsidRPr="006677E4">
        <w:rPr>
          <w:b/>
        </w:rPr>
        <w:t>Spádovost oborů u poskytovatelů návazné péče v Libereckém kraji</w:t>
      </w:r>
    </w:p>
    <w:tbl>
      <w:tblPr>
        <w:tblW w:w="0" w:type="auto"/>
        <w:tblInd w:w="71" w:type="dxa"/>
        <w:tblLayout w:type="fixed"/>
        <w:tblCellMar>
          <w:left w:w="70" w:type="dxa"/>
          <w:right w:w="70" w:type="dxa"/>
        </w:tblCellMar>
        <w:tblLook w:val="04A0" w:firstRow="1" w:lastRow="0" w:firstColumn="1" w:lastColumn="0" w:noHBand="0" w:noVBand="1"/>
      </w:tblPr>
      <w:tblGrid>
        <w:gridCol w:w="1560"/>
        <w:gridCol w:w="973"/>
        <w:gridCol w:w="1011"/>
        <w:gridCol w:w="1289"/>
        <w:gridCol w:w="1150"/>
        <w:gridCol w:w="1175"/>
        <w:gridCol w:w="1064"/>
        <w:gridCol w:w="1060"/>
      </w:tblGrid>
      <w:tr w:rsidR="000808F6" w:rsidRPr="00BF2E6A" w:rsidTr="00BE3838">
        <w:trPr>
          <w:trHeight w:val="3087"/>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21C" w:rsidRPr="00BF2E6A" w:rsidRDefault="006677E4" w:rsidP="00D0221C">
            <w:pPr>
              <w:jc w:val="center"/>
              <w:rPr>
                <w:rFonts w:ascii="Calibri" w:hAnsi="Calibri"/>
                <w:color w:val="000000"/>
                <w:sz w:val="20"/>
                <w:szCs w:val="20"/>
              </w:rPr>
            </w:pPr>
            <w:r>
              <w:rPr>
                <w:rFonts w:ascii="Calibri" w:hAnsi="Calibri"/>
                <w:color w:val="000000"/>
                <w:sz w:val="20"/>
                <w:szCs w:val="20"/>
              </w:rPr>
              <w:t>Poskytovatel návazné péče</w:t>
            </w:r>
          </w:p>
        </w:tc>
        <w:tc>
          <w:tcPr>
            <w:tcW w:w="97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Splňuje kritéria</w:t>
            </w:r>
          </w:p>
        </w:tc>
        <w:tc>
          <w:tcPr>
            <w:tcW w:w="101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677E4" w:rsidRDefault="006677E4" w:rsidP="000B56EE">
            <w:pPr>
              <w:spacing w:after="0"/>
              <w:jc w:val="center"/>
              <w:rPr>
                <w:rFonts w:ascii="Calibri" w:hAnsi="Calibri"/>
                <w:color w:val="000000"/>
                <w:sz w:val="20"/>
                <w:szCs w:val="20"/>
              </w:rPr>
            </w:pPr>
            <w:r w:rsidRPr="00BF2E6A">
              <w:rPr>
                <w:rFonts w:ascii="Calibri" w:hAnsi="Calibri"/>
                <w:color w:val="000000"/>
                <w:sz w:val="20"/>
                <w:szCs w:val="20"/>
              </w:rPr>
              <w:t>Podíl</w:t>
            </w:r>
            <w:r>
              <w:rPr>
                <w:rFonts w:ascii="Calibri" w:hAnsi="Calibri"/>
                <w:color w:val="000000"/>
                <w:sz w:val="20"/>
                <w:szCs w:val="20"/>
              </w:rPr>
              <w:t xml:space="preserve"> </w:t>
            </w:r>
            <w:r w:rsidRPr="00BF2E6A">
              <w:rPr>
                <w:rFonts w:ascii="Calibri" w:hAnsi="Calibri"/>
                <w:color w:val="000000"/>
                <w:sz w:val="20"/>
                <w:szCs w:val="20"/>
              </w:rPr>
              <w:t xml:space="preserve">pacientů přijatých </w:t>
            </w:r>
          </w:p>
          <w:p w:rsidR="006677E4" w:rsidRDefault="006677E4" w:rsidP="00D71134">
            <w:pPr>
              <w:jc w:val="center"/>
              <w:rPr>
                <w:rFonts w:ascii="Calibri" w:hAnsi="Calibri"/>
                <w:color w:val="000000"/>
                <w:sz w:val="20"/>
                <w:szCs w:val="20"/>
              </w:rPr>
            </w:pPr>
            <w:r w:rsidRPr="00BF2E6A">
              <w:rPr>
                <w:rFonts w:ascii="Calibri" w:hAnsi="Calibri"/>
                <w:color w:val="000000"/>
                <w:sz w:val="20"/>
                <w:szCs w:val="20"/>
              </w:rPr>
              <w:t>z jiných zařízení</w:t>
            </w:r>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v %</w:t>
            </w:r>
          </w:p>
        </w:tc>
        <w:tc>
          <w:tcPr>
            <w:tcW w:w="128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677E4" w:rsidRDefault="006677E4" w:rsidP="00D71134">
            <w:pPr>
              <w:jc w:val="center"/>
              <w:rPr>
                <w:rFonts w:ascii="Calibri" w:hAnsi="Calibri"/>
                <w:color w:val="000000"/>
                <w:sz w:val="20"/>
                <w:szCs w:val="20"/>
              </w:rPr>
            </w:pPr>
            <w:r w:rsidRPr="00BF2E6A">
              <w:rPr>
                <w:rFonts w:ascii="Calibri" w:hAnsi="Calibri"/>
                <w:color w:val="000000"/>
                <w:sz w:val="20"/>
                <w:szCs w:val="20"/>
              </w:rPr>
              <w:t>Podíl pacientů referovaných dalším zařízením</w:t>
            </w:r>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v %</w:t>
            </w: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677E4" w:rsidRDefault="006677E4" w:rsidP="000B56EE">
            <w:pPr>
              <w:spacing w:after="0"/>
              <w:jc w:val="center"/>
              <w:rPr>
                <w:rFonts w:ascii="Calibri" w:hAnsi="Calibri"/>
                <w:color w:val="000000"/>
                <w:sz w:val="20"/>
                <w:szCs w:val="20"/>
              </w:rPr>
            </w:pPr>
            <w:r w:rsidRPr="00BF2E6A">
              <w:rPr>
                <w:rFonts w:ascii="Calibri" w:hAnsi="Calibri"/>
                <w:color w:val="000000"/>
                <w:sz w:val="20"/>
                <w:szCs w:val="20"/>
              </w:rPr>
              <w:t>Obor s největším podílem pacientů</w:t>
            </w:r>
            <w:r>
              <w:rPr>
                <w:rFonts w:ascii="Calibri" w:hAnsi="Calibri"/>
                <w:color w:val="000000"/>
                <w:sz w:val="20"/>
                <w:szCs w:val="20"/>
              </w:rPr>
              <w:t xml:space="preserve"> okresu  vzhledem k celkovému počtu pac. NP</w:t>
            </w:r>
          </w:p>
          <w:p w:rsidR="006677E4" w:rsidRPr="00BF2E6A" w:rsidRDefault="006677E4" w:rsidP="000B56EE">
            <w:pPr>
              <w:spacing w:after="0"/>
              <w:jc w:val="center"/>
              <w:rPr>
                <w:rFonts w:ascii="Calibri" w:hAnsi="Calibri"/>
                <w:color w:val="000000"/>
                <w:sz w:val="20"/>
                <w:szCs w:val="20"/>
              </w:rPr>
            </w:pPr>
            <w:r w:rsidRPr="00BF2E6A">
              <w:rPr>
                <w:rFonts w:ascii="Calibri" w:hAnsi="Calibri"/>
                <w:color w:val="000000"/>
                <w:sz w:val="20"/>
                <w:szCs w:val="20"/>
              </w:rPr>
              <w:t>v %</w:t>
            </w:r>
          </w:p>
        </w:tc>
        <w:tc>
          <w:tcPr>
            <w:tcW w:w="117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938F9" w:rsidRDefault="006677E4" w:rsidP="003938F9">
            <w:pPr>
              <w:jc w:val="center"/>
              <w:rPr>
                <w:rFonts w:ascii="Calibri" w:hAnsi="Calibri"/>
                <w:color w:val="000000"/>
                <w:sz w:val="20"/>
                <w:szCs w:val="20"/>
              </w:rPr>
            </w:pPr>
            <w:r w:rsidRPr="00BF2E6A">
              <w:rPr>
                <w:rFonts w:ascii="Calibri" w:hAnsi="Calibri"/>
                <w:color w:val="000000"/>
                <w:sz w:val="20"/>
                <w:szCs w:val="20"/>
              </w:rPr>
              <w:t xml:space="preserve">Obor s největším podílem pacientů </w:t>
            </w:r>
            <w:r w:rsidR="003938F9">
              <w:rPr>
                <w:rFonts w:ascii="Calibri" w:hAnsi="Calibri"/>
                <w:color w:val="000000"/>
                <w:sz w:val="20"/>
                <w:szCs w:val="20"/>
              </w:rPr>
              <w:t xml:space="preserve">     </w:t>
            </w:r>
            <w:r w:rsidRPr="00BF2E6A">
              <w:rPr>
                <w:rFonts w:ascii="Calibri" w:hAnsi="Calibri"/>
                <w:color w:val="000000"/>
                <w:sz w:val="20"/>
                <w:szCs w:val="20"/>
              </w:rPr>
              <w:t>z jiných zařízení</w:t>
            </w:r>
            <w:r>
              <w:rPr>
                <w:rFonts w:ascii="Calibri" w:hAnsi="Calibri"/>
                <w:color w:val="000000"/>
                <w:sz w:val="20"/>
                <w:szCs w:val="20"/>
              </w:rPr>
              <w:t xml:space="preserve"> </w:t>
            </w:r>
          </w:p>
          <w:p w:rsidR="006677E4" w:rsidRPr="00BF2E6A" w:rsidRDefault="006677E4" w:rsidP="003938F9">
            <w:pPr>
              <w:jc w:val="center"/>
              <w:rPr>
                <w:rFonts w:ascii="Calibri" w:hAnsi="Calibri"/>
                <w:color w:val="000000"/>
                <w:sz w:val="20"/>
                <w:szCs w:val="20"/>
              </w:rPr>
            </w:pPr>
            <w:r w:rsidRPr="00BF2E6A">
              <w:rPr>
                <w:rFonts w:ascii="Calibri" w:hAnsi="Calibri"/>
                <w:color w:val="000000"/>
                <w:sz w:val="20"/>
                <w:szCs w:val="20"/>
              </w:rPr>
              <w:t>v %</w:t>
            </w:r>
          </w:p>
        </w:tc>
        <w:tc>
          <w:tcPr>
            <w:tcW w:w="106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938F9" w:rsidRDefault="006677E4" w:rsidP="003938F9">
            <w:pPr>
              <w:jc w:val="center"/>
              <w:rPr>
                <w:rFonts w:ascii="Calibri" w:hAnsi="Calibri"/>
                <w:color w:val="000000"/>
                <w:sz w:val="20"/>
                <w:szCs w:val="20"/>
              </w:rPr>
            </w:pPr>
            <w:r w:rsidRPr="00BF2E6A">
              <w:rPr>
                <w:rFonts w:ascii="Calibri" w:hAnsi="Calibri"/>
                <w:color w:val="000000"/>
                <w:sz w:val="20"/>
                <w:szCs w:val="20"/>
              </w:rPr>
              <w:t>Obor</w:t>
            </w:r>
            <w:r w:rsidR="003938F9">
              <w:rPr>
                <w:rFonts w:ascii="Calibri" w:hAnsi="Calibri"/>
                <w:color w:val="000000"/>
                <w:sz w:val="20"/>
                <w:szCs w:val="20"/>
              </w:rPr>
              <w:t xml:space="preserve"> </w:t>
            </w:r>
            <w:r w:rsidRPr="00BF2E6A">
              <w:rPr>
                <w:rFonts w:ascii="Calibri" w:hAnsi="Calibri"/>
                <w:color w:val="000000"/>
                <w:sz w:val="20"/>
                <w:szCs w:val="20"/>
              </w:rPr>
              <w:t>s největším podílem pac</w:t>
            </w:r>
            <w:r w:rsidR="000808F6">
              <w:rPr>
                <w:rFonts w:ascii="Calibri" w:hAnsi="Calibri"/>
                <w:color w:val="000000"/>
                <w:sz w:val="20"/>
                <w:szCs w:val="20"/>
              </w:rPr>
              <w:t>ientů</w:t>
            </w:r>
            <w:r>
              <w:rPr>
                <w:rFonts w:ascii="Calibri" w:hAnsi="Calibri"/>
                <w:color w:val="000000"/>
                <w:sz w:val="20"/>
                <w:szCs w:val="20"/>
              </w:rPr>
              <w:t xml:space="preserve"> </w:t>
            </w:r>
            <w:proofErr w:type="spellStart"/>
            <w:r w:rsidRPr="00BF2E6A">
              <w:rPr>
                <w:rFonts w:ascii="Calibri" w:hAnsi="Calibri"/>
                <w:color w:val="000000"/>
                <w:sz w:val="20"/>
                <w:szCs w:val="20"/>
              </w:rPr>
              <w:t>referov</w:t>
            </w:r>
            <w:proofErr w:type="spellEnd"/>
            <w:r w:rsidR="000808F6">
              <w:rPr>
                <w:rFonts w:ascii="Calibri" w:hAnsi="Calibri"/>
                <w:color w:val="000000"/>
                <w:sz w:val="20"/>
                <w:szCs w:val="20"/>
              </w:rPr>
              <w:t xml:space="preserve">. </w:t>
            </w:r>
            <w:r w:rsidRPr="00BF2E6A">
              <w:rPr>
                <w:rFonts w:ascii="Calibri" w:hAnsi="Calibri"/>
                <w:color w:val="000000"/>
                <w:sz w:val="20"/>
                <w:szCs w:val="20"/>
              </w:rPr>
              <w:t xml:space="preserve"> do dalších zařízení </w:t>
            </w:r>
          </w:p>
          <w:p w:rsidR="006677E4" w:rsidRPr="00BF2E6A" w:rsidRDefault="006677E4" w:rsidP="000808F6">
            <w:pPr>
              <w:jc w:val="center"/>
              <w:rPr>
                <w:rFonts w:ascii="Calibri" w:hAnsi="Calibri"/>
                <w:color w:val="000000"/>
                <w:sz w:val="20"/>
                <w:szCs w:val="20"/>
              </w:rPr>
            </w:pPr>
            <w:r w:rsidRPr="00BF2E6A">
              <w:rPr>
                <w:rFonts w:ascii="Calibri" w:hAnsi="Calibri"/>
                <w:color w:val="000000"/>
                <w:sz w:val="20"/>
                <w:szCs w:val="20"/>
              </w:rPr>
              <w:t>v %</w:t>
            </w:r>
          </w:p>
        </w:tc>
        <w:tc>
          <w:tcPr>
            <w:tcW w:w="10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 xml:space="preserve">Obor </w:t>
            </w:r>
            <w:r w:rsidR="003938F9">
              <w:rPr>
                <w:rFonts w:ascii="Calibri" w:hAnsi="Calibri"/>
                <w:color w:val="000000"/>
                <w:sz w:val="20"/>
                <w:szCs w:val="20"/>
              </w:rPr>
              <w:t xml:space="preserve">          </w:t>
            </w:r>
            <w:r w:rsidRPr="00BF2E6A">
              <w:rPr>
                <w:rFonts w:ascii="Calibri" w:hAnsi="Calibri"/>
                <w:color w:val="000000"/>
                <w:sz w:val="20"/>
                <w:szCs w:val="20"/>
              </w:rPr>
              <w:t>s největší spádovostí</w:t>
            </w:r>
          </w:p>
        </w:tc>
      </w:tr>
      <w:tr w:rsidR="006677E4" w:rsidRPr="00BF2E6A" w:rsidTr="00BE3838">
        <w:trPr>
          <w:trHeight w:val="1998"/>
        </w:trPr>
        <w:tc>
          <w:tcPr>
            <w:tcW w:w="1560" w:type="dxa"/>
            <w:tcBorders>
              <w:top w:val="nil"/>
              <w:left w:val="single" w:sz="4" w:space="0" w:color="auto"/>
              <w:bottom w:val="nil"/>
              <w:right w:val="single" w:sz="4" w:space="0" w:color="auto"/>
            </w:tcBorders>
            <w:shd w:val="clear" w:color="auto" w:fill="BFBFBF" w:themeFill="background1" w:themeFillShade="BF"/>
            <w:vAlign w:val="center"/>
            <w:hideMark/>
          </w:tcPr>
          <w:p w:rsidR="00152549" w:rsidRDefault="00152549" w:rsidP="00152549">
            <w:pPr>
              <w:rPr>
                <w:rFonts w:ascii="Calibri" w:hAnsi="Calibri"/>
                <w:color w:val="000000"/>
              </w:rPr>
            </w:pPr>
            <w:r w:rsidRPr="00152549">
              <w:rPr>
                <w:rFonts w:ascii="Calibri" w:hAnsi="Calibri"/>
                <w:color w:val="000000"/>
              </w:rPr>
              <w:t xml:space="preserve">MMN </w:t>
            </w:r>
          </w:p>
          <w:p w:rsidR="006677E4" w:rsidRPr="00152549" w:rsidRDefault="00152549" w:rsidP="00152549">
            <w:pPr>
              <w:rPr>
                <w:rFonts w:ascii="Calibri" w:hAnsi="Calibri"/>
                <w:color w:val="000000"/>
              </w:rPr>
            </w:pPr>
            <w:r w:rsidRPr="00152549">
              <w:rPr>
                <w:rFonts w:ascii="Calibri" w:hAnsi="Calibri"/>
                <w:color w:val="000000"/>
              </w:rPr>
              <w:t>v Jilemnici</w:t>
            </w:r>
          </w:p>
        </w:tc>
        <w:tc>
          <w:tcPr>
            <w:tcW w:w="973" w:type="dxa"/>
            <w:tcBorders>
              <w:top w:val="nil"/>
              <w:left w:val="nil"/>
              <w:bottom w:val="single" w:sz="4" w:space="0" w:color="auto"/>
              <w:right w:val="single" w:sz="4" w:space="0" w:color="auto"/>
            </w:tcBorders>
            <w:shd w:val="clear" w:color="auto" w:fill="auto"/>
            <w:vAlign w:val="center"/>
            <w:hideMark/>
          </w:tcPr>
          <w:p w:rsidR="006677E4" w:rsidRPr="003D5912" w:rsidRDefault="003D5912" w:rsidP="000808F6">
            <w:pPr>
              <w:jc w:val="center"/>
              <w:rPr>
                <w:rFonts w:ascii="Calibri" w:hAnsi="Calibri"/>
                <w:color w:val="000000"/>
                <w:sz w:val="18"/>
                <w:szCs w:val="18"/>
              </w:rPr>
            </w:pPr>
            <w:r>
              <w:rPr>
                <w:sz w:val="18"/>
                <w:szCs w:val="18"/>
              </w:rPr>
              <w:t xml:space="preserve">NE - </w:t>
            </w:r>
            <w:r w:rsidR="00DB19A6" w:rsidRPr="003D5912">
              <w:rPr>
                <w:sz w:val="18"/>
                <w:szCs w:val="18"/>
              </w:rPr>
              <w:t>kraj vydal souhlasné stanovisko v souladu s podporou v regionu LAU 1</w:t>
            </w:r>
          </w:p>
        </w:tc>
        <w:tc>
          <w:tcPr>
            <w:tcW w:w="1011"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6,23</w:t>
            </w:r>
          </w:p>
        </w:tc>
        <w:tc>
          <w:tcPr>
            <w:tcW w:w="1289"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12,11</w:t>
            </w:r>
          </w:p>
        </w:tc>
        <w:tc>
          <w:tcPr>
            <w:tcW w:w="1150" w:type="dxa"/>
            <w:tcBorders>
              <w:top w:val="nil"/>
              <w:left w:val="nil"/>
              <w:bottom w:val="nil"/>
              <w:right w:val="nil"/>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dětské lékařství (26,45%)</w:t>
            </w:r>
          </w:p>
        </w:tc>
        <w:tc>
          <w:tcPr>
            <w:tcW w:w="1175" w:type="dxa"/>
            <w:tcBorders>
              <w:top w:val="nil"/>
              <w:left w:val="single" w:sz="4" w:space="0" w:color="auto"/>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a</w:t>
            </w:r>
            <w:r w:rsidRPr="00BF2E6A">
              <w:rPr>
                <w:rFonts w:ascii="Calibri" w:hAnsi="Calibri"/>
                <w:color w:val="000000"/>
                <w:sz w:val="20"/>
                <w:szCs w:val="20"/>
              </w:rPr>
              <w:t>nestezio</w:t>
            </w:r>
            <w:proofErr w:type="spellEnd"/>
            <w:r>
              <w:rPr>
                <w:rFonts w:ascii="Calibri" w:hAnsi="Calibri"/>
                <w:color w:val="000000"/>
                <w:sz w:val="20"/>
                <w:szCs w:val="20"/>
              </w:rPr>
              <w:t>-</w:t>
            </w:r>
          </w:p>
          <w:p w:rsidR="006677E4" w:rsidRDefault="006677E4" w:rsidP="00BE3838">
            <w:pPr>
              <w:spacing w:after="0"/>
              <w:jc w:val="center"/>
              <w:rPr>
                <w:rFonts w:ascii="Calibri" w:hAnsi="Calibri"/>
                <w:color w:val="000000"/>
                <w:sz w:val="20"/>
                <w:szCs w:val="20"/>
              </w:rPr>
            </w:pPr>
            <w:proofErr w:type="spellStart"/>
            <w:r w:rsidRPr="00BF2E6A">
              <w:rPr>
                <w:rFonts w:ascii="Calibri" w:hAnsi="Calibri"/>
                <w:color w:val="000000"/>
                <w:sz w:val="20"/>
                <w:szCs w:val="20"/>
              </w:rPr>
              <w:t>logie</w:t>
            </w:r>
            <w:proofErr w:type="spellEnd"/>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(22,73%)</w:t>
            </w:r>
          </w:p>
        </w:tc>
        <w:tc>
          <w:tcPr>
            <w:tcW w:w="1064" w:type="dxa"/>
            <w:tcBorders>
              <w:top w:val="nil"/>
              <w:left w:val="nil"/>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a</w:t>
            </w:r>
            <w:r w:rsidRPr="00BF2E6A">
              <w:rPr>
                <w:rFonts w:ascii="Calibri" w:hAnsi="Calibri"/>
                <w:color w:val="000000"/>
                <w:sz w:val="20"/>
                <w:szCs w:val="20"/>
              </w:rPr>
              <w:t>nestezio</w:t>
            </w:r>
            <w:proofErr w:type="spellEnd"/>
            <w:r>
              <w:rPr>
                <w:rFonts w:ascii="Calibri" w:hAnsi="Calibri"/>
                <w:color w:val="000000"/>
                <w:sz w:val="20"/>
                <w:szCs w:val="20"/>
              </w:rPr>
              <w:t>-</w:t>
            </w:r>
          </w:p>
          <w:p w:rsidR="006677E4" w:rsidRDefault="006677E4" w:rsidP="00BE3838">
            <w:pPr>
              <w:spacing w:after="0"/>
              <w:jc w:val="center"/>
              <w:rPr>
                <w:rFonts w:ascii="Calibri" w:hAnsi="Calibri"/>
                <w:color w:val="000000"/>
                <w:sz w:val="20"/>
                <w:szCs w:val="20"/>
              </w:rPr>
            </w:pPr>
            <w:proofErr w:type="spellStart"/>
            <w:r w:rsidRPr="00BF2E6A">
              <w:rPr>
                <w:rFonts w:ascii="Calibri" w:hAnsi="Calibri"/>
                <w:color w:val="000000"/>
                <w:sz w:val="20"/>
                <w:szCs w:val="20"/>
              </w:rPr>
              <w:t>logie</w:t>
            </w:r>
            <w:proofErr w:type="spellEnd"/>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(37,27%)</w:t>
            </w:r>
          </w:p>
        </w:tc>
        <w:tc>
          <w:tcPr>
            <w:tcW w:w="1060" w:type="dxa"/>
            <w:tcBorders>
              <w:top w:val="nil"/>
              <w:left w:val="nil"/>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a</w:t>
            </w:r>
            <w:r w:rsidRPr="00BF2E6A">
              <w:rPr>
                <w:rFonts w:ascii="Calibri" w:hAnsi="Calibri"/>
                <w:color w:val="000000"/>
                <w:sz w:val="20"/>
                <w:szCs w:val="20"/>
              </w:rPr>
              <w:t>nestezio</w:t>
            </w:r>
            <w:proofErr w:type="spellEnd"/>
            <w:r>
              <w:rPr>
                <w:rFonts w:ascii="Calibri" w:hAnsi="Calibri"/>
                <w:color w:val="000000"/>
                <w:sz w:val="20"/>
                <w:szCs w:val="20"/>
              </w:rPr>
              <w:t>-</w:t>
            </w:r>
          </w:p>
          <w:p w:rsidR="006677E4" w:rsidRPr="00BF2E6A" w:rsidRDefault="006677E4" w:rsidP="00D71134">
            <w:pPr>
              <w:jc w:val="center"/>
              <w:rPr>
                <w:rFonts w:ascii="Calibri" w:hAnsi="Calibri"/>
                <w:color w:val="000000"/>
                <w:sz w:val="20"/>
                <w:szCs w:val="20"/>
              </w:rPr>
            </w:pPr>
            <w:proofErr w:type="spellStart"/>
            <w:r w:rsidRPr="00BF2E6A">
              <w:rPr>
                <w:rFonts w:ascii="Calibri" w:hAnsi="Calibri"/>
                <w:color w:val="000000"/>
                <w:sz w:val="20"/>
                <w:szCs w:val="20"/>
              </w:rPr>
              <w:t>logie</w:t>
            </w:r>
            <w:proofErr w:type="spellEnd"/>
          </w:p>
        </w:tc>
      </w:tr>
      <w:tr w:rsidR="006677E4" w:rsidRPr="00BF2E6A" w:rsidTr="00BE3838">
        <w:trPr>
          <w:trHeight w:val="1335"/>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677E4" w:rsidRPr="00152549" w:rsidRDefault="00152549" w:rsidP="00152549">
            <w:pPr>
              <w:rPr>
                <w:rFonts w:ascii="Calibri" w:hAnsi="Calibri"/>
                <w:color w:val="000000"/>
              </w:rPr>
            </w:pPr>
            <w:proofErr w:type="spellStart"/>
            <w:r w:rsidRPr="00152549">
              <w:rPr>
                <w:rFonts w:ascii="Calibri" w:hAnsi="Calibri"/>
                <w:color w:val="000000"/>
              </w:rPr>
              <w:t>NsP</w:t>
            </w:r>
            <w:proofErr w:type="spellEnd"/>
            <w:r w:rsidRPr="00152549">
              <w:rPr>
                <w:rFonts w:ascii="Calibri" w:hAnsi="Calibri"/>
                <w:color w:val="000000"/>
              </w:rPr>
              <w:t xml:space="preserve"> ČL</w:t>
            </w:r>
          </w:p>
        </w:tc>
        <w:tc>
          <w:tcPr>
            <w:tcW w:w="973"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Ano</w:t>
            </w:r>
          </w:p>
        </w:tc>
        <w:tc>
          <w:tcPr>
            <w:tcW w:w="1011"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2,59</w:t>
            </w:r>
          </w:p>
        </w:tc>
        <w:tc>
          <w:tcPr>
            <w:tcW w:w="1289"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3,47</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 xml:space="preserve">vnitřní </w:t>
            </w:r>
            <w:r>
              <w:rPr>
                <w:rFonts w:ascii="Calibri" w:hAnsi="Calibri"/>
                <w:color w:val="000000"/>
                <w:sz w:val="20"/>
                <w:szCs w:val="20"/>
              </w:rPr>
              <w:t>l</w:t>
            </w:r>
            <w:r w:rsidRPr="00BF2E6A">
              <w:rPr>
                <w:rFonts w:ascii="Calibri" w:hAnsi="Calibri"/>
                <w:color w:val="000000"/>
                <w:sz w:val="20"/>
                <w:szCs w:val="20"/>
              </w:rPr>
              <w:t>ékařství (22,18%)</w:t>
            </w:r>
          </w:p>
        </w:tc>
        <w:tc>
          <w:tcPr>
            <w:tcW w:w="1175" w:type="dxa"/>
            <w:tcBorders>
              <w:top w:val="nil"/>
              <w:left w:val="nil"/>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a</w:t>
            </w:r>
            <w:r w:rsidRPr="00BF2E6A">
              <w:rPr>
                <w:rFonts w:ascii="Calibri" w:hAnsi="Calibri"/>
                <w:color w:val="000000"/>
                <w:sz w:val="20"/>
                <w:szCs w:val="20"/>
              </w:rPr>
              <w:t>nestezio</w:t>
            </w:r>
            <w:proofErr w:type="spellEnd"/>
            <w:r>
              <w:rPr>
                <w:rFonts w:ascii="Calibri" w:hAnsi="Calibri"/>
                <w:color w:val="000000"/>
                <w:sz w:val="20"/>
                <w:szCs w:val="20"/>
              </w:rPr>
              <w:t>-</w:t>
            </w:r>
          </w:p>
          <w:p w:rsidR="006677E4" w:rsidRDefault="006677E4" w:rsidP="00BE3838">
            <w:pPr>
              <w:spacing w:after="0"/>
              <w:jc w:val="center"/>
              <w:rPr>
                <w:rFonts w:ascii="Calibri" w:hAnsi="Calibri"/>
                <w:color w:val="000000"/>
                <w:sz w:val="20"/>
                <w:szCs w:val="20"/>
              </w:rPr>
            </w:pPr>
            <w:proofErr w:type="spellStart"/>
            <w:r w:rsidRPr="00BF2E6A">
              <w:rPr>
                <w:rFonts w:ascii="Calibri" w:hAnsi="Calibri"/>
                <w:color w:val="000000"/>
                <w:sz w:val="20"/>
                <w:szCs w:val="20"/>
              </w:rPr>
              <w:t>logie</w:t>
            </w:r>
            <w:proofErr w:type="spellEnd"/>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(17,14%)</w:t>
            </w:r>
          </w:p>
        </w:tc>
        <w:tc>
          <w:tcPr>
            <w:tcW w:w="1064" w:type="dxa"/>
            <w:tcBorders>
              <w:top w:val="nil"/>
              <w:left w:val="nil"/>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a</w:t>
            </w:r>
            <w:r w:rsidRPr="00BF2E6A">
              <w:rPr>
                <w:rFonts w:ascii="Calibri" w:hAnsi="Calibri"/>
                <w:color w:val="000000"/>
                <w:sz w:val="20"/>
                <w:szCs w:val="20"/>
              </w:rPr>
              <w:t>nestezio</w:t>
            </w:r>
            <w:proofErr w:type="spellEnd"/>
            <w:r>
              <w:rPr>
                <w:rFonts w:ascii="Calibri" w:hAnsi="Calibri"/>
                <w:color w:val="000000"/>
                <w:sz w:val="20"/>
                <w:szCs w:val="20"/>
              </w:rPr>
              <w:t>-</w:t>
            </w:r>
          </w:p>
          <w:p w:rsidR="006677E4" w:rsidRDefault="006677E4" w:rsidP="00BE3838">
            <w:pPr>
              <w:spacing w:after="0"/>
              <w:jc w:val="center"/>
              <w:rPr>
                <w:rFonts w:ascii="Calibri" w:hAnsi="Calibri"/>
                <w:color w:val="000000"/>
                <w:sz w:val="20"/>
                <w:szCs w:val="20"/>
              </w:rPr>
            </w:pPr>
            <w:proofErr w:type="spellStart"/>
            <w:r w:rsidRPr="00BF2E6A">
              <w:rPr>
                <w:rFonts w:ascii="Calibri" w:hAnsi="Calibri"/>
                <w:color w:val="000000"/>
                <w:sz w:val="20"/>
                <w:szCs w:val="20"/>
              </w:rPr>
              <w:t>logie</w:t>
            </w:r>
            <w:proofErr w:type="spellEnd"/>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(10,48%)</w:t>
            </w:r>
          </w:p>
        </w:tc>
        <w:tc>
          <w:tcPr>
            <w:tcW w:w="1060"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ortopedie</w:t>
            </w:r>
          </w:p>
        </w:tc>
      </w:tr>
      <w:tr w:rsidR="006677E4" w:rsidRPr="00BF2E6A" w:rsidTr="00152549">
        <w:trPr>
          <w:trHeight w:val="674"/>
        </w:trPr>
        <w:tc>
          <w:tcPr>
            <w:tcW w:w="156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6677E4" w:rsidRPr="00152549" w:rsidRDefault="00152549" w:rsidP="00152549">
            <w:pPr>
              <w:rPr>
                <w:rFonts w:ascii="Calibri" w:hAnsi="Calibri"/>
                <w:color w:val="000000"/>
              </w:rPr>
            </w:pPr>
            <w:r w:rsidRPr="00152549">
              <w:rPr>
                <w:rFonts w:ascii="Calibri" w:hAnsi="Calibri"/>
                <w:color w:val="000000"/>
              </w:rPr>
              <w:t>Nemocnice JBC</w:t>
            </w:r>
          </w:p>
        </w:tc>
        <w:tc>
          <w:tcPr>
            <w:tcW w:w="973" w:type="dxa"/>
            <w:tcBorders>
              <w:top w:val="nil"/>
              <w:left w:val="nil"/>
              <w:bottom w:val="single" w:sz="4" w:space="0" w:color="auto"/>
              <w:right w:val="single" w:sz="4" w:space="0" w:color="auto"/>
            </w:tcBorders>
            <w:shd w:val="clear" w:color="auto" w:fill="auto"/>
            <w:noWrap/>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Ano</w:t>
            </w:r>
          </w:p>
        </w:tc>
        <w:tc>
          <w:tcPr>
            <w:tcW w:w="1011"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2,03</w:t>
            </w:r>
          </w:p>
        </w:tc>
        <w:tc>
          <w:tcPr>
            <w:tcW w:w="1289"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3,05</w:t>
            </w:r>
          </w:p>
        </w:tc>
        <w:tc>
          <w:tcPr>
            <w:tcW w:w="1150" w:type="dxa"/>
            <w:tcBorders>
              <w:top w:val="nil"/>
              <w:left w:val="nil"/>
              <w:bottom w:val="nil"/>
              <w:right w:val="nil"/>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chirurgie (21,5 %)</w:t>
            </w:r>
          </w:p>
        </w:tc>
        <w:tc>
          <w:tcPr>
            <w:tcW w:w="1175" w:type="dxa"/>
            <w:tcBorders>
              <w:top w:val="nil"/>
              <w:left w:val="single" w:sz="4" w:space="0" w:color="auto"/>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r w:rsidRPr="00BF2E6A">
              <w:rPr>
                <w:rFonts w:ascii="Calibri" w:hAnsi="Calibri"/>
                <w:color w:val="000000"/>
                <w:sz w:val="20"/>
                <w:szCs w:val="20"/>
              </w:rPr>
              <w:t>vnitřní lékařství</w:t>
            </w:r>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(6%)</w:t>
            </w:r>
          </w:p>
        </w:tc>
        <w:tc>
          <w:tcPr>
            <w:tcW w:w="1064"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vnitřní lékařství (8,28%)</w:t>
            </w:r>
          </w:p>
        </w:tc>
        <w:tc>
          <w:tcPr>
            <w:tcW w:w="1060" w:type="dxa"/>
            <w:tcBorders>
              <w:top w:val="nil"/>
              <w:left w:val="nil"/>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n</w:t>
            </w:r>
            <w:r w:rsidRPr="00BF2E6A">
              <w:rPr>
                <w:rFonts w:ascii="Calibri" w:hAnsi="Calibri"/>
                <w:color w:val="000000"/>
                <w:sz w:val="20"/>
                <w:szCs w:val="20"/>
              </w:rPr>
              <w:t>eonato</w:t>
            </w:r>
            <w:proofErr w:type="spellEnd"/>
            <w:r>
              <w:rPr>
                <w:rFonts w:ascii="Calibri" w:hAnsi="Calibri"/>
                <w:color w:val="000000"/>
                <w:sz w:val="20"/>
                <w:szCs w:val="20"/>
              </w:rPr>
              <w:t>-</w:t>
            </w:r>
          </w:p>
          <w:p w:rsidR="006677E4" w:rsidRPr="00BF2E6A" w:rsidRDefault="006677E4" w:rsidP="00D71134">
            <w:pPr>
              <w:jc w:val="center"/>
              <w:rPr>
                <w:rFonts w:ascii="Calibri" w:hAnsi="Calibri"/>
                <w:color w:val="000000"/>
                <w:sz w:val="20"/>
                <w:szCs w:val="20"/>
              </w:rPr>
            </w:pPr>
            <w:proofErr w:type="spellStart"/>
            <w:r w:rsidRPr="00BF2E6A">
              <w:rPr>
                <w:rFonts w:ascii="Calibri" w:hAnsi="Calibri"/>
                <w:color w:val="000000"/>
                <w:sz w:val="20"/>
                <w:szCs w:val="20"/>
              </w:rPr>
              <w:t>logie</w:t>
            </w:r>
            <w:proofErr w:type="spellEnd"/>
          </w:p>
        </w:tc>
      </w:tr>
      <w:tr w:rsidR="006677E4" w:rsidRPr="00BF2E6A" w:rsidTr="00152549">
        <w:trPr>
          <w:trHeight w:val="674"/>
        </w:trPr>
        <w:tc>
          <w:tcPr>
            <w:tcW w:w="156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6677E4" w:rsidRPr="00152549" w:rsidRDefault="00152549" w:rsidP="00152549">
            <w:pPr>
              <w:rPr>
                <w:rFonts w:ascii="Calibri" w:hAnsi="Calibri"/>
                <w:color w:val="000000"/>
              </w:rPr>
            </w:pPr>
            <w:r w:rsidRPr="00152549">
              <w:rPr>
                <w:rFonts w:ascii="Calibri" w:hAnsi="Calibri"/>
                <w:color w:val="000000"/>
              </w:rPr>
              <w:t>KNL</w:t>
            </w:r>
          </w:p>
        </w:tc>
        <w:tc>
          <w:tcPr>
            <w:tcW w:w="973"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Ano</w:t>
            </w:r>
          </w:p>
        </w:tc>
        <w:tc>
          <w:tcPr>
            <w:tcW w:w="1011"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8,70</w:t>
            </w:r>
          </w:p>
        </w:tc>
        <w:tc>
          <w:tcPr>
            <w:tcW w:w="1289"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6,85</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g</w:t>
            </w:r>
            <w:r w:rsidRPr="00BF2E6A">
              <w:rPr>
                <w:rFonts w:ascii="Calibri" w:hAnsi="Calibri"/>
                <w:color w:val="000000"/>
                <w:sz w:val="20"/>
                <w:szCs w:val="20"/>
              </w:rPr>
              <w:t>yneko</w:t>
            </w:r>
            <w:proofErr w:type="spellEnd"/>
            <w:r>
              <w:rPr>
                <w:rFonts w:ascii="Calibri" w:hAnsi="Calibri"/>
                <w:color w:val="000000"/>
                <w:sz w:val="20"/>
                <w:szCs w:val="20"/>
              </w:rPr>
              <w:t>-</w:t>
            </w:r>
          </w:p>
          <w:p w:rsidR="006677E4" w:rsidRDefault="006677E4" w:rsidP="00BE3838">
            <w:pPr>
              <w:spacing w:after="0"/>
              <w:jc w:val="center"/>
              <w:rPr>
                <w:rFonts w:ascii="Calibri" w:hAnsi="Calibri"/>
                <w:color w:val="000000"/>
                <w:sz w:val="20"/>
                <w:szCs w:val="20"/>
              </w:rPr>
            </w:pPr>
            <w:proofErr w:type="spellStart"/>
            <w:r w:rsidRPr="00BF2E6A">
              <w:rPr>
                <w:rFonts w:ascii="Calibri" w:hAnsi="Calibri"/>
                <w:color w:val="000000"/>
                <w:sz w:val="20"/>
                <w:szCs w:val="20"/>
              </w:rPr>
              <w:t>logie</w:t>
            </w:r>
            <w:proofErr w:type="spellEnd"/>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(13,17%)</w:t>
            </w:r>
          </w:p>
        </w:tc>
        <w:tc>
          <w:tcPr>
            <w:tcW w:w="1175" w:type="dxa"/>
            <w:tcBorders>
              <w:top w:val="nil"/>
              <w:left w:val="nil"/>
              <w:bottom w:val="single" w:sz="4" w:space="0" w:color="auto"/>
              <w:right w:val="single" w:sz="4" w:space="0" w:color="auto"/>
            </w:tcBorders>
            <w:shd w:val="clear" w:color="auto" w:fill="auto"/>
            <w:vAlign w:val="center"/>
            <w:hideMark/>
          </w:tcPr>
          <w:p w:rsidR="006677E4" w:rsidRDefault="006677E4" w:rsidP="00BE3838">
            <w:pPr>
              <w:spacing w:after="0"/>
              <w:jc w:val="center"/>
              <w:rPr>
                <w:rFonts w:ascii="Calibri" w:hAnsi="Calibri"/>
                <w:color w:val="000000"/>
                <w:sz w:val="20"/>
                <w:szCs w:val="20"/>
              </w:rPr>
            </w:pPr>
            <w:proofErr w:type="spellStart"/>
            <w:r>
              <w:rPr>
                <w:rFonts w:ascii="Calibri" w:hAnsi="Calibri"/>
                <w:color w:val="000000"/>
                <w:sz w:val="20"/>
                <w:szCs w:val="20"/>
              </w:rPr>
              <w:t>s</w:t>
            </w:r>
            <w:r w:rsidRPr="00BF2E6A">
              <w:rPr>
                <w:rFonts w:ascii="Calibri" w:hAnsi="Calibri"/>
                <w:color w:val="000000"/>
                <w:sz w:val="20"/>
                <w:szCs w:val="20"/>
              </w:rPr>
              <w:t>pondylo</w:t>
            </w:r>
            <w:proofErr w:type="spellEnd"/>
            <w:r>
              <w:rPr>
                <w:rFonts w:ascii="Calibri" w:hAnsi="Calibri"/>
                <w:color w:val="000000"/>
                <w:sz w:val="20"/>
                <w:szCs w:val="20"/>
              </w:rPr>
              <w:t>-</w:t>
            </w:r>
            <w:r w:rsidRPr="00BF2E6A">
              <w:rPr>
                <w:rFonts w:ascii="Calibri" w:hAnsi="Calibri"/>
                <w:color w:val="000000"/>
                <w:sz w:val="20"/>
                <w:szCs w:val="20"/>
              </w:rPr>
              <w:t>chirurgie</w:t>
            </w:r>
          </w:p>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(50%)</w:t>
            </w:r>
          </w:p>
        </w:tc>
        <w:tc>
          <w:tcPr>
            <w:tcW w:w="1064"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proofErr w:type="spellStart"/>
            <w:r>
              <w:rPr>
                <w:rFonts w:ascii="Calibri" w:hAnsi="Calibri"/>
                <w:color w:val="000000"/>
                <w:sz w:val="20"/>
                <w:szCs w:val="20"/>
              </w:rPr>
              <w:t>s</w:t>
            </w:r>
            <w:r w:rsidRPr="00BF2E6A">
              <w:rPr>
                <w:rFonts w:ascii="Calibri" w:hAnsi="Calibri"/>
                <w:color w:val="000000"/>
                <w:sz w:val="20"/>
                <w:szCs w:val="20"/>
              </w:rPr>
              <w:t>pondylo</w:t>
            </w:r>
            <w:proofErr w:type="spellEnd"/>
            <w:r>
              <w:rPr>
                <w:rFonts w:ascii="Calibri" w:hAnsi="Calibri"/>
                <w:color w:val="000000"/>
                <w:sz w:val="20"/>
                <w:szCs w:val="20"/>
              </w:rPr>
              <w:t>-</w:t>
            </w:r>
            <w:r w:rsidRPr="00BF2E6A">
              <w:rPr>
                <w:rFonts w:ascii="Calibri" w:hAnsi="Calibri"/>
                <w:color w:val="000000"/>
                <w:sz w:val="20"/>
                <w:szCs w:val="20"/>
              </w:rPr>
              <w:t>chirurgie (50%)</w:t>
            </w:r>
          </w:p>
        </w:tc>
        <w:tc>
          <w:tcPr>
            <w:tcW w:w="1060" w:type="dxa"/>
            <w:tcBorders>
              <w:top w:val="nil"/>
              <w:left w:val="nil"/>
              <w:bottom w:val="single" w:sz="4" w:space="0" w:color="auto"/>
              <w:right w:val="single" w:sz="4" w:space="0" w:color="auto"/>
            </w:tcBorders>
            <w:shd w:val="clear" w:color="auto" w:fill="auto"/>
            <w:vAlign w:val="center"/>
            <w:hideMark/>
          </w:tcPr>
          <w:p w:rsidR="006677E4" w:rsidRPr="00BF2E6A" w:rsidRDefault="006677E4" w:rsidP="00D71134">
            <w:pPr>
              <w:jc w:val="center"/>
              <w:rPr>
                <w:rFonts w:ascii="Calibri" w:hAnsi="Calibri"/>
                <w:color w:val="000000"/>
                <w:sz w:val="20"/>
                <w:szCs w:val="20"/>
              </w:rPr>
            </w:pPr>
            <w:r w:rsidRPr="00BF2E6A">
              <w:rPr>
                <w:rFonts w:ascii="Calibri" w:hAnsi="Calibri"/>
                <w:color w:val="000000"/>
                <w:sz w:val="20"/>
                <w:szCs w:val="20"/>
              </w:rPr>
              <w:t>orální chirurgie</w:t>
            </w:r>
          </w:p>
        </w:tc>
      </w:tr>
    </w:tbl>
    <w:p w:rsidR="007741A3" w:rsidRPr="007741A3" w:rsidRDefault="007741A3" w:rsidP="007741A3">
      <w:pPr>
        <w:pStyle w:val="Bezmezer"/>
        <w:rPr>
          <w:rFonts w:cs="Calibri,Bold"/>
          <w:bCs/>
          <w:i/>
        </w:rPr>
      </w:pPr>
      <w:r w:rsidRPr="007741A3">
        <w:rPr>
          <w:rFonts w:cs="Calibri,Bold"/>
          <w:bCs/>
          <w:i/>
        </w:rPr>
        <w:t xml:space="preserve">Zdroj: </w:t>
      </w:r>
      <w:r w:rsidRPr="007741A3">
        <w:rPr>
          <w:i/>
        </w:rPr>
        <w:t xml:space="preserve">Akční plán </w:t>
      </w:r>
      <w:proofErr w:type="spellStart"/>
      <w:r w:rsidRPr="007741A3">
        <w:rPr>
          <w:i/>
        </w:rPr>
        <w:t>MZd</w:t>
      </w:r>
      <w:proofErr w:type="spellEnd"/>
      <w:r w:rsidRPr="007741A3">
        <w:rPr>
          <w:i/>
        </w:rPr>
        <w:t xml:space="preserve"> č. 8b - Zvýšení dostupnosti návazné péče - příloha č.2</w:t>
      </w:r>
    </w:p>
    <w:p w:rsidR="00B97492" w:rsidRPr="00014BC2" w:rsidRDefault="007741A3" w:rsidP="00C40F6E">
      <w:pPr>
        <w:pStyle w:val="Bezmezer"/>
        <w:rPr>
          <w:rFonts w:cs="Calibri,Bold"/>
          <w:bCs/>
          <w:i/>
          <w:sz w:val="20"/>
          <w:szCs w:val="20"/>
        </w:rPr>
      </w:pPr>
      <w:r w:rsidRPr="00014BC2">
        <w:rPr>
          <w:rFonts w:cs="Calibri,Bold"/>
          <w:bCs/>
          <w:i/>
          <w:sz w:val="20"/>
          <w:szCs w:val="20"/>
        </w:rPr>
        <w:t>Pozn.: NP – návazná péče</w:t>
      </w:r>
    </w:p>
    <w:p w:rsidR="00BE3838" w:rsidRDefault="00BE3838" w:rsidP="00906AE7">
      <w:pPr>
        <w:spacing w:after="0"/>
        <w:rPr>
          <w:b/>
          <w:u w:val="single"/>
        </w:rPr>
      </w:pPr>
    </w:p>
    <w:p w:rsidR="00D2464F" w:rsidRDefault="00794732" w:rsidP="00906AE7">
      <w:pPr>
        <w:spacing w:after="0"/>
        <w:rPr>
          <w:b/>
          <w:u w:val="single"/>
        </w:rPr>
      </w:pPr>
      <w:r>
        <w:rPr>
          <w:b/>
          <w:u w:val="single"/>
        </w:rPr>
        <w:lastRenderedPageBreak/>
        <w:t xml:space="preserve">Tabulka č. </w:t>
      </w:r>
      <w:r w:rsidR="003059C1">
        <w:rPr>
          <w:b/>
          <w:u w:val="single"/>
        </w:rPr>
        <w:t>49</w:t>
      </w:r>
    </w:p>
    <w:p w:rsidR="00D2464F" w:rsidRDefault="00D2464F" w:rsidP="00D2464F">
      <w:pPr>
        <w:rPr>
          <w:b/>
          <w:bCs/>
        </w:rPr>
      </w:pPr>
      <w:r>
        <w:rPr>
          <w:b/>
          <w:bCs/>
        </w:rPr>
        <w:t>Podíl ambulantní a hospitalizační péče v bodech dle ZZ roku 2015</w:t>
      </w:r>
    </w:p>
    <w:tbl>
      <w:tblPr>
        <w:tblStyle w:val="Mkatabulky"/>
        <w:tblW w:w="0" w:type="auto"/>
        <w:tblInd w:w="108" w:type="dxa"/>
        <w:tblLook w:val="04A0" w:firstRow="1" w:lastRow="0" w:firstColumn="1" w:lastColumn="0" w:noHBand="0" w:noVBand="1"/>
      </w:tblPr>
      <w:tblGrid>
        <w:gridCol w:w="2230"/>
        <w:gridCol w:w="2339"/>
        <w:gridCol w:w="2339"/>
        <w:gridCol w:w="2339"/>
      </w:tblGrid>
      <w:tr w:rsidR="00D2464F" w:rsidTr="00D2464F">
        <w:tc>
          <w:tcPr>
            <w:tcW w:w="2230" w:type="dxa"/>
            <w:shd w:val="clear" w:color="auto" w:fill="BFBFBF" w:themeFill="background1" w:themeFillShade="BF"/>
          </w:tcPr>
          <w:p w:rsidR="00D2464F" w:rsidRPr="00D2464F" w:rsidRDefault="00D2464F" w:rsidP="00D2464F">
            <w:pPr>
              <w:jc w:val="center"/>
              <w:rPr>
                <w:b/>
              </w:rPr>
            </w:pPr>
            <w:r w:rsidRPr="00D2464F">
              <w:rPr>
                <w:b/>
              </w:rPr>
              <w:t>ZZ</w:t>
            </w:r>
          </w:p>
        </w:tc>
        <w:tc>
          <w:tcPr>
            <w:tcW w:w="2339" w:type="dxa"/>
            <w:shd w:val="clear" w:color="auto" w:fill="BFBFBF" w:themeFill="background1" w:themeFillShade="BF"/>
            <w:vAlign w:val="center"/>
          </w:tcPr>
          <w:p w:rsidR="00D2464F" w:rsidRPr="00D2464F" w:rsidRDefault="00D2464F" w:rsidP="00D2464F">
            <w:pPr>
              <w:jc w:val="center"/>
              <w:rPr>
                <w:rFonts w:eastAsia="Arial Unicode MS" w:cs="Arial Unicode MS"/>
                <w:b/>
                <w:bCs/>
                <w:color w:val="000000"/>
              </w:rPr>
            </w:pPr>
            <w:r w:rsidRPr="00D2464F">
              <w:rPr>
                <w:rFonts w:eastAsia="Arial Unicode MS" w:cs="Arial Unicode MS"/>
                <w:b/>
                <w:bCs/>
                <w:color w:val="000000"/>
              </w:rPr>
              <w:t>AMB</w:t>
            </w:r>
          </w:p>
        </w:tc>
        <w:tc>
          <w:tcPr>
            <w:tcW w:w="2339" w:type="dxa"/>
            <w:shd w:val="clear" w:color="auto" w:fill="BFBFBF" w:themeFill="background1" w:themeFillShade="BF"/>
            <w:vAlign w:val="center"/>
          </w:tcPr>
          <w:p w:rsidR="00D2464F" w:rsidRPr="00D2464F" w:rsidRDefault="00D2464F" w:rsidP="00D2464F">
            <w:pPr>
              <w:jc w:val="center"/>
              <w:rPr>
                <w:rFonts w:eastAsia="Arial Unicode MS" w:cs="Arial Unicode MS"/>
                <w:b/>
                <w:bCs/>
                <w:color w:val="000000"/>
              </w:rPr>
            </w:pPr>
            <w:r w:rsidRPr="00D2464F">
              <w:rPr>
                <w:rFonts w:eastAsia="Arial Unicode MS" w:cs="Arial Unicode MS"/>
                <w:b/>
                <w:bCs/>
                <w:color w:val="000000"/>
              </w:rPr>
              <w:t>HOSP</w:t>
            </w:r>
          </w:p>
        </w:tc>
        <w:tc>
          <w:tcPr>
            <w:tcW w:w="2339" w:type="dxa"/>
            <w:shd w:val="clear" w:color="auto" w:fill="BFBFBF" w:themeFill="background1" w:themeFillShade="BF"/>
            <w:vAlign w:val="center"/>
          </w:tcPr>
          <w:p w:rsidR="00D2464F" w:rsidRPr="00D2464F" w:rsidRDefault="00D2464F" w:rsidP="00D2464F">
            <w:pPr>
              <w:jc w:val="center"/>
              <w:rPr>
                <w:rFonts w:eastAsia="Arial Unicode MS" w:cs="Arial Unicode MS"/>
                <w:b/>
                <w:bCs/>
                <w:color w:val="000000"/>
              </w:rPr>
            </w:pPr>
            <w:r w:rsidRPr="00D2464F">
              <w:rPr>
                <w:rFonts w:eastAsia="Arial Unicode MS" w:cs="Arial Unicode MS"/>
                <w:b/>
                <w:bCs/>
                <w:color w:val="000000"/>
              </w:rPr>
              <w:t>% podíl AMB/HOSP</w:t>
            </w:r>
          </w:p>
        </w:tc>
      </w:tr>
      <w:tr w:rsidR="00D2464F" w:rsidTr="00D2464F">
        <w:tc>
          <w:tcPr>
            <w:tcW w:w="2230" w:type="dxa"/>
            <w:shd w:val="clear" w:color="auto" w:fill="BFBFBF" w:themeFill="background1" w:themeFillShade="BF"/>
            <w:vAlign w:val="center"/>
          </w:tcPr>
          <w:p w:rsidR="00D2464F" w:rsidRPr="00D2464F" w:rsidRDefault="00D2464F" w:rsidP="00D2464F">
            <w:pPr>
              <w:rPr>
                <w:rFonts w:eastAsia="Arial Unicode MS" w:cs="Arial Unicode MS"/>
                <w:b/>
                <w:bCs/>
                <w:color w:val="000000"/>
              </w:rPr>
            </w:pPr>
            <w:r w:rsidRPr="00D2464F">
              <w:rPr>
                <w:rFonts w:eastAsia="Arial Unicode MS" w:cs="Arial Unicode MS"/>
                <w:b/>
                <w:bCs/>
                <w:color w:val="000000"/>
              </w:rPr>
              <w:t>Nemocnice JBC</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219 636 356</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292 106 948</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75,19%</w:t>
            </w:r>
          </w:p>
        </w:tc>
      </w:tr>
      <w:tr w:rsidR="00D2464F" w:rsidTr="00D2464F">
        <w:tc>
          <w:tcPr>
            <w:tcW w:w="2230" w:type="dxa"/>
            <w:shd w:val="clear" w:color="auto" w:fill="BFBFBF" w:themeFill="background1" w:themeFillShade="BF"/>
            <w:vAlign w:val="center"/>
          </w:tcPr>
          <w:p w:rsidR="00D2464F" w:rsidRPr="00D2464F" w:rsidRDefault="00D2464F" w:rsidP="00D2464F">
            <w:pPr>
              <w:rPr>
                <w:rFonts w:eastAsia="Arial Unicode MS" w:cs="Arial Unicode MS"/>
                <w:b/>
                <w:bCs/>
                <w:color w:val="000000"/>
              </w:rPr>
            </w:pPr>
            <w:r w:rsidRPr="00D2464F">
              <w:rPr>
                <w:rFonts w:eastAsia="Arial Unicode MS" w:cs="Arial Unicode MS"/>
                <w:b/>
                <w:bCs/>
                <w:color w:val="000000"/>
              </w:rPr>
              <w:t>KNL</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662 343 488</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1 059 362 698</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62,52%</w:t>
            </w:r>
          </w:p>
        </w:tc>
      </w:tr>
      <w:tr w:rsidR="00D2464F" w:rsidTr="00D2464F">
        <w:tc>
          <w:tcPr>
            <w:tcW w:w="2230" w:type="dxa"/>
            <w:shd w:val="clear" w:color="auto" w:fill="BFBFBF" w:themeFill="background1" w:themeFillShade="BF"/>
            <w:vAlign w:val="center"/>
          </w:tcPr>
          <w:p w:rsidR="00D2464F" w:rsidRPr="00D2464F" w:rsidRDefault="00D2464F" w:rsidP="00D2464F">
            <w:pPr>
              <w:rPr>
                <w:rFonts w:eastAsia="Arial Unicode MS" w:cs="Arial Unicode MS"/>
                <w:b/>
                <w:bCs/>
                <w:color w:val="000000"/>
              </w:rPr>
            </w:pPr>
            <w:proofErr w:type="spellStart"/>
            <w:r w:rsidRPr="00D2464F">
              <w:rPr>
                <w:rFonts w:eastAsia="Arial Unicode MS" w:cs="Arial Unicode MS"/>
                <w:b/>
                <w:bCs/>
                <w:color w:val="000000"/>
              </w:rPr>
              <w:t>NsP</w:t>
            </w:r>
            <w:proofErr w:type="spellEnd"/>
            <w:r w:rsidRPr="00D2464F">
              <w:rPr>
                <w:rFonts w:eastAsia="Arial Unicode MS" w:cs="Arial Unicode MS"/>
                <w:b/>
                <w:bCs/>
                <w:color w:val="000000"/>
              </w:rPr>
              <w:t xml:space="preserve"> v Semilech</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39 409 691</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59 843 583</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65,85%</w:t>
            </w:r>
          </w:p>
        </w:tc>
      </w:tr>
      <w:tr w:rsidR="00D2464F" w:rsidTr="00D2464F">
        <w:tc>
          <w:tcPr>
            <w:tcW w:w="2230" w:type="dxa"/>
            <w:shd w:val="clear" w:color="auto" w:fill="BFBFBF" w:themeFill="background1" w:themeFillShade="BF"/>
            <w:vAlign w:val="center"/>
          </w:tcPr>
          <w:p w:rsidR="00D2464F" w:rsidRPr="00D2464F" w:rsidRDefault="00D2464F" w:rsidP="00D2464F">
            <w:pPr>
              <w:rPr>
                <w:rFonts w:eastAsia="Arial Unicode MS" w:cs="Arial Unicode MS"/>
                <w:b/>
                <w:bCs/>
                <w:color w:val="000000"/>
              </w:rPr>
            </w:pPr>
            <w:r w:rsidRPr="00D2464F">
              <w:rPr>
                <w:rFonts w:eastAsia="Arial Unicode MS" w:cs="Arial Unicode MS"/>
                <w:b/>
                <w:bCs/>
                <w:color w:val="000000"/>
              </w:rPr>
              <w:t>Nemocnice Tanvald</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11 472 347</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110 225 982</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10,41%</w:t>
            </w:r>
          </w:p>
        </w:tc>
      </w:tr>
      <w:tr w:rsidR="00D2464F" w:rsidTr="00D2464F">
        <w:tc>
          <w:tcPr>
            <w:tcW w:w="2230" w:type="dxa"/>
            <w:shd w:val="clear" w:color="auto" w:fill="BFBFBF" w:themeFill="background1" w:themeFillShade="BF"/>
            <w:vAlign w:val="center"/>
          </w:tcPr>
          <w:p w:rsidR="00D2464F" w:rsidRPr="00D2464F" w:rsidRDefault="00D2464F" w:rsidP="00D2464F">
            <w:pPr>
              <w:rPr>
                <w:rFonts w:eastAsia="Arial Unicode MS" w:cs="Arial Unicode MS"/>
                <w:b/>
                <w:bCs/>
                <w:color w:val="000000"/>
              </w:rPr>
            </w:pPr>
            <w:r w:rsidRPr="00D2464F">
              <w:rPr>
                <w:rFonts w:eastAsia="Arial Unicode MS" w:cs="Arial Unicode MS"/>
                <w:b/>
                <w:bCs/>
                <w:color w:val="000000"/>
              </w:rPr>
              <w:t>MMN v Jilemnici</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116 465 904</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129 473 891</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89,95%</w:t>
            </w:r>
          </w:p>
        </w:tc>
      </w:tr>
      <w:tr w:rsidR="00D2464F" w:rsidTr="00D2464F">
        <w:tc>
          <w:tcPr>
            <w:tcW w:w="2230" w:type="dxa"/>
            <w:shd w:val="clear" w:color="auto" w:fill="BFBFBF" w:themeFill="background1" w:themeFillShade="BF"/>
            <w:vAlign w:val="center"/>
          </w:tcPr>
          <w:p w:rsidR="00D2464F" w:rsidRPr="00D2464F" w:rsidRDefault="00D2464F" w:rsidP="00D2464F">
            <w:pPr>
              <w:rPr>
                <w:rFonts w:eastAsia="Arial Unicode MS" w:cs="Arial Unicode MS"/>
                <w:b/>
                <w:bCs/>
                <w:color w:val="000000"/>
              </w:rPr>
            </w:pPr>
            <w:r w:rsidRPr="00D2464F">
              <w:rPr>
                <w:rFonts w:eastAsia="Arial Unicode MS" w:cs="Arial Unicode MS"/>
                <w:b/>
                <w:bCs/>
                <w:color w:val="000000"/>
              </w:rPr>
              <w:t>Nemocnice Turnov</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90 739 488</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122 943 955</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73,81%</w:t>
            </w:r>
          </w:p>
        </w:tc>
      </w:tr>
      <w:tr w:rsidR="00D2464F" w:rsidTr="00D0221C">
        <w:tc>
          <w:tcPr>
            <w:tcW w:w="2230" w:type="dxa"/>
            <w:shd w:val="clear" w:color="auto" w:fill="BFBFBF" w:themeFill="background1" w:themeFillShade="BF"/>
            <w:vAlign w:val="center"/>
          </w:tcPr>
          <w:p w:rsidR="00D0221C" w:rsidRDefault="00D2464F" w:rsidP="00D0221C">
            <w:pPr>
              <w:rPr>
                <w:rFonts w:eastAsia="Arial Unicode MS" w:cs="Arial Unicode MS"/>
                <w:b/>
                <w:bCs/>
                <w:color w:val="000000"/>
              </w:rPr>
            </w:pPr>
            <w:r w:rsidRPr="00D2464F">
              <w:rPr>
                <w:rFonts w:eastAsia="Arial Unicode MS" w:cs="Arial Unicode MS"/>
                <w:b/>
                <w:bCs/>
                <w:color w:val="000000"/>
              </w:rPr>
              <w:t xml:space="preserve">Ústav chirurgie ruky </w:t>
            </w:r>
          </w:p>
          <w:p w:rsidR="00D2464F" w:rsidRPr="00D2464F" w:rsidRDefault="00D2464F" w:rsidP="00D0221C">
            <w:pPr>
              <w:rPr>
                <w:rFonts w:eastAsia="Arial Unicode MS" w:cs="Arial Unicode MS"/>
                <w:b/>
                <w:bCs/>
                <w:color w:val="000000"/>
              </w:rPr>
            </w:pPr>
            <w:r w:rsidRPr="00D2464F">
              <w:rPr>
                <w:rFonts w:eastAsia="Arial Unicode MS" w:cs="Arial Unicode MS"/>
                <w:b/>
                <w:bCs/>
                <w:color w:val="000000"/>
              </w:rPr>
              <w:t>a plast. chirurgie</w:t>
            </w:r>
          </w:p>
        </w:tc>
        <w:tc>
          <w:tcPr>
            <w:tcW w:w="2339" w:type="dxa"/>
            <w:vAlign w:val="center"/>
          </w:tcPr>
          <w:p w:rsidR="00D2464F" w:rsidRPr="00D0542E" w:rsidRDefault="00D2464F" w:rsidP="00D0221C">
            <w:pPr>
              <w:jc w:val="right"/>
              <w:rPr>
                <w:rFonts w:eastAsia="Arial Unicode MS" w:cs="Arial Unicode MS"/>
                <w:color w:val="000000"/>
              </w:rPr>
            </w:pPr>
            <w:r w:rsidRPr="00D0542E">
              <w:rPr>
                <w:rFonts w:eastAsia="Arial Unicode MS" w:cs="Arial Unicode MS"/>
                <w:color w:val="000000"/>
              </w:rPr>
              <w:t>8 152 814</w:t>
            </w:r>
          </w:p>
        </w:tc>
        <w:tc>
          <w:tcPr>
            <w:tcW w:w="2339" w:type="dxa"/>
            <w:vAlign w:val="center"/>
          </w:tcPr>
          <w:p w:rsidR="00D2464F" w:rsidRPr="00D0542E" w:rsidRDefault="00D2464F" w:rsidP="00D0221C">
            <w:pPr>
              <w:jc w:val="right"/>
              <w:rPr>
                <w:rFonts w:eastAsia="Arial Unicode MS" w:cs="Arial Unicode MS"/>
                <w:color w:val="000000"/>
              </w:rPr>
            </w:pPr>
            <w:r w:rsidRPr="00D0542E">
              <w:rPr>
                <w:rFonts w:eastAsia="Arial Unicode MS" w:cs="Arial Unicode MS"/>
                <w:color w:val="000000"/>
              </w:rPr>
              <w:t>31 431 365</w:t>
            </w:r>
          </w:p>
        </w:tc>
        <w:tc>
          <w:tcPr>
            <w:tcW w:w="2339" w:type="dxa"/>
            <w:vAlign w:val="center"/>
          </w:tcPr>
          <w:p w:rsidR="00D2464F" w:rsidRPr="00D0542E" w:rsidRDefault="00D2464F" w:rsidP="00D0221C">
            <w:pPr>
              <w:jc w:val="right"/>
              <w:rPr>
                <w:rFonts w:eastAsia="Arial Unicode MS" w:cs="Arial Unicode MS"/>
                <w:color w:val="000000"/>
              </w:rPr>
            </w:pPr>
            <w:r w:rsidRPr="00D0542E">
              <w:rPr>
                <w:rFonts w:eastAsia="Arial Unicode MS" w:cs="Arial Unicode MS"/>
                <w:color w:val="000000"/>
              </w:rPr>
              <w:t>25,94%</w:t>
            </w:r>
          </w:p>
        </w:tc>
      </w:tr>
      <w:tr w:rsidR="00D2464F" w:rsidTr="00D2464F">
        <w:tc>
          <w:tcPr>
            <w:tcW w:w="2230" w:type="dxa"/>
            <w:shd w:val="clear" w:color="auto" w:fill="BFBFBF" w:themeFill="background1" w:themeFillShade="BF"/>
            <w:vAlign w:val="center"/>
          </w:tcPr>
          <w:p w:rsidR="00D2464F" w:rsidRPr="00D2464F" w:rsidRDefault="00D2464F" w:rsidP="00D2464F">
            <w:pPr>
              <w:rPr>
                <w:rFonts w:eastAsia="Arial Unicode MS" w:cs="Arial Unicode MS"/>
                <w:b/>
                <w:bCs/>
                <w:color w:val="000000"/>
              </w:rPr>
            </w:pPr>
            <w:proofErr w:type="spellStart"/>
            <w:r w:rsidRPr="00D2464F">
              <w:rPr>
                <w:rFonts w:eastAsia="Arial Unicode MS" w:cs="Arial Unicode MS"/>
                <w:b/>
                <w:bCs/>
                <w:color w:val="000000"/>
              </w:rPr>
              <w:t>NsP</w:t>
            </w:r>
            <w:proofErr w:type="spellEnd"/>
            <w:r w:rsidRPr="00D2464F">
              <w:rPr>
                <w:rFonts w:eastAsia="Arial Unicode MS" w:cs="Arial Unicode MS"/>
                <w:b/>
                <w:bCs/>
                <w:color w:val="000000"/>
              </w:rPr>
              <w:t xml:space="preserve"> Česká Lípa</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177 259 369</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311 275 578</w:t>
            </w:r>
          </w:p>
        </w:tc>
        <w:tc>
          <w:tcPr>
            <w:tcW w:w="2339" w:type="dxa"/>
          </w:tcPr>
          <w:p w:rsidR="00D2464F" w:rsidRPr="00D0542E" w:rsidRDefault="00D2464F" w:rsidP="00D71134">
            <w:pPr>
              <w:jc w:val="right"/>
              <w:rPr>
                <w:rFonts w:eastAsia="Arial Unicode MS" w:cs="Arial Unicode MS"/>
                <w:color w:val="000000"/>
              </w:rPr>
            </w:pPr>
            <w:r w:rsidRPr="00D0542E">
              <w:rPr>
                <w:rFonts w:eastAsia="Arial Unicode MS" w:cs="Arial Unicode MS"/>
                <w:color w:val="000000"/>
              </w:rPr>
              <w:t>56,95%</w:t>
            </w:r>
          </w:p>
        </w:tc>
      </w:tr>
    </w:tbl>
    <w:p w:rsidR="00D2464F" w:rsidRDefault="00D2464F" w:rsidP="00D2464F">
      <w:pPr>
        <w:tabs>
          <w:tab w:val="left" w:pos="7260"/>
        </w:tabs>
        <w:jc w:val="both"/>
        <w:rPr>
          <w:bCs/>
          <w:i/>
        </w:rPr>
      </w:pPr>
      <w:r w:rsidRPr="005262DE">
        <w:rPr>
          <w:bCs/>
          <w:i/>
        </w:rPr>
        <w:t xml:space="preserve">Zdroj: Analýza SW </w:t>
      </w:r>
      <w:proofErr w:type="spellStart"/>
      <w:r w:rsidRPr="005262DE">
        <w:rPr>
          <w:bCs/>
          <w:i/>
        </w:rPr>
        <w:t>Lab</w:t>
      </w:r>
      <w:proofErr w:type="spellEnd"/>
      <w:r>
        <w:rPr>
          <w:bCs/>
          <w:i/>
        </w:rPr>
        <w:t>, s. r. o.</w:t>
      </w:r>
    </w:p>
    <w:p w:rsidR="00D0221C" w:rsidRDefault="00D0221C" w:rsidP="00CD3798">
      <w:pPr>
        <w:pStyle w:val="Bezmezer"/>
        <w:rPr>
          <w:rFonts w:eastAsia="Arial Unicode MS"/>
        </w:rPr>
      </w:pPr>
      <w:r>
        <w:t xml:space="preserve">V rámci porovnání podílu ambulantní a hospitalizační péče </w:t>
      </w:r>
      <w:r w:rsidR="009217BB">
        <w:t>dle jednotlivých ZZ za rok 2015</w:t>
      </w:r>
      <w:r>
        <w:t xml:space="preserve"> má největší podíl ambulantní péče  MMN v Jilemnici - cca 90</w:t>
      </w:r>
      <w:r w:rsidR="00D03F75">
        <w:t xml:space="preserve"> </w:t>
      </w:r>
      <w:r>
        <w:t xml:space="preserve">% bodů hospitalizační péče. Vysoký podíl je                     </w:t>
      </w:r>
      <w:r w:rsidR="009217BB">
        <w:br/>
      </w:r>
      <w:r>
        <w:t>i na pracovišti Turnov, kde dosahuje 74</w:t>
      </w:r>
      <w:r w:rsidR="00D03F75">
        <w:t xml:space="preserve"> </w:t>
      </w:r>
      <w:r>
        <w:t xml:space="preserve">%. Naopak velmi nízký podíl ambulantní péče je v nemocnici </w:t>
      </w:r>
      <w:r w:rsidRPr="004E67AB">
        <w:t xml:space="preserve">Tanvald a </w:t>
      </w:r>
      <w:r w:rsidRPr="004E67AB">
        <w:rPr>
          <w:rFonts w:eastAsia="Arial Unicode MS" w:hint="eastAsia"/>
        </w:rPr>
        <w:t>Ústav</w:t>
      </w:r>
      <w:r w:rsidRPr="004E67AB">
        <w:rPr>
          <w:rFonts w:eastAsia="Arial Unicode MS"/>
        </w:rPr>
        <w:t>u</w:t>
      </w:r>
      <w:r w:rsidRPr="004E67AB">
        <w:rPr>
          <w:rFonts w:eastAsia="Arial Unicode MS" w:hint="eastAsia"/>
        </w:rPr>
        <w:t xml:space="preserve"> chirurgie ruky a plast</w:t>
      </w:r>
      <w:r w:rsidR="00D03F75">
        <w:rPr>
          <w:rFonts w:eastAsia="Arial Unicode MS"/>
        </w:rPr>
        <w:t>ické</w:t>
      </w:r>
      <w:r w:rsidRPr="004E67AB">
        <w:rPr>
          <w:rFonts w:eastAsia="Arial Unicode MS" w:hint="eastAsia"/>
        </w:rPr>
        <w:t xml:space="preserve"> </w:t>
      </w:r>
      <w:r w:rsidR="00D03F75">
        <w:rPr>
          <w:rFonts w:eastAsia="Arial Unicode MS"/>
        </w:rPr>
        <w:t>c</w:t>
      </w:r>
      <w:r w:rsidRPr="004E67AB">
        <w:rPr>
          <w:rFonts w:eastAsia="Arial Unicode MS" w:hint="eastAsia"/>
        </w:rPr>
        <w:t>hirurgie</w:t>
      </w:r>
      <w:r>
        <w:rPr>
          <w:rFonts w:eastAsia="Arial Unicode MS"/>
        </w:rPr>
        <w:t>, kde je specifická zdravotní péče.</w:t>
      </w:r>
    </w:p>
    <w:p w:rsidR="00D0221C" w:rsidRDefault="00D0221C" w:rsidP="00D0221C">
      <w:pPr>
        <w:pStyle w:val="Nadpis2"/>
        <w:rPr>
          <w:rFonts w:eastAsia="Arial Unicode MS"/>
        </w:rPr>
      </w:pPr>
    </w:p>
    <w:p w:rsidR="00A12C27" w:rsidRDefault="00A12C27" w:rsidP="00D0221C">
      <w:pPr>
        <w:pStyle w:val="Nadpis2"/>
        <w:rPr>
          <w:rFonts w:cs="Calibri,Bold"/>
        </w:rPr>
      </w:pPr>
    </w:p>
    <w:p w:rsidR="00D0221C" w:rsidRDefault="00D0221C" w:rsidP="00D0221C">
      <w:pPr>
        <w:pStyle w:val="Nadpis2"/>
        <w:rPr>
          <w:rFonts w:cs="Calibri,Bold"/>
        </w:rPr>
      </w:pPr>
      <w:r>
        <w:rPr>
          <w:rFonts w:cs="Calibri,Bold"/>
        </w:rPr>
        <w:t xml:space="preserve">5.1. NEURALGICKÉ PRVKY SOUČASNÉHO STAVU VYPLÝVAJÍCÍ Z ANALYTICKÝCH  </w:t>
      </w:r>
    </w:p>
    <w:p w:rsidR="00D0221C" w:rsidRDefault="00D0221C" w:rsidP="00A12C27">
      <w:pPr>
        <w:pStyle w:val="Nadpis2"/>
        <w:rPr>
          <w:rFonts w:cs="Calibri,Bold"/>
        </w:rPr>
      </w:pPr>
      <w:r>
        <w:rPr>
          <w:rFonts w:cs="Calibri,Bold"/>
        </w:rPr>
        <w:t xml:space="preserve">        DAT</w:t>
      </w:r>
    </w:p>
    <w:p w:rsidR="00A12C27" w:rsidRPr="00A12C27" w:rsidRDefault="00A12C27" w:rsidP="00BE3838">
      <w:pPr>
        <w:spacing w:after="0"/>
      </w:pPr>
    </w:p>
    <w:p w:rsidR="00D0221C" w:rsidRPr="00BE3838" w:rsidRDefault="00D0221C" w:rsidP="00BE3838">
      <w:pPr>
        <w:rPr>
          <w:b/>
          <w:color w:val="C00000"/>
          <w:u w:val="single"/>
        </w:rPr>
      </w:pPr>
      <w:r w:rsidRPr="00BE3838">
        <w:rPr>
          <w:b/>
          <w:color w:val="C00000"/>
          <w:u w:val="single"/>
        </w:rPr>
        <w:t>Region Liberecko</w:t>
      </w:r>
      <w:r w:rsidR="003D5912" w:rsidRPr="00BE3838">
        <w:rPr>
          <w:b/>
          <w:color w:val="C00000"/>
          <w:u w:val="single"/>
        </w:rPr>
        <w:t xml:space="preserve"> </w:t>
      </w:r>
      <w:r w:rsidRPr="00BE3838">
        <w:rPr>
          <w:b/>
          <w:color w:val="C00000"/>
          <w:u w:val="single"/>
        </w:rPr>
        <w:t>-</w:t>
      </w:r>
      <w:r w:rsidR="003D5912" w:rsidRPr="00BE3838">
        <w:rPr>
          <w:b/>
          <w:color w:val="C00000"/>
          <w:u w:val="single"/>
        </w:rPr>
        <w:t xml:space="preserve"> </w:t>
      </w:r>
      <w:r w:rsidRPr="00BE3838">
        <w:rPr>
          <w:b/>
          <w:color w:val="C00000"/>
          <w:u w:val="single"/>
        </w:rPr>
        <w:t>Jablonecký</w:t>
      </w:r>
      <w:r w:rsidR="00D51592" w:rsidRPr="00BE3838">
        <w:rPr>
          <w:b/>
          <w:color w:val="C00000"/>
          <w:u w:val="single"/>
        </w:rPr>
        <w:t xml:space="preserve"> </w:t>
      </w:r>
      <w:r w:rsidR="003D5912" w:rsidRPr="00BE3838">
        <w:rPr>
          <w:b/>
          <w:color w:val="C00000"/>
          <w:u w:val="single"/>
        </w:rPr>
        <w:t xml:space="preserve"> (</w:t>
      </w:r>
      <w:r w:rsidR="00632E7F" w:rsidRPr="00BE3838">
        <w:rPr>
          <w:b/>
          <w:color w:val="C00000"/>
          <w:u w:val="single"/>
        </w:rPr>
        <w:t>cca 25</w:t>
      </w:r>
      <w:r w:rsidRPr="00BE3838">
        <w:rPr>
          <w:b/>
          <w:color w:val="C00000"/>
          <w:u w:val="single"/>
        </w:rPr>
        <w:t>0</w:t>
      </w:r>
      <w:r w:rsidR="001C5A16" w:rsidRPr="00BE3838">
        <w:rPr>
          <w:b/>
          <w:color w:val="C00000"/>
          <w:u w:val="single"/>
        </w:rPr>
        <w:t xml:space="preserve"> </w:t>
      </w:r>
      <w:r w:rsidRPr="00BE3838">
        <w:rPr>
          <w:b/>
          <w:color w:val="C00000"/>
          <w:u w:val="single"/>
        </w:rPr>
        <w:t>000 obyvatel)</w:t>
      </w:r>
      <w:r w:rsidR="003D5912" w:rsidRPr="00BE3838">
        <w:rPr>
          <w:b/>
          <w:color w:val="C00000"/>
          <w:u w:val="single"/>
        </w:rPr>
        <w:t xml:space="preserve"> </w:t>
      </w:r>
    </w:p>
    <w:p w:rsidR="00D51592" w:rsidRDefault="00D0221C" w:rsidP="00BE3838">
      <w:pPr>
        <w:spacing w:after="0" w:line="240" w:lineRule="auto"/>
        <w:jc w:val="both"/>
      </w:pPr>
      <w:r w:rsidRPr="00D0221C">
        <w:t xml:space="preserve">Krajská nemocnice v Liberci se ocitá v kritické situaci stran kapacit díky ukončení poskytování akutní lékařské péče v oboru interní lékařství a poskytování pouze elektivní péče v oboru chirurgie v soukromé nemocnici ve Frýdlantu. </w:t>
      </w:r>
      <w:r w:rsidR="00621E98" w:rsidRPr="00621E98">
        <w:t>Krajské nemocnice Liberec – nemocnice Turnov se dále dotýká i ukončení poskytování lůžkové péče v oboru interní lékařství v </w:t>
      </w:r>
      <w:proofErr w:type="spellStart"/>
      <w:r w:rsidR="00621E98" w:rsidRPr="00621E98">
        <w:t>NsP</w:t>
      </w:r>
      <w:proofErr w:type="spellEnd"/>
      <w:r w:rsidR="00621E98" w:rsidRPr="00621E98">
        <w:t xml:space="preserve"> v Semilech</w:t>
      </w:r>
      <w:r w:rsidR="00621E98" w:rsidRPr="00621E98">
        <w:rPr>
          <w:sz w:val="24"/>
          <w:szCs w:val="24"/>
        </w:rPr>
        <w:t>.</w:t>
      </w:r>
      <w:r w:rsidR="00621E98">
        <w:rPr>
          <w:sz w:val="24"/>
          <w:szCs w:val="24"/>
        </w:rPr>
        <w:t xml:space="preserve"> </w:t>
      </w:r>
      <w:r w:rsidRPr="00D0221C">
        <w:t xml:space="preserve">Krajskou nemocnici v Liberci též trápí nedostatek sester a z toho vyplývající uzavírání lůžkových kapacit u akutních oborů a to v době, kdy roste naléhavost výkonů v oblasti </w:t>
      </w:r>
      <w:r w:rsidR="003D5912">
        <w:t xml:space="preserve">vysoce </w:t>
      </w:r>
      <w:r w:rsidRPr="00D0221C">
        <w:t xml:space="preserve">specialisované a návazné péče.  </w:t>
      </w:r>
    </w:p>
    <w:p w:rsidR="00D0221C" w:rsidRDefault="00D0221C" w:rsidP="00BE3838">
      <w:pPr>
        <w:spacing w:line="240" w:lineRule="auto"/>
        <w:jc w:val="both"/>
      </w:pPr>
      <w:r w:rsidRPr="00D0221C">
        <w:t>Nemocnice v Jablonci nad Nisou je z hlediska poskytované péče dlouhodobě stabilizovaná, ve spádové oblasti poskytuje kvalitní péči v dlouhodobé synergii výkonů s KNL.</w:t>
      </w:r>
    </w:p>
    <w:p w:rsidR="007B387F" w:rsidRPr="00D0221C" w:rsidRDefault="007B387F" w:rsidP="00BE3838">
      <w:pPr>
        <w:spacing w:line="240" w:lineRule="auto"/>
        <w:jc w:val="both"/>
      </w:pPr>
    </w:p>
    <w:p w:rsidR="00D0221C" w:rsidRPr="00BE3838" w:rsidRDefault="00D0221C" w:rsidP="00BE3838">
      <w:pPr>
        <w:rPr>
          <w:b/>
          <w:color w:val="C00000"/>
          <w:u w:val="single"/>
        </w:rPr>
      </w:pPr>
      <w:r w:rsidRPr="00BE3838">
        <w:rPr>
          <w:b/>
          <w:color w:val="C00000"/>
          <w:u w:val="single"/>
        </w:rPr>
        <w:t>Region Českolipský (cca 120</w:t>
      </w:r>
      <w:r w:rsidR="001C5A16" w:rsidRPr="00BE3838">
        <w:rPr>
          <w:b/>
          <w:color w:val="C00000"/>
          <w:u w:val="single"/>
        </w:rPr>
        <w:t xml:space="preserve"> </w:t>
      </w:r>
      <w:r w:rsidRPr="00BE3838">
        <w:rPr>
          <w:b/>
          <w:color w:val="C00000"/>
          <w:u w:val="single"/>
        </w:rPr>
        <w:t>000 obyvatel)</w:t>
      </w:r>
    </w:p>
    <w:p w:rsidR="00D51592" w:rsidRDefault="00D0221C" w:rsidP="00BE3838">
      <w:pPr>
        <w:spacing w:after="0" w:line="240" w:lineRule="auto"/>
        <w:jc w:val="both"/>
        <w:rPr>
          <w:rFonts w:ascii="Calibri" w:eastAsia="Times New Roman" w:hAnsi="Calibri" w:cs="Calibri"/>
          <w:kern w:val="2"/>
          <w:lang w:eastAsia="ar-SA"/>
        </w:rPr>
      </w:pPr>
      <w:r w:rsidRPr="00D0221C">
        <w:rPr>
          <w:rFonts w:ascii="Calibri" w:eastAsia="Times New Roman" w:hAnsi="Calibri" w:cs="Calibri"/>
          <w:kern w:val="2"/>
          <w:lang w:eastAsia="ar-SA"/>
        </w:rPr>
        <w:t>Na základě projektového záměru a jeho vyhodnocení bude nutná podpora ze strany vlastníka i z dalších zdrojů. Důležité je vytvoření projektového záměru a definice rozsahu poskytovaných zdravotních služeb v jednotlivých oborech akutní lůžkové péče v regionu.</w:t>
      </w:r>
    </w:p>
    <w:p w:rsidR="00D51592" w:rsidRDefault="00D0221C" w:rsidP="00D03F75">
      <w:pPr>
        <w:spacing w:after="0" w:line="240" w:lineRule="auto"/>
        <w:jc w:val="both"/>
        <w:rPr>
          <w:rFonts w:ascii="Calibri" w:eastAsia="Times New Roman" w:hAnsi="Calibri" w:cs="Calibri"/>
          <w:kern w:val="2"/>
          <w:lang w:eastAsia="ar-SA"/>
        </w:rPr>
      </w:pPr>
      <w:r w:rsidRPr="00D0221C">
        <w:rPr>
          <w:rFonts w:ascii="Calibri" w:eastAsia="Times New Roman" w:hAnsi="Calibri" w:cs="Calibri"/>
          <w:kern w:val="2"/>
          <w:lang w:eastAsia="ar-SA"/>
        </w:rPr>
        <w:t xml:space="preserve">Projektový záměr revitalizace nemocnice a doplnění kompetencí v oborech poskytovaných zdravotních </w:t>
      </w:r>
      <w:r w:rsidRPr="00D0221C">
        <w:rPr>
          <w:rFonts w:ascii="Calibri" w:eastAsia="Times New Roman" w:hAnsi="Calibri" w:cs="Calibri"/>
          <w:kern w:val="2"/>
          <w:lang w:eastAsia="ar-SA"/>
        </w:rPr>
        <w:br/>
      </w:r>
      <w:r w:rsidR="00D03F75">
        <w:rPr>
          <w:rFonts w:ascii="Calibri" w:eastAsia="Times New Roman" w:hAnsi="Calibri" w:cs="Calibri"/>
          <w:kern w:val="2"/>
          <w:lang w:eastAsia="ar-SA"/>
        </w:rPr>
        <w:t>služeb bude předmětem práce v odborných skupinách A</w:t>
      </w:r>
      <w:r w:rsidR="00CA7754">
        <w:rPr>
          <w:rFonts w:ascii="Calibri" w:eastAsia="Times New Roman" w:hAnsi="Calibri" w:cs="Calibri"/>
          <w:kern w:val="2"/>
          <w:lang w:eastAsia="ar-SA"/>
        </w:rPr>
        <w:t>NLK</w:t>
      </w:r>
      <w:r w:rsidR="00D03F75">
        <w:rPr>
          <w:rFonts w:ascii="Calibri" w:eastAsia="Times New Roman" w:hAnsi="Calibri" w:cs="Calibri"/>
          <w:kern w:val="2"/>
          <w:lang w:eastAsia="ar-SA"/>
        </w:rPr>
        <w:t xml:space="preserve"> s jasným vstupem pro plátce zdravotní péče.</w:t>
      </w:r>
    </w:p>
    <w:p w:rsidR="00D0221C" w:rsidRDefault="00D0221C" w:rsidP="007B387F">
      <w:pPr>
        <w:spacing w:line="240" w:lineRule="auto"/>
        <w:jc w:val="both"/>
        <w:rPr>
          <w:rFonts w:ascii="Calibri" w:eastAsia="Times New Roman" w:hAnsi="Calibri" w:cs="Calibri"/>
          <w:kern w:val="2"/>
          <w:lang w:eastAsia="ar-SA"/>
        </w:rPr>
      </w:pPr>
      <w:r w:rsidRPr="00D0221C">
        <w:rPr>
          <w:rFonts w:ascii="Calibri" w:eastAsia="Times New Roman" w:hAnsi="Calibri" w:cs="Calibri"/>
          <w:kern w:val="2"/>
          <w:lang w:eastAsia="ar-SA"/>
        </w:rPr>
        <w:t>Důležitá bude koordinace v řešení problémů v personální oblasti a důrazem na oblast nákupu přístrojové techniky s ohledem na lidské zdroje.</w:t>
      </w:r>
    </w:p>
    <w:p w:rsidR="00A12C27" w:rsidRDefault="00A12C27" w:rsidP="00D51592">
      <w:pPr>
        <w:spacing w:line="240" w:lineRule="auto"/>
        <w:ind w:left="567"/>
        <w:jc w:val="both"/>
        <w:rPr>
          <w:rFonts w:ascii="Calibri" w:eastAsia="Times New Roman" w:hAnsi="Calibri" w:cs="Calibri"/>
          <w:kern w:val="2"/>
          <w:lang w:eastAsia="ar-SA"/>
        </w:rPr>
      </w:pPr>
    </w:p>
    <w:p w:rsidR="00BE3838" w:rsidRPr="00D0221C" w:rsidRDefault="00BE3838" w:rsidP="00D51592">
      <w:pPr>
        <w:spacing w:line="240" w:lineRule="auto"/>
        <w:ind w:left="567"/>
        <w:jc w:val="both"/>
        <w:rPr>
          <w:rFonts w:ascii="Calibri" w:eastAsia="Times New Roman" w:hAnsi="Calibri" w:cs="Calibri"/>
          <w:kern w:val="2"/>
          <w:lang w:eastAsia="ar-SA"/>
        </w:rPr>
      </w:pPr>
    </w:p>
    <w:p w:rsidR="00D0221C" w:rsidRPr="00BE3838" w:rsidRDefault="00D0221C" w:rsidP="00BE3838">
      <w:pPr>
        <w:rPr>
          <w:b/>
          <w:color w:val="C00000"/>
          <w:u w:val="single"/>
        </w:rPr>
      </w:pPr>
      <w:r w:rsidRPr="00BE3838">
        <w:rPr>
          <w:b/>
          <w:color w:val="C00000"/>
          <w:u w:val="single"/>
        </w:rPr>
        <w:t xml:space="preserve">Region </w:t>
      </w:r>
      <w:r w:rsidR="001C5A16" w:rsidRPr="00BE3838">
        <w:rPr>
          <w:b/>
          <w:color w:val="C00000"/>
          <w:u w:val="single"/>
        </w:rPr>
        <w:t>Jilemnicko</w:t>
      </w:r>
      <w:r w:rsidR="003D5912" w:rsidRPr="00BE3838">
        <w:rPr>
          <w:b/>
          <w:color w:val="C00000"/>
          <w:u w:val="single"/>
        </w:rPr>
        <w:t xml:space="preserve"> </w:t>
      </w:r>
      <w:r w:rsidR="001C5A16" w:rsidRPr="00BE3838">
        <w:rPr>
          <w:b/>
          <w:color w:val="C00000"/>
          <w:u w:val="single"/>
        </w:rPr>
        <w:t>-</w:t>
      </w:r>
      <w:r w:rsidR="003D5912" w:rsidRPr="00BE3838">
        <w:rPr>
          <w:b/>
          <w:color w:val="C00000"/>
          <w:u w:val="single"/>
        </w:rPr>
        <w:t xml:space="preserve"> </w:t>
      </w:r>
      <w:r w:rsidR="00673C33" w:rsidRPr="00BE3838">
        <w:rPr>
          <w:b/>
          <w:color w:val="C00000"/>
          <w:u w:val="single"/>
        </w:rPr>
        <w:t>Semilský  (</w:t>
      </w:r>
      <w:r w:rsidR="00D45F30">
        <w:rPr>
          <w:b/>
          <w:color w:val="C00000"/>
          <w:u w:val="single"/>
        </w:rPr>
        <w:t xml:space="preserve">cca 90 </w:t>
      </w:r>
      <w:r w:rsidRPr="00BE3838">
        <w:rPr>
          <w:b/>
          <w:color w:val="C00000"/>
          <w:u w:val="single"/>
        </w:rPr>
        <w:t>000 stálých a sezonních obyvatel)</w:t>
      </w:r>
    </w:p>
    <w:p w:rsidR="00D51592" w:rsidRDefault="00D0221C" w:rsidP="00CA7754">
      <w:pPr>
        <w:spacing w:after="0" w:line="240" w:lineRule="auto"/>
        <w:jc w:val="both"/>
      </w:pPr>
      <w:r w:rsidRPr="00D0221C">
        <w:t>V </w:t>
      </w:r>
      <w:proofErr w:type="spellStart"/>
      <w:r w:rsidRPr="00D0221C">
        <w:t>NsP</w:t>
      </w:r>
      <w:proofErr w:type="spellEnd"/>
      <w:r w:rsidRPr="00D0221C">
        <w:t xml:space="preserve"> </w:t>
      </w:r>
      <w:r w:rsidR="00832A21">
        <w:t>v Semilech</w:t>
      </w:r>
      <w:r w:rsidRPr="00D0221C">
        <w:t xml:space="preserve"> bylo z  personálních </w:t>
      </w:r>
      <w:r w:rsidR="002302C9">
        <w:t xml:space="preserve">důvodů </w:t>
      </w:r>
      <w:r w:rsidRPr="00D0221C">
        <w:t>ukončeno poskytování akutní lůžkové péče v interních oborech</w:t>
      </w:r>
      <w:r w:rsidR="002302C9">
        <w:t>.</w:t>
      </w:r>
      <w:r w:rsidRPr="00D0221C">
        <w:t xml:space="preserve"> </w:t>
      </w:r>
      <w:r w:rsidR="002302C9">
        <w:t>Oddělení ortopedie zajišťuje péči v plném spektru výkonů a služeb, chirurgie se primárně zaměřuje na elektivní výkony. Ambulantní složka péče je dlouhodobě stabilní.</w:t>
      </w:r>
      <w:r w:rsidR="002302C9" w:rsidRPr="00D0221C">
        <w:rPr>
          <w:rFonts w:eastAsia="Times New Roman" w:cs="Times New Roman"/>
          <w:lang w:eastAsia="cs-CZ"/>
        </w:rPr>
        <w:t xml:space="preserve"> </w:t>
      </w:r>
      <w:r w:rsidRPr="00D0221C">
        <w:rPr>
          <w:rFonts w:eastAsia="Times New Roman" w:cs="Times New Roman"/>
          <w:lang w:eastAsia="cs-CZ"/>
        </w:rPr>
        <w:t xml:space="preserve">Zachování dostupnosti zdravotní péče v regionu, udržení zaměstnanosti a v neposlední řadě také udržení nemocnice v majetku města bylo cílem mnoha jednání, která má za sebou vedení města Semily i vedení </w:t>
      </w:r>
      <w:proofErr w:type="spellStart"/>
      <w:r w:rsidRPr="00D0221C">
        <w:rPr>
          <w:rFonts w:eastAsia="Times New Roman" w:cs="Times New Roman"/>
          <w:lang w:eastAsia="cs-CZ"/>
        </w:rPr>
        <w:t>NsP</w:t>
      </w:r>
      <w:proofErr w:type="spellEnd"/>
      <w:r w:rsidRPr="00D0221C">
        <w:rPr>
          <w:rFonts w:eastAsia="Times New Roman" w:cs="Times New Roman"/>
          <w:lang w:eastAsia="cs-CZ"/>
        </w:rPr>
        <w:t xml:space="preserve"> </w:t>
      </w:r>
      <w:r w:rsidR="007B387F">
        <w:rPr>
          <w:rFonts w:eastAsia="Times New Roman" w:cs="Times New Roman"/>
          <w:lang w:eastAsia="cs-CZ"/>
        </w:rPr>
        <w:t xml:space="preserve">          </w:t>
      </w:r>
      <w:r w:rsidR="00832A21">
        <w:t>v Semilech</w:t>
      </w:r>
      <w:r w:rsidRPr="00D0221C">
        <w:rPr>
          <w:rFonts w:eastAsia="Times New Roman" w:cs="Times New Roman"/>
          <w:lang w:eastAsia="cs-CZ"/>
        </w:rPr>
        <w:t xml:space="preserve"> v průběhu </w:t>
      </w:r>
      <w:r w:rsidR="003D5912">
        <w:rPr>
          <w:rFonts w:eastAsia="Times New Roman" w:cs="Times New Roman"/>
          <w:lang w:eastAsia="cs-CZ"/>
        </w:rPr>
        <w:t>posledních let</w:t>
      </w:r>
      <w:r w:rsidRPr="00D0221C">
        <w:rPr>
          <w:rFonts w:eastAsia="Times New Roman" w:cs="Times New Roman"/>
          <w:lang w:eastAsia="cs-CZ"/>
        </w:rPr>
        <w:t xml:space="preserve">. Na jejich konci stojí Memorandum o spolupráci </w:t>
      </w:r>
      <w:proofErr w:type="spellStart"/>
      <w:r w:rsidRPr="00D0221C">
        <w:rPr>
          <w:rFonts w:eastAsia="Times New Roman" w:cs="Times New Roman"/>
          <w:lang w:eastAsia="cs-CZ"/>
        </w:rPr>
        <w:t>NsP</w:t>
      </w:r>
      <w:proofErr w:type="spellEnd"/>
      <w:r w:rsidRPr="00D0221C">
        <w:rPr>
          <w:rFonts w:eastAsia="Times New Roman" w:cs="Times New Roman"/>
          <w:lang w:eastAsia="cs-CZ"/>
        </w:rPr>
        <w:t xml:space="preserve"> </w:t>
      </w:r>
      <w:r w:rsidR="00832A21">
        <w:t>v Semilech</w:t>
      </w:r>
      <w:r w:rsidRPr="00D0221C">
        <w:rPr>
          <w:rFonts w:eastAsia="Times New Roman" w:cs="Times New Roman"/>
          <w:lang w:eastAsia="cs-CZ"/>
        </w:rPr>
        <w:t xml:space="preserve"> a Masarykov</w:t>
      </w:r>
      <w:r w:rsidR="00D51592">
        <w:rPr>
          <w:rFonts w:eastAsia="Times New Roman" w:cs="Times New Roman"/>
          <w:lang w:eastAsia="cs-CZ"/>
        </w:rPr>
        <w:t>y městské nemocnice v Jilemnici.</w:t>
      </w:r>
    </w:p>
    <w:p w:rsidR="00D0221C" w:rsidRPr="00D0221C" w:rsidRDefault="00D0221C" w:rsidP="00CA7754">
      <w:pPr>
        <w:spacing w:after="0" w:line="240" w:lineRule="auto"/>
        <w:jc w:val="both"/>
      </w:pPr>
      <w:r w:rsidRPr="00D0221C">
        <w:rPr>
          <w:rFonts w:eastAsia="Times New Roman" w:cs="Times New Roman"/>
          <w:lang w:eastAsia="cs-CZ"/>
        </w:rPr>
        <w:t>Výhodou spolupráce je mimo jiné blízkost obou měst a samozřejmě také vzájemné doplnění chybějících odborností (ortopedie, následná péče, neurologie, dětské, gynekologie a další). Zárukou úspěšného společného fungování obou nemocnic je pak dlouhodobá spolupráce a vzájemná znalost prostředí v rámci „Nemocnic</w:t>
      </w:r>
      <w:r w:rsidR="003D5912">
        <w:rPr>
          <w:rFonts w:eastAsia="Times New Roman" w:cs="Times New Roman"/>
          <w:lang w:eastAsia="cs-CZ"/>
        </w:rPr>
        <w:t>e Horní</w:t>
      </w:r>
      <w:r w:rsidRPr="00D0221C">
        <w:rPr>
          <w:rFonts w:eastAsia="Times New Roman" w:cs="Times New Roman"/>
          <w:lang w:eastAsia="cs-CZ"/>
        </w:rPr>
        <w:t xml:space="preserve"> Pojizeří."</w:t>
      </w:r>
    </w:p>
    <w:p w:rsidR="00A12C27" w:rsidRDefault="00D0221C" w:rsidP="00CA7754">
      <w:pPr>
        <w:spacing w:line="240" w:lineRule="auto"/>
        <w:contextualSpacing/>
        <w:jc w:val="both"/>
        <w:rPr>
          <w:sz w:val="24"/>
          <w:szCs w:val="24"/>
        </w:rPr>
      </w:pPr>
      <w:r w:rsidRPr="00D0221C">
        <w:t xml:space="preserve">Obě nemocnice již disponují procesní analýzou a návrhem struktur činností v obou v budoucnu propojených </w:t>
      </w:r>
      <w:r w:rsidRPr="00197C2D">
        <w:t xml:space="preserve">zařízení </w:t>
      </w:r>
      <w:r w:rsidR="00CB66AA" w:rsidRPr="00197C2D">
        <w:t>s plánem restrukturalizace části lůžkové péče v </w:t>
      </w:r>
      <w:proofErr w:type="spellStart"/>
      <w:r w:rsidR="00CB66AA" w:rsidRPr="00197C2D">
        <w:t>NsP</w:t>
      </w:r>
      <w:proofErr w:type="spellEnd"/>
      <w:r w:rsidR="00CB66AA" w:rsidRPr="00197C2D">
        <w:t xml:space="preserve"> </w:t>
      </w:r>
      <w:r w:rsidR="00832A21">
        <w:t>v Semilech</w:t>
      </w:r>
      <w:r w:rsidR="00CB66AA" w:rsidRPr="00197C2D">
        <w:t xml:space="preserve"> </w:t>
      </w:r>
      <w:r w:rsidR="002302C9">
        <w:t>a vytvoření komplexního spektra následné péče</w:t>
      </w:r>
      <w:r w:rsidR="00CB66AA" w:rsidRPr="00197C2D">
        <w:t>, včetně lůžek NIP a DIOP, pro které</w:t>
      </w:r>
      <w:r w:rsidR="00D273F8" w:rsidRPr="00197C2D">
        <w:t xml:space="preserve"> má budoucí společný subjekt zajištěny podmínky, včetně požadované dostupnosti komplementárních a konsiliárních služeb</w:t>
      </w:r>
      <w:r w:rsidR="00D273F8" w:rsidRPr="00197C2D">
        <w:rPr>
          <w:sz w:val="24"/>
          <w:szCs w:val="24"/>
        </w:rPr>
        <w:t>.</w:t>
      </w:r>
      <w:r w:rsidR="00D273F8">
        <w:rPr>
          <w:sz w:val="24"/>
          <w:szCs w:val="24"/>
        </w:rPr>
        <w:t xml:space="preserve"> </w:t>
      </w:r>
    </w:p>
    <w:p w:rsidR="002302C9" w:rsidRDefault="002302C9" w:rsidP="00CA7754">
      <w:pPr>
        <w:spacing w:line="240" w:lineRule="auto"/>
        <w:contextualSpacing/>
        <w:jc w:val="both"/>
        <w:rPr>
          <w:sz w:val="24"/>
          <w:szCs w:val="24"/>
        </w:rPr>
      </w:pPr>
      <w:r>
        <w:t xml:space="preserve">V areálu </w:t>
      </w:r>
      <w:proofErr w:type="spellStart"/>
      <w:r>
        <w:t>NsP</w:t>
      </w:r>
      <w:proofErr w:type="spellEnd"/>
      <w:r>
        <w:t xml:space="preserve"> </w:t>
      </w:r>
      <w:r w:rsidR="00832A21">
        <w:t>v Semilech</w:t>
      </w:r>
      <w:r w:rsidR="00832A21" w:rsidRPr="00D0221C">
        <w:t xml:space="preserve"> </w:t>
      </w:r>
      <w:r>
        <w:t>jsou nevyužité plochy a prostory pro další rozvoj zdravotní péče.</w:t>
      </w:r>
    </w:p>
    <w:p w:rsidR="00CD3798" w:rsidRDefault="00CD3798" w:rsidP="00A12C27">
      <w:pPr>
        <w:spacing w:line="240" w:lineRule="auto"/>
        <w:contextualSpacing/>
        <w:jc w:val="both"/>
        <w:rPr>
          <w:sz w:val="24"/>
          <w:szCs w:val="24"/>
        </w:rPr>
      </w:pPr>
    </w:p>
    <w:p w:rsidR="00CD3798" w:rsidRDefault="00CD3798" w:rsidP="00A12C27">
      <w:pPr>
        <w:spacing w:line="240" w:lineRule="auto"/>
        <w:contextualSpacing/>
        <w:jc w:val="both"/>
        <w:rPr>
          <w:sz w:val="24"/>
          <w:szCs w:val="24"/>
        </w:rPr>
      </w:pPr>
    </w:p>
    <w:p w:rsidR="00A12C27" w:rsidRDefault="00CE17CC" w:rsidP="00CD3798">
      <w:pPr>
        <w:pStyle w:val="Nadpis2"/>
      </w:pPr>
      <w:r>
        <w:t>5.2 ANALÝZA E</w:t>
      </w:r>
      <w:r w:rsidR="00CD3798">
        <w:t>FEKTIVNOSTI HOSPITALIZACÍ</w:t>
      </w:r>
    </w:p>
    <w:p w:rsidR="00CD3798" w:rsidRDefault="00CD3798" w:rsidP="00A33FC1">
      <w:pPr>
        <w:spacing w:after="0"/>
      </w:pPr>
    </w:p>
    <w:p w:rsidR="00CD3798" w:rsidRDefault="00CD3798" w:rsidP="00CD3798">
      <w:pPr>
        <w:spacing w:line="240" w:lineRule="auto"/>
        <w:jc w:val="both"/>
      </w:pPr>
      <w:r w:rsidRPr="00CD3798">
        <w:t xml:space="preserve">Analýza efektivnosti případů hospitalizací je součástí „Analýzy poskytnuté zdravotní péče v nemocnicích Libereckého kraje 2010-2015“ (dále jen „Analýza“), kterou provedla spol. SW </w:t>
      </w:r>
      <w:proofErr w:type="spellStart"/>
      <w:r w:rsidRPr="00CD3798">
        <w:t>Lab</w:t>
      </w:r>
      <w:proofErr w:type="spellEnd"/>
      <w:r w:rsidRPr="00CD3798">
        <w:t xml:space="preserve"> s. r. o. Při posuzování ekonomické efektivnosti vykázané akutní lůžkové péče v prostředí současných úhradových mechanizmů, využíváme jednotný systém klasifikace (DRG) a přiřazení jednotných relativních výnosových parametrů - ocenění případů hospitalizací relativními váhami, které jsou jednotné pro všechna zdravotnická zařízení a všechny zdravotní pojišťovny v rámci celé ČR. Na straně skutečných výnosů je situace výrazně komplikovanější, kdy ocenění relativní váhy případů základní sazbou vykazuje veliké rozdíly.</w:t>
      </w:r>
    </w:p>
    <w:p w:rsidR="00CD3798" w:rsidRPr="00CD3798" w:rsidRDefault="00CD3798" w:rsidP="00CD3798">
      <w:pPr>
        <w:spacing w:line="240" w:lineRule="auto"/>
        <w:jc w:val="both"/>
      </w:pPr>
      <w:r w:rsidRPr="00CD3798">
        <w:t xml:space="preserve">Základní sazba je v současné době různá pro nemocnice a v rámci vykázané péče jednou nemocnicí je různá i pro zdravotní pojišťovny. Zjednodušeně a obecně řečeno stejný případ hospitalizace je jedné nemocnici zaplacen zdravotními pojišťovnami diferencovaně a jedna zdravotní pojišťovna platí různým nemocnicím za stejné případy také velmi rozdílně. Tyto rozdíly mohou být v řádu násobků. Obdobná situace je v rámci péče oceněné výkonovým způsobem dle Seznamu výkonů s bodovými hodnotami, kdy individuální hodnoty bodů vykazují obdobné rozdíly. Na straně nákladů není v rámci provedené Analýzy k dispozici jednotná alokace nákladů na případy hospitalizací v rámci nemocnic LK. Z tohoto důvodu je pro ekonomické hodnocení efektivnosti využit princip standardizovaných výnosových a nákladových parametrů na základě celostátních úhradových a referenčních parametrů. Obdobný způsob využívá VZP v rámci analýz Klinicko-ekonomických profilů. </w:t>
      </w:r>
    </w:p>
    <w:p w:rsidR="007B7E34" w:rsidRDefault="00CD3798" w:rsidP="00CD3798">
      <w:pPr>
        <w:spacing w:line="240" w:lineRule="auto"/>
        <w:jc w:val="both"/>
      </w:pPr>
      <w:r w:rsidRPr="00CD3798">
        <w:t>Tento výpočet byl použit v rámci analýzy z roku 2013 a je aktualizován pro aktuální data. Protože v roce 2014 byly úhrady koncipovány s použitím koeficientů specializací a technická základní sazba neodpovídala kalkulacím v předchozích úhradových vyhláškách (22</w:t>
      </w:r>
      <w:r w:rsidR="00A33FC1">
        <w:t> </w:t>
      </w:r>
      <w:r w:rsidRPr="00CD3798">
        <w:t>000</w:t>
      </w:r>
      <w:r w:rsidR="00A33FC1">
        <w:t xml:space="preserve"> </w:t>
      </w:r>
      <w:r w:rsidRPr="00CD3798">
        <w:t>Kč) a v roce 2015 byly úhrady nastaveny jako globální paušál, je použita pro výpočet poslední celostátní základní sazba z roku 2013 – 29 500 Kč. Tato sazba odpo</w:t>
      </w:r>
      <w:r w:rsidR="001C5A16">
        <w:t>vídá i sazbě z roku 2012.</w:t>
      </w:r>
    </w:p>
    <w:p w:rsidR="00CD3798" w:rsidRDefault="00CD3798" w:rsidP="00CD3798">
      <w:pPr>
        <w:spacing w:line="240" w:lineRule="auto"/>
        <w:jc w:val="both"/>
      </w:pPr>
      <w:r w:rsidRPr="00CD3798">
        <w:lastRenderedPageBreak/>
        <w:t>Od roku 2012 došlo ke změně v ocenění případů, kdy jednosložkový parametr relativní váhy byl rozdělen na dvě složky: časovou složku RV a materiálovou složku RV, která by měla kompenzovat lékové a materiálové náklady (ZUM-ZULP) případů hospitalizací. Toto rozdělení umožňuje samostatnou modelaci pro materiálové a lékové náklady. Modelace celkových nákladů vychází z porovnání celkových nákladů (ZUM-ZULP a náklady za provedené výkony) s výnosy přes systém DRG. Jedná se o zjednodušení, které dává hrubý odhad disproporce mezi standardizovanými náklady a výnosy dle DRG.</w:t>
      </w:r>
    </w:p>
    <w:p w:rsidR="005F649E" w:rsidRDefault="005F649E" w:rsidP="00BB642F">
      <w:pPr>
        <w:rPr>
          <w:b/>
          <w:u w:val="single"/>
        </w:rPr>
      </w:pPr>
    </w:p>
    <w:p w:rsidR="00BB642F" w:rsidRDefault="00794732" w:rsidP="00906AE7">
      <w:pPr>
        <w:spacing w:after="0"/>
        <w:rPr>
          <w:b/>
          <w:u w:val="single"/>
        </w:rPr>
      </w:pPr>
      <w:r>
        <w:rPr>
          <w:b/>
          <w:u w:val="single"/>
        </w:rPr>
        <w:t>Tabulka č. 5</w:t>
      </w:r>
      <w:r w:rsidR="003059C1">
        <w:rPr>
          <w:b/>
          <w:u w:val="single"/>
        </w:rPr>
        <w:t>0</w:t>
      </w:r>
    </w:p>
    <w:p w:rsidR="00BB642F" w:rsidRDefault="00BB642F" w:rsidP="00CD3798">
      <w:pPr>
        <w:spacing w:line="240" w:lineRule="auto"/>
        <w:jc w:val="both"/>
        <w:rPr>
          <w:b/>
        </w:rPr>
      </w:pPr>
      <w:r w:rsidRPr="00B4081A">
        <w:rPr>
          <w:b/>
        </w:rPr>
        <w:t>Průměrný HV materiálové a lékové složky na případ hospitalizace za rok 201</w:t>
      </w:r>
      <w:r>
        <w:rPr>
          <w:b/>
        </w:rPr>
        <w:t>5</w:t>
      </w:r>
    </w:p>
    <w:tbl>
      <w:tblPr>
        <w:tblStyle w:val="Mkatabulky"/>
        <w:tblW w:w="0" w:type="auto"/>
        <w:tblInd w:w="108" w:type="dxa"/>
        <w:tblLook w:val="04A0" w:firstRow="1" w:lastRow="0" w:firstColumn="1" w:lastColumn="0" w:noHBand="0" w:noVBand="1"/>
      </w:tblPr>
      <w:tblGrid>
        <w:gridCol w:w="1451"/>
        <w:gridCol w:w="1559"/>
        <w:gridCol w:w="1559"/>
        <w:gridCol w:w="1559"/>
        <w:gridCol w:w="1559"/>
        <w:gridCol w:w="1560"/>
      </w:tblGrid>
      <w:tr w:rsidR="007B7E34" w:rsidTr="007B7E34">
        <w:tc>
          <w:tcPr>
            <w:tcW w:w="1451" w:type="dxa"/>
            <w:shd w:val="clear" w:color="auto" w:fill="BFBFBF" w:themeFill="background1" w:themeFillShade="BF"/>
            <w:vAlign w:val="center"/>
          </w:tcPr>
          <w:p w:rsidR="007B7E34" w:rsidRPr="007B7E34" w:rsidRDefault="007B7E34" w:rsidP="007B7E34">
            <w:pPr>
              <w:jc w:val="center"/>
              <w:rPr>
                <w:b/>
              </w:rPr>
            </w:pPr>
            <w:r w:rsidRPr="007B7E34">
              <w:rPr>
                <w:b/>
              </w:rPr>
              <w:t>ZZ</w:t>
            </w:r>
          </w:p>
        </w:tc>
        <w:tc>
          <w:tcPr>
            <w:tcW w:w="1559"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proofErr w:type="spellStart"/>
            <w:r w:rsidRPr="007B7E34">
              <w:rPr>
                <w:rFonts w:eastAsia="Arial Unicode MS" w:cs="Arial Unicode MS"/>
                <w:b/>
                <w:bCs/>
                <w:color w:val="000000"/>
              </w:rPr>
              <w:t>Prům</w:t>
            </w:r>
            <w:proofErr w:type="spellEnd"/>
            <w:r w:rsidRPr="007B7E34">
              <w:rPr>
                <w:rFonts w:eastAsia="Arial Unicode MS" w:cs="Arial Unicode MS"/>
                <w:b/>
                <w:bCs/>
                <w:color w:val="000000"/>
              </w:rPr>
              <w:t xml:space="preserve"> ZUM_ZULP</w:t>
            </w:r>
          </w:p>
        </w:tc>
        <w:tc>
          <w:tcPr>
            <w:tcW w:w="1559"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proofErr w:type="spellStart"/>
            <w:r w:rsidRPr="007B7E34">
              <w:rPr>
                <w:rFonts w:eastAsia="Arial Unicode MS" w:cs="Arial Unicode MS"/>
                <w:b/>
                <w:bCs/>
                <w:color w:val="000000"/>
              </w:rPr>
              <w:t>Prům</w:t>
            </w:r>
            <w:proofErr w:type="spellEnd"/>
            <w:r w:rsidRPr="007B7E34">
              <w:rPr>
                <w:rFonts w:eastAsia="Arial Unicode MS" w:cs="Arial Unicode MS"/>
                <w:b/>
                <w:bCs/>
                <w:color w:val="000000"/>
              </w:rPr>
              <w:t xml:space="preserve"> </w:t>
            </w:r>
            <w:proofErr w:type="spellStart"/>
            <w:r w:rsidRPr="007B7E34">
              <w:rPr>
                <w:rFonts w:eastAsia="Arial Unicode MS" w:cs="Arial Unicode MS"/>
                <w:b/>
                <w:bCs/>
                <w:color w:val="000000"/>
              </w:rPr>
              <w:t>casemix</w:t>
            </w:r>
            <w:proofErr w:type="spellEnd"/>
            <w:r w:rsidRPr="007B7E34">
              <w:rPr>
                <w:rFonts w:eastAsia="Arial Unicode MS" w:cs="Arial Unicode MS"/>
                <w:b/>
                <w:bCs/>
                <w:color w:val="000000"/>
              </w:rPr>
              <w:t xml:space="preserve"> materiálový</w:t>
            </w:r>
          </w:p>
        </w:tc>
        <w:tc>
          <w:tcPr>
            <w:tcW w:w="1559"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proofErr w:type="spellStart"/>
            <w:r w:rsidRPr="007B7E34">
              <w:rPr>
                <w:rFonts w:eastAsia="Arial Unicode MS" w:cs="Arial Unicode MS"/>
                <w:b/>
                <w:bCs/>
                <w:color w:val="000000"/>
              </w:rPr>
              <w:t>Prům</w:t>
            </w:r>
            <w:proofErr w:type="spellEnd"/>
            <w:r w:rsidRPr="007B7E34">
              <w:rPr>
                <w:rFonts w:eastAsia="Arial Unicode MS" w:cs="Arial Unicode MS"/>
                <w:b/>
                <w:bCs/>
                <w:color w:val="000000"/>
              </w:rPr>
              <w:t xml:space="preserve"> úhrada mat</w:t>
            </w:r>
          </w:p>
        </w:tc>
        <w:tc>
          <w:tcPr>
            <w:tcW w:w="1559"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proofErr w:type="spellStart"/>
            <w:r w:rsidRPr="007B7E34">
              <w:rPr>
                <w:rFonts w:eastAsia="Arial Unicode MS" w:cs="Arial Unicode MS"/>
                <w:b/>
                <w:bCs/>
                <w:color w:val="000000"/>
              </w:rPr>
              <w:t>Prům</w:t>
            </w:r>
            <w:proofErr w:type="spellEnd"/>
            <w:r w:rsidRPr="007B7E34">
              <w:rPr>
                <w:rFonts w:eastAsia="Arial Unicode MS" w:cs="Arial Unicode MS"/>
                <w:b/>
                <w:bCs/>
                <w:color w:val="000000"/>
              </w:rPr>
              <w:t xml:space="preserve"> HV</w:t>
            </w:r>
          </w:p>
        </w:tc>
        <w:tc>
          <w:tcPr>
            <w:tcW w:w="1560"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r w:rsidRPr="007B7E34">
              <w:rPr>
                <w:rFonts w:eastAsia="Arial Unicode MS" w:cs="Arial Unicode MS"/>
                <w:b/>
                <w:bCs/>
                <w:color w:val="000000"/>
              </w:rPr>
              <w:t>IZS mat</w:t>
            </w:r>
          </w:p>
        </w:tc>
      </w:tr>
      <w:tr w:rsidR="007B7E34" w:rsidTr="007B7E34">
        <w:tc>
          <w:tcPr>
            <w:tcW w:w="1451" w:type="dxa"/>
            <w:shd w:val="clear" w:color="auto" w:fill="BFBFBF" w:themeFill="background1" w:themeFillShade="BF"/>
          </w:tcPr>
          <w:p w:rsidR="007B7E34" w:rsidRPr="009A1D62" w:rsidRDefault="007B7E34" w:rsidP="00BB642F">
            <w:pPr>
              <w:rPr>
                <w:rFonts w:eastAsia="Arial Unicode MS" w:cs="Arial Unicode MS"/>
                <w:b/>
                <w:bCs/>
                <w:color w:val="000000"/>
              </w:rPr>
            </w:pPr>
            <w:r w:rsidRPr="009A1D62">
              <w:rPr>
                <w:rFonts w:eastAsia="Arial Unicode MS" w:cs="Arial Unicode MS"/>
                <w:b/>
                <w:bCs/>
                <w:color w:val="000000"/>
              </w:rPr>
              <w:t>Liberecký kraj</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7 671</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0,2067</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6 098</w:t>
            </w:r>
          </w:p>
        </w:tc>
        <w:tc>
          <w:tcPr>
            <w:tcW w:w="1559" w:type="dxa"/>
            <w:vAlign w:val="center"/>
          </w:tcPr>
          <w:p w:rsidR="007B7E34" w:rsidRPr="009A1D62" w:rsidRDefault="007B7E34" w:rsidP="007B7E34">
            <w:pPr>
              <w:jc w:val="right"/>
              <w:rPr>
                <w:rFonts w:eastAsia="Arial Unicode MS" w:cs="Arial Unicode MS"/>
                <w:color w:val="000000"/>
                <w:highlight w:val="yellow"/>
              </w:rPr>
            </w:pPr>
            <w:r w:rsidRPr="009A1D62">
              <w:rPr>
                <w:rFonts w:eastAsia="Arial Unicode MS" w:cs="Arial Unicode MS"/>
                <w:color w:val="000000"/>
              </w:rPr>
              <w:t>-1 573</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37 110</w:t>
            </w:r>
          </w:p>
        </w:tc>
      </w:tr>
      <w:tr w:rsidR="007B7E34" w:rsidTr="007B7E34">
        <w:tc>
          <w:tcPr>
            <w:tcW w:w="1451" w:type="dxa"/>
            <w:shd w:val="clear" w:color="auto" w:fill="BFBFBF" w:themeFill="background1" w:themeFillShade="BF"/>
          </w:tcPr>
          <w:p w:rsidR="007B7E34" w:rsidRPr="009A1D62" w:rsidRDefault="007B7E34" w:rsidP="00D71134">
            <w:pPr>
              <w:rPr>
                <w:rFonts w:eastAsia="Arial Unicode MS" w:cs="Arial Unicode MS"/>
                <w:b/>
                <w:bCs/>
                <w:color w:val="000000"/>
              </w:rPr>
            </w:pPr>
            <w:r w:rsidRPr="009A1D62">
              <w:rPr>
                <w:rFonts w:eastAsia="Arial Unicode MS" w:cs="Arial Unicode MS"/>
                <w:b/>
                <w:bCs/>
                <w:color w:val="000000"/>
              </w:rPr>
              <w:t>Nemocnice JBC</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4 171</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0,1073</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3 165</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-1 006</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38 879</w:t>
            </w:r>
          </w:p>
        </w:tc>
      </w:tr>
      <w:tr w:rsidR="007B7E34" w:rsidTr="007B7E34">
        <w:tc>
          <w:tcPr>
            <w:tcW w:w="1451" w:type="dxa"/>
            <w:shd w:val="clear" w:color="auto" w:fill="BFBFBF" w:themeFill="background1" w:themeFillShade="BF"/>
          </w:tcPr>
          <w:p w:rsidR="007B7E34" w:rsidRPr="009A1D62" w:rsidRDefault="007B7E34" w:rsidP="00D71134">
            <w:pPr>
              <w:rPr>
                <w:rFonts w:eastAsia="Arial Unicode MS" w:cs="Arial Unicode MS"/>
                <w:b/>
                <w:bCs/>
                <w:color w:val="000000"/>
              </w:rPr>
            </w:pPr>
            <w:r w:rsidRPr="009A1D62">
              <w:rPr>
                <w:rFonts w:eastAsia="Arial Unicode MS" w:cs="Arial Unicode MS"/>
                <w:b/>
                <w:bCs/>
                <w:color w:val="000000"/>
              </w:rPr>
              <w:t>KNL</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15 912</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0,4120</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12 155</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-3 758</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38 621</w:t>
            </w:r>
          </w:p>
        </w:tc>
      </w:tr>
      <w:tr w:rsidR="007B7E34" w:rsidTr="007B7E34">
        <w:tc>
          <w:tcPr>
            <w:tcW w:w="1451" w:type="dxa"/>
            <w:shd w:val="clear" w:color="auto" w:fill="BFBFBF" w:themeFill="background1" w:themeFillShade="BF"/>
          </w:tcPr>
          <w:p w:rsidR="007B7E34" w:rsidRPr="009A1D62" w:rsidRDefault="007B7E34" w:rsidP="00BB642F">
            <w:pPr>
              <w:rPr>
                <w:rFonts w:eastAsia="Arial Unicode MS" w:cs="Arial Unicode MS"/>
                <w:b/>
                <w:bCs/>
                <w:color w:val="000000"/>
              </w:rPr>
            </w:pPr>
            <w:proofErr w:type="spellStart"/>
            <w:r w:rsidRPr="009A1D62">
              <w:rPr>
                <w:rFonts w:eastAsia="Arial Unicode MS" w:cs="Arial Unicode MS"/>
                <w:b/>
                <w:bCs/>
                <w:color w:val="000000"/>
              </w:rPr>
              <w:t>NsP</w:t>
            </w:r>
            <w:proofErr w:type="spellEnd"/>
            <w:r w:rsidRPr="009A1D62">
              <w:rPr>
                <w:rFonts w:eastAsia="Arial Unicode MS" w:cs="Arial Unicode MS"/>
                <w:b/>
                <w:bCs/>
                <w:color w:val="000000"/>
              </w:rPr>
              <w:t xml:space="preserve"> </w:t>
            </w:r>
          </w:p>
          <w:p w:rsidR="007B7E34" w:rsidRPr="009A1D62" w:rsidRDefault="007B7E34" w:rsidP="00BB642F">
            <w:pPr>
              <w:rPr>
                <w:rFonts w:eastAsia="Arial Unicode MS" w:cs="Arial Unicode MS"/>
                <w:b/>
                <w:bCs/>
                <w:color w:val="000000"/>
              </w:rPr>
            </w:pPr>
            <w:r w:rsidRPr="009A1D62">
              <w:rPr>
                <w:rFonts w:eastAsia="Arial Unicode MS" w:cs="Arial Unicode MS"/>
                <w:b/>
                <w:bCs/>
                <w:color w:val="000000"/>
              </w:rPr>
              <w:t>v Semilech</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4 376</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0,1686</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4 975</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599</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25 951</w:t>
            </w:r>
          </w:p>
        </w:tc>
      </w:tr>
      <w:tr w:rsidR="007B7E34" w:rsidTr="007B7E34">
        <w:tc>
          <w:tcPr>
            <w:tcW w:w="1451" w:type="dxa"/>
            <w:shd w:val="clear" w:color="auto" w:fill="BFBFBF" w:themeFill="background1" w:themeFillShade="BF"/>
          </w:tcPr>
          <w:p w:rsidR="007B7E34" w:rsidRPr="009A1D62" w:rsidRDefault="007B7E34" w:rsidP="00D71134">
            <w:pPr>
              <w:rPr>
                <w:rFonts w:eastAsia="Arial Unicode MS" w:cs="Arial Unicode MS"/>
                <w:b/>
                <w:bCs/>
                <w:color w:val="000000"/>
              </w:rPr>
            </w:pPr>
            <w:r w:rsidRPr="009A1D62">
              <w:rPr>
                <w:rFonts w:eastAsia="Arial Unicode MS" w:cs="Arial Unicode MS"/>
                <w:b/>
                <w:bCs/>
                <w:color w:val="000000"/>
              </w:rPr>
              <w:t>Nemocnice Tanvald</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445</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0,0363</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1 071</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626</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12 269</w:t>
            </w:r>
          </w:p>
        </w:tc>
      </w:tr>
      <w:tr w:rsidR="007B7E34" w:rsidTr="007B7E34">
        <w:tc>
          <w:tcPr>
            <w:tcW w:w="1451" w:type="dxa"/>
            <w:shd w:val="clear" w:color="auto" w:fill="BFBFBF" w:themeFill="background1" w:themeFillShade="BF"/>
          </w:tcPr>
          <w:p w:rsidR="007B7E34" w:rsidRPr="009A1D62" w:rsidRDefault="007B7E34" w:rsidP="00D71134">
            <w:pPr>
              <w:rPr>
                <w:rFonts w:eastAsia="Arial Unicode MS" w:cs="Arial Unicode MS"/>
                <w:b/>
                <w:bCs/>
                <w:color w:val="000000"/>
              </w:rPr>
            </w:pPr>
            <w:r w:rsidRPr="009A1D62">
              <w:rPr>
                <w:rFonts w:eastAsia="Arial Unicode MS" w:cs="Arial Unicode MS"/>
                <w:b/>
                <w:bCs/>
                <w:color w:val="000000"/>
              </w:rPr>
              <w:t>MMN v Jilemnici</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1 685</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0,0556</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1 640</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-44</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30 298</w:t>
            </w:r>
          </w:p>
        </w:tc>
      </w:tr>
      <w:tr w:rsidR="007B7E34" w:rsidTr="007B7E34">
        <w:tc>
          <w:tcPr>
            <w:tcW w:w="1451" w:type="dxa"/>
            <w:shd w:val="clear" w:color="auto" w:fill="BFBFBF" w:themeFill="background1" w:themeFillShade="BF"/>
          </w:tcPr>
          <w:p w:rsidR="007B7E34" w:rsidRPr="009A1D62" w:rsidRDefault="001C5A16" w:rsidP="00D71134">
            <w:pPr>
              <w:rPr>
                <w:rFonts w:eastAsia="Arial Unicode MS" w:cs="Arial Unicode MS"/>
                <w:b/>
                <w:bCs/>
                <w:color w:val="000000"/>
              </w:rPr>
            </w:pPr>
            <w:r>
              <w:rPr>
                <w:rFonts w:eastAsia="Arial Unicode MS" w:cs="Arial Unicode MS"/>
                <w:b/>
                <w:bCs/>
                <w:color w:val="000000"/>
              </w:rPr>
              <w:t xml:space="preserve">Nemocnice </w:t>
            </w:r>
            <w:r w:rsidR="007B7E34" w:rsidRPr="009A1D62">
              <w:rPr>
                <w:rFonts w:eastAsia="Arial Unicode MS" w:cs="Arial Unicode MS"/>
                <w:b/>
                <w:bCs/>
                <w:color w:val="000000"/>
              </w:rPr>
              <w:t>Turnov</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5 612</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0,1611</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4 751</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-861</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34 847</w:t>
            </w:r>
          </w:p>
        </w:tc>
      </w:tr>
      <w:tr w:rsidR="007B7E34" w:rsidTr="007B7E34">
        <w:tc>
          <w:tcPr>
            <w:tcW w:w="1451" w:type="dxa"/>
            <w:shd w:val="clear" w:color="auto" w:fill="BFBFBF" w:themeFill="background1" w:themeFillShade="BF"/>
          </w:tcPr>
          <w:p w:rsidR="007B7E34" w:rsidRPr="009A1D62" w:rsidRDefault="007B7E34" w:rsidP="00D71134">
            <w:pPr>
              <w:rPr>
                <w:rFonts w:eastAsia="Arial Unicode MS" w:cs="Arial Unicode MS"/>
                <w:b/>
                <w:bCs/>
                <w:color w:val="000000"/>
              </w:rPr>
            </w:pPr>
            <w:r w:rsidRPr="009A1D62">
              <w:rPr>
                <w:rFonts w:eastAsia="Arial Unicode MS" w:cs="Arial Unicode MS"/>
                <w:b/>
                <w:bCs/>
                <w:color w:val="000000"/>
              </w:rPr>
              <w:t>Ústav chirurgie ruky a plast. Chirurgie</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1 006</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0,0561</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1 654</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648</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17 938</w:t>
            </w:r>
          </w:p>
        </w:tc>
      </w:tr>
      <w:tr w:rsidR="007B7E34" w:rsidTr="007B7E34">
        <w:tc>
          <w:tcPr>
            <w:tcW w:w="1451" w:type="dxa"/>
            <w:shd w:val="clear" w:color="auto" w:fill="BFBFBF" w:themeFill="background1" w:themeFillShade="BF"/>
          </w:tcPr>
          <w:p w:rsidR="007B7E34" w:rsidRPr="009A1D62" w:rsidRDefault="007B7E34" w:rsidP="00D71134">
            <w:pPr>
              <w:rPr>
                <w:rFonts w:eastAsia="Arial Unicode MS" w:cs="Arial Unicode MS"/>
                <w:b/>
                <w:bCs/>
                <w:color w:val="000000"/>
              </w:rPr>
            </w:pPr>
            <w:proofErr w:type="spellStart"/>
            <w:r w:rsidRPr="009A1D62">
              <w:rPr>
                <w:rFonts w:eastAsia="Arial Unicode MS" w:cs="Arial Unicode MS"/>
                <w:b/>
                <w:bCs/>
                <w:color w:val="000000"/>
              </w:rPr>
              <w:t>NsP</w:t>
            </w:r>
            <w:proofErr w:type="spellEnd"/>
            <w:r w:rsidRPr="009A1D62">
              <w:rPr>
                <w:rFonts w:eastAsia="Arial Unicode MS" w:cs="Arial Unicode MS"/>
                <w:b/>
                <w:bCs/>
                <w:color w:val="000000"/>
              </w:rPr>
              <w:t xml:space="preserve"> </w:t>
            </w:r>
          </w:p>
          <w:p w:rsidR="007B7E34" w:rsidRPr="009A1D62" w:rsidRDefault="001C5A16" w:rsidP="00D71134">
            <w:pPr>
              <w:rPr>
                <w:rFonts w:eastAsia="Arial Unicode MS" w:cs="Arial Unicode MS"/>
                <w:b/>
                <w:bCs/>
                <w:color w:val="000000"/>
              </w:rPr>
            </w:pPr>
            <w:r>
              <w:rPr>
                <w:rFonts w:eastAsia="Arial Unicode MS" w:cs="Arial Unicode MS"/>
                <w:b/>
                <w:bCs/>
                <w:color w:val="000000"/>
              </w:rPr>
              <w:t>ČL</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2 815</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0,0848</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2 502</w:t>
            </w:r>
          </w:p>
        </w:tc>
        <w:tc>
          <w:tcPr>
            <w:tcW w:w="1559"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-313</w:t>
            </w:r>
          </w:p>
        </w:tc>
        <w:tc>
          <w:tcPr>
            <w:tcW w:w="1560" w:type="dxa"/>
            <w:vAlign w:val="center"/>
          </w:tcPr>
          <w:p w:rsidR="007B7E34" w:rsidRPr="009A1D62" w:rsidRDefault="007B7E34" w:rsidP="007B7E34">
            <w:pPr>
              <w:jc w:val="right"/>
              <w:rPr>
                <w:rFonts w:eastAsia="Arial Unicode MS" w:cs="Arial Unicode MS"/>
                <w:color w:val="000000"/>
              </w:rPr>
            </w:pPr>
            <w:r w:rsidRPr="009A1D62">
              <w:rPr>
                <w:rFonts w:eastAsia="Arial Unicode MS" w:cs="Arial Unicode MS"/>
                <w:color w:val="000000"/>
              </w:rPr>
              <w:t>33 187</w:t>
            </w:r>
          </w:p>
        </w:tc>
      </w:tr>
    </w:tbl>
    <w:p w:rsidR="007B7E34" w:rsidRDefault="007B7E34" w:rsidP="007B7E34">
      <w:pPr>
        <w:rPr>
          <w:bCs/>
          <w:i/>
        </w:rPr>
      </w:pPr>
      <w:r w:rsidRPr="005262DE">
        <w:rPr>
          <w:bCs/>
          <w:i/>
        </w:rPr>
        <w:t xml:space="preserve">Zdroj: Analýza SW </w:t>
      </w:r>
      <w:proofErr w:type="spellStart"/>
      <w:r w:rsidRPr="005262DE">
        <w:rPr>
          <w:bCs/>
          <w:i/>
        </w:rPr>
        <w:t>Lab</w:t>
      </w:r>
      <w:proofErr w:type="spellEnd"/>
      <w:r>
        <w:rPr>
          <w:bCs/>
          <w:i/>
        </w:rPr>
        <w:t>, s. r. o.</w:t>
      </w:r>
    </w:p>
    <w:p w:rsidR="007B7E34" w:rsidRDefault="007B7E34" w:rsidP="007B7E34">
      <w:pPr>
        <w:rPr>
          <w:b/>
          <w:u w:val="single"/>
        </w:rPr>
      </w:pPr>
    </w:p>
    <w:p w:rsidR="007B7E34" w:rsidRDefault="007B7E34" w:rsidP="007B7E34">
      <w:pPr>
        <w:rPr>
          <w:b/>
          <w:u w:val="single"/>
        </w:rPr>
      </w:pPr>
    </w:p>
    <w:p w:rsidR="007B7E34" w:rsidRDefault="007B7E34" w:rsidP="007B7E34">
      <w:pPr>
        <w:rPr>
          <w:b/>
          <w:u w:val="single"/>
        </w:rPr>
      </w:pPr>
    </w:p>
    <w:p w:rsidR="00152549" w:rsidRDefault="00152549" w:rsidP="007B7E34">
      <w:pPr>
        <w:rPr>
          <w:b/>
          <w:u w:val="single"/>
        </w:rPr>
      </w:pPr>
    </w:p>
    <w:p w:rsidR="00614E9E" w:rsidRDefault="00614E9E" w:rsidP="007B7E34">
      <w:pPr>
        <w:rPr>
          <w:b/>
          <w:u w:val="single"/>
        </w:rPr>
      </w:pPr>
    </w:p>
    <w:p w:rsidR="00614E9E" w:rsidRDefault="00614E9E" w:rsidP="007B7E34">
      <w:pPr>
        <w:rPr>
          <w:b/>
          <w:u w:val="single"/>
        </w:rPr>
      </w:pPr>
    </w:p>
    <w:p w:rsidR="00673C33" w:rsidRDefault="00673C33" w:rsidP="007B7E34">
      <w:pPr>
        <w:rPr>
          <w:b/>
          <w:u w:val="single"/>
        </w:rPr>
      </w:pPr>
    </w:p>
    <w:p w:rsidR="00906AE7" w:rsidRDefault="00906AE7" w:rsidP="007B7E34">
      <w:pPr>
        <w:rPr>
          <w:b/>
          <w:u w:val="single"/>
        </w:rPr>
      </w:pPr>
    </w:p>
    <w:p w:rsidR="00DC31D0" w:rsidRDefault="00DC31D0" w:rsidP="007B7E34">
      <w:pPr>
        <w:rPr>
          <w:b/>
          <w:u w:val="single"/>
        </w:rPr>
      </w:pPr>
    </w:p>
    <w:p w:rsidR="00DC31D0" w:rsidRDefault="00DC31D0" w:rsidP="00906AE7">
      <w:pPr>
        <w:spacing w:after="0"/>
        <w:rPr>
          <w:b/>
          <w:u w:val="single"/>
        </w:rPr>
      </w:pPr>
    </w:p>
    <w:p w:rsidR="007B7E34" w:rsidRDefault="00623921" w:rsidP="00906AE7">
      <w:pPr>
        <w:spacing w:after="0"/>
        <w:rPr>
          <w:b/>
          <w:u w:val="single"/>
        </w:rPr>
      </w:pPr>
      <w:r>
        <w:rPr>
          <w:b/>
          <w:u w:val="single"/>
        </w:rPr>
        <w:t xml:space="preserve">Tabulka č. </w:t>
      </w:r>
      <w:r w:rsidR="007B7E34">
        <w:rPr>
          <w:b/>
          <w:u w:val="single"/>
        </w:rPr>
        <w:t>5</w:t>
      </w:r>
      <w:r w:rsidR="003059C1">
        <w:rPr>
          <w:b/>
          <w:u w:val="single"/>
        </w:rPr>
        <w:t>1</w:t>
      </w:r>
    </w:p>
    <w:p w:rsidR="007B7E34" w:rsidRDefault="007B7E34" w:rsidP="007B7E34">
      <w:pPr>
        <w:rPr>
          <w:b/>
        </w:rPr>
      </w:pPr>
      <w:r>
        <w:rPr>
          <w:b/>
          <w:bCs/>
        </w:rPr>
        <w:t>Celkový</w:t>
      </w:r>
      <w:r w:rsidRPr="00B4081A">
        <w:rPr>
          <w:b/>
        </w:rPr>
        <w:t xml:space="preserve"> HV materiálové a lékové složky na případ hospitalizace za rok 201</w:t>
      </w:r>
      <w:r>
        <w:rPr>
          <w:b/>
        </w:rPr>
        <w:t>5</w:t>
      </w:r>
    </w:p>
    <w:tbl>
      <w:tblPr>
        <w:tblStyle w:val="Mkatabulky"/>
        <w:tblW w:w="0" w:type="auto"/>
        <w:tblInd w:w="108" w:type="dxa"/>
        <w:tblLook w:val="04A0" w:firstRow="1" w:lastRow="0" w:firstColumn="1" w:lastColumn="0" w:noHBand="0" w:noVBand="1"/>
      </w:tblPr>
      <w:tblGrid>
        <w:gridCol w:w="1451"/>
        <w:gridCol w:w="1559"/>
        <w:gridCol w:w="1559"/>
        <w:gridCol w:w="1559"/>
        <w:gridCol w:w="1559"/>
        <w:gridCol w:w="1560"/>
      </w:tblGrid>
      <w:tr w:rsidR="007B7E34" w:rsidTr="007B7E34">
        <w:tc>
          <w:tcPr>
            <w:tcW w:w="1451" w:type="dxa"/>
            <w:shd w:val="clear" w:color="auto" w:fill="BFBFBF" w:themeFill="background1" w:themeFillShade="BF"/>
            <w:vAlign w:val="center"/>
          </w:tcPr>
          <w:p w:rsidR="007B7E34" w:rsidRPr="007B7E34" w:rsidRDefault="007B7E34" w:rsidP="00D71134">
            <w:pPr>
              <w:jc w:val="center"/>
              <w:rPr>
                <w:b/>
              </w:rPr>
            </w:pPr>
            <w:r w:rsidRPr="007B7E34">
              <w:rPr>
                <w:b/>
              </w:rPr>
              <w:t>ZZ</w:t>
            </w:r>
          </w:p>
        </w:tc>
        <w:tc>
          <w:tcPr>
            <w:tcW w:w="1559" w:type="dxa"/>
            <w:shd w:val="clear" w:color="auto" w:fill="BFBFBF" w:themeFill="background1" w:themeFillShade="BF"/>
            <w:vAlign w:val="center"/>
          </w:tcPr>
          <w:p w:rsidR="007B7E34" w:rsidRPr="007B7E34" w:rsidRDefault="007B7E34" w:rsidP="00BC14A4">
            <w:pPr>
              <w:jc w:val="center"/>
              <w:rPr>
                <w:rFonts w:eastAsia="Arial Unicode MS" w:cs="Arial Unicode MS"/>
                <w:b/>
                <w:bCs/>
                <w:color w:val="000000"/>
              </w:rPr>
            </w:pPr>
            <w:r w:rsidRPr="007B7E34">
              <w:rPr>
                <w:rFonts w:eastAsia="Arial Unicode MS" w:cs="Arial Unicode MS"/>
                <w:b/>
                <w:bCs/>
                <w:color w:val="000000"/>
              </w:rPr>
              <w:t>Poč</w:t>
            </w:r>
            <w:r w:rsidR="00BC14A4">
              <w:rPr>
                <w:rFonts w:eastAsia="Arial Unicode MS" w:cs="Arial Unicode MS"/>
                <w:b/>
                <w:bCs/>
                <w:color w:val="000000"/>
              </w:rPr>
              <w:t xml:space="preserve">et </w:t>
            </w:r>
            <w:r w:rsidRPr="007B7E34">
              <w:rPr>
                <w:rFonts w:eastAsia="Arial Unicode MS" w:cs="Arial Unicode MS"/>
                <w:b/>
                <w:bCs/>
                <w:color w:val="000000"/>
              </w:rPr>
              <w:t>případů</w:t>
            </w:r>
          </w:p>
        </w:tc>
        <w:tc>
          <w:tcPr>
            <w:tcW w:w="1559"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r w:rsidRPr="007B7E34">
              <w:rPr>
                <w:rFonts w:eastAsia="Arial Unicode MS" w:cs="Arial Unicode MS"/>
                <w:b/>
                <w:bCs/>
                <w:color w:val="000000"/>
              </w:rPr>
              <w:t>ZUM_ZULP</w:t>
            </w:r>
          </w:p>
        </w:tc>
        <w:tc>
          <w:tcPr>
            <w:tcW w:w="1559"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proofErr w:type="spellStart"/>
            <w:r w:rsidRPr="007B7E34">
              <w:rPr>
                <w:rFonts w:eastAsia="Arial Unicode MS" w:cs="Arial Unicode MS"/>
                <w:b/>
                <w:bCs/>
                <w:color w:val="000000"/>
              </w:rPr>
              <w:t>Casemix</w:t>
            </w:r>
            <w:proofErr w:type="spellEnd"/>
            <w:r w:rsidRPr="007B7E34">
              <w:rPr>
                <w:rFonts w:eastAsia="Arial Unicode MS" w:cs="Arial Unicode MS"/>
                <w:b/>
                <w:bCs/>
                <w:color w:val="000000"/>
              </w:rPr>
              <w:t xml:space="preserve"> materiálový</w:t>
            </w:r>
          </w:p>
        </w:tc>
        <w:tc>
          <w:tcPr>
            <w:tcW w:w="1559"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r w:rsidRPr="007B7E34">
              <w:rPr>
                <w:rFonts w:eastAsia="Arial Unicode MS" w:cs="Arial Unicode MS"/>
                <w:b/>
                <w:bCs/>
                <w:color w:val="000000"/>
              </w:rPr>
              <w:t>Úhrada</w:t>
            </w:r>
          </w:p>
        </w:tc>
        <w:tc>
          <w:tcPr>
            <w:tcW w:w="1560" w:type="dxa"/>
            <w:shd w:val="clear" w:color="auto" w:fill="BFBFBF" w:themeFill="background1" w:themeFillShade="BF"/>
            <w:vAlign w:val="center"/>
          </w:tcPr>
          <w:p w:rsidR="007B7E34" w:rsidRPr="007B7E34" w:rsidRDefault="007B7E34" w:rsidP="007B7E34">
            <w:pPr>
              <w:jc w:val="center"/>
              <w:rPr>
                <w:rFonts w:eastAsia="Arial Unicode MS" w:cs="Arial Unicode MS"/>
                <w:b/>
                <w:bCs/>
                <w:color w:val="000000"/>
              </w:rPr>
            </w:pPr>
            <w:r w:rsidRPr="007B7E34">
              <w:rPr>
                <w:rFonts w:eastAsia="Arial Unicode MS" w:cs="Arial Unicode MS"/>
                <w:b/>
                <w:bCs/>
                <w:color w:val="000000"/>
              </w:rPr>
              <w:t>HV</w:t>
            </w:r>
          </w:p>
        </w:tc>
      </w:tr>
      <w:tr w:rsidR="007B7E34" w:rsidTr="007B7E34">
        <w:tc>
          <w:tcPr>
            <w:tcW w:w="1451" w:type="dxa"/>
            <w:shd w:val="clear" w:color="auto" w:fill="BFBFBF" w:themeFill="background1" w:themeFillShade="BF"/>
          </w:tcPr>
          <w:p w:rsidR="007B7E34" w:rsidRPr="00BB642F" w:rsidRDefault="007B7E34" w:rsidP="00D71134">
            <w:pPr>
              <w:rPr>
                <w:rFonts w:eastAsia="Arial Unicode MS" w:cs="Arial Unicode MS"/>
                <w:b/>
                <w:bCs/>
                <w:color w:val="000000"/>
              </w:rPr>
            </w:pPr>
            <w:r w:rsidRPr="00BB642F">
              <w:rPr>
                <w:rFonts w:eastAsia="Arial Unicode MS" w:cs="Arial Unicode MS"/>
                <w:b/>
                <w:bCs/>
                <w:color w:val="000000"/>
              </w:rPr>
              <w:t>Liberecký kraj</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80</w:t>
            </w:r>
            <w:r w:rsidR="00014BC2">
              <w:rPr>
                <w:rFonts w:eastAsia="Arial Unicode MS" w:cs="Arial Unicode MS"/>
                <w:color w:val="000000"/>
              </w:rPr>
              <w:t xml:space="preserve"> </w:t>
            </w:r>
            <w:r w:rsidRPr="00E87E1D">
              <w:rPr>
                <w:rFonts w:eastAsia="Arial Unicode MS" w:cs="Arial Unicode MS"/>
                <w:color w:val="000000"/>
              </w:rPr>
              <w:t>159</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614 924 691</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16 570</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488 823 835</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-126 100 855</w:t>
            </w:r>
          </w:p>
        </w:tc>
      </w:tr>
      <w:tr w:rsidR="007B7E34" w:rsidTr="007B7E34">
        <w:tc>
          <w:tcPr>
            <w:tcW w:w="1451" w:type="dxa"/>
            <w:shd w:val="clear" w:color="auto" w:fill="BFBFBF" w:themeFill="background1" w:themeFillShade="BF"/>
          </w:tcPr>
          <w:p w:rsidR="007B7E34" w:rsidRPr="0076070F" w:rsidRDefault="007B7E34" w:rsidP="0076070F">
            <w:pPr>
              <w:rPr>
                <w:rFonts w:eastAsia="Arial Unicode MS" w:cs="Arial Unicode MS"/>
                <w:b/>
                <w:bCs/>
                <w:color w:val="000000"/>
              </w:rPr>
            </w:pPr>
            <w:r w:rsidRPr="0076070F">
              <w:rPr>
                <w:rFonts w:eastAsia="Arial Unicode MS" w:cs="Arial Unicode MS"/>
                <w:b/>
                <w:bCs/>
                <w:color w:val="000000"/>
              </w:rPr>
              <w:t>Nemocnice JBC</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15</w:t>
            </w:r>
            <w:r w:rsidR="00014BC2">
              <w:rPr>
                <w:rFonts w:eastAsia="Arial Unicode MS" w:cs="Arial Unicode MS"/>
                <w:color w:val="000000"/>
              </w:rPr>
              <w:t xml:space="preserve"> </w:t>
            </w:r>
            <w:r w:rsidRPr="00E87E1D">
              <w:rPr>
                <w:rFonts w:eastAsia="Arial Unicode MS" w:cs="Arial Unicode MS"/>
                <w:color w:val="000000"/>
              </w:rPr>
              <w:t>392</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64 199 968</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1 651</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48 713 256</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-15 486 712</w:t>
            </w:r>
          </w:p>
        </w:tc>
      </w:tr>
      <w:tr w:rsidR="007B7E34" w:rsidTr="007B7E34">
        <w:tc>
          <w:tcPr>
            <w:tcW w:w="1451" w:type="dxa"/>
            <w:shd w:val="clear" w:color="auto" w:fill="BFBFBF" w:themeFill="background1" w:themeFillShade="BF"/>
          </w:tcPr>
          <w:p w:rsidR="007B7E34" w:rsidRPr="0076070F" w:rsidRDefault="007B7E34" w:rsidP="00D71134">
            <w:pPr>
              <w:rPr>
                <w:rFonts w:eastAsia="Arial Unicode MS" w:cs="Arial Unicode MS"/>
                <w:b/>
                <w:bCs/>
                <w:color w:val="000000"/>
              </w:rPr>
            </w:pPr>
            <w:r w:rsidRPr="0076070F">
              <w:rPr>
                <w:rFonts w:eastAsia="Arial Unicode MS" w:cs="Arial Unicode MS"/>
                <w:b/>
                <w:bCs/>
                <w:color w:val="000000"/>
              </w:rPr>
              <w:t>KNL</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27</w:t>
            </w:r>
            <w:r w:rsidR="00014BC2">
              <w:rPr>
                <w:rFonts w:eastAsia="Arial Unicode MS" w:cs="Arial Unicode MS"/>
                <w:color w:val="000000"/>
              </w:rPr>
              <w:t xml:space="preserve"> </w:t>
            </w:r>
            <w:r w:rsidRPr="00E87E1D">
              <w:rPr>
                <w:rFonts w:eastAsia="Arial Unicode MS" w:cs="Arial Unicode MS"/>
                <w:color w:val="000000"/>
              </w:rPr>
              <w:t>858</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443 285 600</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11 478</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338 600 342</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-104 685 258</w:t>
            </w:r>
          </w:p>
        </w:tc>
      </w:tr>
      <w:tr w:rsidR="007B7E34" w:rsidTr="007B7E34">
        <w:tc>
          <w:tcPr>
            <w:tcW w:w="1451" w:type="dxa"/>
            <w:shd w:val="clear" w:color="auto" w:fill="BFBFBF" w:themeFill="background1" w:themeFillShade="BF"/>
          </w:tcPr>
          <w:p w:rsidR="007B7E34" w:rsidRPr="0076070F" w:rsidRDefault="007B7E34" w:rsidP="00D71134">
            <w:pPr>
              <w:rPr>
                <w:rFonts w:eastAsia="Arial Unicode MS" w:cs="Arial Unicode MS"/>
                <w:b/>
                <w:bCs/>
                <w:color w:val="000000"/>
              </w:rPr>
            </w:pPr>
            <w:proofErr w:type="spellStart"/>
            <w:r w:rsidRPr="0076070F">
              <w:rPr>
                <w:rFonts w:eastAsia="Arial Unicode MS" w:cs="Arial Unicode MS"/>
                <w:b/>
                <w:bCs/>
                <w:color w:val="000000"/>
              </w:rPr>
              <w:t>NsP</w:t>
            </w:r>
            <w:proofErr w:type="spellEnd"/>
            <w:r w:rsidRPr="0076070F">
              <w:rPr>
                <w:rFonts w:eastAsia="Arial Unicode MS" w:cs="Arial Unicode MS"/>
                <w:b/>
                <w:bCs/>
                <w:color w:val="000000"/>
              </w:rPr>
              <w:t xml:space="preserve"> </w:t>
            </w:r>
          </w:p>
          <w:p w:rsidR="007B7E34" w:rsidRPr="0076070F" w:rsidRDefault="007B7E34" w:rsidP="00D71134">
            <w:pPr>
              <w:rPr>
                <w:rFonts w:eastAsia="Arial Unicode MS" w:cs="Arial Unicode MS"/>
                <w:b/>
                <w:bCs/>
                <w:color w:val="000000"/>
              </w:rPr>
            </w:pPr>
            <w:r w:rsidRPr="0076070F">
              <w:rPr>
                <w:rFonts w:eastAsia="Arial Unicode MS" w:cs="Arial Unicode MS"/>
                <w:b/>
                <w:bCs/>
                <w:color w:val="000000"/>
              </w:rPr>
              <w:t>v Semilech</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2</w:t>
            </w:r>
            <w:r w:rsidR="00014BC2">
              <w:rPr>
                <w:rFonts w:eastAsia="Arial Unicode MS" w:cs="Arial Unicode MS"/>
                <w:color w:val="000000"/>
              </w:rPr>
              <w:t xml:space="preserve"> </w:t>
            </w:r>
            <w:r w:rsidRPr="00E87E1D">
              <w:rPr>
                <w:rFonts w:eastAsia="Arial Unicode MS" w:cs="Arial Unicode MS"/>
                <w:color w:val="000000"/>
              </w:rPr>
              <w:t>857</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12 502 387</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482</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14 212 430</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1 710 044</w:t>
            </w:r>
          </w:p>
        </w:tc>
      </w:tr>
      <w:tr w:rsidR="007B7E34" w:rsidTr="007B7E34">
        <w:tc>
          <w:tcPr>
            <w:tcW w:w="1451" w:type="dxa"/>
            <w:shd w:val="clear" w:color="auto" w:fill="BFBFBF" w:themeFill="background1" w:themeFillShade="BF"/>
          </w:tcPr>
          <w:p w:rsidR="007B7E34" w:rsidRPr="0076070F" w:rsidRDefault="007B7E34" w:rsidP="00D71134">
            <w:pPr>
              <w:rPr>
                <w:rFonts w:eastAsia="Arial Unicode MS" w:cs="Arial Unicode MS"/>
                <w:b/>
                <w:bCs/>
                <w:color w:val="000000"/>
              </w:rPr>
            </w:pPr>
            <w:r w:rsidRPr="0076070F">
              <w:rPr>
                <w:rFonts w:eastAsia="Arial Unicode MS" w:cs="Arial Unicode MS"/>
                <w:b/>
                <w:bCs/>
                <w:color w:val="000000"/>
              </w:rPr>
              <w:t>Nemocnice Tanvald</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795</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354 084</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29</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851 388</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497 303</w:t>
            </w:r>
          </w:p>
        </w:tc>
      </w:tr>
      <w:tr w:rsidR="007B7E34" w:rsidTr="007B7E34">
        <w:tc>
          <w:tcPr>
            <w:tcW w:w="1451" w:type="dxa"/>
            <w:shd w:val="clear" w:color="auto" w:fill="BFBFBF" w:themeFill="background1" w:themeFillShade="BF"/>
          </w:tcPr>
          <w:p w:rsidR="007B7E34" w:rsidRPr="0076070F" w:rsidRDefault="007B7E34" w:rsidP="00D71134">
            <w:pPr>
              <w:rPr>
                <w:rFonts w:eastAsia="Arial Unicode MS" w:cs="Arial Unicode MS"/>
                <w:b/>
                <w:bCs/>
                <w:color w:val="000000"/>
              </w:rPr>
            </w:pPr>
            <w:r w:rsidRPr="0076070F">
              <w:rPr>
                <w:rFonts w:eastAsia="Arial Unicode MS" w:cs="Arial Unicode MS"/>
                <w:b/>
                <w:bCs/>
                <w:color w:val="000000"/>
              </w:rPr>
              <w:t>MMN v Jilemnici</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7</w:t>
            </w:r>
            <w:r w:rsidR="00014BC2">
              <w:rPr>
                <w:rFonts w:eastAsia="Arial Unicode MS" w:cs="Arial Unicode MS"/>
                <w:color w:val="000000"/>
              </w:rPr>
              <w:t xml:space="preserve"> </w:t>
            </w:r>
            <w:r w:rsidRPr="00E87E1D">
              <w:rPr>
                <w:rFonts w:eastAsia="Arial Unicode MS" w:cs="Arial Unicode MS"/>
                <w:color w:val="000000"/>
              </w:rPr>
              <w:t>556</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12 730 752</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420</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12 395 325</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-335 427</w:t>
            </w:r>
          </w:p>
        </w:tc>
      </w:tr>
      <w:tr w:rsidR="007B7E34" w:rsidTr="007B7E34">
        <w:tc>
          <w:tcPr>
            <w:tcW w:w="1451" w:type="dxa"/>
            <w:shd w:val="clear" w:color="auto" w:fill="BFBFBF" w:themeFill="background1" w:themeFillShade="BF"/>
          </w:tcPr>
          <w:p w:rsidR="007B7E34" w:rsidRPr="0076070F" w:rsidRDefault="007B7E34" w:rsidP="00D71134">
            <w:pPr>
              <w:rPr>
                <w:rFonts w:eastAsia="Arial Unicode MS" w:cs="Arial Unicode MS"/>
                <w:b/>
                <w:bCs/>
                <w:color w:val="000000"/>
              </w:rPr>
            </w:pPr>
            <w:r w:rsidRPr="0076070F">
              <w:rPr>
                <w:rFonts w:eastAsia="Arial Unicode MS" w:cs="Arial Unicode MS"/>
                <w:b/>
                <w:bCs/>
                <w:color w:val="000000"/>
              </w:rPr>
              <w:t>Turnov</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5</w:t>
            </w:r>
            <w:r w:rsidR="00014BC2">
              <w:rPr>
                <w:rFonts w:eastAsia="Arial Unicode MS" w:cs="Arial Unicode MS"/>
                <w:color w:val="000000"/>
              </w:rPr>
              <w:t xml:space="preserve"> </w:t>
            </w:r>
            <w:r w:rsidRPr="00E87E1D">
              <w:rPr>
                <w:rFonts w:eastAsia="Arial Unicode MS" w:cs="Arial Unicode MS"/>
                <w:color w:val="000000"/>
              </w:rPr>
              <w:t>640</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31 653 644</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908</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26 796 564</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-4 857 080</w:t>
            </w:r>
          </w:p>
        </w:tc>
      </w:tr>
      <w:tr w:rsidR="007B7E34" w:rsidTr="007B7E34">
        <w:tc>
          <w:tcPr>
            <w:tcW w:w="1451" w:type="dxa"/>
            <w:shd w:val="clear" w:color="auto" w:fill="BFBFBF" w:themeFill="background1" w:themeFillShade="BF"/>
          </w:tcPr>
          <w:p w:rsidR="007B7E34" w:rsidRPr="0076070F" w:rsidRDefault="007B7E34" w:rsidP="00D71134">
            <w:pPr>
              <w:rPr>
                <w:rFonts w:eastAsia="Arial Unicode MS" w:cs="Arial Unicode MS"/>
                <w:b/>
                <w:bCs/>
                <w:color w:val="000000"/>
              </w:rPr>
            </w:pPr>
            <w:r w:rsidRPr="0076070F">
              <w:rPr>
                <w:rFonts w:eastAsia="Arial Unicode MS" w:cs="Arial Unicode MS"/>
                <w:b/>
                <w:bCs/>
                <w:color w:val="000000"/>
              </w:rPr>
              <w:t>Ústav chirurgie ruky a plast. Chirurgie</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3</w:t>
            </w:r>
            <w:r w:rsidR="00014BC2">
              <w:rPr>
                <w:rFonts w:eastAsia="Arial Unicode MS" w:cs="Arial Unicode MS"/>
                <w:color w:val="000000"/>
              </w:rPr>
              <w:t xml:space="preserve"> </w:t>
            </w:r>
            <w:r w:rsidRPr="00E87E1D">
              <w:rPr>
                <w:rFonts w:eastAsia="Arial Unicode MS" w:cs="Arial Unicode MS"/>
                <w:color w:val="000000"/>
              </w:rPr>
              <w:t>465</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3 484 307</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194</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5 730 000</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2 245 694</w:t>
            </w:r>
          </w:p>
        </w:tc>
      </w:tr>
      <w:tr w:rsidR="007B7E34" w:rsidTr="007B7E34">
        <w:tc>
          <w:tcPr>
            <w:tcW w:w="1451" w:type="dxa"/>
            <w:shd w:val="clear" w:color="auto" w:fill="BFBFBF" w:themeFill="background1" w:themeFillShade="BF"/>
          </w:tcPr>
          <w:p w:rsidR="007B7E34" w:rsidRPr="0076070F" w:rsidRDefault="007B7E34" w:rsidP="00D71134">
            <w:pPr>
              <w:rPr>
                <w:rFonts w:eastAsia="Arial Unicode MS" w:cs="Arial Unicode MS"/>
                <w:b/>
                <w:bCs/>
                <w:color w:val="000000"/>
              </w:rPr>
            </w:pPr>
            <w:proofErr w:type="spellStart"/>
            <w:r w:rsidRPr="0076070F">
              <w:rPr>
                <w:rFonts w:eastAsia="Arial Unicode MS" w:cs="Arial Unicode MS"/>
                <w:b/>
                <w:bCs/>
                <w:color w:val="000000"/>
              </w:rPr>
              <w:t>NsP</w:t>
            </w:r>
            <w:proofErr w:type="spellEnd"/>
            <w:r w:rsidRPr="0076070F">
              <w:rPr>
                <w:rFonts w:eastAsia="Arial Unicode MS" w:cs="Arial Unicode MS"/>
                <w:b/>
                <w:bCs/>
                <w:color w:val="000000"/>
              </w:rPr>
              <w:t xml:space="preserve"> </w:t>
            </w:r>
          </w:p>
          <w:p w:rsidR="007B7E34" w:rsidRPr="0076070F" w:rsidRDefault="007B7E34" w:rsidP="00D71134">
            <w:pPr>
              <w:rPr>
                <w:rFonts w:eastAsia="Arial Unicode MS" w:cs="Arial Unicode MS"/>
                <w:b/>
                <w:bCs/>
                <w:color w:val="000000"/>
              </w:rPr>
            </w:pPr>
            <w:r w:rsidRPr="0076070F">
              <w:rPr>
                <w:rFonts w:eastAsia="Arial Unicode MS" w:cs="Arial Unicode MS"/>
                <w:b/>
                <w:bCs/>
                <w:color w:val="000000"/>
              </w:rPr>
              <w:t>Česká Lípa</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16</w:t>
            </w:r>
            <w:r w:rsidR="00014BC2">
              <w:rPr>
                <w:rFonts w:eastAsia="Arial Unicode MS" w:cs="Arial Unicode MS"/>
                <w:color w:val="000000"/>
              </w:rPr>
              <w:t xml:space="preserve"> </w:t>
            </w:r>
            <w:r w:rsidRPr="00E87E1D">
              <w:rPr>
                <w:rFonts w:eastAsia="Arial Unicode MS" w:cs="Arial Unicode MS"/>
                <w:color w:val="000000"/>
              </w:rPr>
              <w:t>596</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46 713 949</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1 408</w:t>
            </w:r>
          </w:p>
        </w:tc>
        <w:tc>
          <w:tcPr>
            <w:tcW w:w="1559"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41 524 530</w:t>
            </w:r>
          </w:p>
        </w:tc>
        <w:tc>
          <w:tcPr>
            <w:tcW w:w="1560" w:type="dxa"/>
            <w:vAlign w:val="center"/>
          </w:tcPr>
          <w:p w:rsidR="007B7E34" w:rsidRPr="00E87E1D" w:rsidRDefault="007B7E34" w:rsidP="007B7E34">
            <w:pPr>
              <w:jc w:val="right"/>
              <w:rPr>
                <w:rFonts w:eastAsia="Arial Unicode MS" w:cs="Arial Unicode MS"/>
                <w:color w:val="000000"/>
              </w:rPr>
            </w:pPr>
            <w:r w:rsidRPr="00E87E1D">
              <w:rPr>
                <w:rFonts w:eastAsia="Arial Unicode MS" w:cs="Arial Unicode MS"/>
                <w:color w:val="000000"/>
              </w:rPr>
              <w:t>-5 189 419</w:t>
            </w:r>
          </w:p>
        </w:tc>
      </w:tr>
    </w:tbl>
    <w:p w:rsidR="002C42AC" w:rsidRPr="00614E9E" w:rsidRDefault="007B7E34" w:rsidP="00614E9E">
      <w:pPr>
        <w:rPr>
          <w:bCs/>
          <w:i/>
        </w:rPr>
      </w:pPr>
      <w:r w:rsidRPr="005262DE">
        <w:rPr>
          <w:bCs/>
          <w:i/>
        </w:rPr>
        <w:t xml:space="preserve">Zdroj: Analýza SW </w:t>
      </w:r>
      <w:proofErr w:type="spellStart"/>
      <w:r w:rsidRPr="005262DE">
        <w:rPr>
          <w:bCs/>
          <w:i/>
        </w:rPr>
        <w:t>Lab</w:t>
      </w:r>
      <w:proofErr w:type="spellEnd"/>
      <w:r w:rsidR="00614E9E">
        <w:rPr>
          <w:bCs/>
          <w:i/>
        </w:rPr>
        <w:t>, s. r. o.</w:t>
      </w:r>
    </w:p>
    <w:p w:rsidR="007B387F" w:rsidRDefault="007B387F" w:rsidP="002C42AC">
      <w:pPr>
        <w:spacing w:line="240" w:lineRule="auto"/>
        <w:jc w:val="both"/>
      </w:pPr>
    </w:p>
    <w:p w:rsidR="002C42AC" w:rsidRDefault="001C5A16" w:rsidP="00D13B9C">
      <w:pPr>
        <w:spacing w:line="240" w:lineRule="auto"/>
        <w:jc w:val="both"/>
      </w:pPr>
      <w:r>
        <w:t>V tabulkách č. 5</w:t>
      </w:r>
      <w:r w:rsidR="00925A92">
        <w:t>0</w:t>
      </w:r>
      <w:r>
        <w:t xml:space="preserve"> a 5</w:t>
      </w:r>
      <w:r w:rsidR="00925A92">
        <w:t>1</w:t>
      </w:r>
      <w:r w:rsidR="002C42AC">
        <w:t xml:space="preserve"> je proveden zjednodušený model analýzy materiálové složky úhrad za případy hospitalizací. Při použití celostátní referenční základní sazby z úhradové vyhlášky (29 500 Kč), je patrná míra nezaplacených lékových a mater</w:t>
      </w:r>
      <w:r w:rsidR="00614E9E">
        <w:t>iálových nákladů. V tabulce č. 5</w:t>
      </w:r>
      <w:r w:rsidR="00BC3558">
        <w:t>0</w:t>
      </w:r>
      <w:r w:rsidR="002C42AC">
        <w:t xml:space="preserve"> jsou provedeny propočty průměrných nákladů za ZUM-ZULP za rok 2015. V posledním sloupci je uvedená vypočtená individuální základní sazba (</w:t>
      </w:r>
      <w:proofErr w:type="spellStart"/>
      <w:r w:rsidR="002C42AC">
        <w:t>IZSmat</w:t>
      </w:r>
      <w:proofErr w:type="spellEnd"/>
      <w:r w:rsidR="002C42AC">
        <w:t xml:space="preserve">), která by pokryla náklady za ZUM-ZULP při úhradě materiálové složky RV v systému DRG.  </w:t>
      </w:r>
    </w:p>
    <w:p w:rsidR="002C42AC" w:rsidRDefault="002C42AC" w:rsidP="002C42AC">
      <w:pPr>
        <w:spacing w:line="240" w:lineRule="auto"/>
        <w:jc w:val="both"/>
      </w:pPr>
      <w:r>
        <w:t>Jedná se o modelaci na základě standardních úhradových parametrů. Skutečný ekonomický dopad je d</w:t>
      </w:r>
      <w:r w:rsidR="00614E9E">
        <w:t xml:space="preserve">án konkrétními parametry úhrad </w:t>
      </w:r>
      <w:r>
        <w:t xml:space="preserve">v daném období pro jednotlivé </w:t>
      </w:r>
      <w:r w:rsidR="00696BB0">
        <w:t>zdravotní pojišťovny</w:t>
      </w:r>
      <w:r>
        <w:t>.</w:t>
      </w:r>
    </w:p>
    <w:p w:rsidR="007B7E34" w:rsidRDefault="007B7E34" w:rsidP="007B7E34">
      <w:pPr>
        <w:rPr>
          <w:b/>
          <w:u w:val="single"/>
        </w:rPr>
      </w:pPr>
    </w:p>
    <w:p w:rsidR="007B7E34" w:rsidRDefault="007B7E34" w:rsidP="007B7E34">
      <w:pPr>
        <w:rPr>
          <w:bCs/>
          <w:i/>
        </w:rPr>
      </w:pPr>
    </w:p>
    <w:p w:rsidR="00D7561C" w:rsidRDefault="00D7561C" w:rsidP="007B7E34">
      <w:pPr>
        <w:rPr>
          <w:bCs/>
          <w:i/>
        </w:rPr>
      </w:pPr>
    </w:p>
    <w:p w:rsidR="007B7E34" w:rsidRDefault="007B7E34" w:rsidP="007B7E34"/>
    <w:p w:rsidR="00BB642F" w:rsidRDefault="00BB642F" w:rsidP="00CD3798">
      <w:pPr>
        <w:spacing w:line="240" w:lineRule="auto"/>
        <w:jc w:val="both"/>
      </w:pPr>
    </w:p>
    <w:p w:rsidR="005F3CAA" w:rsidRDefault="005F3CAA" w:rsidP="005F3CAA"/>
    <w:p w:rsidR="00CA7754" w:rsidRPr="005F3CAA" w:rsidRDefault="00CA7754" w:rsidP="005F3CAA"/>
    <w:p w:rsidR="00CD3798" w:rsidRDefault="00153BB8" w:rsidP="00153BB8">
      <w:pPr>
        <w:pStyle w:val="Nadpis2"/>
      </w:pPr>
      <w:r>
        <w:lastRenderedPageBreak/>
        <w:t>5.3 VÝNOSY A VÝKONY</w:t>
      </w:r>
    </w:p>
    <w:p w:rsidR="005F649E" w:rsidRDefault="005F649E" w:rsidP="005F649E">
      <w:pPr>
        <w:spacing w:after="0"/>
        <w:rPr>
          <w:b/>
          <w:u w:val="single"/>
        </w:rPr>
      </w:pPr>
    </w:p>
    <w:p w:rsidR="004436CE" w:rsidRDefault="00794732" w:rsidP="005F649E">
      <w:pPr>
        <w:spacing w:after="0"/>
        <w:rPr>
          <w:b/>
          <w:u w:val="single"/>
        </w:rPr>
      </w:pPr>
      <w:r>
        <w:rPr>
          <w:b/>
          <w:u w:val="single"/>
        </w:rPr>
        <w:t>Tabulka č. 5</w:t>
      </w:r>
      <w:r w:rsidR="003059C1">
        <w:rPr>
          <w:b/>
          <w:u w:val="single"/>
        </w:rPr>
        <w:t>2</w:t>
      </w:r>
    </w:p>
    <w:p w:rsidR="00CD3798" w:rsidRDefault="004436CE" w:rsidP="00CD3798">
      <w:pPr>
        <w:spacing w:line="240" w:lineRule="auto"/>
        <w:jc w:val="both"/>
        <w:rPr>
          <w:b/>
        </w:rPr>
      </w:pPr>
      <w:r w:rsidRPr="004E5EC4">
        <w:rPr>
          <w:b/>
        </w:rPr>
        <w:t xml:space="preserve">Modelace výnosů výkonově a </w:t>
      </w:r>
      <w:r w:rsidR="001C5A16">
        <w:rPr>
          <w:b/>
        </w:rPr>
        <w:t xml:space="preserve">dle </w:t>
      </w:r>
      <w:r w:rsidRPr="004E5EC4">
        <w:rPr>
          <w:b/>
        </w:rPr>
        <w:t xml:space="preserve">DRG </w:t>
      </w:r>
      <w:r>
        <w:rPr>
          <w:b/>
        </w:rPr>
        <w:t xml:space="preserve"> za rok 2012</w:t>
      </w:r>
      <w:r w:rsidRPr="004E5EC4">
        <w:rPr>
          <w:b/>
        </w:rPr>
        <w:t xml:space="preserve"> </w:t>
      </w:r>
      <w:r>
        <w:rPr>
          <w:b/>
        </w:rPr>
        <w:t>dle ZZ</w:t>
      </w:r>
    </w:p>
    <w:tbl>
      <w:tblPr>
        <w:tblStyle w:val="Mkatabulky"/>
        <w:tblW w:w="0" w:type="auto"/>
        <w:tblInd w:w="108" w:type="dxa"/>
        <w:tblLook w:val="04A0" w:firstRow="1" w:lastRow="0" w:firstColumn="1" w:lastColumn="0" w:noHBand="0" w:noVBand="1"/>
      </w:tblPr>
      <w:tblGrid>
        <w:gridCol w:w="1273"/>
        <w:gridCol w:w="1001"/>
        <w:gridCol w:w="1226"/>
        <w:gridCol w:w="1158"/>
        <w:gridCol w:w="1165"/>
        <w:gridCol w:w="1168"/>
        <w:gridCol w:w="1164"/>
        <w:gridCol w:w="1168"/>
      </w:tblGrid>
      <w:tr w:rsidR="004436CE" w:rsidTr="004436CE">
        <w:tc>
          <w:tcPr>
            <w:tcW w:w="1273" w:type="dxa"/>
            <w:shd w:val="clear" w:color="auto" w:fill="BFBFBF" w:themeFill="background1" w:themeFillShade="BF"/>
            <w:vAlign w:val="center"/>
          </w:tcPr>
          <w:p w:rsidR="004436CE" w:rsidRPr="00E87E1D" w:rsidRDefault="004436CE" w:rsidP="006F1064">
            <w:pPr>
              <w:jc w:val="center"/>
              <w:rPr>
                <w:rFonts w:eastAsia="Arial Unicode MS" w:cs="Arial Unicode MS"/>
                <w:b/>
                <w:bCs/>
                <w:color w:val="000000"/>
              </w:rPr>
            </w:pPr>
            <w:r w:rsidRPr="00E87E1D">
              <w:rPr>
                <w:rFonts w:eastAsia="Arial Unicode MS" w:cs="Arial Unicode MS"/>
                <w:b/>
                <w:bCs/>
                <w:color w:val="000000"/>
              </w:rPr>
              <w:t>ZZ</w:t>
            </w:r>
          </w:p>
        </w:tc>
        <w:tc>
          <w:tcPr>
            <w:tcW w:w="1001" w:type="dxa"/>
            <w:shd w:val="clear" w:color="auto" w:fill="BFBFBF" w:themeFill="background1" w:themeFillShade="BF"/>
            <w:vAlign w:val="center"/>
          </w:tcPr>
          <w:p w:rsidR="004436CE" w:rsidRPr="00E87E1D" w:rsidRDefault="004436CE" w:rsidP="004436CE">
            <w:pPr>
              <w:jc w:val="center"/>
              <w:rPr>
                <w:rFonts w:eastAsia="Arial Unicode MS" w:cs="Arial Unicode MS"/>
                <w:b/>
                <w:bCs/>
                <w:color w:val="000000"/>
              </w:rPr>
            </w:pPr>
            <w:r w:rsidRPr="00E87E1D">
              <w:rPr>
                <w:rFonts w:eastAsia="Arial Unicode MS" w:cs="Arial Unicode MS"/>
                <w:b/>
                <w:bCs/>
                <w:color w:val="000000"/>
              </w:rPr>
              <w:t>Poč</w:t>
            </w:r>
            <w:r w:rsidR="00BC14A4" w:rsidRPr="00E87E1D">
              <w:rPr>
                <w:rFonts w:eastAsia="Arial Unicode MS" w:cs="Arial Unicode MS"/>
                <w:b/>
                <w:bCs/>
                <w:color w:val="000000"/>
              </w:rPr>
              <w:t>et</w:t>
            </w:r>
            <w:r w:rsidRPr="00E87E1D">
              <w:rPr>
                <w:rFonts w:eastAsia="Arial Unicode MS" w:cs="Arial Unicode MS"/>
                <w:b/>
                <w:bCs/>
                <w:color w:val="000000"/>
              </w:rPr>
              <w:t xml:space="preserve"> případů</w:t>
            </w:r>
          </w:p>
        </w:tc>
        <w:tc>
          <w:tcPr>
            <w:tcW w:w="1226" w:type="dxa"/>
            <w:shd w:val="clear" w:color="auto" w:fill="BFBFBF" w:themeFill="background1" w:themeFillShade="BF"/>
            <w:vAlign w:val="center"/>
          </w:tcPr>
          <w:p w:rsidR="004436CE" w:rsidRPr="00E87E1D" w:rsidRDefault="004436CE" w:rsidP="004436CE">
            <w:pPr>
              <w:jc w:val="center"/>
              <w:rPr>
                <w:rFonts w:eastAsia="Arial Unicode MS" w:cs="Arial Unicode MS"/>
                <w:b/>
                <w:bCs/>
                <w:color w:val="000000"/>
              </w:rPr>
            </w:pPr>
            <w:r w:rsidRPr="00E87E1D">
              <w:rPr>
                <w:rFonts w:eastAsia="Arial Unicode MS" w:cs="Arial Unicode MS"/>
                <w:b/>
                <w:bCs/>
                <w:color w:val="000000"/>
              </w:rPr>
              <w:t>ZUM_ZULP</w:t>
            </w:r>
          </w:p>
        </w:tc>
        <w:tc>
          <w:tcPr>
            <w:tcW w:w="1158" w:type="dxa"/>
            <w:shd w:val="clear" w:color="auto" w:fill="BFBFBF" w:themeFill="background1" w:themeFillShade="BF"/>
            <w:vAlign w:val="center"/>
          </w:tcPr>
          <w:p w:rsidR="004436CE" w:rsidRPr="00E87E1D" w:rsidRDefault="004436CE" w:rsidP="004436CE">
            <w:pPr>
              <w:jc w:val="center"/>
              <w:rPr>
                <w:rFonts w:eastAsia="Arial Unicode MS" w:cs="Arial Unicode MS"/>
                <w:b/>
                <w:bCs/>
                <w:color w:val="000000"/>
              </w:rPr>
            </w:pPr>
            <w:r w:rsidRPr="00E87E1D">
              <w:rPr>
                <w:rFonts w:eastAsia="Arial Unicode MS" w:cs="Arial Unicode MS"/>
                <w:b/>
                <w:bCs/>
                <w:color w:val="000000"/>
              </w:rPr>
              <w:t>Body</w:t>
            </w:r>
          </w:p>
        </w:tc>
        <w:tc>
          <w:tcPr>
            <w:tcW w:w="1165" w:type="dxa"/>
            <w:shd w:val="clear" w:color="auto" w:fill="BFBFBF" w:themeFill="background1" w:themeFillShade="BF"/>
            <w:vAlign w:val="center"/>
          </w:tcPr>
          <w:p w:rsidR="004436CE" w:rsidRPr="00E87E1D" w:rsidRDefault="004436CE" w:rsidP="004436CE">
            <w:pPr>
              <w:jc w:val="center"/>
              <w:rPr>
                <w:rFonts w:eastAsia="Arial Unicode MS" w:cs="Arial Unicode MS"/>
                <w:b/>
                <w:bCs/>
                <w:color w:val="000000"/>
              </w:rPr>
            </w:pPr>
            <w:proofErr w:type="spellStart"/>
            <w:r w:rsidRPr="00E87E1D">
              <w:rPr>
                <w:rFonts w:eastAsia="Arial Unicode MS" w:cs="Arial Unicode MS"/>
                <w:b/>
                <w:bCs/>
                <w:color w:val="000000"/>
              </w:rPr>
              <w:t>Casemix</w:t>
            </w:r>
            <w:proofErr w:type="spellEnd"/>
          </w:p>
        </w:tc>
        <w:tc>
          <w:tcPr>
            <w:tcW w:w="1168" w:type="dxa"/>
            <w:shd w:val="clear" w:color="auto" w:fill="BFBFBF" w:themeFill="background1" w:themeFillShade="BF"/>
            <w:vAlign w:val="center"/>
          </w:tcPr>
          <w:p w:rsidR="004436CE" w:rsidRPr="00E87E1D" w:rsidRDefault="004436CE" w:rsidP="004436CE">
            <w:pPr>
              <w:jc w:val="center"/>
              <w:rPr>
                <w:rFonts w:eastAsia="Arial Unicode MS" w:cs="Arial Unicode MS"/>
                <w:b/>
                <w:bCs/>
                <w:color w:val="000000"/>
              </w:rPr>
            </w:pPr>
            <w:r w:rsidRPr="00E87E1D">
              <w:rPr>
                <w:rFonts w:eastAsia="Arial Unicode MS" w:cs="Arial Unicode MS"/>
                <w:b/>
                <w:bCs/>
                <w:color w:val="000000"/>
              </w:rPr>
              <w:t>Výnosy výkonově</w:t>
            </w:r>
          </w:p>
        </w:tc>
        <w:tc>
          <w:tcPr>
            <w:tcW w:w="1164" w:type="dxa"/>
            <w:shd w:val="clear" w:color="auto" w:fill="BFBFBF" w:themeFill="background1" w:themeFillShade="BF"/>
            <w:vAlign w:val="center"/>
          </w:tcPr>
          <w:p w:rsidR="004436CE" w:rsidRPr="00E87E1D" w:rsidRDefault="004436CE" w:rsidP="004436CE">
            <w:pPr>
              <w:jc w:val="center"/>
              <w:rPr>
                <w:rFonts w:eastAsia="Arial Unicode MS" w:cs="Arial Unicode MS"/>
                <w:b/>
                <w:bCs/>
                <w:color w:val="000000"/>
              </w:rPr>
            </w:pPr>
            <w:r w:rsidRPr="00E87E1D">
              <w:rPr>
                <w:rFonts w:eastAsia="Arial Unicode MS" w:cs="Arial Unicode MS"/>
                <w:b/>
                <w:bCs/>
                <w:color w:val="000000"/>
              </w:rPr>
              <w:t>Výnosy DRG</w:t>
            </w:r>
          </w:p>
        </w:tc>
        <w:tc>
          <w:tcPr>
            <w:tcW w:w="1168" w:type="dxa"/>
            <w:shd w:val="clear" w:color="auto" w:fill="BFBFBF" w:themeFill="background1" w:themeFillShade="BF"/>
            <w:vAlign w:val="center"/>
          </w:tcPr>
          <w:p w:rsidR="004436CE" w:rsidRPr="00E87E1D" w:rsidRDefault="004436CE" w:rsidP="004436CE">
            <w:pPr>
              <w:jc w:val="center"/>
              <w:rPr>
                <w:rFonts w:eastAsia="Arial Unicode MS" w:cs="Arial Unicode MS"/>
                <w:b/>
                <w:bCs/>
                <w:color w:val="000000"/>
              </w:rPr>
            </w:pPr>
            <w:r w:rsidRPr="00E87E1D">
              <w:rPr>
                <w:rFonts w:eastAsia="Arial Unicode MS" w:cs="Arial Unicode MS"/>
                <w:b/>
                <w:bCs/>
                <w:color w:val="000000"/>
              </w:rPr>
              <w:t>Rozdíl DRG –výkonově</w:t>
            </w:r>
          </w:p>
        </w:tc>
      </w:tr>
      <w:tr w:rsidR="004436CE" w:rsidTr="00B43E7B">
        <w:tc>
          <w:tcPr>
            <w:tcW w:w="1273" w:type="dxa"/>
            <w:shd w:val="clear" w:color="auto" w:fill="BFBFBF" w:themeFill="background1" w:themeFillShade="BF"/>
            <w:vAlign w:val="center"/>
          </w:tcPr>
          <w:p w:rsidR="004436CE" w:rsidRPr="00E87E1D" w:rsidRDefault="004436CE" w:rsidP="004436CE">
            <w:pPr>
              <w:rPr>
                <w:rFonts w:eastAsia="Arial Unicode MS" w:cs="Arial Unicode MS"/>
                <w:b/>
                <w:bCs/>
                <w:color w:val="000000"/>
              </w:rPr>
            </w:pPr>
            <w:r w:rsidRPr="00E87E1D">
              <w:rPr>
                <w:rFonts w:eastAsia="Arial Unicode MS" w:cs="Arial Unicode MS"/>
                <w:b/>
                <w:bCs/>
                <w:color w:val="000000"/>
              </w:rPr>
              <w:t>Liberecký kraj</w:t>
            </w:r>
          </w:p>
        </w:tc>
        <w:tc>
          <w:tcPr>
            <w:tcW w:w="1001"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77</w:t>
            </w:r>
            <w:r w:rsidR="00014BC2" w:rsidRPr="00014BC2">
              <w:rPr>
                <w:rFonts w:eastAsia="Arial Unicode MS" w:cs="Arial Unicode MS"/>
                <w:color w:val="000000"/>
                <w:sz w:val="16"/>
                <w:szCs w:val="16"/>
              </w:rPr>
              <w:t xml:space="preserve"> </w:t>
            </w:r>
            <w:r w:rsidRPr="00014BC2">
              <w:rPr>
                <w:rFonts w:eastAsia="Arial Unicode MS" w:cs="Arial Unicode MS"/>
                <w:color w:val="000000"/>
                <w:sz w:val="16"/>
                <w:szCs w:val="16"/>
              </w:rPr>
              <w:t>955</w:t>
            </w:r>
          </w:p>
        </w:tc>
        <w:tc>
          <w:tcPr>
            <w:tcW w:w="1226"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724 390 418</w:t>
            </w:r>
          </w:p>
        </w:tc>
        <w:tc>
          <w:tcPr>
            <w:tcW w:w="115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1 735 168 918</w:t>
            </w:r>
          </w:p>
        </w:tc>
        <w:tc>
          <w:tcPr>
            <w:tcW w:w="1165"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82 427</w:t>
            </w:r>
          </w:p>
        </w:tc>
        <w:tc>
          <w:tcPr>
            <w:tcW w:w="116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2 286 042 444</w:t>
            </w:r>
          </w:p>
        </w:tc>
        <w:tc>
          <w:tcPr>
            <w:tcW w:w="1164"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2 431 590 889</w:t>
            </w:r>
          </w:p>
        </w:tc>
        <w:tc>
          <w:tcPr>
            <w:tcW w:w="1168" w:type="dxa"/>
            <w:vAlign w:val="center"/>
          </w:tcPr>
          <w:p w:rsidR="004436CE" w:rsidRPr="00014BC2" w:rsidRDefault="004436CE" w:rsidP="00014BC2">
            <w:pPr>
              <w:jc w:val="right"/>
              <w:rPr>
                <w:rFonts w:eastAsia="Arial Unicode MS" w:cs="Arial Unicode MS"/>
                <w:b/>
                <w:bCs/>
                <w:color w:val="000000"/>
                <w:sz w:val="16"/>
                <w:szCs w:val="16"/>
              </w:rPr>
            </w:pPr>
            <w:r w:rsidRPr="00014BC2">
              <w:rPr>
                <w:rFonts w:eastAsia="Arial Unicode MS" w:cs="Arial Unicode MS"/>
                <w:b/>
                <w:bCs/>
                <w:color w:val="000000"/>
                <w:sz w:val="16"/>
                <w:szCs w:val="16"/>
              </w:rPr>
              <w:t>145 548 445</w:t>
            </w:r>
          </w:p>
        </w:tc>
      </w:tr>
      <w:tr w:rsidR="004436CE" w:rsidTr="00B43E7B">
        <w:tc>
          <w:tcPr>
            <w:tcW w:w="1273" w:type="dxa"/>
            <w:shd w:val="clear" w:color="auto" w:fill="BFBFBF" w:themeFill="background1" w:themeFillShade="BF"/>
            <w:vAlign w:val="center"/>
          </w:tcPr>
          <w:p w:rsidR="004436CE" w:rsidRPr="00E87E1D" w:rsidRDefault="004436CE" w:rsidP="004436CE">
            <w:pPr>
              <w:rPr>
                <w:rFonts w:eastAsia="Arial Unicode MS" w:cs="Arial Unicode MS"/>
                <w:b/>
                <w:bCs/>
                <w:color w:val="000000"/>
              </w:rPr>
            </w:pPr>
            <w:r w:rsidRPr="00E87E1D">
              <w:rPr>
                <w:rFonts w:eastAsia="Arial Unicode MS" w:cs="Arial Unicode MS"/>
                <w:b/>
                <w:bCs/>
                <w:color w:val="000000"/>
              </w:rPr>
              <w:t>Nemocnice JBC</w:t>
            </w:r>
          </w:p>
        </w:tc>
        <w:tc>
          <w:tcPr>
            <w:tcW w:w="1001"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15</w:t>
            </w:r>
            <w:r w:rsidR="00014BC2" w:rsidRPr="00014BC2">
              <w:rPr>
                <w:rFonts w:eastAsia="Arial Unicode MS" w:cs="Arial Unicode MS"/>
                <w:color w:val="000000"/>
                <w:sz w:val="16"/>
                <w:szCs w:val="16"/>
              </w:rPr>
              <w:t xml:space="preserve"> </w:t>
            </w:r>
            <w:r w:rsidRPr="00014BC2">
              <w:rPr>
                <w:rFonts w:eastAsia="Arial Unicode MS" w:cs="Arial Unicode MS"/>
                <w:color w:val="000000"/>
                <w:sz w:val="16"/>
                <w:szCs w:val="16"/>
              </w:rPr>
              <w:t>262</w:t>
            </w:r>
          </w:p>
        </w:tc>
        <w:tc>
          <w:tcPr>
            <w:tcW w:w="1226"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60 074 098</w:t>
            </w:r>
          </w:p>
        </w:tc>
        <w:tc>
          <w:tcPr>
            <w:tcW w:w="115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285 408 080</w:t>
            </w:r>
          </w:p>
        </w:tc>
        <w:tc>
          <w:tcPr>
            <w:tcW w:w="1165"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12 563</w:t>
            </w:r>
          </w:p>
        </w:tc>
        <w:tc>
          <w:tcPr>
            <w:tcW w:w="116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316 941 370</w:t>
            </w:r>
          </w:p>
        </w:tc>
        <w:tc>
          <w:tcPr>
            <w:tcW w:w="1164"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370 610 895</w:t>
            </w:r>
          </w:p>
        </w:tc>
        <w:tc>
          <w:tcPr>
            <w:tcW w:w="1168" w:type="dxa"/>
            <w:vAlign w:val="center"/>
          </w:tcPr>
          <w:p w:rsidR="004436CE" w:rsidRPr="00014BC2" w:rsidRDefault="004436CE" w:rsidP="00014BC2">
            <w:pPr>
              <w:jc w:val="right"/>
              <w:rPr>
                <w:rFonts w:eastAsia="Arial Unicode MS" w:cs="Arial Unicode MS"/>
                <w:b/>
                <w:bCs/>
                <w:color w:val="000000"/>
                <w:sz w:val="16"/>
                <w:szCs w:val="16"/>
              </w:rPr>
            </w:pPr>
            <w:r w:rsidRPr="00014BC2">
              <w:rPr>
                <w:rFonts w:eastAsia="Arial Unicode MS" w:cs="Arial Unicode MS"/>
                <w:b/>
                <w:bCs/>
                <w:color w:val="000000"/>
                <w:sz w:val="16"/>
                <w:szCs w:val="16"/>
              </w:rPr>
              <w:t>53 669 526</w:t>
            </w:r>
          </w:p>
        </w:tc>
      </w:tr>
      <w:tr w:rsidR="004436CE" w:rsidTr="00B43E7B">
        <w:tc>
          <w:tcPr>
            <w:tcW w:w="1273" w:type="dxa"/>
            <w:shd w:val="clear" w:color="auto" w:fill="BFBFBF" w:themeFill="background1" w:themeFillShade="BF"/>
            <w:vAlign w:val="center"/>
          </w:tcPr>
          <w:p w:rsidR="004436CE" w:rsidRPr="00E87E1D" w:rsidRDefault="004436CE" w:rsidP="004436CE">
            <w:pPr>
              <w:rPr>
                <w:rFonts w:eastAsia="Arial Unicode MS" w:cs="Arial Unicode MS"/>
                <w:b/>
                <w:bCs/>
                <w:color w:val="000000"/>
              </w:rPr>
            </w:pPr>
            <w:r w:rsidRPr="00E87E1D">
              <w:rPr>
                <w:rFonts w:eastAsia="Arial Unicode MS" w:cs="Arial Unicode MS"/>
                <w:b/>
                <w:bCs/>
                <w:color w:val="000000"/>
              </w:rPr>
              <w:t xml:space="preserve">MMN </w:t>
            </w:r>
          </w:p>
          <w:p w:rsidR="004436CE" w:rsidRPr="00E87E1D" w:rsidRDefault="004436CE" w:rsidP="004436CE">
            <w:pPr>
              <w:rPr>
                <w:rFonts w:eastAsia="Arial Unicode MS" w:cs="Arial Unicode MS"/>
                <w:b/>
                <w:bCs/>
                <w:color w:val="000000"/>
              </w:rPr>
            </w:pPr>
            <w:r w:rsidRPr="00E87E1D">
              <w:rPr>
                <w:rFonts w:eastAsia="Arial Unicode MS" w:cs="Arial Unicode MS"/>
                <w:b/>
                <w:bCs/>
                <w:color w:val="000000"/>
              </w:rPr>
              <w:t>v Jilemnici</w:t>
            </w:r>
          </w:p>
        </w:tc>
        <w:tc>
          <w:tcPr>
            <w:tcW w:w="1001"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6</w:t>
            </w:r>
            <w:r w:rsidR="00014BC2" w:rsidRPr="00014BC2">
              <w:rPr>
                <w:rFonts w:eastAsia="Arial Unicode MS" w:cs="Arial Unicode MS"/>
                <w:color w:val="000000"/>
                <w:sz w:val="16"/>
                <w:szCs w:val="16"/>
              </w:rPr>
              <w:t xml:space="preserve"> </w:t>
            </w:r>
            <w:r w:rsidRPr="00014BC2">
              <w:rPr>
                <w:rFonts w:eastAsia="Arial Unicode MS" w:cs="Arial Unicode MS"/>
                <w:color w:val="000000"/>
                <w:sz w:val="16"/>
                <w:szCs w:val="16"/>
              </w:rPr>
              <w:t>895</w:t>
            </w:r>
          </w:p>
        </w:tc>
        <w:tc>
          <w:tcPr>
            <w:tcW w:w="1226"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11 611 821</w:t>
            </w:r>
          </w:p>
        </w:tc>
        <w:tc>
          <w:tcPr>
            <w:tcW w:w="115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119 688 437</w:t>
            </w:r>
          </w:p>
        </w:tc>
        <w:tc>
          <w:tcPr>
            <w:tcW w:w="1165"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5 517</w:t>
            </w:r>
          </w:p>
        </w:tc>
        <w:tc>
          <w:tcPr>
            <w:tcW w:w="116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119 331 414</w:t>
            </w:r>
          </w:p>
        </w:tc>
        <w:tc>
          <w:tcPr>
            <w:tcW w:w="1164"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162 749 680</w:t>
            </w:r>
          </w:p>
        </w:tc>
        <w:tc>
          <w:tcPr>
            <w:tcW w:w="1168" w:type="dxa"/>
            <w:vAlign w:val="center"/>
          </w:tcPr>
          <w:p w:rsidR="004436CE" w:rsidRPr="00014BC2" w:rsidRDefault="004436CE" w:rsidP="00014BC2">
            <w:pPr>
              <w:jc w:val="right"/>
              <w:rPr>
                <w:rFonts w:eastAsia="Arial Unicode MS" w:cs="Arial Unicode MS"/>
                <w:b/>
                <w:bCs/>
                <w:color w:val="000000"/>
                <w:sz w:val="16"/>
                <w:szCs w:val="16"/>
              </w:rPr>
            </w:pPr>
            <w:r w:rsidRPr="00014BC2">
              <w:rPr>
                <w:rFonts w:eastAsia="Arial Unicode MS" w:cs="Arial Unicode MS"/>
                <w:b/>
                <w:bCs/>
                <w:color w:val="000000"/>
                <w:sz w:val="16"/>
                <w:szCs w:val="16"/>
              </w:rPr>
              <w:t>43 418 265</w:t>
            </w:r>
          </w:p>
        </w:tc>
      </w:tr>
      <w:tr w:rsidR="004436CE" w:rsidTr="00B43E7B">
        <w:tc>
          <w:tcPr>
            <w:tcW w:w="1273" w:type="dxa"/>
            <w:shd w:val="clear" w:color="auto" w:fill="BFBFBF" w:themeFill="background1" w:themeFillShade="BF"/>
            <w:vAlign w:val="center"/>
          </w:tcPr>
          <w:p w:rsidR="004436CE" w:rsidRPr="00E87E1D" w:rsidRDefault="004436CE" w:rsidP="004436CE">
            <w:pPr>
              <w:rPr>
                <w:rFonts w:eastAsia="Arial Unicode MS" w:cs="Arial Unicode MS"/>
                <w:b/>
                <w:bCs/>
                <w:color w:val="000000"/>
              </w:rPr>
            </w:pPr>
            <w:r w:rsidRPr="00E87E1D">
              <w:rPr>
                <w:rFonts w:eastAsia="Arial Unicode MS" w:cs="Arial Unicode MS"/>
                <w:b/>
                <w:bCs/>
                <w:color w:val="000000"/>
              </w:rPr>
              <w:t>KNL</w:t>
            </w:r>
          </w:p>
        </w:tc>
        <w:tc>
          <w:tcPr>
            <w:tcW w:w="1001"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28</w:t>
            </w:r>
            <w:r w:rsidR="00014BC2" w:rsidRPr="00014BC2">
              <w:rPr>
                <w:rFonts w:eastAsia="Arial Unicode MS" w:cs="Arial Unicode MS"/>
                <w:color w:val="000000"/>
                <w:sz w:val="16"/>
                <w:szCs w:val="16"/>
              </w:rPr>
              <w:t xml:space="preserve"> </w:t>
            </w:r>
            <w:r w:rsidRPr="00014BC2">
              <w:rPr>
                <w:rFonts w:eastAsia="Arial Unicode MS" w:cs="Arial Unicode MS"/>
                <w:color w:val="000000"/>
                <w:sz w:val="16"/>
                <w:szCs w:val="16"/>
              </w:rPr>
              <w:t>843</w:t>
            </w:r>
          </w:p>
        </w:tc>
        <w:tc>
          <w:tcPr>
            <w:tcW w:w="1226"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566 664 671</w:t>
            </w:r>
          </w:p>
        </w:tc>
        <w:tc>
          <w:tcPr>
            <w:tcW w:w="115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913 595 999</w:t>
            </w:r>
          </w:p>
        </w:tc>
        <w:tc>
          <w:tcPr>
            <w:tcW w:w="1165"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43 164</w:t>
            </w:r>
          </w:p>
        </w:tc>
        <w:tc>
          <w:tcPr>
            <w:tcW w:w="116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1 388 901 070</w:t>
            </w:r>
          </w:p>
        </w:tc>
        <w:tc>
          <w:tcPr>
            <w:tcW w:w="1164"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1 273 347 478</w:t>
            </w:r>
          </w:p>
        </w:tc>
        <w:tc>
          <w:tcPr>
            <w:tcW w:w="1168" w:type="dxa"/>
            <w:vAlign w:val="center"/>
          </w:tcPr>
          <w:p w:rsidR="004436CE" w:rsidRPr="00014BC2" w:rsidRDefault="004436CE" w:rsidP="00014BC2">
            <w:pPr>
              <w:jc w:val="right"/>
              <w:rPr>
                <w:rFonts w:eastAsia="Arial Unicode MS" w:cs="Arial Unicode MS"/>
                <w:b/>
                <w:bCs/>
                <w:color w:val="000000"/>
                <w:sz w:val="16"/>
                <w:szCs w:val="16"/>
              </w:rPr>
            </w:pPr>
            <w:r w:rsidRPr="00014BC2">
              <w:rPr>
                <w:rFonts w:eastAsia="Arial Unicode MS" w:cs="Arial Unicode MS"/>
                <w:b/>
                <w:bCs/>
                <w:color w:val="000000"/>
                <w:sz w:val="16"/>
                <w:szCs w:val="16"/>
              </w:rPr>
              <w:t>-115 553 592</w:t>
            </w:r>
          </w:p>
        </w:tc>
      </w:tr>
      <w:tr w:rsidR="004436CE" w:rsidTr="00B43E7B">
        <w:tc>
          <w:tcPr>
            <w:tcW w:w="1273" w:type="dxa"/>
            <w:shd w:val="clear" w:color="auto" w:fill="BFBFBF" w:themeFill="background1" w:themeFillShade="BF"/>
            <w:vAlign w:val="center"/>
          </w:tcPr>
          <w:p w:rsidR="004436CE" w:rsidRPr="00E87E1D" w:rsidRDefault="004436CE" w:rsidP="004436CE">
            <w:pPr>
              <w:rPr>
                <w:rFonts w:eastAsia="Arial Unicode MS" w:cs="Arial Unicode MS"/>
                <w:b/>
                <w:bCs/>
                <w:color w:val="000000"/>
              </w:rPr>
            </w:pPr>
            <w:proofErr w:type="spellStart"/>
            <w:r w:rsidRPr="00E87E1D">
              <w:rPr>
                <w:rFonts w:eastAsia="Arial Unicode MS" w:cs="Arial Unicode MS"/>
                <w:b/>
                <w:bCs/>
                <w:color w:val="000000"/>
              </w:rPr>
              <w:t>NsP</w:t>
            </w:r>
            <w:proofErr w:type="spellEnd"/>
            <w:r w:rsidRPr="00E87E1D">
              <w:rPr>
                <w:rFonts w:eastAsia="Arial Unicode MS" w:cs="Arial Unicode MS"/>
                <w:b/>
                <w:bCs/>
                <w:color w:val="000000"/>
              </w:rPr>
              <w:t xml:space="preserve"> </w:t>
            </w:r>
          </w:p>
          <w:p w:rsidR="004436CE" w:rsidRPr="00E87E1D" w:rsidRDefault="004436CE" w:rsidP="004436CE">
            <w:pPr>
              <w:rPr>
                <w:rFonts w:eastAsia="Arial Unicode MS" w:cs="Arial Unicode MS"/>
                <w:b/>
                <w:bCs/>
                <w:color w:val="000000"/>
              </w:rPr>
            </w:pPr>
            <w:r w:rsidRPr="00E87E1D">
              <w:rPr>
                <w:rFonts w:eastAsia="Arial Unicode MS" w:cs="Arial Unicode MS"/>
                <w:b/>
                <w:bCs/>
                <w:color w:val="000000"/>
              </w:rPr>
              <w:t>v Semilech</w:t>
            </w:r>
          </w:p>
        </w:tc>
        <w:tc>
          <w:tcPr>
            <w:tcW w:w="1001"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3</w:t>
            </w:r>
            <w:r w:rsidR="00014BC2" w:rsidRPr="00014BC2">
              <w:rPr>
                <w:rFonts w:eastAsia="Arial Unicode MS" w:cs="Arial Unicode MS"/>
                <w:color w:val="000000"/>
                <w:sz w:val="16"/>
                <w:szCs w:val="16"/>
              </w:rPr>
              <w:t xml:space="preserve"> </w:t>
            </w:r>
            <w:r w:rsidRPr="00014BC2">
              <w:rPr>
                <w:rFonts w:eastAsia="Arial Unicode MS" w:cs="Arial Unicode MS"/>
                <w:color w:val="000000"/>
                <w:sz w:val="16"/>
                <w:szCs w:val="16"/>
              </w:rPr>
              <w:t>777</w:t>
            </w:r>
          </w:p>
        </w:tc>
        <w:tc>
          <w:tcPr>
            <w:tcW w:w="1226"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18 572 854</w:t>
            </w:r>
          </w:p>
        </w:tc>
        <w:tc>
          <w:tcPr>
            <w:tcW w:w="115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65 004 931</w:t>
            </w:r>
          </w:p>
        </w:tc>
        <w:tc>
          <w:tcPr>
            <w:tcW w:w="1165"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2 988</w:t>
            </w:r>
          </w:p>
        </w:tc>
        <w:tc>
          <w:tcPr>
            <w:tcW w:w="116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77 077 292</w:t>
            </w:r>
          </w:p>
        </w:tc>
        <w:tc>
          <w:tcPr>
            <w:tcW w:w="1164"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88 145 410</w:t>
            </w:r>
          </w:p>
        </w:tc>
        <w:tc>
          <w:tcPr>
            <w:tcW w:w="1168" w:type="dxa"/>
            <w:vAlign w:val="center"/>
          </w:tcPr>
          <w:p w:rsidR="004436CE" w:rsidRPr="00014BC2" w:rsidRDefault="004436CE" w:rsidP="00014BC2">
            <w:pPr>
              <w:jc w:val="right"/>
              <w:rPr>
                <w:rFonts w:eastAsia="Arial Unicode MS" w:cs="Arial Unicode MS"/>
                <w:b/>
                <w:bCs/>
                <w:color w:val="000000"/>
                <w:sz w:val="16"/>
                <w:szCs w:val="16"/>
              </w:rPr>
            </w:pPr>
            <w:r w:rsidRPr="00014BC2">
              <w:rPr>
                <w:rFonts w:eastAsia="Arial Unicode MS" w:cs="Arial Unicode MS"/>
                <w:b/>
                <w:bCs/>
                <w:color w:val="000000"/>
                <w:sz w:val="16"/>
                <w:szCs w:val="16"/>
              </w:rPr>
              <w:t>11 068 118</w:t>
            </w:r>
          </w:p>
        </w:tc>
      </w:tr>
      <w:tr w:rsidR="004436CE" w:rsidTr="00B43E7B">
        <w:tc>
          <w:tcPr>
            <w:tcW w:w="1273" w:type="dxa"/>
            <w:shd w:val="clear" w:color="auto" w:fill="BFBFBF" w:themeFill="background1" w:themeFillShade="BF"/>
            <w:vAlign w:val="center"/>
          </w:tcPr>
          <w:p w:rsidR="004436CE" w:rsidRPr="00E87E1D" w:rsidRDefault="004436CE" w:rsidP="004436CE">
            <w:pPr>
              <w:rPr>
                <w:rFonts w:eastAsia="Arial Unicode MS" w:cs="Arial Unicode MS"/>
                <w:b/>
                <w:bCs/>
                <w:color w:val="000000"/>
              </w:rPr>
            </w:pPr>
            <w:r w:rsidRPr="00E87E1D">
              <w:rPr>
                <w:rFonts w:eastAsia="Arial Unicode MS" w:cs="Arial Unicode MS"/>
                <w:b/>
                <w:bCs/>
                <w:color w:val="000000"/>
              </w:rPr>
              <w:t>Nemocnice Turnov</w:t>
            </w:r>
          </w:p>
        </w:tc>
        <w:tc>
          <w:tcPr>
            <w:tcW w:w="1001"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5</w:t>
            </w:r>
            <w:r w:rsidR="00014BC2" w:rsidRPr="00014BC2">
              <w:rPr>
                <w:rFonts w:eastAsia="Arial Unicode MS" w:cs="Arial Unicode MS"/>
                <w:color w:val="000000"/>
                <w:sz w:val="16"/>
                <w:szCs w:val="16"/>
              </w:rPr>
              <w:t xml:space="preserve"> </w:t>
            </w:r>
            <w:r w:rsidRPr="00014BC2">
              <w:rPr>
                <w:rFonts w:eastAsia="Arial Unicode MS" w:cs="Arial Unicode MS"/>
                <w:color w:val="000000"/>
                <w:sz w:val="16"/>
                <w:szCs w:val="16"/>
              </w:rPr>
              <w:t>894</w:t>
            </w:r>
          </w:p>
        </w:tc>
        <w:tc>
          <w:tcPr>
            <w:tcW w:w="1226"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27 420 899</w:t>
            </w:r>
          </w:p>
        </w:tc>
        <w:tc>
          <w:tcPr>
            <w:tcW w:w="115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99 843 441</w:t>
            </w:r>
          </w:p>
        </w:tc>
        <w:tc>
          <w:tcPr>
            <w:tcW w:w="1165"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5 620</w:t>
            </w:r>
          </w:p>
        </w:tc>
        <w:tc>
          <w:tcPr>
            <w:tcW w:w="116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117 279 996</w:t>
            </w:r>
          </w:p>
        </w:tc>
        <w:tc>
          <w:tcPr>
            <w:tcW w:w="1164"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165 798 301</w:t>
            </w:r>
          </w:p>
        </w:tc>
        <w:tc>
          <w:tcPr>
            <w:tcW w:w="1168" w:type="dxa"/>
            <w:vAlign w:val="center"/>
          </w:tcPr>
          <w:p w:rsidR="004436CE" w:rsidRPr="00014BC2" w:rsidRDefault="004436CE" w:rsidP="00014BC2">
            <w:pPr>
              <w:jc w:val="right"/>
              <w:rPr>
                <w:rFonts w:eastAsia="Arial Unicode MS" w:cs="Arial Unicode MS"/>
                <w:b/>
                <w:bCs/>
                <w:color w:val="000000"/>
                <w:sz w:val="16"/>
                <w:szCs w:val="16"/>
              </w:rPr>
            </w:pPr>
            <w:r w:rsidRPr="00014BC2">
              <w:rPr>
                <w:rFonts w:eastAsia="Arial Unicode MS" w:cs="Arial Unicode MS"/>
                <w:b/>
                <w:bCs/>
                <w:color w:val="000000"/>
                <w:sz w:val="16"/>
                <w:szCs w:val="16"/>
              </w:rPr>
              <w:t>48 518 306</w:t>
            </w:r>
          </w:p>
        </w:tc>
      </w:tr>
      <w:tr w:rsidR="004436CE" w:rsidTr="00B43E7B">
        <w:tc>
          <w:tcPr>
            <w:tcW w:w="1273" w:type="dxa"/>
            <w:shd w:val="clear" w:color="auto" w:fill="BFBFBF" w:themeFill="background1" w:themeFillShade="BF"/>
            <w:vAlign w:val="center"/>
          </w:tcPr>
          <w:p w:rsidR="004436CE" w:rsidRPr="00E87E1D" w:rsidRDefault="004436CE" w:rsidP="004436CE">
            <w:pPr>
              <w:rPr>
                <w:rFonts w:eastAsia="Arial Unicode MS" w:cs="Arial Unicode MS"/>
                <w:b/>
                <w:bCs/>
                <w:color w:val="000000"/>
              </w:rPr>
            </w:pPr>
            <w:proofErr w:type="spellStart"/>
            <w:r w:rsidRPr="00E87E1D">
              <w:rPr>
                <w:rFonts w:eastAsia="Arial Unicode MS" w:cs="Arial Unicode MS"/>
                <w:b/>
                <w:bCs/>
                <w:color w:val="000000"/>
              </w:rPr>
              <w:t>NsP</w:t>
            </w:r>
            <w:proofErr w:type="spellEnd"/>
            <w:r w:rsidRPr="00E87E1D">
              <w:rPr>
                <w:rFonts w:eastAsia="Arial Unicode MS" w:cs="Arial Unicode MS"/>
                <w:b/>
                <w:bCs/>
                <w:color w:val="000000"/>
              </w:rPr>
              <w:t xml:space="preserve"> </w:t>
            </w:r>
          </w:p>
          <w:p w:rsidR="004436CE" w:rsidRPr="00E87E1D" w:rsidRDefault="004436CE" w:rsidP="004436CE">
            <w:r w:rsidRPr="00E87E1D">
              <w:rPr>
                <w:rFonts w:eastAsia="Arial Unicode MS" w:cs="Arial Unicode MS"/>
                <w:b/>
                <w:bCs/>
                <w:color w:val="000000"/>
              </w:rPr>
              <w:t>Česká Lípa</w:t>
            </w:r>
          </w:p>
        </w:tc>
        <w:tc>
          <w:tcPr>
            <w:tcW w:w="1001"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17</w:t>
            </w:r>
            <w:r w:rsidR="00014BC2" w:rsidRPr="00014BC2">
              <w:rPr>
                <w:rFonts w:eastAsia="Arial Unicode MS" w:cs="Arial Unicode MS"/>
                <w:color w:val="000000"/>
                <w:sz w:val="16"/>
                <w:szCs w:val="16"/>
              </w:rPr>
              <w:t xml:space="preserve"> </w:t>
            </w:r>
            <w:r w:rsidRPr="00014BC2">
              <w:rPr>
                <w:rFonts w:eastAsia="Arial Unicode MS" w:cs="Arial Unicode MS"/>
                <w:color w:val="000000"/>
                <w:sz w:val="16"/>
                <w:szCs w:val="16"/>
              </w:rPr>
              <w:t>284</w:t>
            </w:r>
          </w:p>
        </w:tc>
        <w:tc>
          <w:tcPr>
            <w:tcW w:w="1226"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40 046 075</w:t>
            </w:r>
          </w:p>
        </w:tc>
        <w:tc>
          <w:tcPr>
            <w:tcW w:w="115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251 628 030</w:t>
            </w:r>
          </w:p>
        </w:tc>
        <w:tc>
          <w:tcPr>
            <w:tcW w:w="1165"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12 574</w:t>
            </w:r>
          </w:p>
        </w:tc>
        <w:tc>
          <w:tcPr>
            <w:tcW w:w="1168"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266 511 302</w:t>
            </w:r>
          </w:p>
        </w:tc>
        <w:tc>
          <w:tcPr>
            <w:tcW w:w="1164" w:type="dxa"/>
            <w:vAlign w:val="center"/>
          </w:tcPr>
          <w:p w:rsidR="004436CE" w:rsidRPr="00014BC2" w:rsidRDefault="004436CE" w:rsidP="00014BC2">
            <w:pPr>
              <w:jc w:val="right"/>
              <w:rPr>
                <w:rFonts w:eastAsia="Arial Unicode MS" w:cs="Arial Unicode MS"/>
                <w:color w:val="000000"/>
                <w:sz w:val="16"/>
                <w:szCs w:val="16"/>
              </w:rPr>
            </w:pPr>
            <w:r w:rsidRPr="00014BC2">
              <w:rPr>
                <w:rFonts w:eastAsia="Arial Unicode MS" w:cs="Arial Unicode MS"/>
                <w:color w:val="000000"/>
                <w:sz w:val="16"/>
                <w:szCs w:val="16"/>
              </w:rPr>
              <w:t>370 939 124</w:t>
            </w:r>
          </w:p>
        </w:tc>
        <w:tc>
          <w:tcPr>
            <w:tcW w:w="1168" w:type="dxa"/>
            <w:vAlign w:val="center"/>
          </w:tcPr>
          <w:p w:rsidR="004436CE" w:rsidRPr="00014BC2" w:rsidRDefault="004436CE" w:rsidP="00014BC2">
            <w:pPr>
              <w:jc w:val="right"/>
              <w:rPr>
                <w:rFonts w:eastAsia="Arial Unicode MS" w:cs="Arial Unicode MS"/>
                <w:b/>
                <w:bCs/>
                <w:color w:val="000000"/>
                <w:sz w:val="16"/>
                <w:szCs w:val="16"/>
              </w:rPr>
            </w:pPr>
            <w:r w:rsidRPr="00014BC2">
              <w:rPr>
                <w:rFonts w:eastAsia="Arial Unicode MS" w:cs="Arial Unicode MS"/>
                <w:b/>
                <w:bCs/>
                <w:color w:val="000000"/>
                <w:sz w:val="16"/>
                <w:szCs w:val="16"/>
              </w:rPr>
              <w:t>104 427 822</w:t>
            </w:r>
          </w:p>
        </w:tc>
      </w:tr>
    </w:tbl>
    <w:p w:rsidR="006F1064" w:rsidRDefault="00B43E7B" w:rsidP="00B43E7B">
      <w:pPr>
        <w:rPr>
          <w:bCs/>
          <w:i/>
        </w:rPr>
      </w:pPr>
      <w:r w:rsidRPr="005262DE">
        <w:rPr>
          <w:bCs/>
          <w:i/>
        </w:rPr>
        <w:t xml:space="preserve">Zdroj: Analýza SW </w:t>
      </w:r>
      <w:proofErr w:type="spellStart"/>
      <w:r w:rsidRPr="005262DE">
        <w:rPr>
          <w:bCs/>
          <w:i/>
        </w:rPr>
        <w:t>Lab</w:t>
      </w:r>
      <w:proofErr w:type="spellEnd"/>
      <w:r>
        <w:rPr>
          <w:bCs/>
          <w:i/>
        </w:rPr>
        <w:t>, s. r. o.</w:t>
      </w:r>
    </w:p>
    <w:p w:rsidR="006F1064" w:rsidRDefault="00794732" w:rsidP="005F649E">
      <w:pPr>
        <w:spacing w:after="0"/>
        <w:rPr>
          <w:b/>
          <w:u w:val="single"/>
        </w:rPr>
      </w:pPr>
      <w:r>
        <w:rPr>
          <w:b/>
          <w:u w:val="single"/>
        </w:rPr>
        <w:t>Tabulka č. 5</w:t>
      </w:r>
      <w:r w:rsidR="003059C1">
        <w:rPr>
          <w:b/>
          <w:u w:val="single"/>
        </w:rPr>
        <w:t>3</w:t>
      </w:r>
    </w:p>
    <w:p w:rsidR="006F1064" w:rsidRDefault="006F1064" w:rsidP="00B43E7B">
      <w:pPr>
        <w:rPr>
          <w:b/>
        </w:rPr>
      </w:pPr>
      <w:r w:rsidRPr="004E5EC4">
        <w:rPr>
          <w:b/>
        </w:rPr>
        <w:t xml:space="preserve">Modelace výnosů výkonově a </w:t>
      </w:r>
      <w:r w:rsidR="001C5A16">
        <w:rPr>
          <w:b/>
        </w:rPr>
        <w:t xml:space="preserve">dle </w:t>
      </w:r>
      <w:r w:rsidRPr="004E5EC4">
        <w:rPr>
          <w:b/>
        </w:rPr>
        <w:t xml:space="preserve">DRG </w:t>
      </w:r>
      <w:r>
        <w:rPr>
          <w:b/>
        </w:rPr>
        <w:t xml:space="preserve"> za rok 2015</w:t>
      </w:r>
      <w:r w:rsidRPr="004E5EC4">
        <w:rPr>
          <w:b/>
        </w:rPr>
        <w:t xml:space="preserve"> </w:t>
      </w:r>
      <w:r>
        <w:rPr>
          <w:b/>
        </w:rPr>
        <w:t>dle ZZ</w:t>
      </w:r>
    </w:p>
    <w:tbl>
      <w:tblPr>
        <w:tblStyle w:val="Mkatabulky"/>
        <w:tblW w:w="0" w:type="auto"/>
        <w:tblInd w:w="108" w:type="dxa"/>
        <w:tblLayout w:type="fixed"/>
        <w:tblLook w:val="04A0" w:firstRow="1" w:lastRow="0" w:firstColumn="1" w:lastColumn="0" w:noHBand="0" w:noVBand="1"/>
      </w:tblPr>
      <w:tblGrid>
        <w:gridCol w:w="1325"/>
        <w:gridCol w:w="803"/>
        <w:gridCol w:w="1134"/>
        <w:gridCol w:w="1276"/>
        <w:gridCol w:w="992"/>
        <w:gridCol w:w="1276"/>
        <w:gridCol w:w="1275"/>
        <w:gridCol w:w="1134"/>
      </w:tblGrid>
      <w:tr w:rsidR="006F1064" w:rsidTr="00CF5482">
        <w:tc>
          <w:tcPr>
            <w:tcW w:w="1325" w:type="dxa"/>
            <w:shd w:val="clear" w:color="auto" w:fill="BFBFBF" w:themeFill="background1" w:themeFillShade="BF"/>
            <w:vAlign w:val="center"/>
          </w:tcPr>
          <w:p w:rsidR="006F1064" w:rsidRPr="009713BB" w:rsidRDefault="006F1064" w:rsidP="006F1064">
            <w:pPr>
              <w:jc w:val="center"/>
              <w:rPr>
                <w:b/>
              </w:rPr>
            </w:pPr>
            <w:r w:rsidRPr="009713BB">
              <w:rPr>
                <w:b/>
              </w:rPr>
              <w:t>ZZ</w:t>
            </w:r>
          </w:p>
        </w:tc>
        <w:tc>
          <w:tcPr>
            <w:tcW w:w="803" w:type="dxa"/>
            <w:shd w:val="clear" w:color="auto" w:fill="BFBFBF" w:themeFill="background1" w:themeFillShade="BF"/>
            <w:vAlign w:val="center"/>
          </w:tcPr>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Poč</w:t>
            </w:r>
            <w:r w:rsidR="00CF5482" w:rsidRPr="009713BB">
              <w:rPr>
                <w:rFonts w:eastAsia="Arial Unicode MS" w:cs="Arial Unicode MS"/>
                <w:b/>
                <w:bCs/>
                <w:color w:val="000000"/>
              </w:rPr>
              <w:t>e</w:t>
            </w:r>
            <w:r w:rsidRPr="009713BB">
              <w:rPr>
                <w:rFonts w:eastAsia="Arial Unicode MS" w:cs="Arial Unicode MS"/>
                <w:b/>
                <w:bCs/>
                <w:color w:val="000000"/>
              </w:rPr>
              <w:t>t</w:t>
            </w:r>
          </w:p>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případů</w:t>
            </w:r>
          </w:p>
        </w:tc>
        <w:tc>
          <w:tcPr>
            <w:tcW w:w="1134" w:type="dxa"/>
            <w:shd w:val="clear" w:color="auto" w:fill="BFBFBF" w:themeFill="background1" w:themeFillShade="BF"/>
            <w:vAlign w:val="center"/>
          </w:tcPr>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ZUM</w:t>
            </w:r>
          </w:p>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ZULP</w:t>
            </w:r>
          </w:p>
        </w:tc>
        <w:tc>
          <w:tcPr>
            <w:tcW w:w="1276" w:type="dxa"/>
            <w:shd w:val="clear" w:color="auto" w:fill="BFBFBF" w:themeFill="background1" w:themeFillShade="BF"/>
            <w:vAlign w:val="center"/>
          </w:tcPr>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Body</w:t>
            </w:r>
          </w:p>
        </w:tc>
        <w:tc>
          <w:tcPr>
            <w:tcW w:w="992" w:type="dxa"/>
            <w:shd w:val="clear" w:color="auto" w:fill="BFBFBF" w:themeFill="background1" w:themeFillShade="BF"/>
            <w:vAlign w:val="center"/>
          </w:tcPr>
          <w:p w:rsidR="006F1064" w:rsidRPr="009713BB" w:rsidRDefault="006F1064" w:rsidP="006F1064">
            <w:pPr>
              <w:jc w:val="center"/>
              <w:rPr>
                <w:rFonts w:eastAsia="Arial Unicode MS" w:cs="Arial Unicode MS"/>
                <w:b/>
                <w:bCs/>
                <w:color w:val="000000"/>
              </w:rPr>
            </w:pPr>
            <w:proofErr w:type="spellStart"/>
            <w:r w:rsidRPr="009713BB">
              <w:rPr>
                <w:rFonts w:eastAsia="Arial Unicode MS" w:cs="Arial Unicode MS"/>
                <w:b/>
                <w:bCs/>
                <w:color w:val="000000"/>
              </w:rPr>
              <w:t>Casemix</w:t>
            </w:r>
            <w:proofErr w:type="spellEnd"/>
          </w:p>
        </w:tc>
        <w:tc>
          <w:tcPr>
            <w:tcW w:w="1276" w:type="dxa"/>
            <w:shd w:val="clear" w:color="auto" w:fill="BFBFBF" w:themeFill="background1" w:themeFillShade="BF"/>
            <w:vAlign w:val="center"/>
          </w:tcPr>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Výnosy výkonově</w:t>
            </w:r>
          </w:p>
        </w:tc>
        <w:tc>
          <w:tcPr>
            <w:tcW w:w="1275" w:type="dxa"/>
            <w:shd w:val="clear" w:color="auto" w:fill="BFBFBF" w:themeFill="background1" w:themeFillShade="BF"/>
            <w:vAlign w:val="center"/>
          </w:tcPr>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Výnosy DRG</w:t>
            </w:r>
          </w:p>
        </w:tc>
        <w:tc>
          <w:tcPr>
            <w:tcW w:w="1134" w:type="dxa"/>
            <w:shd w:val="clear" w:color="auto" w:fill="BFBFBF" w:themeFill="background1" w:themeFillShade="BF"/>
            <w:vAlign w:val="center"/>
          </w:tcPr>
          <w:p w:rsidR="006F1064" w:rsidRPr="009713BB" w:rsidRDefault="006F1064" w:rsidP="006F1064">
            <w:pPr>
              <w:jc w:val="center"/>
              <w:rPr>
                <w:rFonts w:eastAsia="Arial Unicode MS" w:cs="Arial Unicode MS"/>
                <w:b/>
                <w:bCs/>
                <w:color w:val="000000"/>
              </w:rPr>
            </w:pPr>
            <w:r w:rsidRPr="009713BB">
              <w:rPr>
                <w:rFonts w:eastAsia="Arial Unicode MS" w:cs="Arial Unicode MS"/>
                <w:b/>
                <w:bCs/>
                <w:color w:val="000000"/>
              </w:rPr>
              <w:t>Rozdíl DRG –výkonově</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Liberecký kraj</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80</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159</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614 924 691</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1 812 961 114</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86 577</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2 246 589 693</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2 554 011 762</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307 422 069</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Nemocnice JBC</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15</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392</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64 199 968</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294 682 333</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14 331</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329 414 067</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422 758 691</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93 344 624</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KNL</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27</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858</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443 285 600</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942 650 119</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42 096</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1 291 670 707</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1 241 835 655</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w:t>
            </w:r>
            <w:r w:rsidRPr="009713BB">
              <w:rPr>
                <w:rFonts w:eastAsia="Arial Unicode MS" w:cs="Arial Unicode MS"/>
                <w:b/>
                <w:bCs/>
                <w:color w:val="000000"/>
                <w:sz w:val="18"/>
                <w:szCs w:val="18"/>
                <w:shd w:val="clear" w:color="auto" w:fill="FFFFFF" w:themeFill="background1"/>
              </w:rPr>
              <w:t>49 835 0</w:t>
            </w:r>
            <w:r w:rsidRPr="009713BB">
              <w:rPr>
                <w:rFonts w:eastAsia="Arial Unicode MS" w:cs="Arial Unicode MS"/>
                <w:b/>
                <w:bCs/>
                <w:color w:val="000000"/>
                <w:sz w:val="18"/>
                <w:szCs w:val="18"/>
              </w:rPr>
              <w:t>52</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proofErr w:type="spellStart"/>
            <w:r w:rsidRPr="009713BB">
              <w:rPr>
                <w:rFonts w:eastAsia="Arial Unicode MS" w:cs="Arial Unicode MS"/>
                <w:b/>
                <w:bCs/>
                <w:color w:val="000000"/>
              </w:rPr>
              <w:t>NsP</w:t>
            </w:r>
            <w:proofErr w:type="spellEnd"/>
            <w:r w:rsidRPr="009713BB">
              <w:rPr>
                <w:rFonts w:eastAsia="Arial Unicode MS" w:cs="Arial Unicode MS"/>
                <w:b/>
                <w:bCs/>
                <w:color w:val="000000"/>
              </w:rPr>
              <w:t xml:space="preserve"> </w:t>
            </w:r>
          </w:p>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v Semilech</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857</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12 502 387</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42 584 715</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2 340</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50 828 630</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69 025 165</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18 196 535</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Nemocnice Tanvald</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795</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354 084</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14 054 449</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700</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13 003 089</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20 658 649</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7 655 561</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MMN v Jilemnici</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7</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556</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12 730 752</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112 640 513</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5 880</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114 107 213</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173 468 467</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59 361 253</w:t>
            </w:r>
          </w:p>
        </w:tc>
      </w:tr>
      <w:tr w:rsidR="006F1064" w:rsidTr="00C53864">
        <w:tc>
          <w:tcPr>
            <w:tcW w:w="1325" w:type="dxa"/>
            <w:shd w:val="clear" w:color="auto" w:fill="BFBFBF" w:themeFill="background1" w:themeFillShade="BF"/>
          </w:tcPr>
          <w:p w:rsidR="006F1064" w:rsidRPr="009713BB" w:rsidRDefault="00464879" w:rsidP="00D71134">
            <w:pPr>
              <w:rPr>
                <w:rFonts w:eastAsia="Arial Unicode MS" w:cs="Arial Unicode MS"/>
                <w:b/>
                <w:bCs/>
                <w:color w:val="000000"/>
              </w:rPr>
            </w:pPr>
            <w:proofErr w:type="spellStart"/>
            <w:r>
              <w:rPr>
                <w:rFonts w:eastAsia="Arial Unicode MS" w:cs="Arial Unicode MS"/>
                <w:b/>
                <w:bCs/>
                <w:color w:val="000000"/>
              </w:rPr>
              <w:t>Nemocnice</w:t>
            </w:r>
            <w:r w:rsidR="006F1064" w:rsidRPr="009713BB">
              <w:rPr>
                <w:rFonts w:eastAsia="Arial Unicode MS" w:cs="Arial Unicode MS"/>
                <w:b/>
                <w:bCs/>
                <w:color w:val="000000"/>
              </w:rPr>
              <w:t>Turnov</w:t>
            </w:r>
            <w:proofErr w:type="spellEnd"/>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5</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640</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31 653 644</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103 598 754</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5 824</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124 892 523</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171 810 714</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46 918 191</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 xml:space="preserve">Ústav chirurgie ruky a plast. </w:t>
            </w:r>
            <w:r w:rsidR="00613BEF" w:rsidRPr="009713BB">
              <w:rPr>
                <w:rFonts w:eastAsia="Arial Unicode MS" w:cs="Arial Unicode MS"/>
                <w:b/>
                <w:bCs/>
                <w:color w:val="000000"/>
              </w:rPr>
              <w:t>c</w:t>
            </w:r>
            <w:r w:rsidRPr="009713BB">
              <w:rPr>
                <w:rFonts w:eastAsia="Arial Unicode MS" w:cs="Arial Unicode MS"/>
                <w:b/>
                <w:bCs/>
                <w:color w:val="000000"/>
              </w:rPr>
              <w:t>hirurgie</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465</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3 484 307</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30 344 497</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2 203</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30 794 354</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64 997 972</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34 203 619</w:t>
            </w:r>
          </w:p>
        </w:tc>
      </w:tr>
      <w:tr w:rsidR="006F1064" w:rsidTr="00C53864">
        <w:tc>
          <w:tcPr>
            <w:tcW w:w="1325" w:type="dxa"/>
            <w:shd w:val="clear" w:color="auto" w:fill="BFBFBF" w:themeFill="background1" w:themeFillShade="BF"/>
          </w:tcPr>
          <w:p w:rsidR="006F1064" w:rsidRPr="009713BB" w:rsidRDefault="006F1064" w:rsidP="00D71134">
            <w:pPr>
              <w:rPr>
                <w:rFonts w:eastAsia="Arial Unicode MS" w:cs="Arial Unicode MS"/>
                <w:b/>
                <w:bCs/>
                <w:color w:val="000000"/>
              </w:rPr>
            </w:pPr>
            <w:proofErr w:type="spellStart"/>
            <w:r w:rsidRPr="009713BB">
              <w:rPr>
                <w:rFonts w:eastAsia="Arial Unicode MS" w:cs="Arial Unicode MS"/>
                <w:b/>
                <w:bCs/>
                <w:color w:val="000000"/>
              </w:rPr>
              <w:t>NsP</w:t>
            </w:r>
            <w:proofErr w:type="spellEnd"/>
            <w:r w:rsidRPr="009713BB">
              <w:rPr>
                <w:rFonts w:eastAsia="Arial Unicode MS" w:cs="Arial Unicode MS"/>
                <w:b/>
                <w:bCs/>
                <w:color w:val="000000"/>
              </w:rPr>
              <w:t xml:space="preserve"> </w:t>
            </w:r>
          </w:p>
          <w:p w:rsidR="006F1064" w:rsidRPr="009713BB" w:rsidRDefault="006F1064" w:rsidP="00D71134">
            <w:pPr>
              <w:rPr>
                <w:rFonts w:eastAsia="Arial Unicode MS" w:cs="Arial Unicode MS"/>
                <w:b/>
                <w:bCs/>
                <w:color w:val="000000"/>
              </w:rPr>
            </w:pPr>
            <w:r w:rsidRPr="009713BB">
              <w:rPr>
                <w:rFonts w:eastAsia="Arial Unicode MS" w:cs="Arial Unicode MS"/>
                <w:b/>
                <w:bCs/>
                <w:color w:val="000000"/>
              </w:rPr>
              <w:t>Česká Lípa</w:t>
            </w:r>
          </w:p>
        </w:tc>
        <w:tc>
          <w:tcPr>
            <w:tcW w:w="803"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16</w:t>
            </w:r>
            <w:r w:rsidR="00014BC2">
              <w:rPr>
                <w:rFonts w:eastAsia="Arial Unicode MS" w:cs="Arial Unicode MS"/>
                <w:color w:val="000000"/>
                <w:sz w:val="18"/>
                <w:szCs w:val="18"/>
              </w:rPr>
              <w:t xml:space="preserve"> </w:t>
            </w:r>
            <w:r w:rsidRPr="009713BB">
              <w:rPr>
                <w:rFonts w:eastAsia="Arial Unicode MS" w:cs="Arial Unicode MS"/>
                <w:color w:val="000000"/>
                <w:sz w:val="18"/>
                <w:szCs w:val="18"/>
              </w:rPr>
              <w:t>596</w:t>
            </w:r>
          </w:p>
        </w:tc>
        <w:tc>
          <w:tcPr>
            <w:tcW w:w="1134"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46 713 949</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272 405 734</w:t>
            </w:r>
          </w:p>
        </w:tc>
        <w:tc>
          <w:tcPr>
            <w:tcW w:w="992"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13 202</w:t>
            </w:r>
          </w:p>
        </w:tc>
        <w:tc>
          <w:tcPr>
            <w:tcW w:w="1276"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291 879 110</w:t>
            </w:r>
          </w:p>
        </w:tc>
        <w:tc>
          <w:tcPr>
            <w:tcW w:w="1275" w:type="dxa"/>
            <w:vAlign w:val="center"/>
          </w:tcPr>
          <w:p w:rsidR="006F1064" w:rsidRPr="009713BB" w:rsidRDefault="006F1064" w:rsidP="00C53864">
            <w:pPr>
              <w:jc w:val="right"/>
              <w:rPr>
                <w:rFonts w:eastAsia="Arial Unicode MS" w:cs="Arial Unicode MS"/>
                <w:color w:val="000000"/>
                <w:sz w:val="18"/>
                <w:szCs w:val="18"/>
              </w:rPr>
            </w:pPr>
            <w:r w:rsidRPr="009713BB">
              <w:rPr>
                <w:rFonts w:eastAsia="Arial Unicode MS" w:cs="Arial Unicode MS"/>
                <w:color w:val="000000"/>
                <w:sz w:val="18"/>
                <w:szCs w:val="18"/>
              </w:rPr>
              <w:t>389 456 448</w:t>
            </w:r>
          </w:p>
        </w:tc>
        <w:tc>
          <w:tcPr>
            <w:tcW w:w="1134" w:type="dxa"/>
            <w:vAlign w:val="center"/>
          </w:tcPr>
          <w:p w:rsidR="006F1064" w:rsidRPr="009713BB" w:rsidRDefault="006F1064" w:rsidP="00C53864">
            <w:pPr>
              <w:jc w:val="right"/>
              <w:rPr>
                <w:rFonts w:eastAsia="Arial Unicode MS" w:cs="Arial Unicode MS"/>
                <w:b/>
                <w:bCs/>
                <w:color w:val="000000"/>
                <w:sz w:val="18"/>
                <w:szCs w:val="18"/>
              </w:rPr>
            </w:pPr>
            <w:r w:rsidRPr="009713BB">
              <w:rPr>
                <w:rFonts w:eastAsia="Arial Unicode MS" w:cs="Arial Unicode MS"/>
                <w:b/>
                <w:bCs/>
                <w:color w:val="000000"/>
                <w:sz w:val="18"/>
                <w:szCs w:val="18"/>
              </w:rPr>
              <w:t>97 577 338</w:t>
            </w:r>
          </w:p>
        </w:tc>
      </w:tr>
    </w:tbl>
    <w:p w:rsidR="00152549" w:rsidRPr="00C40F6E" w:rsidRDefault="006F1064" w:rsidP="00AF4F6D">
      <w:pPr>
        <w:rPr>
          <w:bCs/>
          <w:i/>
        </w:rPr>
      </w:pPr>
      <w:r w:rsidRPr="005262DE">
        <w:rPr>
          <w:bCs/>
          <w:i/>
        </w:rPr>
        <w:t xml:space="preserve">Zdroj: Analýza SW </w:t>
      </w:r>
      <w:proofErr w:type="spellStart"/>
      <w:r w:rsidRPr="005262DE">
        <w:rPr>
          <w:bCs/>
          <w:i/>
        </w:rPr>
        <w:t>Lab</w:t>
      </w:r>
      <w:proofErr w:type="spellEnd"/>
      <w:r>
        <w:rPr>
          <w:bCs/>
          <w:i/>
        </w:rPr>
        <w:t>, s. r. o.</w:t>
      </w:r>
    </w:p>
    <w:p w:rsidR="00AF4F6D" w:rsidRDefault="00794732" w:rsidP="00906AE7">
      <w:pPr>
        <w:spacing w:after="0"/>
        <w:rPr>
          <w:b/>
          <w:u w:val="single"/>
        </w:rPr>
      </w:pPr>
      <w:r>
        <w:rPr>
          <w:b/>
          <w:u w:val="single"/>
        </w:rPr>
        <w:lastRenderedPageBreak/>
        <w:t>Tabulka č</w:t>
      </w:r>
      <w:r w:rsidR="003249AC">
        <w:rPr>
          <w:b/>
          <w:u w:val="single"/>
        </w:rPr>
        <w:t>. 5</w:t>
      </w:r>
      <w:r w:rsidR="003059C1">
        <w:rPr>
          <w:b/>
          <w:u w:val="single"/>
        </w:rPr>
        <w:t>4</w:t>
      </w:r>
    </w:p>
    <w:p w:rsidR="00AF4F6D" w:rsidRDefault="00AF4F6D" w:rsidP="006F1064">
      <w:pPr>
        <w:rPr>
          <w:b/>
        </w:rPr>
      </w:pPr>
      <w:r w:rsidRPr="004E5EC4">
        <w:rPr>
          <w:b/>
        </w:rPr>
        <w:t xml:space="preserve">Modelace </w:t>
      </w:r>
      <w:r>
        <w:rPr>
          <w:b/>
        </w:rPr>
        <w:t>Individuální základní sazby</w:t>
      </w:r>
      <w:r w:rsidR="001C5A16">
        <w:rPr>
          <w:b/>
        </w:rPr>
        <w:t xml:space="preserve"> pro</w:t>
      </w:r>
      <w:r>
        <w:rPr>
          <w:b/>
        </w:rPr>
        <w:t xml:space="preserve"> rok 2012</w:t>
      </w:r>
      <w:r w:rsidRPr="004E5EC4">
        <w:rPr>
          <w:b/>
        </w:rPr>
        <w:t xml:space="preserve"> </w:t>
      </w:r>
      <w:r>
        <w:rPr>
          <w:b/>
        </w:rPr>
        <w:t>a 2015 dle  ZZ</w:t>
      </w:r>
    </w:p>
    <w:tbl>
      <w:tblPr>
        <w:tblStyle w:val="Mkatabulky"/>
        <w:tblW w:w="0" w:type="auto"/>
        <w:tblInd w:w="108" w:type="dxa"/>
        <w:tblLayout w:type="fixed"/>
        <w:tblLook w:val="04A0" w:firstRow="1" w:lastRow="0" w:firstColumn="1" w:lastColumn="0" w:noHBand="0" w:noVBand="1"/>
      </w:tblPr>
      <w:tblGrid>
        <w:gridCol w:w="2127"/>
        <w:gridCol w:w="1559"/>
        <w:gridCol w:w="1559"/>
        <w:gridCol w:w="1559"/>
      </w:tblGrid>
      <w:tr w:rsidR="009E0B50" w:rsidRPr="006F1064" w:rsidTr="009E0B50">
        <w:tc>
          <w:tcPr>
            <w:tcW w:w="2127" w:type="dxa"/>
            <w:shd w:val="clear" w:color="auto" w:fill="BFBFBF" w:themeFill="background1" w:themeFillShade="BF"/>
            <w:vAlign w:val="center"/>
          </w:tcPr>
          <w:p w:rsidR="009E0B50" w:rsidRPr="009E0B50" w:rsidRDefault="009E0B50" w:rsidP="009E0B50">
            <w:pPr>
              <w:jc w:val="center"/>
              <w:rPr>
                <w:b/>
              </w:rPr>
            </w:pPr>
            <w:r w:rsidRPr="009E0B50">
              <w:rPr>
                <w:b/>
              </w:rPr>
              <w:t>ZZ</w:t>
            </w:r>
          </w:p>
        </w:tc>
        <w:tc>
          <w:tcPr>
            <w:tcW w:w="1559" w:type="dxa"/>
            <w:shd w:val="clear" w:color="auto" w:fill="BFBFBF" w:themeFill="background1" w:themeFillShade="BF"/>
            <w:vAlign w:val="center"/>
          </w:tcPr>
          <w:p w:rsidR="009E0B50" w:rsidRPr="009E0B50" w:rsidRDefault="009E0B50" w:rsidP="009E0B50">
            <w:pPr>
              <w:jc w:val="center"/>
              <w:rPr>
                <w:rFonts w:eastAsia="Arial Unicode MS" w:cs="Arial Unicode MS"/>
                <w:b/>
                <w:bCs/>
                <w:color w:val="000000"/>
              </w:rPr>
            </w:pPr>
            <w:r w:rsidRPr="009E0B50">
              <w:rPr>
                <w:rFonts w:eastAsia="Arial Unicode MS" w:cs="Arial Unicode MS"/>
                <w:b/>
                <w:bCs/>
                <w:color w:val="000000"/>
              </w:rPr>
              <w:t xml:space="preserve">IZS </w:t>
            </w:r>
            <w:proofErr w:type="spellStart"/>
            <w:r w:rsidRPr="009E0B50">
              <w:rPr>
                <w:rFonts w:eastAsia="Arial Unicode MS" w:cs="Arial Unicode MS"/>
                <w:b/>
                <w:bCs/>
                <w:color w:val="000000"/>
              </w:rPr>
              <w:t>vyk</w:t>
            </w:r>
            <w:proofErr w:type="spellEnd"/>
            <w:r w:rsidRPr="009E0B50">
              <w:rPr>
                <w:rFonts w:eastAsia="Arial Unicode MS" w:cs="Arial Unicode MS"/>
                <w:b/>
                <w:bCs/>
                <w:color w:val="000000"/>
              </w:rPr>
              <w:t xml:space="preserve"> 2012</w:t>
            </w:r>
          </w:p>
        </w:tc>
        <w:tc>
          <w:tcPr>
            <w:tcW w:w="1559" w:type="dxa"/>
            <w:shd w:val="clear" w:color="auto" w:fill="BFBFBF" w:themeFill="background1" w:themeFillShade="BF"/>
            <w:vAlign w:val="center"/>
          </w:tcPr>
          <w:p w:rsidR="009E0B50" w:rsidRPr="009E0B50" w:rsidRDefault="009E0B50" w:rsidP="009E0B50">
            <w:pPr>
              <w:jc w:val="center"/>
              <w:rPr>
                <w:rFonts w:eastAsia="Arial Unicode MS" w:cs="Arial Unicode MS"/>
                <w:b/>
                <w:bCs/>
                <w:color w:val="000000"/>
              </w:rPr>
            </w:pPr>
            <w:r w:rsidRPr="009E0B50">
              <w:rPr>
                <w:rFonts w:eastAsia="Arial Unicode MS" w:cs="Arial Unicode MS"/>
                <w:b/>
                <w:bCs/>
                <w:color w:val="000000"/>
              </w:rPr>
              <w:t xml:space="preserve">IZS </w:t>
            </w:r>
            <w:proofErr w:type="spellStart"/>
            <w:r w:rsidRPr="009E0B50">
              <w:rPr>
                <w:rFonts w:eastAsia="Arial Unicode MS" w:cs="Arial Unicode MS"/>
                <w:b/>
                <w:bCs/>
                <w:color w:val="000000"/>
              </w:rPr>
              <w:t>vyk</w:t>
            </w:r>
            <w:proofErr w:type="spellEnd"/>
            <w:r w:rsidRPr="009E0B50">
              <w:rPr>
                <w:rFonts w:eastAsia="Arial Unicode MS" w:cs="Arial Unicode MS"/>
                <w:b/>
                <w:bCs/>
                <w:color w:val="000000"/>
              </w:rPr>
              <w:t xml:space="preserve"> 2015</w:t>
            </w:r>
          </w:p>
        </w:tc>
        <w:tc>
          <w:tcPr>
            <w:tcW w:w="1559" w:type="dxa"/>
            <w:shd w:val="clear" w:color="auto" w:fill="BFBFBF" w:themeFill="background1" w:themeFillShade="BF"/>
            <w:vAlign w:val="center"/>
          </w:tcPr>
          <w:p w:rsidR="009E0B50" w:rsidRDefault="009E0B50" w:rsidP="009E0B50">
            <w:pPr>
              <w:jc w:val="center"/>
              <w:rPr>
                <w:rFonts w:eastAsia="Arial Unicode MS" w:cs="Arial Unicode MS"/>
                <w:b/>
                <w:bCs/>
                <w:color w:val="000000"/>
              </w:rPr>
            </w:pPr>
            <w:r w:rsidRPr="009E0B50">
              <w:rPr>
                <w:rFonts w:eastAsia="Arial Unicode MS" w:cs="Arial Unicode MS"/>
                <w:b/>
                <w:bCs/>
                <w:color w:val="000000"/>
              </w:rPr>
              <w:t xml:space="preserve">Rozdíl IZS </w:t>
            </w:r>
          </w:p>
          <w:p w:rsidR="009E0B50" w:rsidRPr="009E0B50" w:rsidRDefault="009E0B50" w:rsidP="009E0B50">
            <w:pPr>
              <w:jc w:val="center"/>
              <w:rPr>
                <w:rFonts w:eastAsia="Arial Unicode MS" w:cs="Arial Unicode MS"/>
                <w:b/>
                <w:bCs/>
                <w:color w:val="000000"/>
              </w:rPr>
            </w:pPr>
            <w:r w:rsidRPr="009E0B50">
              <w:rPr>
                <w:rFonts w:eastAsia="Arial Unicode MS" w:cs="Arial Unicode MS"/>
                <w:b/>
                <w:bCs/>
                <w:color w:val="000000"/>
              </w:rPr>
              <w:t>2015-2012</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r w:rsidRPr="00B82A68">
              <w:rPr>
                <w:rFonts w:eastAsia="Arial Unicode MS" w:cs="Arial Unicode MS"/>
                <w:b/>
                <w:bCs/>
                <w:color w:val="000000"/>
              </w:rPr>
              <w:t>Liberecký kraj</w:t>
            </w:r>
          </w:p>
        </w:tc>
        <w:tc>
          <w:tcPr>
            <w:tcW w:w="1559" w:type="dxa"/>
            <w:vAlign w:val="center"/>
          </w:tcPr>
          <w:p w:rsidR="009E0B50" w:rsidRPr="009E0B50" w:rsidRDefault="009E0B50" w:rsidP="009E0B50">
            <w:pPr>
              <w:jc w:val="right"/>
              <w:rPr>
                <w:rFonts w:eastAsia="Arial Unicode MS" w:cs="Arial Unicode MS"/>
                <w:color w:val="000000"/>
              </w:rPr>
            </w:pPr>
            <w:r w:rsidRPr="009E0B50">
              <w:rPr>
                <w:rFonts w:eastAsia="Arial Unicode MS" w:cs="Arial Unicode MS"/>
                <w:color w:val="000000"/>
              </w:rPr>
              <w:t>27 734</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25 949</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-1 785</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r w:rsidRPr="00B82A68">
              <w:rPr>
                <w:rFonts w:eastAsia="Arial Unicode MS" w:cs="Arial Unicode MS"/>
                <w:b/>
                <w:bCs/>
                <w:color w:val="000000"/>
              </w:rPr>
              <w:t>Nemocnice JBC</w:t>
            </w:r>
          </w:p>
        </w:tc>
        <w:tc>
          <w:tcPr>
            <w:tcW w:w="1559" w:type="dxa"/>
            <w:vAlign w:val="center"/>
          </w:tcPr>
          <w:p w:rsidR="009E0B50" w:rsidRPr="009E0B50" w:rsidRDefault="009E0B50" w:rsidP="009E0B50">
            <w:pPr>
              <w:jc w:val="right"/>
              <w:rPr>
                <w:rFonts w:eastAsia="Arial Unicode MS" w:cs="Arial Unicode MS"/>
                <w:color w:val="000000"/>
              </w:rPr>
            </w:pPr>
            <w:r w:rsidRPr="009E0B50">
              <w:rPr>
                <w:rFonts w:eastAsia="Arial Unicode MS" w:cs="Arial Unicode MS"/>
                <w:color w:val="000000"/>
              </w:rPr>
              <w:t>25 228</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22 986</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-2 242</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r w:rsidRPr="00B82A68">
              <w:rPr>
                <w:rFonts w:eastAsia="Arial Unicode MS" w:cs="Arial Unicode MS"/>
                <w:b/>
                <w:bCs/>
                <w:color w:val="000000"/>
              </w:rPr>
              <w:t>KNL</w:t>
            </w:r>
          </w:p>
        </w:tc>
        <w:tc>
          <w:tcPr>
            <w:tcW w:w="1559" w:type="dxa"/>
            <w:vAlign w:val="center"/>
          </w:tcPr>
          <w:p w:rsidR="009E0B50" w:rsidRPr="009E0B50" w:rsidRDefault="009E0B50" w:rsidP="009E0B50">
            <w:pPr>
              <w:jc w:val="right"/>
              <w:rPr>
                <w:rFonts w:eastAsia="Arial Unicode MS" w:cs="Arial Unicode MS"/>
                <w:color w:val="000000"/>
              </w:rPr>
            </w:pPr>
            <w:r w:rsidRPr="009E0B50">
              <w:rPr>
                <w:rFonts w:eastAsia="Arial Unicode MS" w:cs="Arial Unicode MS"/>
                <w:color w:val="000000"/>
              </w:rPr>
              <w:t>32 177</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30 684</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-1 493</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proofErr w:type="spellStart"/>
            <w:r w:rsidRPr="00B82A68">
              <w:rPr>
                <w:rFonts w:eastAsia="Arial Unicode MS" w:cs="Arial Unicode MS"/>
                <w:b/>
                <w:bCs/>
                <w:color w:val="000000"/>
              </w:rPr>
              <w:t>NsP</w:t>
            </w:r>
            <w:proofErr w:type="spellEnd"/>
            <w:r w:rsidRPr="00B82A68">
              <w:rPr>
                <w:rFonts w:eastAsia="Arial Unicode MS" w:cs="Arial Unicode MS"/>
                <w:b/>
                <w:bCs/>
                <w:color w:val="000000"/>
              </w:rPr>
              <w:t xml:space="preserve"> v Semilech</w:t>
            </w:r>
          </w:p>
        </w:tc>
        <w:tc>
          <w:tcPr>
            <w:tcW w:w="1559" w:type="dxa"/>
            <w:vAlign w:val="center"/>
          </w:tcPr>
          <w:p w:rsidR="009E0B50" w:rsidRPr="009E0B50" w:rsidRDefault="009E0B50" w:rsidP="009E0B50">
            <w:pPr>
              <w:jc w:val="right"/>
              <w:rPr>
                <w:rFonts w:eastAsia="Arial Unicode MS" w:cs="Arial Unicode MS"/>
                <w:color w:val="000000"/>
              </w:rPr>
            </w:pPr>
            <w:r w:rsidRPr="009E0B50">
              <w:rPr>
                <w:rFonts w:eastAsia="Arial Unicode MS" w:cs="Arial Unicode MS"/>
                <w:color w:val="000000"/>
              </w:rPr>
              <w:t>25 796</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21 723</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-4 073</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r w:rsidRPr="00B82A68">
              <w:rPr>
                <w:rFonts w:eastAsia="Arial Unicode MS" w:cs="Arial Unicode MS"/>
                <w:b/>
                <w:bCs/>
                <w:color w:val="000000"/>
              </w:rPr>
              <w:t>Nemocnice Tanvald</w:t>
            </w:r>
          </w:p>
        </w:tc>
        <w:tc>
          <w:tcPr>
            <w:tcW w:w="1559" w:type="dxa"/>
            <w:vAlign w:val="center"/>
          </w:tcPr>
          <w:p w:rsidR="009E0B50" w:rsidRPr="009E0B50" w:rsidRDefault="009E0B50" w:rsidP="009E0B50">
            <w:pPr>
              <w:jc w:val="right"/>
              <w:rPr>
                <w:rFonts w:eastAsia="Arial Unicode MS" w:cs="Arial Unicode MS"/>
                <w:bCs/>
                <w:color w:val="000000"/>
              </w:rPr>
            </w:pP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18 568</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 </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r w:rsidRPr="00B82A68">
              <w:rPr>
                <w:rFonts w:eastAsia="Arial Unicode MS" w:cs="Arial Unicode MS"/>
                <w:b/>
                <w:bCs/>
                <w:color w:val="000000"/>
              </w:rPr>
              <w:t>MMN v Jilemnici</w:t>
            </w:r>
          </w:p>
        </w:tc>
        <w:tc>
          <w:tcPr>
            <w:tcW w:w="1559" w:type="dxa"/>
            <w:vAlign w:val="center"/>
          </w:tcPr>
          <w:p w:rsidR="009E0B50" w:rsidRPr="009E0B50" w:rsidRDefault="009E0B50" w:rsidP="009E0B50">
            <w:pPr>
              <w:jc w:val="right"/>
              <w:rPr>
                <w:rFonts w:eastAsia="Arial Unicode MS" w:cs="Arial Unicode MS"/>
                <w:color w:val="000000"/>
              </w:rPr>
            </w:pPr>
            <w:r w:rsidRPr="009E0B50">
              <w:rPr>
                <w:rFonts w:eastAsia="Arial Unicode MS" w:cs="Arial Unicode MS"/>
                <w:color w:val="000000"/>
              </w:rPr>
              <w:t>21 630</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19 405</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-2 225</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r w:rsidRPr="00B82A68">
              <w:rPr>
                <w:rFonts w:eastAsia="Arial Unicode MS" w:cs="Arial Unicode MS"/>
                <w:b/>
                <w:bCs/>
                <w:color w:val="000000"/>
              </w:rPr>
              <w:t>Turnov</w:t>
            </w:r>
          </w:p>
        </w:tc>
        <w:tc>
          <w:tcPr>
            <w:tcW w:w="1559" w:type="dxa"/>
            <w:vAlign w:val="center"/>
          </w:tcPr>
          <w:p w:rsidR="009E0B50" w:rsidRPr="009E0B50" w:rsidRDefault="009E0B50" w:rsidP="009E0B50">
            <w:pPr>
              <w:jc w:val="right"/>
              <w:rPr>
                <w:rFonts w:eastAsia="Arial Unicode MS" w:cs="Arial Unicode MS"/>
                <w:color w:val="000000"/>
              </w:rPr>
            </w:pPr>
            <w:r w:rsidRPr="009E0B50">
              <w:rPr>
                <w:rFonts w:eastAsia="Arial Unicode MS" w:cs="Arial Unicode MS"/>
                <w:color w:val="000000"/>
              </w:rPr>
              <w:t>20 868</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21 444</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576</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r w:rsidRPr="00B82A68">
              <w:rPr>
                <w:rFonts w:eastAsia="Arial Unicode MS" w:cs="Arial Unicode MS"/>
                <w:b/>
                <w:bCs/>
                <w:color w:val="000000"/>
              </w:rPr>
              <w:t>Ústav chirurgie ruky a plast. chirurgie</w:t>
            </w:r>
          </w:p>
        </w:tc>
        <w:tc>
          <w:tcPr>
            <w:tcW w:w="1559" w:type="dxa"/>
            <w:vAlign w:val="center"/>
          </w:tcPr>
          <w:p w:rsidR="009E0B50" w:rsidRPr="009E0B50" w:rsidRDefault="009E0B50" w:rsidP="009E0B50">
            <w:pPr>
              <w:jc w:val="right"/>
              <w:rPr>
                <w:rFonts w:eastAsia="Arial Unicode MS" w:cs="Arial Unicode MS"/>
                <w:bCs/>
                <w:color w:val="000000"/>
              </w:rPr>
            </w:pP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13 976</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 </w:t>
            </w:r>
          </w:p>
        </w:tc>
      </w:tr>
      <w:tr w:rsidR="009E0B50" w:rsidRPr="006F1064" w:rsidTr="009E0B50">
        <w:tc>
          <w:tcPr>
            <w:tcW w:w="2127" w:type="dxa"/>
            <w:shd w:val="clear" w:color="auto" w:fill="BFBFBF" w:themeFill="background1" w:themeFillShade="BF"/>
            <w:vAlign w:val="center"/>
          </w:tcPr>
          <w:p w:rsidR="009E0B50" w:rsidRPr="00B82A68" w:rsidRDefault="009E0B50" w:rsidP="009E0B50">
            <w:pPr>
              <w:rPr>
                <w:rFonts w:eastAsia="Arial Unicode MS" w:cs="Arial Unicode MS"/>
                <w:b/>
                <w:bCs/>
                <w:color w:val="000000"/>
              </w:rPr>
            </w:pPr>
            <w:proofErr w:type="spellStart"/>
            <w:r w:rsidRPr="00B82A68">
              <w:rPr>
                <w:rFonts w:eastAsia="Arial Unicode MS" w:cs="Arial Unicode MS"/>
                <w:b/>
                <w:bCs/>
                <w:color w:val="000000"/>
              </w:rPr>
              <w:t>NsP</w:t>
            </w:r>
            <w:proofErr w:type="spellEnd"/>
            <w:r w:rsidRPr="00B82A68">
              <w:rPr>
                <w:rFonts w:eastAsia="Arial Unicode MS" w:cs="Arial Unicode MS"/>
                <w:b/>
                <w:bCs/>
                <w:color w:val="000000"/>
              </w:rPr>
              <w:t xml:space="preserve"> Česká Lípa</w:t>
            </w:r>
          </w:p>
        </w:tc>
        <w:tc>
          <w:tcPr>
            <w:tcW w:w="1559" w:type="dxa"/>
            <w:vAlign w:val="center"/>
          </w:tcPr>
          <w:p w:rsidR="009E0B50" w:rsidRPr="009E0B50" w:rsidRDefault="009E0B50" w:rsidP="009E0B50">
            <w:pPr>
              <w:jc w:val="right"/>
              <w:rPr>
                <w:rFonts w:eastAsia="Arial Unicode MS" w:cs="Arial Unicode MS"/>
                <w:color w:val="000000"/>
              </w:rPr>
            </w:pPr>
            <w:r w:rsidRPr="009E0B50">
              <w:rPr>
                <w:rFonts w:eastAsia="Arial Unicode MS" w:cs="Arial Unicode MS"/>
                <w:color w:val="000000"/>
              </w:rPr>
              <w:t>21 195</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22 109</w:t>
            </w:r>
          </w:p>
        </w:tc>
        <w:tc>
          <w:tcPr>
            <w:tcW w:w="1559" w:type="dxa"/>
            <w:vAlign w:val="center"/>
          </w:tcPr>
          <w:p w:rsidR="009E0B50" w:rsidRPr="009E0B50" w:rsidRDefault="009E0B50" w:rsidP="009E0B50">
            <w:pPr>
              <w:jc w:val="right"/>
              <w:rPr>
                <w:rFonts w:eastAsia="Arial Unicode MS" w:cs="Arial Unicode MS"/>
                <w:bCs/>
                <w:color w:val="000000"/>
              </w:rPr>
            </w:pPr>
            <w:r w:rsidRPr="009E0B50">
              <w:rPr>
                <w:rFonts w:eastAsia="Arial Unicode MS" w:cs="Arial Unicode MS"/>
                <w:bCs/>
                <w:color w:val="000000"/>
              </w:rPr>
              <w:t>914</w:t>
            </w:r>
          </w:p>
        </w:tc>
      </w:tr>
    </w:tbl>
    <w:p w:rsidR="001F14EF" w:rsidRDefault="001F14EF" w:rsidP="001F14EF">
      <w:pPr>
        <w:rPr>
          <w:bCs/>
          <w:i/>
        </w:rPr>
      </w:pPr>
      <w:r w:rsidRPr="005262DE">
        <w:rPr>
          <w:bCs/>
          <w:i/>
        </w:rPr>
        <w:t xml:space="preserve">Zdroj: Analýza SW </w:t>
      </w:r>
      <w:proofErr w:type="spellStart"/>
      <w:r w:rsidRPr="005262DE">
        <w:rPr>
          <w:bCs/>
          <w:i/>
        </w:rPr>
        <w:t>Lab</w:t>
      </w:r>
      <w:proofErr w:type="spellEnd"/>
      <w:r>
        <w:rPr>
          <w:bCs/>
          <w:i/>
        </w:rPr>
        <w:t>, s. r. o.</w:t>
      </w:r>
    </w:p>
    <w:p w:rsidR="000C19A3" w:rsidRDefault="001C5A16" w:rsidP="000C19A3">
      <w:pPr>
        <w:spacing w:line="240" w:lineRule="auto"/>
        <w:jc w:val="both"/>
      </w:pPr>
      <w:r>
        <w:t>V tabulkách č. 5</w:t>
      </w:r>
      <w:r w:rsidR="003059C1">
        <w:t>2</w:t>
      </w:r>
      <w:r>
        <w:t xml:space="preserve"> a</w:t>
      </w:r>
      <w:r w:rsidR="00696BB0">
        <w:t>ž</w:t>
      </w:r>
      <w:r>
        <w:t xml:space="preserve"> 5</w:t>
      </w:r>
      <w:r w:rsidR="003059C1">
        <w:t>4</w:t>
      </w:r>
      <w:r w:rsidR="000C19A3">
        <w:t xml:space="preserve"> je provedeno celkové srovnání úhrad vypočítaných výkonovým způsobem dle Seznamu výkonů a systémem DRG. Zároveň je provedeno srovnání roku 2012 (kdy byl proveden obdobný výpočet v analýze z roku 2013) s rokem 2015. V modelaci z roku 2012 byla ztráta úhrad dle DRG oproti výkonovému způsobu jen u nemocnice Liberec a to ve výši více než 115 mil. Kč.  V modelaci za rok 2015 je ztráta v případě úhrady dle DRG také jen u KNL, ale je nižší - jen cca 50 mil. Kč, což je pokles o více než 50%. Nesoulad mezi ztrátou za materiálovou složku u nemocnice Liberec v roce 2015 ve výši cca 105 mil. Kč a celkovou ztrátou ve výši cca 50 mil. Kč je dán vysokým podílem časové složky </w:t>
      </w:r>
      <w:proofErr w:type="spellStart"/>
      <w:r w:rsidR="000C19A3">
        <w:t>casemixu</w:t>
      </w:r>
      <w:proofErr w:type="spellEnd"/>
      <w:r w:rsidR="000C19A3">
        <w:t xml:space="preserve"> v této nemocnici, který ztrátu za ZUM-ZULP částečně kompenzuje.</w:t>
      </w:r>
    </w:p>
    <w:p w:rsidR="00026106" w:rsidRPr="00026106" w:rsidRDefault="00026106" w:rsidP="00026106"/>
    <w:p w:rsidR="00026106" w:rsidRDefault="00026106" w:rsidP="00026106">
      <w:pPr>
        <w:pStyle w:val="Nadpis2"/>
      </w:pPr>
      <w:r>
        <w:t>5.4 KLINICKO-EKONOMICKÉ PROFILY NEMOCNIC LK</w:t>
      </w:r>
    </w:p>
    <w:p w:rsidR="00026106" w:rsidRPr="00026106" w:rsidRDefault="00026106" w:rsidP="00026106">
      <w:pPr>
        <w:spacing w:after="0"/>
      </w:pPr>
    </w:p>
    <w:p w:rsidR="00026106" w:rsidRDefault="00026106" w:rsidP="00026106">
      <w:pPr>
        <w:spacing w:line="240" w:lineRule="auto"/>
        <w:jc w:val="both"/>
      </w:pPr>
      <w:r w:rsidRPr="00026106">
        <w:t>Klinicko-ekonomické profily (dále jen KEP) jsou analytickým nástrojem využívaným ve zdravotnických zařízeních poskytujících akutní lůžkovou péči pro sledování efektivity poskytované zdravotní péče. Jsou založeny na analýze hospitalizačních případů, a to na základě klasifikačního systému IR-DRG (</w:t>
      </w:r>
      <w:proofErr w:type="spellStart"/>
      <w:r w:rsidRPr="00026106">
        <w:t>Internationally</w:t>
      </w:r>
      <w:proofErr w:type="spellEnd"/>
      <w:r w:rsidRPr="00026106">
        <w:t xml:space="preserve"> </w:t>
      </w:r>
      <w:proofErr w:type="spellStart"/>
      <w:r w:rsidRPr="00026106">
        <w:t>Refined</w:t>
      </w:r>
      <w:proofErr w:type="spellEnd"/>
      <w:r w:rsidRPr="00026106">
        <w:t xml:space="preserve"> </w:t>
      </w:r>
      <w:proofErr w:type="spellStart"/>
      <w:r w:rsidRPr="00026106">
        <w:t>Diagnosis</w:t>
      </w:r>
      <w:proofErr w:type="spellEnd"/>
      <w:r w:rsidRPr="00026106">
        <w:t xml:space="preserve"> </w:t>
      </w:r>
      <w:proofErr w:type="spellStart"/>
      <w:r w:rsidRPr="00026106">
        <w:t>Related</w:t>
      </w:r>
      <w:proofErr w:type="spellEnd"/>
      <w:r w:rsidRPr="00026106">
        <w:t xml:space="preserve"> Group). Je možné srovnání nákladových položek a klinických charakteristik.</w:t>
      </w:r>
    </w:p>
    <w:p w:rsidR="00026106" w:rsidRPr="00E86E34" w:rsidRDefault="00026106" w:rsidP="00026106">
      <w:pPr>
        <w:spacing w:line="240" w:lineRule="auto"/>
        <w:jc w:val="both"/>
        <w:rPr>
          <w:u w:val="single"/>
        </w:rPr>
      </w:pPr>
      <w:r w:rsidRPr="00E86E34">
        <w:rPr>
          <w:b/>
          <w:bCs/>
          <w:u w:val="single"/>
        </w:rPr>
        <w:t xml:space="preserve">Systém KEP </w:t>
      </w:r>
      <w:r w:rsidRPr="00E86E34">
        <w:rPr>
          <w:u w:val="single"/>
        </w:rPr>
        <w:t>obsahuje následující ukazatele:</w:t>
      </w:r>
    </w:p>
    <w:p w:rsidR="00026106" w:rsidRPr="00026106" w:rsidRDefault="00026106" w:rsidP="00CA267F">
      <w:pPr>
        <w:numPr>
          <w:ilvl w:val="0"/>
          <w:numId w:val="14"/>
        </w:numPr>
        <w:spacing w:after="0" w:line="240" w:lineRule="auto"/>
        <w:ind w:left="993" w:hanging="426"/>
        <w:jc w:val="both"/>
      </w:pPr>
      <w:r w:rsidRPr="00026106">
        <w:rPr>
          <w:b/>
          <w:bCs/>
        </w:rPr>
        <w:t xml:space="preserve">8 nákladových položek </w:t>
      </w:r>
      <w:r w:rsidRPr="00026106">
        <w:t>(minuty na operačním sále), počet dní na JIP, počet dní na standardním lůžku, výkony při hospitalizaci v bodech mimo anestezie, hodnota ZULP, hodnota ZUM).</w:t>
      </w:r>
    </w:p>
    <w:p w:rsidR="00026106" w:rsidRPr="00026106" w:rsidRDefault="00026106" w:rsidP="00CA267F">
      <w:pPr>
        <w:numPr>
          <w:ilvl w:val="0"/>
          <w:numId w:val="14"/>
        </w:numPr>
        <w:spacing w:after="0" w:line="240" w:lineRule="auto"/>
        <w:ind w:left="993" w:hanging="426"/>
        <w:jc w:val="both"/>
      </w:pPr>
      <w:r w:rsidRPr="00026106">
        <w:rPr>
          <w:b/>
          <w:bCs/>
        </w:rPr>
        <w:t xml:space="preserve">7 charakteristik případu </w:t>
      </w:r>
      <w:r w:rsidRPr="00026106">
        <w:t>(průměrný věk pacientů, CMI % překladů, % úmrtí).</w:t>
      </w:r>
    </w:p>
    <w:p w:rsidR="00026106" w:rsidRPr="00026106" w:rsidRDefault="00026106" w:rsidP="00CA267F">
      <w:pPr>
        <w:numPr>
          <w:ilvl w:val="0"/>
          <w:numId w:val="14"/>
        </w:numPr>
        <w:spacing w:after="0" w:line="240" w:lineRule="auto"/>
        <w:ind w:left="993" w:hanging="426"/>
        <w:jc w:val="both"/>
      </w:pPr>
      <w:r w:rsidRPr="00026106">
        <w:rPr>
          <w:b/>
          <w:bCs/>
        </w:rPr>
        <w:t xml:space="preserve">Počty případů </w:t>
      </w:r>
      <w:r w:rsidRPr="00026106">
        <w:t>dle Klasifikace IR DRG 1.2.</w:t>
      </w:r>
    </w:p>
    <w:p w:rsidR="00026106" w:rsidRDefault="00026106" w:rsidP="00026106">
      <w:pPr>
        <w:spacing w:line="240" w:lineRule="auto"/>
        <w:jc w:val="both"/>
      </w:pPr>
    </w:p>
    <w:p w:rsidR="00026106" w:rsidRDefault="00026106" w:rsidP="00026106">
      <w:pPr>
        <w:spacing w:line="240" w:lineRule="auto"/>
        <w:jc w:val="both"/>
      </w:pPr>
      <w:r w:rsidRPr="00026106">
        <w:t>Výstupy z KEP jsou využívány VZP a postupně i některými dalšími zdravotními pojišťovnami k podpoře revizní činnosti vykázané hospitalizační péče.</w:t>
      </w:r>
    </w:p>
    <w:p w:rsidR="00026106" w:rsidRDefault="00026106" w:rsidP="00026106">
      <w:pPr>
        <w:spacing w:line="240" w:lineRule="auto"/>
        <w:jc w:val="both"/>
      </w:pPr>
      <w:r w:rsidRPr="00026106">
        <w:t xml:space="preserve">V rámci provedené Analýzy bylo využito nástroje KEP pro provedení srovnání nemocnic LK s ukazateli celostních parametrů, parametrů nemocnic srovnatelného typu (jsou součástí dat za rok 2011 </w:t>
      </w:r>
      <w:r w:rsidRPr="00026106">
        <w:lastRenderedPageBreak/>
        <w:t xml:space="preserve">předávaných VZP). Byly vytvořeny nové parametry na principu KEP za Liberecký kraj za roky 2010, 2011, 2012 a první pololetí roku 2013. </w:t>
      </w:r>
    </w:p>
    <w:p w:rsidR="00026106" w:rsidRPr="00026106" w:rsidRDefault="00026106" w:rsidP="00026106"/>
    <w:p w:rsidR="00026106" w:rsidRDefault="00026106" w:rsidP="00026106">
      <w:pPr>
        <w:pStyle w:val="Nadpis2"/>
      </w:pPr>
      <w:r>
        <w:t>5.5 NÁKLADOVÁ A KLINICKÁ ANALÝZA NA PRINCIPU KEP</w:t>
      </w:r>
    </w:p>
    <w:p w:rsidR="00026106" w:rsidRDefault="00026106" w:rsidP="00026106">
      <w:pPr>
        <w:spacing w:after="0" w:line="240" w:lineRule="auto"/>
        <w:jc w:val="both"/>
      </w:pPr>
    </w:p>
    <w:p w:rsidR="009713BB" w:rsidRPr="00C40F6E" w:rsidRDefault="00026106" w:rsidP="00C40F6E">
      <w:pPr>
        <w:spacing w:line="240" w:lineRule="auto"/>
        <w:jc w:val="both"/>
      </w:pPr>
      <w:r w:rsidRPr="00026106">
        <w:t>V následujících tabulkách jsou uvedeny výstupy ekonomických a klinických analýz vycházejících z celostátních parametrů systému KEP. Kromě parametrů na úrovni jednotlivých nemocnic byly vytvořeny i parametry za celý LK. Tabulky jsou uvedeny v agregované formě, ale jsou dostupné až na úroveň jednotlivých bází DRG určujících kritických výkonů</w:t>
      </w:r>
      <w:r w:rsidR="00CA7754">
        <w:t xml:space="preserve">. </w:t>
      </w:r>
      <w:r w:rsidRPr="00026106">
        <w:t xml:space="preserve">Srovnání pro rok 2012 bylo provedeno v analýze z roku 2013 a výstupy jsou v této </w:t>
      </w:r>
      <w:r w:rsidR="00CA7754">
        <w:t xml:space="preserve">zde </w:t>
      </w:r>
      <w:r w:rsidRPr="00026106">
        <w:t xml:space="preserve">uvedeny </w:t>
      </w:r>
      <w:r w:rsidR="00CA7754">
        <w:t>v</w:t>
      </w:r>
      <w:r w:rsidRPr="00026106">
        <w:t xml:space="preserve"> porovnání s rokem 2015.</w:t>
      </w:r>
    </w:p>
    <w:p w:rsidR="00A30F3B" w:rsidRDefault="00794732" w:rsidP="00906AE7">
      <w:pPr>
        <w:spacing w:after="0"/>
        <w:rPr>
          <w:b/>
          <w:u w:val="single"/>
        </w:rPr>
      </w:pPr>
      <w:r>
        <w:rPr>
          <w:b/>
          <w:u w:val="single"/>
        </w:rPr>
        <w:t>Tabulka č. 5</w:t>
      </w:r>
      <w:r w:rsidR="003059C1">
        <w:rPr>
          <w:b/>
          <w:u w:val="single"/>
        </w:rPr>
        <w:t>5</w:t>
      </w:r>
    </w:p>
    <w:p w:rsidR="00026106" w:rsidRDefault="00A30F3B" w:rsidP="00026106">
      <w:r w:rsidRPr="001B6676">
        <w:rPr>
          <w:b/>
        </w:rPr>
        <w:t xml:space="preserve">Srovnání vybraných nákladových parametrů za rok </w:t>
      </w:r>
      <w:r>
        <w:rPr>
          <w:b/>
        </w:rPr>
        <w:t>2012</w:t>
      </w:r>
    </w:p>
    <w:tbl>
      <w:tblPr>
        <w:tblStyle w:val="Mkatabulky"/>
        <w:tblW w:w="0" w:type="auto"/>
        <w:tblInd w:w="109" w:type="dxa"/>
        <w:tblLook w:val="04A0" w:firstRow="1" w:lastRow="0" w:firstColumn="1" w:lastColumn="0" w:noHBand="0" w:noVBand="1"/>
      </w:tblPr>
      <w:tblGrid>
        <w:gridCol w:w="1276"/>
        <w:gridCol w:w="993"/>
        <w:gridCol w:w="992"/>
        <w:gridCol w:w="992"/>
        <w:gridCol w:w="992"/>
        <w:gridCol w:w="993"/>
        <w:gridCol w:w="992"/>
        <w:gridCol w:w="992"/>
        <w:gridCol w:w="992"/>
      </w:tblGrid>
      <w:tr w:rsidR="00A30F3B" w:rsidTr="00A30F3B">
        <w:tc>
          <w:tcPr>
            <w:tcW w:w="1276"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r w:rsidRPr="009713BB">
              <w:rPr>
                <w:rFonts w:eastAsia="Arial Unicode MS" w:cs="Arial Unicode MS"/>
                <w:b/>
                <w:bCs/>
                <w:color w:val="000000"/>
              </w:rPr>
              <w:t>ZZ</w:t>
            </w:r>
          </w:p>
        </w:tc>
        <w:tc>
          <w:tcPr>
            <w:tcW w:w="993"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r w:rsidRPr="009713BB">
              <w:rPr>
                <w:rFonts w:eastAsia="Arial Unicode MS" w:cs="Arial Unicode MS"/>
                <w:b/>
                <w:bCs/>
                <w:color w:val="000000"/>
              </w:rPr>
              <w:t>ZULP</w:t>
            </w:r>
          </w:p>
        </w:tc>
        <w:tc>
          <w:tcPr>
            <w:tcW w:w="992"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proofErr w:type="spellStart"/>
            <w:r w:rsidRPr="009713BB">
              <w:rPr>
                <w:rFonts w:eastAsia="Arial Unicode MS" w:cs="Arial Unicode MS"/>
                <w:b/>
                <w:bCs/>
                <w:color w:val="000000"/>
              </w:rPr>
              <w:t>Ref</w:t>
            </w:r>
            <w:proofErr w:type="spellEnd"/>
            <w:r w:rsidRPr="009713BB">
              <w:rPr>
                <w:rFonts w:eastAsia="Arial Unicode MS" w:cs="Arial Unicode MS"/>
                <w:b/>
                <w:bCs/>
                <w:color w:val="000000"/>
              </w:rPr>
              <w:t xml:space="preserve"> ZULP</w:t>
            </w:r>
          </w:p>
        </w:tc>
        <w:tc>
          <w:tcPr>
            <w:tcW w:w="992"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r w:rsidRPr="009713BB">
              <w:rPr>
                <w:rFonts w:eastAsia="Arial Unicode MS" w:cs="Arial Unicode MS"/>
                <w:b/>
                <w:bCs/>
                <w:color w:val="000000"/>
              </w:rPr>
              <w:t>ZUM</w:t>
            </w:r>
          </w:p>
        </w:tc>
        <w:tc>
          <w:tcPr>
            <w:tcW w:w="992"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proofErr w:type="spellStart"/>
            <w:r w:rsidRPr="009713BB">
              <w:rPr>
                <w:rFonts w:eastAsia="Arial Unicode MS" w:cs="Arial Unicode MS"/>
                <w:b/>
                <w:bCs/>
                <w:color w:val="000000"/>
              </w:rPr>
              <w:t>Ref</w:t>
            </w:r>
            <w:proofErr w:type="spellEnd"/>
            <w:r w:rsidRPr="009713BB">
              <w:rPr>
                <w:rFonts w:eastAsia="Arial Unicode MS" w:cs="Arial Unicode MS"/>
                <w:b/>
                <w:bCs/>
                <w:color w:val="000000"/>
              </w:rPr>
              <w:t xml:space="preserve"> ZUM</w:t>
            </w:r>
          </w:p>
        </w:tc>
        <w:tc>
          <w:tcPr>
            <w:tcW w:w="993"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r w:rsidRPr="009713BB">
              <w:rPr>
                <w:rFonts w:eastAsia="Arial Unicode MS" w:cs="Arial Unicode MS"/>
                <w:b/>
                <w:bCs/>
                <w:color w:val="000000"/>
              </w:rPr>
              <w:t>Body RDG</w:t>
            </w:r>
          </w:p>
        </w:tc>
        <w:tc>
          <w:tcPr>
            <w:tcW w:w="992"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proofErr w:type="spellStart"/>
            <w:r w:rsidRPr="009713BB">
              <w:rPr>
                <w:rFonts w:eastAsia="Arial Unicode MS" w:cs="Arial Unicode MS"/>
                <w:b/>
                <w:bCs/>
                <w:color w:val="000000"/>
              </w:rPr>
              <w:t>Ref</w:t>
            </w:r>
            <w:proofErr w:type="spellEnd"/>
            <w:r w:rsidRPr="009713BB">
              <w:rPr>
                <w:rFonts w:eastAsia="Arial Unicode MS" w:cs="Arial Unicode MS"/>
                <w:b/>
                <w:bCs/>
                <w:color w:val="000000"/>
              </w:rPr>
              <w:t xml:space="preserve"> bod RDG</w:t>
            </w:r>
          </w:p>
        </w:tc>
        <w:tc>
          <w:tcPr>
            <w:tcW w:w="992"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r w:rsidRPr="009713BB">
              <w:rPr>
                <w:rFonts w:eastAsia="Arial Unicode MS" w:cs="Arial Unicode MS"/>
                <w:b/>
                <w:bCs/>
                <w:color w:val="000000"/>
              </w:rPr>
              <w:t>Body LAB</w:t>
            </w:r>
          </w:p>
        </w:tc>
        <w:tc>
          <w:tcPr>
            <w:tcW w:w="992" w:type="dxa"/>
            <w:shd w:val="clear" w:color="auto" w:fill="BFBFBF" w:themeFill="background1" w:themeFillShade="BF"/>
            <w:vAlign w:val="center"/>
          </w:tcPr>
          <w:p w:rsidR="00A30F3B" w:rsidRPr="009713BB" w:rsidRDefault="00A30F3B" w:rsidP="00A30F3B">
            <w:pPr>
              <w:jc w:val="center"/>
              <w:rPr>
                <w:rFonts w:eastAsia="Arial Unicode MS" w:cs="Arial Unicode MS"/>
                <w:b/>
                <w:bCs/>
                <w:color w:val="000000"/>
              </w:rPr>
            </w:pPr>
            <w:proofErr w:type="spellStart"/>
            <w:r w:rsidRPr="009713BB">
              <w:rPr>
                <w:rFonts w:eastAsia="Arial Unicode MS" w:cs="Arial Unicode MS"/>
                <w:b/>
                <w:bCs/>
                <w:color w:val="000000"/>
              </w:rPr>
              <w:t>Ref</w:t>
            </w:r>
            <w:proofErr w:type="spellEnd"/>
            <w:r w:rsidRPr="009713BB">
              <w:rPr>
                <w:rFonts w:eastAsia="Arial Unicode MS" w:cs="Arial Unicode MS"/>
                <w:b/>
                <w:bCs/>
                <w:color w:val="000000"/>
              </w:rPr>
              <w:t xml:space="preserve"> bod LAB</w:t>
            </w:r>
          </w:p>
        </w:tc>
      </w:tr>
      <w:tr w:rsidR="00A30F3B" w:rsidTr="00A30F3B">
        <w:tc>
          <w:tcPr>
            <w:tcW w:w="1276" w:type="dxa"/>
            <w:shd w:val="clear" w:color="auto" w:fill="BFBFBF" w:themeFill="background1" w:themeFillShade="BF"/>
            <w:vAlign w:val="center"/>
          </w:tcPr>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Liberecký kraj</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990</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1 488</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7 792</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5 943</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1 015</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995</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1 589</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2 029</w:t>
            </w:r>
          </w:p>
        </w:tc>
      </w:tr>
      <w:tr w:rsidR="00A30F3B" w:rsidTr="00A30F3B">
        <w:tc>
          <w:tcPr>
            <w:tcW w:w="1276" w:type="dxa"/>
            <w:shd w:val="clear" w:color="auto" w:fill="BFBFBF" w:themeFill="background1" w:themeFillShade="BF"/>
            <w:vAlign w:val="center"/>
          </w:tcPr>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Nemocnice JBC</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574</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1 160</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3 294</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2 397</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787</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741</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1 354</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1 691</w:t>
            </w:r>
          </w:p>
        </w:tc>
      </w:tr>
      <w:tr w:rsidR="00A30F3B" w:rsidTr="00A30F3B">
        <w:tc>
          <w:tcPr>
            <w:tcW w:w="1276" w:type="dxa"/>
            <w:shd w:val="clear" w:color="auto" w:fill="BFBFBF" w:themeFill="background1" w:themeFillShade="BF"/>
            <w:vAlign w:val="center"/>
          </w:tcPr>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 xml:space="preserve">MMN </w:t>
            </w:r>
          </w:p>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v Jilemnici</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720</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1 298</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838</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1 106</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363</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742</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1 605</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2 011</w:t>
            </w:r>
          </w:p>
        </w:tc>
      </w:tr>
      <w:tr w:rsidR="00A30F3B" w:rsidTr="00A30F3B">
        <w:tc>
          <w:tcPr>
            <w:tcW w:w="1276" w:type="dxa"/>
            <w:shd w:val="clear" w:color="auto" w:fill="BFBFBF" w:themeFill="background1" w:themeFillShade="BF"/>
            <w:vAlign w:val="center"/>
          </w:tcPr>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KNL</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1 721</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1 958</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16 922</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12 245</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1 550</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1 244</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2 067</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2 307</w:t>
            </w:r>
          </w:p>
        </w:tc>
      </w:tr>
      <w:tr w:rsidR="00A30F3B" w:rsidTr="00A30F3B">
        <w:tc>
          <w:tcPr>
            <w:tcW w:w="1276" w:type="dxa"/>
            <w:shd w:val="clear" w:color="auto" w:fill="BFBFBF" w:themeFill="background1" w:themeFillShade="BF"/>
            <w:vAlign w:val="center"/>
          </w:tcPr>
          <w:p w:rsidR="00A30F3B" w:rsidRPr="009713BB" w:rsidRDefault="00A30F3B" w:rsidP="00A30F3B">
            <w:pPr>
              <w:rPr>
                <w:rFonts w:eastAsia="Arial Unicode MS" w:cs="Arial Unicode MS"/>
                <w:b/>
                <w:bCs/>
                <w:color w:val="000000"/>
              </w:rPr>
            </w:pPr>
            <w:proofErr w:type="spellStart"/>
            <w:r w:rsidRPr="009713BB">
              <w:rPr>
                <w:rFonts w:eastAsia="Arial Unicode MS" w:cs="Arial Unicode MS"/>
                <w:b/>
                <w:bCs/>
                <w:color w:val="000000"/>
              </w:rPr>
              <w:t>NsP</w:t>
            </w:r>
            <w:proofErr w:type="spellEnd"/>
            <w:r w:rsidRPr="009713BB">
              <w:rPr>
                <w:rFonts w:eastAsia="Arial Unicode MS" w:cs="Arial Unicode MS"/>
                <w:b/>
                <w:bCs/>
                <w:color w:val="000000"/>
              </w:rPr>
              <w:t xml:space="preserve"> </w:t>
            </w:r>
          </w:p>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v Semilech</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385</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1 219</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3 781</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3 222</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221</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1 050</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1 648</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1 856</w:t>
            </w:r>
          </w:p>
        </w:tc>
      </w:tr>
      <w:tr w:rsidR="00A30F3B" w:rsidTr="00A30F3B">
        <w:tc>
          <w:tcPr>
            <w:tcW w:w="1276" w:type="dxa"/>
            <w:shd w:val="clear" w:color="auto" w:fill="BFBFBF" w:themeFill="background1" w:themeFillShade="BF"/>
            <w:vAlign w:val="center"/>
          </w:tcPr>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Nemocnice Turnov</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557</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1 306</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4 072</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3 978</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500</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791</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1 323</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1 887</w:t>
            </w:r>
          </w:p>
        </w:tc>
      </w:tr>
      <w:tr w:rsidR="00A30F3B" w:rsidTr="00A30F3B">
        <w:tc>
          <w:tcPr>
            <w:tcW w:w="1276" w:type="dxa"/>
            <w:shd w:val="clear" w:color="auto" w:fill="BFBFBF" w:themeFill="background1" w:themeFillShade="BF"/>
            <w:vAlign w:val="center"/>
          </w:tcPr>
          <w:p w:rsidR="00A30F3B" w:rsidRPr="009713BB" w:rsidRDefault="00A30F3B" w:rsidP="00A30F3B">
            <w:pPr>
              <w:rPr>
                <w:rFonts w:eastAsia="Arial Unicode MS" w:cs="Arial Unicode MS"/>
                <w:b/>
                <w:bCs/>
                <w:color w:val="000000"/>
              </w:rPr>
            </w:pPr>
            <w:proofErr w:type="spellStart"/>
            <w:r w:rsidRPr="009713BB">
              <w:rPr>
                <w:rFonts w:eastAsia="Arial Unicode MS" w:cs="Arial Unicode MS"/>
                <w:b/>
                <w:bCs/>
                <w:color w:val="000000"/>
              </w:rPr>
              <w:t>NsP</w:t>
            </w:r>
            <w:proofErr w:type="spellEnd"/>
            <w:r w:rsidRPr="009713BB">
              <w:rPr>
                <w:rFonts w:eastAsia="Arial Unicode MS" w:cs="Arial Unicode MS"/>
                <w:b/>
                <w:bCs/>
                <w:color w:val="000000"/>
              </w:rPr>
              <w:t xml:space="preserve"> </w:t>
            </w:r>
          </w:p>
          <w:p w:rsidR="00A30F3B" w:rsidRPr="009713BB" w:rsidRDefault="00A30F3B" w:rsidP="00A30F3B">
            <w:pPr>
              <w:rPr>
                <w:rFonts w:eastAsia="Arial Unicode MS" w:cs="Arial Unicode MS"/>
                <w:b/>
                <w:bCs/>
                <w:color w:val="000000"/>
              </w:rPr>
            </w:pPr>
            <w:r w:rsidRPr="009713BB">
              <w:rPr>
                <w:rFonts w:eastAsia="Arial Unicode MS" w:cs="Arial Unicode MS"/>
                <w:b/>
                <w:bCs/>
                <w:color w:val="000000"/>
              </w:rPr>
              <w:t>Česká Lípa</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541</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1 198</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1 552</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1 814</w:t>
            </w:r>
          </w:p>
        </w:tc>
        <w:tc>
          <w:tcPr>
            <w:tcW w:w="993"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948</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951</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1 073</w:t>
            </w:r>
          </w:p>
        </w:tc>
        <w:tc>
          <w:tcPr>
            <w:tcW w:w="992" w:type="dxa"/>
            <w:vAlign w:val="center"/>
          </w:tcPr>
          <w:p w:rsidR="00A30F3B" w:rsidRPr="009713BB" w:rsidRDefault="00A30F3B" w:rsidP="00A30F3B">
            <w:pPr>
              <w:jc w:val="right"/>
              <w:rPr>
                <w:rFonts w:eastAsia="Arial Unicode MS" w:cs="Arial Unicode MS"/>
                <w:color w:val="000000"/>
              </w:rPr>
            </w:pPr>
            <w:r w:rsidRPr="009713BB">
              <w:rPr>
                <w:rFonts w:eastAsia="Arial Unicode MS" w:cs="Arial Unicode MS"/>
                <w:color w:val="000000"/>
              </w:rPr>
              <w:t>1 958</w:t>
            </w:r>
          </w:p>
        </w:tc>
      </w:tr>
    </w:tbl>
    <w:p w:rsidR="00A30F3B" w:rsidRDefault="00A30F3B" w:rsidP="00A30F3B">
      <w:pPr>
        <w:rPr>
          <w:bCs/>
          <w:i/>
        </w:rPr>
      </w:pPr>
      <w:r w:rsidRPr="005262DE">
        <w:rPr>
          <w:bCs/>
          <w:i/>
        </w:rPr>
        <w:t xml:space="preserve">Zdroj: Analýza SW </w:t>
      </w:r>
      <w:proofErr w:type="spellStart"/>
      <w:r w:rsidRPr="005262DE">
        <w:rPr>
          <w:bCs/>
          <w:i/>
        </w:rPr>
        <w:t>Lab</w:t>
      </w:r>
      <w:proofErr w:type="spellEnd"/>
      <w:r>
        <w:rPr>
          <w:bCs/>
          <w:i/>
        </w:rPr>
        <w:t>, s. r. o.</w:t>
      </w:r>
    </w:p>
    <w:p w:rsidR="009713BB" w:rsidRDefault="009713BB" w:rsidP="00A4698A">
      <w:pPr>
        <w:rPr>
          <w:b/>
          <w:u w:val="single"/>
        </w:rPr>
      </w:pPr>
    </w:p>
    <w:p w:rsidR="005F649E" w:rsidRDefault="005F649E" w:rsidP="00A4698A">
      <w:pPr>
        <w:rPr>
          <w:b/>
          <w:u w:val="single"/>
        </w:rPr>
      </w:pPr>
    </w:p>
    <w:p w:rsidR="005F649E" w:rsidRDefault="005F649E" w:rsidP="00A4698A">
      <w:pPr>
        <w:rPr>
          <w:b/>
          <w:u w:val="single"/>
        </w:rPr>
      </w:pPr>
    </w:p>
    <w:p w:rsidR="005F649E" w:rsidRDefault="005F649E" w:rsidP="00A4698A">
      <w:pPr>
        <w:rPr>
          <w:b/>
          <w:u w:val="single"/>
        </w:rPr>
      </w:pPr>
    </w:p>
    <w:p w:rsidR="005F649E" w:rsidRDefault="005F649E" w:rsidP="00A4698A">
      <w:pPr>
        <w:rPr>
          <w:b/>
          <w:u w:val="single"/>
        </w:rPr>
      </w:pPr>
    </w:p>
    <w:p w:rsidR="005F649E" w:rsidRDefault="005F649E" w:rsidP="00A4698A">
      <w:pPr>
        <w:rPr>
          <w:b/>
          <w:u w:val="single"/>
        </w:rPr>
      </w:pPr>
    </w:p>
    <w:p w:rsidR="005F649E" w:rsidRDefault="005F649E" w:rsidP="00A4698A">
      <w:pPr>
        <w:rPr>
          <w:b/>
          <w:u w:val="single"/>
        </w:rPr>
      </w:pPr>
    </w:p>
    <w:p w:rsidR="005F649E" w:rsidRDefault="005F649E" w:rsidP="00A4698A">
      <w:pPr>
        <w:rPr>
          <w:b/>
          <w:u w:val="single"/>
        </w:rPr>
      </w:pPr>
    </w:p>
    <w:p w:rsidR="00C40F6E" w:rsidRDefault="00C40F6E" w:rsidP="00A4698A">
      <w:pPr>
        <w:rPr>
          <w:b/>
          <w:u w:val="single"/>
        </w:rPr>
      </w:pPr>
    </w:p>
    <w:p w:rsidR="00DC31D0" w:rsidRDefault="00DC31D0" w:rsidP="00906AE7">
      <w:pPr>
        <w:spacing w:after="0"/>
        <w:rPr>
          <w:b/>
          <w:u w:val="single"/>
        </w:rPr>
      </w:pPr>
    </w:p>
    <w:p w:rsidR="00A4698A" w:rsidRDefault="00A4698A" w:rsidP="00906AE7">
      <w:pPr>
        <w:spacing w:after="0"/>
        <w:rPr>
          <w:b/>
          <w:u w:val="single"/>
        </w:rPr>
      </w:pPr>
      <w:r>
        <w:rPr>
          <w:b/>
          <w:u w:val="single"/>
        </w:rPr>
        <w:lastRenderedPageBreak/>
        <w:t xml:space="preserve">Tabulka č. </w:t>
      </w:r>
      <w:r w:rsidR="003249AC">
        <w:rPr>
          <w:b/>
          <w:u w:val="single"/>
        </w:rPr>
        <w:t>5</w:t>
      </w:r>
      <w:r w:rsidR="003059C1">
        <w:rPr>
          <w:b/>
          <w:u w:val="single"/>
        </w:rPr>
        <w:t>6</w:t>
      </w:r>
    </w:p>
    <w:p w:rsidR="00A4698A" w:rsidRPr="00A4698A" w:rsidRDefault="00A4698A" w:rsidP="00A30F3B">
      <w:r w:rsidRPr="001B6676">
        <w:rPr>
          <w:b/>
        </w:rPr>
        <w:t xml:space="preserve">Srovnání vybraných nákladových parametrů za rok </w:t>
      </w:r>
      <w:r>
        <w:rPr>
          <w:b/>
        </w:rPr>
        <w:t>2012</w:t>
      </w:r>
    </w:p>
    <w:tbl>
      <w:tblPr>
        <w:tblStyle w:val="Mkatabulky"/>
        <w:tblW w:w="0" w:type="auto"/>
        <w:tblInd w:w="109" w:type="dxa"/>
        <w:tblLook w:val="04A0" w:firstRow="1" w:lastRow="0" w:firstColumn="1" w:lastColumn="0" w:noHBand="0" w:noVBand="1"/>
      </w:tblPr>
      <w:tblGrid>
        <w:gridCol w:w="1335"/>
        <w:gridCol w:w="1186"/>
        <w:gridCol w:w="1335"/>
        <w:gridCol w:w="1335"/>
        <w:gridCol w:w="1335"/>
        <w:gridCol w:w="1334"/>
        <w:gridCol w:w="1335"/>
      </w:tblGrid>
      <w:tr w:rsidR="00A4698A" w:rsidTr="00644B20">
        <w:trPr>
          <w:trHeight w:val="567"/>
        </w:trPr>
        <w:tc>
          <w:tcPr>
            <w:tcW w:w="1335" w:type="dxa"/>
            <w:shd w:val="clear" w:color="auto" w:fill="BFBFBF" w:themeFill="background1" w:themeFillShade="BF"/>
            <w:vAlign w:val="center"/>
          </w:tcPr>
          <w:p w:rsidR="00A4698A" w:rsidRPr="009713BB" w:rsidRDefault="00A4698A" w:rsidP="00D71134">
            <w:pPr>
              <w:jc w:val="center"/>
              <w:rPr>
                <w:rFonts w:eastAsia="Arial Unicode MS" w:cs="Arial Unicode MS"/>
                <w:b/>
                <w:bCs/>
                <w:color w:val="000000"/>
              </w:rPr>
            </w:pPr>
            <w:r w:rsidRPr="009713BB">
              <w:rPr>
                <w:rFonts w:eastAsia="Arial Unicode MS" w:cs="Arial Unicode MS"/>
                <w:b/>
                <w:bCs/>
                <w:color w:val="000000"/>
              </w:rPr>
              <w:t>ZZ</w:t>
            </w:r>
          </w:p>
        </w:tc>
        <w:tc>
          <w:tcPr>
            <w:tcW w:w="1186" w:type="dxa"/>
            <w:shd w:val="clear" w:color="auto" w:fill="BFBFBF" w:themeFill="background1" w:themeFillShade="BF"/>
            <w:vAlign w:val="center"/>
          </w:tcPr>
          <w:p w:rsidR="001111F7"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 xml:space="preserve">Dny </w:t>
            </w:r>
          </w:p>
          <w:p w:rsidR="00A4698A"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na JIP</w:t>
            </w:r>
          </w:p>
        </w:tc>
        <w:tc>
          <w:tcPr>
            <w:tcW w:w="1335" w:type="dxa"/>
            <w:shd w:val="clear" w:color="auto" w:fill="BFBFBF" w:themeFill="background1" w:themeFillShade="BF"/>
            <w:vAlign w:val="center"/>
          </w:tcPr>
          <w:p w:rsidR="001111F7" w:rsidRPr="009713BB" w:rsidRDefault="00A4698A" w:rsidP="001111F7">
            <w:pPr>
              <w:jc w:val="center"/>
              <w:rPr>
                <w:rFonts w:eastAsia="Arial Unicode MS" w:cs="Arial Unicode MS"/>
                <w:b/>
                <w:bCs/>
                <w:color w:val="000000"/>
              </w:rPr>
            </w:pPr>
            <w:proofErr w:type="spellStart"/>
            <w:r w:rsidRPr="009713BB">
              <w:rPr>
                <w:rFonts w:eastAsia="Arial Unicode MS" w:cs="Arial Unicode MS"/>
                <w:b/>
                <w:bCs/>
                <w:color w:val="000000"/>
              </w:rPr>
              <w:t>Ref</w:t>
            </w:r>
            <w:proofErr w:type="spellEnd"/>
            <w:r w:rsidRPr="009713BB">
              <w:rPr>
                <w:rFonts w:eastAsia="Arial Unicode MS" w:cs="Arial Unicode MS"/>
                <w:b/>
                <w:bCs/>
                <w:color w:val="000000"/>
              </w:rPr>
              <w:t xml:space="preserve"> dny </w:t>
            </w:r>
          </w:p>
          <w:p w:rsidR="00A4698A"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na JIP</w:t>
            </w:r>
          </w:p>
        </w:tc>
        <w:tc>
          <w:tcPr>
            <w:tcW w:w="1335" w:type="dxa"/>
            <w:shd w:val="clear" w:color="auto" w:fill="BFBFBF" w:themeFill="background1" w:themeFillShade="BF"/>
            <w:vAlign w:val="center"/>
          </w:tcPr>
          <w:p w:rsidR="001111F7"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 xml:space="preserve">Dny </w:t>
            </w:r>
          </w:p>
          <w:p w:rsidR="00A4698A"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na STD</w:t>
            </w:r>
          </w:p>
        </w:tc>
        <w:tc>
          <w:tcPr>
            <w:tcW w:w="1335" w:type="dxa"/>
            <w:shd w:val="clear" w:color="auto" w:fill="BFBFBF" w:themeFill="background1" w:themeFillShade="BF"/>
            <w:vAlign w:val="center"/>
          </w:tcPr>
          <w:p w:rsidR="001111F7" w:rsidRPr="009713BB" w:rsidRDefault="00A4698A" w:rsidP="001111F7">
            <w:pPr>
              <w:jc w:val="center"/>
              <w:rPr>
                <w:rFonts w:eastAsia="Arial Unicode MS" w:cs="Arial Unicode MS"/>
                <w:b/>
                <w:bCs/>
                <w:color w:val="000000"/>
              </w:rPr>
            </w:pPr>
            <w:proofErr w:type="spellStart"/>
            <w:r w:rsidRPr="009713BB">
              <w:rPr>
                <w:rFonts w:eastAsia="Arial Unicode MS" w:cs="Arial Unicode MS"/>
                <w:b/>
                <w:bCs/>
                <w:color w:val="000000"/>
              </w:rPr>
              <w:t>Ref</w:t>
            </w:r>
            <w:proofErr w:type="spellEnd"/>
            <w:r w:rsidRPr="009713BB">
              <w:rPr>
                <w:rFonts w:eastAsia="Arial Unicode MS" w:cs="Arial Unicode MS"/>
                <w:b/>
                <w:bCs/>
                <w:color w:val="000000"/>
              </w:rPr>
              <w:t xml:space="preserve"> dny </w:t>
            </w:r>
          </w:p>
          <w:p w:rsidR="00A4698A"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na STD</w:t>
            </w:r>
          </w:p>
        </w:tc>
        <w:tc>
          <w:tcPr>
            <w:tcW w:w="1334" w:type="dxa"/>
            <w:shd w:val="clear" w:color="auto" w:fill="BFBFBF" w:themeFill="background1" w:themeFillShade="BF"/>
            <w:vAlign w:val="center"/>
          </w:tcPr>
          <w:p w:rsidR="001111F7"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 xml:space="preserve">Minuty </w:t>
            </w:r>
          </w:p>
          <w:p w:rsidR="00A4698A" w:rsidRPr="009713BB" w:rsidRDefault="00A4698A" w:rsidP="001111F7">
            <w:pPr>
              <w:jc w:val="center"/>
              <w:rPr>
                <w:rFonts w:eastAsia="Arial Unicode MS" w:cs="Arial Unicode MS"/>
                <w:b/>
                <w:bCs/>
                <w:color w:val="000000"/>
              </w:rPr>
            </w:pPr>
            <w:r w:rsidRPr="009713BB">
              <w:rPr>
                <w:rFonts w:eastAsia="Arial Unicode MS" w:cs="Arial Unicode MS"/>
                <w:b/>
                <w:bCs/>
                <w:color w:val="000000"/>
              </w:rPr>
              <w:t>na OS</w:t>
            </w:r>
          </w:p>
        </w:tc>
        <w:tc>
          <w:tcPr>
            <w:tcW w:w="1335" w:type="dxa"/>
            <w:shd w:val="clear" w:color="auto" w:fill="BFBFBF" w:themeFill="background1" w:themeFillShade="BF"/>
            <w:vAlign w:val="center"/>
          </w:tcPr>
          <w:p w:rsidR="00A4698A" w:rsidRPr="009713BB" w:rsidRDefault="00A4698A" w:rsidP="001111F7">
            <w:pPr>
              <w:jc w:val="center"/>
              <w:rPr>
                <w:rFonts w:eastAsia="Arial Unicode MS" w:cs="Arial Unicode MS"/>
                <w:b/>
                <w:bCs/>
                <w:color w:val="000000"/>
              </w:rPr>
            </w:pPr>
            <w:proofErr w:type="spellStart"/>
            <w:r w:rsidRPr="009713BB">
              <w:rPr>
                <w:rFonts w:eastAsia="Arial Unicode MS" w:cs="Arial Unicode MS"/>
                <w:b/>
                <w:bCs/>
                <w:color w:val="000000"/>
              </w:rPr>
              <w:t>Ref</w:t>
            </w:r>
            <w:proofErr w:type="spellEnd"/>
            <w:r w:rsidRPr="009713BB">
              <w:rPr>
                <w:rFonts w:eastAsia="Arial Unicode MS" w:cs="Arial Unicode MS"/>
                <w:b/>
                <w:bCs/>
                <w:color w:val="000000"/>
              </w:rPr>
              <w:t xml:space="preserve"> minuty na OS</w:t>
            </w:r>
          </w:p>
        </w:tc>
      </w:tr>
      <w:tr w:rsidR="00A4698A" w:rsidTr="00644B20">
        <w:trPr>
          <w:trHeight w:val="579"/>
        </w:trPr>
        <w:tc>
          <w:tcPr>
            <w:tcW w:w="1335" w:type="dxa"/>
            <w:shd w:val="clear" w:color="auto" w:fill="BFBFBF" w:themeFill="background1" w:themeFillShade="BF"/>
            <w:vAlign w:val="center"/>
          </w:tcPr>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Liberecký kraj</w:t>
            </w:r>
          </w:p>
        </w:tc>
        <w:tc>
          <w:tcPr>
            <w:tcW w:w="1186"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0,66</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0,68</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6,11</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5,99</w:t>
            </w:r>
          </w:p>
        </w:tc>
        <w:tc>
          <w:tcPr>
            <w:tcW w:w="1334"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26,17</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29,18</w:t>
            </w:r>
          </w:p>
        </w:tc>
      </w:tr>
      <w:tr w:rsidR="00A4698A" w:rsidTr="00644B20">
        <w:trPr>
          <w:trHeight w:val="567"/>
        </w:trPr>
        <w:tc>
          <w:tcPr>
            <w:tcW w:w="1335" w:type="dxa"/>
            <w:shd w:val="clear" w:color="auto" w:fill="BFBFBF" w:themeFill="background1" w:themeFillShade="BF"/>
            <w:vAlign w:val="center"/>
          </w:tcPr>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Nemocnice JBC</w:t>
            </w:r>
          </w:p>
        </w:tc>
        <w:tc>
          <w:tcPr>
            <w:tcW w:w="1186"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0,54</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0,58</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4,99</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5,75</w:t>
            </w:r>
          </w:p>
        </w:tc>
        <w:tc>
          <w:tcPr>
            <w:tcW w:w="1334"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32,35</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32,91</w:t>
            </w:r>
          </w:p>
        </w:tc>
      </w:tr>
      <w:tr w:rsidR="00A4698A" w:rsidTr="00644B20">
        <w:trPr>
          <w:trHeight w:val="579"/>
        </w:trPr>
        <w:tc>
          <w:tcPr>
            <w:tcW w:w="1335" w:type="dxa"/>
            <w:shd w:val="clear" w:color="auto" w:fill="BFBFBF" w:themeFill="background1" w:themeFillShade="BF"/>
            <w:vAlign w:val="center"/>
          </w:tcPr>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 xml:space="preserve">MMN </w:t>
            </w:r>
          </w:p>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v Jilemnici</w:t>
            </w:r>
          </w:p>
        </w:tc>
        <w:tc>
          <w:tcPr>
            <w:tcW w:w="1186"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0,40</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0,60</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4,80</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5,55</w:t>
            </w:r>
          </w:p>
        </w:tc>
        <w:tc>
          <w:tcPr>
            <w:tcW w:w="1334"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18,49</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22,44</w:t>
            </w:r>
          </w:p>
        </w:tc>
      </w:tr>
      <w:tr w:rsidR="00A4698A" w:rsidTr="00644B20">
        <w:trPr>
          <w:trHeight w:val="284"/>
        </w:trPr>
        <w:tc>
          <w:tcPr>
            <w:tcW w:w="1335" w:type="dxa"/>
            <w:shd w:val="clear" w:color="auto" w:fill="BFBFBF" w:themeFill="background1" w:themeFillShade="BF"/>
            <w:vAlign w:val="center"/>
          </w:tcPr>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KNL</w:t>
            </w:r>
          </w:p>
        </w:tc>
        <w:tc>
          <w:tcPr>
            <w:tcW w:w="1186"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1,01</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0,88</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7,21</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6,08</w:t>
            </w:r>
          </w:p>
        </w:tc>
        <w:tc>
          <w:tcPr>
            <w:tcW w:w="1334"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28,32</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31,04</w:t>
            </w:r>
          </w:p>
        </w:tc>
      </w:tr>
      <w:tr w:rsidR="00A4698A" w:rsidTr="00644B20">
        <w:trPr>
          <w:trHeight w:val="567"/>
        </w:trPr>
        <w:tc>
          <w:tcPr>
            <w:tcW w:w="1335" w:type="dxa"/>
            <w:shd w:val="clear" w:color="auto" w:fill="BFBFBF" w:themeFill="background1" w:themeFillShade="BF"/>
            <w:vAlign w:val="center"/>
          </w:tcPr>
          <w:p w:rsidR="00A4698A" w:rsidRPr="009713BB" w:rsidRDefault="00A4698A" w:rsidP="00D71134">
            <w:pPr>
              <w:rPr>
                <w:rFonts w:eastAsia="Arial Unicode MS" w:cs="Arial Unicode MS"/>
                <w:b/>
                <w:bCs/>
                <w:color w:val="000000"/>
              </w:rPr>
            </w:pPr>
            <w:proofErr w:type="spellStart"/>
            <w:r w:rsidRPr="009713BB">
              <w:rPr>
                <w:rFonts w:eastAsia="Arial Unicode MS" w:cs="Arial Unicode MS"/>
                <w:b/>
                <w:bCs/>
                <w:color w:val="000000"/>
              </w:rPr>
              <w:t>NsP</w:t>
            </w:r>
            <w:proofErr w:type="spellEnd"/>
            <w:r w:rsidRPr="009713BB">
              <w:rPr>
                <w:rFonts w:eastAsia="Arial Unicode MS" w:cs="Arial Unicode MS"/>
                <w:b/>
                <w:bCs/>
                <w:color w:val="000000"/>
              </w:rPr>
              <w:t xml:space="preserve"> </w:t>
            </w:r>
          </w:p>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v Semilech</w:t>
            </w:r>
          </w:p>
        </w:tc>
        <w:tc>
          <w:tcPr>
            <w:tcW w:w="1186"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0,59</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0,45</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7,73</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7,05</w:t>
            </w:r>
          </w:p>
        </w:tc>
        <w:tc>
          <w:tcPr>
            <w:tcW w:w="1334"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29,02</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28,52</w:t>
            </w:r>
          </w:p>
        </w:tc>
      </w:tr>
      <w:tr w:rsidR="00A4698A" w:rsidTr="00644B20">
        <w:trPr>
          <w:trHeight w:val="579"/>
        </w:trPr>
        <w:tc>
          <w:tcPr>
            <w:tcW w:w="1335" w:type="dxa"/>
            <w:shd w:val="clear" w:color="auto" w:fill="BFBFBF" w:themeFill="background1" w:themeFillShade="BF"/>
            <w:vAlign w:val="center"/>
          </w:tcPr>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Nemocnice Turnov</w:t>
            </w:r>
          </w:p>
        </w:tc>
        <w:tc>
          <w:tcPr>
            <w:tcW w:w="1186"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0,41</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0,67</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4,49</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6,71</w:t>
            </w:r>
          </w:p>
        </w:tc>
        <w:tc>
          <w:tcPr>
            <w:tcW w:w="1334"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34,64</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37,70</w:t>
            </w:r>
          </w:p>
        </w:tc>
      </w:tr>
      <w:tr w:rsidR="00A4698A" w:rsidTr="00644B20">
        <w:trPr>
          <w:trHeight w:val="579"/>
        </w:trPr>
        <w:tc>
          <w:tcPr>
            <w:tcW w:w="1335" w:type="dxa"/>
            <w:shd w:val="clear" w:color="auto" w:fill="BFBFBF" w:themeFill="background1" w:themeFillShade="BF"/>
            <w:vAlign w:val="center"/>
          </w:tcPr>
          <w:p w:rsidR="00A4698A" w:rsidRPr="009713BB" w:rsidRDefault="00A4698A" w:rsidP="00D71134">
            <w:pPr>
              <w:rPr>
                <w:rFonts w:eastAsia="Arial Unicode MS" w:cs="Arial Unicode MS"/>
                <w:b/>
                <w:bCs/>
                <w:color w:val="000000"/>
              </w:rPr>
            </w:pPr>
            <w:proofErr w:type="spellStart"/>
            <w:r w:rsidRPr="009713BB">
              <w:rPr>
                <w:rFonts w:eastAsia="Arial Unicode MS" w:cs="Arial Unicode MS"/>
                <w:b/>
                <w:bCs/>
                <w:color w:val="000000"/>
              </w:rPr>
              <w:t>NsP</w:t>
            </w:r>
            <w:proofErr w:type="spellEnd"/>
            <w:r w:rsidRPr="009713BB">
              <w:rPr>
                <w:rFonts w:eastAsia="Arial Unicode MS" w:cs="Arial Unicode MS"/>
                <w:b/>
                <w:bCs/>
                <w:color w:val="000000"/>
              </w:rPr>
              <w:t xml:space="preserve"> </w:t>
            </w:r>
          </w:p>
          <w:p w:rsidR="00A4698A" w:rsidRPr="009713BB" w:rsidRDefault="00A4698A" w:rsidP="00D71134">
            <w:pPr>
              <w:rPr>
                <w:rFonts w:eastAsia="Arial Unicode MS" w:cs="Arial Unicode MS"/>
                <w:b/>
                <w:bCs/>
                <w:color w:val="000000"/>
              </w:rPr>
            </w:pPr>
            <w:r w:rsidRPr="009713BB">
              <w:rPr>
                <w:rFonts w:eastAsia="Arial Unicode MS" w:cs="Arial Unicode MS"/>
                <w:b/>
                <w:bCs/>
                <w:color w:val="000000"/>
              </w:rPr>
              <w:t>Česká Lípa</w:t>
            </w:r>
          </w:p>
        </w:tc>
        <w:tc>
          <w:tcPr>
            <w:tcW w:w="1186"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0,40</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0,56</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5,88</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5,69</w:t>
            </w:r>
          </w:p>
        </w:tc>
        <w:tc>
          <w:tcPr>
            <w:tcW w:w="1334"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16,88</w:t>
            </w:r>
          </w:p>
        </w:tc>
        <w:tc>
          <w:tcPr>
            <w:tcW w:w="1335" w:type="dxa"/>
            <w:vAlign w:val="center"/>
          </w:tcPr>
          <w:p w:rsidR="00A4698A" w:rsidRPr="009713BB" w:rsidRDefault="00A4698A" w:rsidP="00A4698A">
            <w:pPr>
              <w:jc w:val="right"/>
              <w:rPr>
                <w:rFonts w:eastAsia="Arial Unicode MS" w:cs="Arial Unicode MS"/>
                <w:color w:val="000000"/>
              </w:rPr>
            </w:pPr>
            <w:r w:rsidRPr="009713BB">
              <w:rPr>
                <w:rFonts w:eastAsia="Arial Unicode MS" w:cs="Arial Unicode MS"/>
                <w:color w:val="000000"/>
              </w:rPr>
              <w:t>22,94</w:t>
            </w:r>
          </w:p>
        </w:tc>
      </w:tr>
    </w:tbl>
    <w:p w:rsidR="00A4698A" w:rsidRDefault="00A4698A" w:rsidP="00A4698A">
      <w:pPr>
        <w:rPr>
          <w:bCs/>
          <w:i/>
        </w:rPr>
      </w:pPr>
      <w:r w:rsidRPr="005262DE">
        <w:rPr>
          <w:bCs/>
          <w:i/>
        </w:rPr>
        <w:t xml:space="preserve">Zdroj: Analýza SW </w:t>
      </w:r>
      <w:proofErr w:type="spellStart"/>
      <w:r w:rsidRPr="005262DE">
        <w:rPr>
          <w:bCs/>
          <w:i/>
        </w:rPr>
        <w:t>Lab</w:t>
      </w:r>
      <w:proofErr w:type="spellEnd"/>
      <w:r>
        <w:rPr>
          <w:bCs/>
          <w:i/>
        </w:rPr>
        <w:t>, s. r. o.</w:t>
      </w:r>
    </w:p>
    <w:p w:rsidR="00026106" w:rsidRPr="00026106" w:rsidRDefault="00026106" w:rsidP="00026106"/>
    <w:p w:rsidR="00B82A68" w:rsidRDefault="003059C1" w:rsidP="00906AE7">
      <w:pPr>
        <w:spacing w:after="0"/>
        <w:rPr>
          <w:b/>
          <w:u w:val="single"/>
        </w:rPr>
      </w:pPr>
      <w:r>
        <w:rPr>
          <w:b/>
          <w:u w:val="single"/>
        </w:rPr>
        <w:t>Tabulka č. 57</w:t>
      </w:r>
    </w:p>
    <w:p w:rsidR="00B82A68" w:rsidRDefault="00B82A68" w:rsidP="00B82A68">
      <w:pPr>
        <w:rPr>
          <w:b/>
        </w:rPr>
      </w:pPr>
      <w:r w:rsidRPr="001B6676">
        <w:rPr>
          <w:b/>
        </w:rPr>
        <w:t xml:space="preserve">Srovnání vybraných nákladových parametrů za rok </w:t>
      </w:r>
      <w:r>
        <w:rPr>
          <w:b/>
        </w:rPr>
        <w:t>2015</w:t>
      </w:r>
    </w:p>
    <w:tbl>
      <w:tblPr>
        <w:tblStyle w:val="Mkatabulky"/>
        <w:tblW w:w="0" w:type="auto"/>
        <w:tblInd w:w="108" w:type="dxa"/>
        <w:tblLook w:val="04A0" w:firstRow="1" w:lastRow="0" w:firstColumn="1" w:lastColumn="0" w:noHBand="0" w:noVBand="1"/>
      </w:tblPr>
      <w:tblGrid>
        <w:gridCol w:w="1330"/>
        <w:gridCol w:w="938"/>
        <w:gridCol w:w="993"/>
        <w:gridCol w:w="915"/>
        <w:gridCol w:w="1069"/>
        <w:gridCol w:w="1016"/>
        <w:gridCol w:w="1086"/>
        <w:gridCol w:w="875"/>
        <w:gridCol w:w="992"/>
      </w:tblGrid>
      <w:tr w:rsidR="00464879" w:rsidRPr="004E1466" w:rsidTr="004E1466">
        <w:tc>
          <w:tcPr>
            <w:tcW w:w="1330"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ZZ</w:t>
            </w:r>
          </w:p>
        </w:tc>
        <w:tc>
          <w:tcPr>
            <w:tcW w:w="938"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ZULP</w:t>
            </w:r>
          </w:p>
        </w:tc>
        <w:tc>
          <w:tcPr>
            <w:tcW w:w="993"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Ref</w:t>
            </w:r>
            <w:proofErr w:type="spellEnd"/>
            <w:r w:rsidRPr="004E1466">
              <w:rPr>
                <w:rFonts w:eastAsia="Arial Unicode MS" w:cs="Arial Unicode MS"/>
                <w:b/>
                <w:bCs/>
                <w:color w:val="000000"/>
                <w:sz w:val="20"/>
                <w:szCs w:val="20"/>
              </w:rPr>
              <w:t xml:space="preserve"> ZULP</w:t>
            </w:r>
          </w:p>
        </w:tc>
        <w:tc>
          <w:tcPr>
            <w:tcW w:w="915"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ZUM</w:t>
            </w:r>
          </w:p>
        </w:tc>
        <w:tc>
          <w:tcPr>
            <w:tcW w:w="1069"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Ref</w:t>
            </w:r>
            <w:proofErr w:type="spellEnd"/>
            <w:r w:rsidRPr="004E1466">
              <w:rPr>
                <w:rFonts w:eastAsia="Arial Unicode MS" w:cs="Arial Unicode MS"/>
                <w:b/>
                <w:bCs/>
                <w:color w:val="000000"/>
                <w:sz w:val="20"/>
                <w:szCs w:val="20"/>
              </w:rPr>
              <w:t xml:space="preserve"> ZUM</w:t>
            </w:r>
          </w:p>
        </w:tc>
        <w:tc>
          <w:tcPr>
            <w:tcW w:w="1016"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Body RDG</w:t>
            </w:r>
          </w:p>
        </w:tc>
        <w:tc>
          <w:tcPr>
            <w:tcW w:w="1086"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Ref</w:t>
            </w:r>
            <w:proofErr w:type="spellEnd"/>
            <w:r w:rsidRPr="004E1466">
              <w:rPr>
                <w:rFonts w:eastAsia="Arial Unicode MS" w:cs="Arial Unicode MS"/>
                <w:b/>
                <w:bCs/>
                <w:color w:val="000000"/>
                <w:sz w:val="20"/>
                <w:szCs w:val="20"/>
              </w:rPr>
              <w:t xml:space="preserve"> bod RDG</w:t>
            </w:r>
          </w:p>
        </w:tc>
        <w:tc>
          <w:tcPr>
            <w:tcW w:w="875"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Body LAB</w:t>
            </w:r>
          </w:p>
        </w:tc>
        <w:tc>
          <w:tcPr>
            <w:tcW w:w="992" w:type="dxa"/>
            <w:shd w:val="clear" w:color="auto" w:fill="BFBFBF" w:themeFill="background1" w:themeFillShade="BF"/>
            <w:vAlign w:val="center"/>
          </w:tcPr>
          <w:p w:rsidR="0017074C" w:rsidRPr="004E1466" w:rsidRDefault="0017074C" w:rsidP="004E1466">
            <w:pPr>
              <w:jc w:val="cente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Ref</w:t>
            </w:r>
            <w:proofErr w:type="spellEnd"/>
            <w:r w:rsidRPr="004E1466">
              <w:rPr>
                <w:rFonts w:eastAsia="Arial Unicode MS" w:cs="Arial Unicode MS"/>
                <w:b/>
                <w:bCs/>
                <w:color w:val="000000"/>
                <w:sz w:val="20"/>
                <w:szCs w:val="20"/>
              </w:rPr>
              <w:t xml:space="preserve"> bod LAB</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Liberecký kraj</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952</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945</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4 634</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4 047</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910</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617</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1 990</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1 706</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Nemocnice JBC</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715</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732</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3 421</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2 778</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789</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502</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1 619</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1 545</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KNL</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1 577</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1 361</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8 818</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7 580</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1 326</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745</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3 190</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2 022</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NsP</w:t>
            </w:r>
            <w:proofErr w:type="spellEnd"/>
            <w:r w:rsidRPr="004E1466">
              <w:rPr>
                <w:rFonts w:eastAsia="Arial Unicode MS" w:cs="Arial Unicode MS"/>
                <w:b/>
                <w:bCs/>
                <w:color w:val="000000"/>
                <w:sz w:val="20"/>
                <w:szCs w:val="20"/>
              </w:rPr>
              <w:t xml:space="preserve"> </w:t>
            </w:r>
          </w:p>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v Semilech</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327</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686</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3 991</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4 518</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560</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566</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1 592</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1 350</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Nemocnice Tanvald</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481</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1 164</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82</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143</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484</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851</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404</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2 685</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MMN v Jilemnici</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765</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716</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936</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890</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387</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549</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1 273</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1 631</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Nemocnice</w:t>
            </w:r>
          </w:p>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Turnov</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753</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914</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4 638</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4 205</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588</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609</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1 975</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1 638</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Ústav chirurgie ruky a plast. chirurgie</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21</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151</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963</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759</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230</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347</w:t>
            </w:r>
          </w:p>
        </w:tc>
      </w:tr>
      <w:tr w:rsidR="004E1466" w:rsidRPr="004E1466" w:rsidTr="004E1466">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NsP</w:t>
            </w:r>
            <w:proofErr w:type="spellEnd"/>
            <w:r w:rsidRPr="004E1466">
              <w:rPr>
                <w:rFonts w:eastAsia="Arial Unicode MS" w:cs="Arial Unicode MS"/>
                <w:b/>
                <w:bCs/>
                <w:color w:val="000000"/>
                <w:sz w:val="20"/>
                <w:szCs w:val="20"/>
              </w:rPr>
              <w:t xml:space="preserve"> </w:t>
            </w:r>
          </w:p>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Česká Lípa</w:t>
            </w:r>
          </w:p>
        </w:tc>
        <w:tc>
          <w:tcPr>
            <w:tcW w:w="938"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637</w:t>
            </w:r>
          </w:p>
        </w:tc>
        <w:tc>
          <w:tcPr>
            <w:tcW w:w="993"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782</w:t>
            </w:r>
          </w:p>
        </w:tc>
        <w:tc>
          <w:tcPr>
            <w:tcW w:w="91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1 816</w:t>
            </w:r>
          </w:p>
        </w:tc>
        <w:tc>
          <w:tcPr>
            <w:tcW w:w="1069"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1 723</w:t>
            </w:r>
          </w:p>
        </w:tc>
        <w:tc>
          <w:tcPr>
            <w:tcW w:w="101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964</w:t>
            </w:r>
          </w:p>
        </w:tc>
        <w:tc>
          <w:tcPr>
            <w:tcW w:w="108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624</w:t>
            </w:r>
          </w:p>
        </w:tc>
        <w:tc>
          <w:tcPr>
            <w:tcW w:w="8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1283</w:t>
            </w:r>
          </w:p>
        </w:tc>
        <w:tc>
          <w:tcPr>
            <w:tcW w:w="992"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1 682</w:t>
            </w:r>
          </w:p>
        </w:tc>
      </w:tr>
    </w:tbl>
    <w:p w:rsidR="004E1466" w:rsidRPr="004E1466" w:rsidRDefault="004E1466" w:rsidP="004E1466">
      <w:pPr>
        <w:rPr>
          <w:bCs/>
          <w:i/>
        </w:rPr>
      </w:pPr>
      <w:r w:rsidRPr="004E1466">
        <w:rPr>
          <w:bCs/>
          <w:i/>
        </w:rPr>
        <w:t xml:space="preserve">Zdroj: Analýza SW </w:t>
      </w:r>
      <w:proofErr w:type="spellStart"/>
      <w:r w:rsidRPr="004E1466">
        <w:rPr>
          <w:bCs/>
          <w:i/>
        </w:rPr>
        <w:t>Lab</w:t>
      </w:r>
      <w:proofErr w:type="spellEnd"/>
      <w:r w:rsidRPr="004E1466">
        <w:rPr>
          <w:bCs/>
          <w:i/>
        </w:rPr>
        <w:t>, s. r. o.</w:t>
      </w:r>
    </w:p>
    <w:p w:rsidR="004E1466" w:rsidRDefault="004E1466" w:rsidP="004E1466">
      <w:pPr>
        <w:rPr>
          <w:b/>
          <w:u w:val="single"/>
        </w:rPr>
      </w:pPr>
    </w:p>
    <w:p w:rsidR="00906AE7" w:rsidRDefault="00906AE7" w:rsidP="004E1466">
      <w:pPr>
        <w:rPr>
          <w:b/>
          <w:u w:val="single"/>
        </w:rPr>
      </w:pPr>
    </w:p>
    <w:p w:rsidR="00A33FC1" w:rsidRDefault="00A33FC1" w:rsidP="00906AE7">
      <w:pPr>
        <w:spacing w:after="0"/>
        <w:rPr>
          <w:b/>
          <w:u w:val="single"/>
        </w:rPr>
      </w:pPr>
    </w:p>
    <w:p w:rsidR="004E1466" w:rsidRDefault="00794732" w:rsidP="00906AE7">
      <w:pPr>
        <w:spacing w:after="0"/>
        <w:rPr>
          <w:b/>
          <w:u w:val="single"/>
        </w:rPr>
      </w:pPr>
      <w:r>
        <w:rPr>
          <w:b/>
          <w:u w:val="single"/>
        </w:rPr>
        <w:t xml:space="preserve">Tabulka č. </w:t>
      </w:r>
      <w:r w:rsidR="003059C1">
        <w:rPr>
          <w:b/>
          <w:u w:val="single"/>
        </w:rPr>
        <w:t>58</w:t>
      </w:r>
    </w:p>
    <w:p w:rsidR="004E1466" w:rsidRDefault="004E1466" w:rsidP="004E1466">
      <w:pPr>
        <w:rPr>
          <w:b/>
        </w:rPr>
      </w:pPr>
      <w:r w:rsidRPr="001B6676">
        <w:rPr>
          <w:b/>
        </w:rPr>
        <w:t xml:space="preserve">Srovnání vybraných nákladových parametrů za rok </w:t>
      </w:r>
      <w:r>
        <w:rPr>
          <w:b/>
        </w:rPr>
        <w:t>2015</w:t>
      </w:r>
    </w:p>
    <w:tbl>
      <w:tblPr>
        <w:tblStyle w:val="Mkatabulky"/>
        <w:tblW w:w="0" w:type="auto"/>
        <w:tblInd w:w="108" w:type="dxa"/>
        <w:tblLook w:val="04A0" w:firstRow="1" w:lastRow="0" w:firstColumn="1" w:lastColumn="0" w:noHBand="0" w:noVBand="1"/>
      </w:tblPr>
      <w:tblGrid>
        <w:gridCol w:w="1330"/>
        <w:gridCol w:w="1365"/>
        <w:gridCol w:w="1417"/>
        <w:gridCol w:w="1276"/>
        <w:gridCol w:w="1276"/>
        <w:gridCol w:w="1276"/>
        <w:gridCol w:w="1275"/>
      </w:tblGrid>
      <w:tr w:rsidR="004E1466" w:rsidRPr="004E1466" w:rsidTr="007A7F94">
        <w:tc>
          <w:tcPr>
            <w:tcW w:w="1330" w:type="dxa"/>
            <w:shd w:val="clear" w:color="auto" w:fill="BFBFBF" w:themeFill="background1" w:themeFillShade="BF"/>
            <w:vAlign w:val="center"/>
          </w:tcPr>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ZZ</w:t>
            </w:r>
          </w:p>
        </w:tc>
        <w:tc>
          <w:tcPr>
            <w:tcW w:w="1365" w:type="dxa"/>
            <w:shd w:val="clear" w:color="auto" w:fill="BFBFBF" w:themeFill="background1" w:themeFillShade="BF"/>
            <w:vAlign w:val="center"/>
          </w:tcPr>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Dny na JIP</w:t>
            </w:r>
          </w:p>
        </w:tc>
        <w:tc>
          <w:tcPr>
            <w:tcW w:w="1417" w:type="dxa"/>
            <w:shd w:val="clear" w:color="auto" w:fill="BFBFBF" w:themeFill="background1" w:themeFillShade="BF"/>
            <w:vAlign w:val="center"/>
          </w:tcPr>
          <w:p w:rsidR="004E1466" w:rsidRPr="004E1466" w:rsidRDefault="004E1466" w:rsidP="004E1466">
            <w:pPr>
              <w:jc w:val="cente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Ref</w:t>
            </w:r>
            <w:proofErr w:type="spellEnd"/>
            <w:r w:rsidRPr="004E1466">
              <w:rPr>
                <w:rFonts w:eastAsia="Arial Unicode MS" w:cs="Arial Unicode MS"/>
                <w:b/>
                <w:bCs/>
                <w:color w:val="000000"/>
                <w:sz w:val="20"/>
                <w:szCs w:val="20"/>
              </w:rPr>
              <w:t xml:space="preserve"> dny</w:t>
            </w:r>
          </w:p>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na JIP</w:t>
            </w:r>
          </w:p>
        </w:tc>
        <w:tc>
          <w:tcPr>
            <w:tcW w:w="1276" w:type="dxa"/>
            <w:shd w:val="clear" w:color="auto" w:fill="BFBFBF" w:themeFill="background1" w:themeFillShade="BF"/>
            <w:vAlign w:val="center"/>
          </w:tcPr>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Dny</w:t>
            </w:r>
          </w:p>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na STD</w:t>
            </w:r>
          </w:p>
        </w:tc>
        <w:tc>
          <w:tcPr>
            <w:tcW w:w="1276" w:type="dxa"/>
            <w:shd w:val="clear" w:color="auto" w:fill="BFBFBF" w:themeFill="background1" w:themeFillShade="BF"/>
            <w:vAlign w:val="center"/>
          </w:tcPr>
          <w:p w:rsidR="004E1466" w:rsidRPr="004E1466" w:rsidRDefault="004E1466" w:rsidP="004E1466">
            <w:pPr>
              <w:jc w:val="cente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Ref</w:t>
            </w:r>
            <w:proofErr w:type="spellEnd"/>
            <w:r w:rsidRPr="004E1466">
              <w:rPr>
                <w:rFonts w:eastAsia="Arial Unicode MS" w:cs="Arial Unicode MS"/>
                <w:b/>
                <w:bCs/>
                <w:color w:val="000000"/>
                <w:sz w:val="20"/>
                <w:szCs w:val="20"/>
              </w:rPr>
              <w:t xml:space="preserve"> dny</w:t>
            </w:r>
          </w:p>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na STD</w:t>
            </w:r>
          </w:p>
        </w:tc>
        <w:tc>
          <w:tcPr>
            <w:tcW w:w="1276" w:type="dxa"/>
            <w:shd w:val="clear" w:color="auto" w:fill="BFBFBF" w:themeFill="background1" w:themeFillShade="BF"/>
            <w:vAlign w:val="center"/>
          </w:tcPr>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Minuty</w:t>
            </w:r>
          </w:p>
          <w:p w:rsidR="004E1466" w:rsidRPr="004E1466" w:rsidRDefault="004E1466" w:rsidP="004E1466">
            <w:pPr>
              <w:jc w:val="center"/>
              <w:rPr>
                <w:rFonts w:eastAsia="Arial Unicode MS" w:cs="Arial Unicode MS"/>
                <w:b/>
                <w:bCs/>
                <w:color w:val="000000"/>
                <w:sz w:val="20"/>
                <w:szCs w:val="20"/>
              </w:rPr>
            </w:pPr>
            <w:r w:rsidRPr="004E1466">
              <w:rPr>
                <w:rFonts w:eastAsia="Arial Unicode MS" w:cs="Arial Unicode MS"/>
                <w:b/>
                <w:bCs/>
                <w:color w:val="000000"/>
                <w:sz w:val="20"/>
                <w:szCs w:val="20"/>
              </w:rPr>
              <w:t>na OS</w:t>
            </w:r>
          </w:p>
        </w:tc>
        <w:tc>
          <w:tcPr>
            <w:tcW w:w="1275" w:type="dxa"/>
            <w:shd w:val="clear" w:color="auto" w:fill="BFBFBF" w:themeFill="background1" w:themeFillShade="BF"/>
            <w:vAlign w:val="center"/>
          </w:tcPr>
          <w:p w:rsidR="004E1466" w:rsidRPr="004E1466" w:rsidRDefault="004E1466" w:rsidP="004E1466">
            <w:pPr>
              <w:jc w:val="cente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Ref</w:t>
            </w:r>
            <w:proofErr w:type="spellEnd"/>
            <w:r w:rsidRPr="004E1466">
              <w:rPr>
                <w:rFonts w:eastAsia="Arial Unicode MS" w:cs="Arial Unicode MS"/>
                <w:b/>
                <w:bCs/>
                <w:color w:val="000000"/>
                <w:sz w:val="20"/>
                <w:szCs w:val="20"/>
              </w:rPr>
              <w:t xml:space="preserve"> minuty na OS</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Liberecký kraj</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0,67</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0,60</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4,79</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4,82</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24,41</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25,45</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Nemocnice JBC</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0,57</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0,52</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4,71</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4,72</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31,97</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30,94</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KNL</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1,05</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0,80</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5,48</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5,11</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28,30</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25,59</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NsP</w:t>
            </w:r>
            <w:proofErr w:type="spellEnd"/>
            <w:r w:rsidRPr="004E1466">
              <w:rPr>
                <w:rFonts w:eastAsia="Arial Unicode MS" w:cs="Arial Unicode MS"/>
                <w:b/>
                <w:bCs/>
                <w:color w:val="000000"/>
                <w:sz w:val="20"/>
                <w:szCs w:val="20"/>
              </w:rPr>
              <w:t xml:space="preserve"> </w:t>
            </w:r>
          </w:p>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v Semilech</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0,34</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0,30</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5,28</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4,81</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27,50</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34,05</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Nemocnice Tanvald</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0,68</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0,92</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6,58</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5,48</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0,35</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1,05</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MMN v Jilemnici</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0,40</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0,49</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4,45</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4,49</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18,59</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17,94</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Nemocnice</w:t>
            </w:r>
          </w:p>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Turnov</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0,57</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0,64</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4,88</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5,41</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34,68</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31,05</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Ústav chirurgie ruky a plast. chirurgie</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0,00</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0,03</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2,84</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2,50</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10,45</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29,36</w:t>
            </w:r>
          </w:p>
        </w:tc>
      </w:tr>
      <w:tr w:rsidR="004E1466" w:rsidRPr="004E1466" w:rsidTr="007A7F94">
        <w:tc>
          <w:tcPr>
            <w:tcW w:w="1330" w:type="dxa"/>
            <w:shd w:val="clear" w:color="auto" w:fill="BFBFBF" w:themeFill="background1" w:themeFillShade="BF"/>
          </w:tcPr>
          <w:p w:rsidR="004E1466" w:rsidRPr="004E1466" w:rsidRDefault="004E1466" w:rsidP="00D71134">
            <w:pPr>
              <w:rPr>
                <w:rFonts w:eastAsia="Arial Unicode MS" w:cs="Arial Unicode MS"/>
                <w:b/>
                <w:bCs/>
                <w:color w:val="000000"/>
                <w:sz w:val="20"/>
                <w:szCs w:val="20"/>
              </w:rPr>
            </w:pPr>
            <w:proofErr w:type="spellStart"/>
            <w:r w:rsidRPr="004E1466">
              <w:rPr>
                <w:rFonts w:eastAsia="Arial Unicode MS" w:cs="Arial Unicode MS"/>
                <w:b/>
                <w:bCs/>
                <w:color w:val="000000"/>
                <w:sz w:val="20"/>
                <w:szCs w:val="20"/>
              </w:rPr>
              <w:t>NsP</w:t>
            </w:r>
            <w:proofErr w:type="spellEnd"/>
            <w:r w:rsidRPr="004E1466">
              <w:rPr>
                <w:rFonts w:eastAsia="Arial Unicode MS" w:cs="Arial Unicode MS"/>
                <w:b/>
                <w:bCs/>
                <w:color w:val="000000"/>
                <w:sz w:val="20"/>
                <w:szCs w:val="20"/>
              </w:rPr>
              <w:t xml:space="preserve"> </w:t>
            </w:r>
          </w:p>
          <w:p w:rsidR="004E1466" w:rsidRPr="004E1466" w:rsidRDefault="004E1466" w:rsidP="00D71134">
            <w:pPr>
              <w:rPr>
                <w:rFonts w:eastAsia="Arial Unicode MS" w:cs="Arial Unicode MS"/>
                <w:b/>
                <w:bCs/>
                <w:color w:val="000000"/>
                <w:sz w:val="20"/>
                <w:szCs w:val="20"/>
              </w:rPr>
            </w:pPr>
            <w:r w:rsidRPr="004E1466">
              <w:rPr>
                <w:rFonts w:eastAsia="Arial Unicode MS" w:cs="Arial Unicode MS"/>
                <w:b/>
                <w:bCs/>
                <w:color w:val="000000"/>
                <w:sz w:val="20"/>
                <w:szCs w:val="20"/>
              </w:rPr>
              <w:t>Česká Lípa</w:t>
            </w:r>
          </w:p>
        </w:tc>
        <w:tc>
          <w:tcPr>
            <w:tcW w:w="136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0,51</w:t>
            </w:r>
          </w:p>
        </w:tc>
        <w:tc>
          <w:tcPr>
            <w:tcW w:w="1417"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0,53</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4,10</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4,81</w:t>
            </w:r>
          </w:p>
        </w:tc>
        <w:tc>
          <w:tcPr>
            <w:tcW w:w="1276"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13,67</w:t>
            </w:r>
          </w:p>
        </w:tc>
        <w:tc>
          <w:tcPr>
            <w:tcW w:w="1275" w:type="dxa"/>
            <w:vAlign w:val="center"/>
          </w:tcPr>
          <w:p w:rsidR="004E1466" w:rsidRPr="004E1466" w:rsidRDefault="004E1466" w:rsidP="004E1466">
            <w:pPr>
              <w:jc w:val="right"/>
              <w:rPr>
                <w:rFonts w:eastAsia="Arial Unicode MS" w:cs="Arial Unicode MS"/>
                <w:color w:val="000000"/>
              </w:rPr>
            </w:pPr>
            <w:r w:rsidRPr="004E1466">
              <w:rPr>
                <w:rFonts w:eastAsia="Arial Unicode MS" w:cs="Arial Unicode MS"/>
                <w:color w:val="000000"/>
              </w:rPr>
              <w:t>20,60</w:t>
            </w:r>
          </w:p>
        </w:tc>
      </w:tr>
    </w:tbl>
    <w:p w:rsidR="004E1466" w:rsidRPr="004E1466" w:rsidRDefault="004E1466" w:rsidP="004E1466">
      <w:pPr>
        <w:rPr>
          <w:bCs/>
          <w:i/>
        </w:rPr>
      </w:pPr>
      <w:r w:rsidRPr="004E1466">
        <w:rPr>
          <w:bCs/>
          <w:i/>
        </w:rPr>
        <w:t xml:space="preserve">Zdroj: Analýza SW </w:t>
      </w:r>
      <w:proofErr w:type="spellStart"/>
      <w:r w:rsidRPr="004E1466">
        <w:rPr>
          <w:bCs/>
          <w:i/>
        </w:rPr>
        <w:t>Lab</w:t>
      </w:r>
      <w:proofErr w:type="spellEnd"/>
      <w:r w:rsidRPr="004E1466">
        <w:rPr>
          <w:bCs/>
          <w:i/>
        </w:rPr>
        <w:t>, s. r. o.</w:t>
      </w:r>
    </w:p>
    <w:p w:rsidR="00DE7D9B" w:rsidRDefault="00DE7D9B" w:rsidP="00DE7D9B">
      <w:pPr>
        <w:autoSpaceDE w:val="0"/>
        <w:autoSpaceDN w:val="0"/>
        <w:adjustRightInd w:val="0"/>
        <w:spacing w:after="0" w:line="240" w:lineRule="auto"/>
        <w:jc w:val="both"/>
        <w:rPr>
          <w:rFonts w:cs="Times New Roman"/>
          <w:color w:val="000000"/>
        </w:rPr>
      </w:pPr>
      <w:r w:rsidRPr="00DE7D9B">
        <w:rPr>
          <w:rFonts w:cs="Times New Roman"/>
          <w:color w:val="000000"/>
        </w:rPr>
        <w:t xml:space="preserve">Z tabulek jsou patrné vyšší průměrné hodnoty nemocnic LK než celostátní parametry srovnatelných nemocnic. Při srovnání výstupů roku 2012 a 2015 je vidět pozitivní změna v parametru ZUM, který stále vykazuje překročení, avšak výrazně nižší než v roce 2012. Překročení v průměrné době hospitalizace se přesunulo ze standardní péče na JIP. </w:t>
      </w:r>
    </w:p>
    <w:p w:rsidR="00DE7D9B" w:rsidRDefault="00DE7D9B" w:rsidP="00DE7D9B">
      <w:pPr>
        <w:autoSpaceDE w:val="0"/>
        <w:autoSpaceDN w:val="0"/>
        <w:adjustRightInd w:val="0"/>
        <w:spacing w:after="0" w:line="240" w:lineRule="auto"/>
        <w:jc w:val="both"/>
        <w:rPr>
          <w:rFonts w:cs="Times New Roman"/>
          <w:color w:val="000000"/>
        </w:rPr>
      </w:pPr>
    </w:p>
    <w:p w:rsidR="00DE7D9B" w:rsidRDefault="00DE7D9B" w:rsidP="00DE7D9B">
      <w:pPr>
        <w:autoSpaceDE w:val="0"/>
        <w:autoSpaceDN w:val="0"/>
        <w:adjustRightInd w:val="0"/>
        <w:spacing w:after="0" w:line="240" w:lineRule="auto"/>
        <w:jc w:val="both"/>
        <w:rPr>
          <w:rFonts w:cs="Times New Roman"/>
          <w:color w:val="000000"/>
        </w:rPr>
      </w:pPr>
    </w:p>
    <w:p w:rsidR="00DE7D9B" w:rsidRDefault="00DE7D9B"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Default="00A33FC1" w:rsidP="00DE7D9B">
      <w:pPr>
        <w:autoSpaceDE w:val="0"/>
        <w:autoSpaceDN w:val="0"/>
        <w:adjustRightInd w:val="0"/>
        <w:spacing w:after="0" w:line="240" w:lineRule="auto"/>
        <w:jc w:val="both"/>
        <w:rPr>
          <w:rFonts w:cs="Times New Roman"/>
          <w:color w:val="000000"/>
        </w:rPr>
      </w:pPr>
    </w:p>
    <w:p w:rsidR="00A33FC1" w:rsidRPr="00DE7D9B" w:rsidRDefault="00A33FC1" w:rsidP="00DE7D9B">
      <w:pPr>
        <w:autoSpaceDE w:val="0"/>
        <w:autoSpaceDN w:val="0"/>
        <w:adjustRightInd w:val="0"/>
        <w:spacing w:after="0" w:line="240" w:lineRule="auto"/>
        <w:jc w:val="both"/>
        <w:rPr>
          <w:rFonts w:cs="Times New Roman"/>
          <w:color w:val="000000"/>
        </w:rPr>
      </w:pPr>
    </w:p>
    <w:p w:rsidR="00DE7D9B" w:rsidRDefault="00DE7D9B" w:rsidP="00DE7D9B">
      <w:pPr>
        <w:pStyle w:val="Nadpis2"/>
      </w:pPr>
      <w:r w:rsidRPr="00DE7D9B">
        <w:lastRenderedPageBreak/>
        <w:t>5.</w:t>
      </w:r>
      <w:r>
        <w:t>6</w:t>
      </w:r>
      <w:r w:rsidRPr="00DE7D9B">
        <w:t xml:space="preserve"> </w:t>
      </w:r>
      <w:r>
        <w:t>MIGRACE PACIENTŮ ZA HOSPITALIZACÍ</w:t>
      </w:r>
    </w:p>
    <w:p w:rsidR="00DE7D9B" w:rsidRDefault="00DE7D9B" w:rsidP="00DE7D9B">
      <w:pPr>
        <w:spacing w:after="0" w:line="240" w:lineRule="auto"/>
        <w:jc w:val="both"/>
      </w:pPr>
    </w:p>
    <w:p w:rsidR="005F649E" w:rsidRPr="00A33FC1" w:rsidRDefault="00DE7D9B" w:rsidP="00A33FC1">
      <w:pPr>
        <w:spacing w:line="240" w:lineRule="auto"/>
        <w:jc w:val="both"/>
      </w:pPr>
      <w:r w:rsidRPr="00DE7D9B">
        <w:t>Analýza hospitalizační migrace využívá doplňující informace o místě trvalého bydliště pacientů hospitalizovaných v nemocnicích LK. Je využito „Hlášení hospitalizací pro Národní registr hospitalizací“, které dodaly všechny n</w:t>
      </w:r>
      <w:r w:rsidR="00A33FC1">
        <w:t>emocnice za období 2013 – 2015.</w:t>
      </w:r>
    </w:p>
    <w:p w:rsidR="00C40F6E" w:rsidRDefault="00C40F6E" w:rsidP="005E6815">
      <w:pPr>
        <w:rPr>
          <w:b/>
          <w:u w:val="single"/>
        </w:rPr>
      </w:pPr>
    </w:p>
    <w:p w:rsidR="005E6815" w:rsidRDefault="00794732" w:rsidP="005E53E0">
      <w:pPr>
        <w:spacing w:after="0"/>
        <w:rPr>
          <w:b/>
          <w:u w:val="single"/>
        </w:rPr>
      </w:pPr>
      <w:r>
        <w:rPr>
          <w:b/>
          <w:u w:val="single"/>
        </w:rPr>
        <w:t xml:space="preserve">Tabulka č. </w:t>
      </w:r>
      <w:r w:rsidR="002762F0">
        <w:rPr>
          <w:b/>
          <w:u w:val="single"/>
        </w:rPr>
        <w:t>59</w:t>
      </w:r>
    </w:p>
    <w:p w:rsidR="005E6815" w:rsidRDefault="005E6815" w:rsidP="005E6815">
      <w:pPr>
        <w:rPr>
          <w:b/>
        </w:rPr>
      </w:pPr>
      <w:r w:rsidRPr="00140BCB">
        <w:rPr>
          <w:b/>
        </w:rPr>
        <w:t xml:space="preserve">Srovnání migrace z krajů ČR do nemocnic Kraje v létech 2013 </w:t>
      </w:r>
      <w:r>
        <w:rPr>
          <w:b/>
        </w:rPr>
        <w:t>–</w:t>
      </w:r>
      <w:r w:rsidRPr="00140BCB">
        <w:rPr>
          <w:b/>
        </w:rPr>
        <w:t xml:space="preserve"> 2015</w:t>
      </w:r>
      <w:r>
        <w:rPr>
          <w:b/>
        </w:rPr>
        <w:t xml:space="preserve"> </w:t>
      </w:r>
    </w:p>
    <w:tbl>
      <w:tblPr>
        <w:tblStyle w:val="Mkatabulky"/>
        <w:tblW w:w="0" w:type="auto"/>
        <w:tblInd w:w="109" w:type="dxa"/>
        <w:tblLook w:val="04A0" w:firstRow="1" w:lastRow="0" w:firstColumn="1" w:lastColumn="0" w:noHBand="0" w:noVBand="1"/>
      </w:tblPr>
      <w:tblGrid>
        <w:gridCol w:w="1767"/>
        <w:gridCol w:w="1636"/>
        <w:gridCol w:w="1983"/>
        <w:gridCol w:w="1984"/>
        <w:gridCol w:w="1843"/>
      </w:tblGrid>
      <w:tr w:rsidR="005E6815" w:rsidTr="007A7F94">
        <w:tc>
          <w:tcPr>
            <w:tcW w:w="1767" w:type="dxa"/>
            <w:shd w:val="clear" w:color="auto" w:fill="BFBFBF" w:themeFill="background1" w:themeFillShade="BF"/>
            <w:vAlign w:val="center"/>
          </w:tcPr>
          <w:p w:rsidR="005E6815" w:rsidRPr="005E6815" w:rsidRDefault="005E6815" w:rsidP="005E6815">
            <w:pPr>
              <w:jc w:val="center"/>
              <w:rPr>
                <w:rFonts w:eastAsia="Arial Unicode MS" w:cs="Arial Unicode MS"/>
                <w:b/>
                <w:bCs/>
                <w:color w:val="000000"/>
              </w:rPr>
            </w:pPr>
            <w:r w:rsidRPr="005E6815">
              <w:rPr>
                <w:rFonts w:eastAsia="Arial Unicode MS" w:cs="Arial Unicode MS"/>
                <w:b/>
                <w:bCs/>
                <w:color w:val="000000"/>
              </w:rPr>
              <w:t>Popis</w:t>
            </w:r>
            <w:r>
              <w:rPr>
                <w:rFonts w:eastAsia="Arial Unicode MS" w:cs="Arial Unicode MS"/>
                <w:b/>
                <w:bCs/>
                <w:color w:val="000000"/>
              </w:rPr>
              <w:t>/Rok</w:t>
            </w:r>
          </w:p>
        </w:tc>
        <w:tc>
          <w:tcPr>
            <w:tcW w:w="1636" w:type="dxa"/>
            <w:shd w:val="clear" w:color="auto" w:fill="BFBFBF" w:themeFill="background1" w:themeFillShade="BF"/>
            <w:vAlign w:val="center"/>
          </w:tcPr>
          <w:p w:rsidR="005E6815" w:rsidRPr="005E6815" w:rsidRDefault="005E6815" w:rsidP="005E6815">
            <w:pPr>
              <w:jc w:val="center"/>
              <w:rPr>
                <w:rFonts w:eastAsia="Arial Unicode MS" w:cs="Arial Unicode MS"/>
                <w:b/>
                <w:bCs/>
                <w:color w:val="000000"/>
              </w:rPr>
            </w:pPr>
            <w:r w:rsidRPr="005E6815">
              <w:rPr>
                <w:rFonts w:eastAsia="Arial Unicode MS" w:cs="Arial Unicode MS"/>
                <w:b/>
                <w:bCs/>
                <w:color w:val="000000"/>
              </w:rPr>
              <w:t>2013</w:t>
            </w:r>
          </w:p>
        </w:tc>
        <w:tc>
          <w:tcPr>
            <w:tcW w:w="1983" w:type="dxa"/>
            <w:shd w:val="clear" w:color="auto" w:fill="BFBFBF" w:themeFill="background1" w:themeFillShade="BF"/>
            <w:vAlign w:val="center"/>
          </w:tcPr>
          <w:p w:rsidR="005E6815" w:rsidRPr="005E6815" w:rsidRDefault="005E6815" w:rsidP="005E6815">
            <w:pPr>
              <w:jc w:val="center"/>
              <w:rPr>
                <w:rFonts w:eastAsia="Arial Unicode MS" w:cs="Arial Unicode MS"/>
                <w:b/>
                <w:bCs/>
                <w:color w:val="000000"/>
              </w:rPr>
            </w:pPr>
            <w:r w:rsidRPr="005E6815">
              <w:rPr>
                <w:rFonts w:eastAsia="Arial Unicode MS" w:cs="Arial Unicode MS"/>
                <w:b/>
                <w:bCs/>
                <w:color w:val="000000"/>
              </w:rPr>
              <w:t>2014</w:t>
            </w:r>
          </w:p>
        </w:tc>
        <w:tc>
          <w:tcPr>
            <w:tcW w:w="1984" w:type="dxa"/>
            <w:shd w:val="clear" w:color="auto" w:fill="BFBFBF" w:themeFill="background1" w:themeFillShade="BF"/>
            <w:vAlign w:val="center"/>
          </w:tcPr>
          <w:p w:rsidR="005E6815" w:rsidRPr="005E6815" w:rsidRDefault="005E6815" w:rsidP="005E6815">
            <w:pPr>
              <w:jc w:val="center"/>
              <w:rPr>
                <w:rFonts w:eastAsia="Arial Unicode MS" w:cs="Arial Unicode MS"/>
                <w:b/>
                <w:bCs/>
                <w:color w:val="000000"/>
              </w:rPr>
            </w:pPr>
            <w:r w:rsidRPr="005E6815">
              <w:rPr>
                <w:rFonts w:eastAsia="Arial Unicode MS" w:cs="Arial Unicode MS"/>
                <w:b/>
                <w:bCs/>
                <w:color w:val="000000"/>
              </w:rPr>
              <w:t>2015</w:t>
            </w:r>
          </w:p>
        </w:tc>
        <w:tc>
          <w:tcPr>
            <w:tcW w:w="1843" w:type="dxa"/>
            <w:shd w:val="clear" w:color="auto" w:fill="BFBFBF" w:themeFill="background1" w:themeFillShade="BF"/>
            <w:vAlign w:val="center"/>
          </w:tcPr>
          <w:p w:rsidR="005E6815" w:rsidRPr="005E6815" w:rsidRDefault="005E6815" w:rsidP="005E6815">
            <w:pPr>
              <w:jc w:val="center"/>
              <w:rPr>
                <w:rFonts w:eastAsia="Arial Unicode MS" w:cs="Arial Unicode MS"/>
                <w:b/>
                <w:bCs/>
                <w:color w:val="000000"/>
              </w:rPr>
            </w:pPr>
            <w:r w:rsidRPr="005E6815">
              <w:rPr>
                <w:rFonts w:eastAsia="Arial Unicode MS" w:cs="Arial Unicode MS"/>
                <w:b/>
                <w:bCs/>
                <w:color w:val="000000"/>
              </w:rPr>
              <w:t>2015</w:t>
            </w:r>
            <w:r>
              <w:rPr>
                <w:rFonts w:eastAsia="Arial Unicode MS" w:cs="Arial Unicode MS"/>
                <w:b/>
                <w:bCs/>
                <w:color w:val="000000"/>
              </w:rPr>
              <w:t xml:space="preserve"> v %</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Všechny obce</w:t>
            </w:r>
          </w:p>
        </w:tc>
        <w:tc>
          <w:tcPr>
            <w:tcW w:w="1636" w:type="dxa"/>
            <w:vAlign w:val="center"/>
          </w:tcPr>
          <w:p w:rsidR="005E6815" w:rsidRPr="00EB109B" w:rsidRDefault="005E6815" w:rsidP="00D71134">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81 173</w:t>
            </w:r>
          </w:p>
        </w:tc>
        <w:tc>
          <w:tcPr>
            <w:tcW w:w="1983" w:type="dxa"/>
            <w:vAlign w:val="center"/>
          </w:tcPr>
          <w:p w:rsidR="005E6815" w:rsidRPr="00EB109B" w:rsidRDefault="005E6815" w:rsidP="00D71134">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82 191</w:t>
            </w:r>
          </w:p>
        </w:tc>
        <w:tc>
          <w:tcPr>
            <w:tcW w:w="1984" w:type="dxa"/>
            <w:vAlign w:val="center"/>
          </w:tcPr>
          <w:p w:rsidR="005E6815" w:rsidRPr="00EB109B" w:rsidRDefault="005E6815" w:rsidP="00D71134">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80 159</w:t>
            </w:r>
          </w:p>
        </w:tc>
        <w:tc>
          <w:tcPr>
            <w:tcW w:w="1843" w:type="dxa"/>
            <w:vAlign w:val="center"/>
          </w:tcPr>
          <w:p w:rsidR="005E6815" w:rsidRPr="00EB109B" w:rsidRDefault="005E6815" w:rsidP="005E6815">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100,00</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Hlavní město Praha</w:t>
            </w:r>
          </w:p>
        </w:tc>
        <w:tc>
          <w:tcPr>
            <w:tcW w:w="1636" w:type="dxa"/>
            <w:vAlign w:val="center"/>
          </w:tcPr>
          <w:p w:rsidR="005E6815" w:rsidRPr="00EB109B" w:rsidRDefault="005E6815" w:rsidP="00D71134">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1 349</w:t>
            </w:r>
          </w:p>
        </w:tc>
        <w:tc>
          <w:tcPr>
            <w:tcW w:w="1983" w:type="dxa"/>
            <w:vAlign w:val="center"/>
          </w:tcPr>
          <w:p w:rsidR="005E6815" w:rsidRPr="00EB109B" w:rsidRDefault="005E6815" w:rsidP="00D71134">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1 255</w:t>
            </w:r>
          </w:p>
        </w:tc>
        <w:tc>
          <w:tcPr>
            <w:tcW w:w="1984" w:type="dxa"/>
            <w:vAlign w:val="center"/>
          </w:tcPr>
          <w:p w:rsidR="005E6815" w:rsidRPr="00EB109B" w:rsidRDefault="005E6815" w:rsidP="00D71134">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1 356</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sidRPr="00EB109B">
              <w:rPr>
                <w:rFonts w:ascii="Arial Unicode MS" w:eastAsia="Arial Unicode MS" w:hAnsi="Arial Unicode MS" w:cs="Arial Unicode MS" w:hint="eastAsia"/>
                <w:color w:val="000000"/>
                <w:sz w:val="20"/>
                <w:szCs w:val="20"/>
              </w:rPr>
              <w:t>1,69</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Středočeský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2 629</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2 622</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2 563</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3,20</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Jihočeský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182</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186</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193</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0,24</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Plzeňský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242</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252</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250</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0,31</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Karlovarský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185</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164</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197</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0,25</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Ústecký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3 202</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3 424</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3 346</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4,17</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Liberecký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67 506</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67 952</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66 247</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82,64</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Královéhradecký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3 742</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4 277</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3 860</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4,82</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Pardubický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701</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643</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590</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0,74</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Vysočina</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240</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236</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223</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0,28</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Jihomoravský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190</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180</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211</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0,26</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Olomoucký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130</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131</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157</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0,20</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Zlínský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63</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88</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89</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0,11</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Moravskoslezský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218</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232</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209</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0,26</w:t>
            </w:r>
          </w:p>
        </w:tc>
      </w:tr>
      <w:tr w:rsidR="005E6815" w:rsidTr="007A7F94">
        <w:tc>
          <w:tcPr>
            <w:tcW w:w="1767" w:type="dxa"/>
            <w:shd w:val="clear" w:color="auto" w:fill="BFBFBF" w:themeFill="background1" w:themeFillShade="BF"/>
            <w:vAlign w:val="center"/>
          </w:tcPr>
          <w:p w:rsidR="005E6815" w:rsidRPr="005E6815" w:rsidRDefault="005E6815" w:rsidP="005E6815">
            <w:pPr>
              <w:rPr>
                <w:rFonts w:eastAsia="Arial Unicode MS" w:cs="Arial Unicode MS"/>
                <w:b/>
                <w:bCs/>
                <w:color w:val="000000"/>
              </w:rPr>
            </w:pPr>
            <w:r w:rsidRPr="005E6815">
              <w:rPr>
                <w:rFonts w:eastAsia="Arial Unicode MS" w:cs="Arial Unicode MS"/>
                <w:b/>
                <w:bCs/>
                <w:color w:val="000000"/>
              </w:rPr>
              <w:t>Neurčený kraj</w:t>
            </w:r>
          </w:p>
        </w:tc>
        <w:tc>
          <w:tcPr>
            <w:tcW w:w="1636"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594</w:t>
            </w:r>
          </w:p>
        </w:tc>
        <w:tc>
          <w:tcPr>
            <w:tcW w:w="1983"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549</w:t>
            </w:r>
          </w:p>
        </w:tc>
        <w:tc>
          <w:tcPr>
            <w:tcW w:w="1984" w:type="dxa"/>
            <w:vAlign w:val="center"/>
          </w:tcPr>
          <w:p w:rsidR="005E6815" w:rsidRDefault="005E6815" w:rsidP="00D7113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668</w:t>
            </w:r>
          </w:p>
        </w:tc>
        <w:tc>
          <w:tcPr>
            <w:tcW w:w="1843" w:type="dxa"/>
            <w:vAlign w:val="center"/>
          </w:tcPr>
          <w:p w:rsidR="005E6815" w:rsidRDefault="005E6815" w:rsidP="005E68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0,83</w:t>
            </w:r>
          </w:p>
        </w:tc>
      </w:tr>
    </w:tbl>
    <w:p w:rsidR="005E6815" w:rsidRDefault="005E6815" w:rsidP="005E6815">
      <w:pPr>
        <w:rPr>
          <w:bCs/>
          <w:i/>
        </w:rPr>
      </w:pPr>
      <w:r w:rsidRPr="004E1466">
        <w:rPr>
          <w:bCs/>
          <w:i/>
        </w:rPr>
        <w:t xml:space="preserve">Zdroj: Analýza SW </w:t>
      </w:r>
      <w:proofErr w:type="spellStart"/>
      <w:r w:rsidRPr="004E1466">
        <w:rPr>
          <w:bCs/>
          <w:i/>
        </w:rPr>
        <w:t>Lab</w:t>
      </w:r>
      <w:proofErr w:type="spellEnd"/>
      <w:r w:rsidRPr="004E1466">
        <w:rPr>
          <w:bCs/>
          <w:i/>
        </w:rPr>
        <w:t>, s. r. o.</w:t>
      </w:r>
    </w:p>
    <w:p w:rsidR="00A33FC1" w:rsidRDefault="00A33FC1" w:rsidP="005E6815">
      <w:pPr>
        <w:rPr>
          <w:bCs/>
          <w:i/>
        </w:rPr>
      </w:pPr>
    </w:p>
    <w:p w:rsidR="00A33FC1" w:rsidRDefault="00A33FC1" w:rsidP="005E6815">
      <w:pPr>
        <w:rPr>
          <w:bCs/>
          <w:i/>
        </w:rPr>
      </w:pPr>
    </w:p>
    <w:p w:rsidR="00A33FC1" w:rsidRDefault="00A33FC1" w:rsidP="005E6815">
      <w:pPr>
        <w:rPr>
          <w:bCs/>
          <w:i/>
        </w:rPr>
      </w:pPr>
    </w:p>
    <w:p w:rsidR="00A33FC1" w:rsidRDefault="00A33FC1" w:rsidP="005E6815">
      <w:pPr>
        <w:rPr>
          <w:bCs/>
          <w:i/>
        </w:rPr>
      </w:pPr>
    </w:p>
    <w:p w:rsidR="00A33FC1" w:rsidRDefault="00A33FC1" w:rsidP="005E6815">
      <w:pPr>
        <w:rPr>
          <w:bCs/>
          <w:i/>
        </w:rPr>
      </w:pPr>
    </w:p>
    <w:p w:rsidR="00A33FC1" w:rsidRDefault="00A33FC1" w:rsidP="005E6815">
      <w:pPr>
        <w:rPr>
          <w:bCs/>
          <w:i/>
        </w:rPr>
      </w:pPr>
    </w:p>
    <w:p w:rsidR="00A33FC1" w:rsidRPr="004E1466" w:rsidRDefault="00A33FC1" w:rsidP="005E6815">
      <w:pPr>
        <w:rPr>
          <w:bCs/>
          <w:i/>
        </w:rPr>
      </w:pPr>
    </w:p>
    <w:p w:rsidR="00536F7A" w:rsidRDefault="00536F7A" w:rsidP="005E53E0">
      <w:pPr>
        <w:spacing w:after="0"/>
        <w:rPr>
          <w:b/>
          <w:u w:val="single"/>
        </w:rPr>
      </w:pPr>
    </w:p>
    <w:p w:rsidR="00FF1CEB" w:rsidRDefault="00FF1CEB" w:rsidP="005E53E0">
      <w:pPr>
        <w:spacing w:after="0"/>
        <w:rPr>
          <w:b/>
          <w:u w:val="single"/>
        </w:rPr>
      </w:pPr>
      <w:r>
        <w:rPr>
          <w:b/>
          <w:u w:val="single"/>
        </w:rPr>
        <w:t>Graf č. 3</w:t>
      </w:r>
    </w:p>
    <w:p w:rsidR="00FF1CEB" w:rsidRDefault="00FF1CEB" w:rsidP="00FF1CEB">
      <w:pPr>
        <w:rPr>
          <w:b/>
        </w:rPr>
      </w:pPr>
      <w:r w:rsidRPr="00140BCB">
        <w:rPr>
          <w:b/>
        </w:rPr>
        <w:t>Srovnání migrace z krajů ČR do nemocnic Kraje v </w:t>
      </w:r>
      <w:r>
        <w:rPr>
          <w:b/>
        </w:rPr>
        <w:t>roce</w:t>
      </w:r>
      <w:r w:rsidRPr="00140BCB">
        <w:rPr>
          <w:b/>
        </w:rPr>
        <w:t xml:space="preserve"> 2015</w:t>
      </w:r>
      <w:r>
        <w:rPr>
          <w:b/>
        </w:rPr>
        <w:t xml:space="preserve"> </w:t>
      </w:r>
    </w:p>
    <w:p w:rsidR="00FF1CEB" w:rsidRDefault="007A14BC" w:rsidP="00FF1CEB">
      <w:pPr>
        <w:rPr>
          <w:b/>
        </w:rPr>
      </w:pPr>
      <w:r>
        <w:rPr>
          <w:noProof/>
          <w:lang w:eastAsia="cs-CZ"/>
        </w:rPr>
        <w:drawing>
          <wp:inline distT="0" distB="0" distL="0" distR="0" wp14:anchorId="5041712F" wp14:editId="799FFC2D">
            <wp:extent cx="5779008" cy="3877056"/>
            <wp:effectExtent l="0" t="0" r="12700" b="9525"/>
            <wp:docPr id="29" name="Graf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36F7A" w:rsidRDefault="00536F7A" w:rsidP="007A14BC">
      <w:pPr>
        <w:spacing w:line="240" w:lineRule="auto"/>
        <w:jc w:val="both"/>
      </w:pPr>
    </w:p>
    <w:p w:rsidR="007A14BC" w:rsidRDefault="007A14BC" w:rsidP="007A14BC">
      <w:pPr>
        <w:spacing w:line="240" w:lineRule="auto"/>
        <w:jc w:val="both"/>
      </w:pPr>
      <w:r w:rsidRPr="007A14BC">
        <w:t>Z výstupů tabul</w:t>
      </w:r>
      <w:r w:rsidR="00C77BDB">
        <w:t xml:space="preserve">ky č. </w:t>
      </w:r>
      <w:r w:rsidR="002762F0">
        <w:t>59</w:t>
      </w:r>
      <w:r w:rsidRPr="007A14BC">
        <w:t xml:space="preserve"> a grafu č. 3 je patrná struktura hospitalizovaných pacientů v LK z hlediska kraje jejich trvalého bydliště. Z Libereckého kraje bylo v roce 2015 cca 83</w:t>
      </w:r>
      <w:r w:rsidR="007B387F">
        <w:t xml:space="preserve"> </w:t>
      </w:r>
      <w:r w:rsidRPr="007A14BC">
        <w:t>% pacientů. Nad 1</w:t>
      </w:r>
      <w:r w:rsidR="007B387F">
        <w:t xml:space="preserve"> </w:t>
      </w:r>
      <w:r w:rsidRPr="007A14BC">
        <w:t>% je pacientů z Královohradeckého kraje (4,82</w:t>
      </w:r>
      <w:r w:rsidR="007B387F">
        <w:t xml:space="preserve"> </w:t>
      </w:r>
      <w:r w:rsidRPr="007A14BC">
        <w:t>%), Ústeckého kraje (4,17</w:t>
      </w:r>
      <w:r w:rsidR="007B387F">
        <w:t xml:space="preserve"> </w:t>
      </w:r>
      <w:r w:rsidRPr="007A14BC">
        <w:t>%), Středočeského kraje (3,20</w:t>
      </w:r>
      <w:r w:rsidR="007B387F">
        <w:t xml:space="preserve"> </w:t>
      </w:r>
      <w:r w:rsidRPr="007A14BC">
        <w:t>%) a Hlavního města Prahy (1,69</w:t>
      </w:r>
      <w:r w:rsidR="007B387F">
        <w:t xml:space="preserve"> </w:t>
      </w:r>
      <w:r w:rsidRPr="007A14BC">
        <w:t>%). Z ostatních krajů počet hospitalizovaných pacientů nepřekračuje 1</w:t>
      </w:r>
      <w:r w:rsidR="007B387F">
        <w:t xml:space="preserve"> </w:t>
      </w:r>
      <w:r w:rsidRPr="007A14BC">
        <w:t>%.</w:t>
      </w:r>
    </w:p>
    <w:p w:rsidR="007A14BC" w:rsidRDefault="007A14BC"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A33FC1" w:rsidRDefault="00A33FC1" w:rsidP="007A14BC">
      <w:pPr>
        <w:spacing w:line="240" w:lineRule="auto"/>
        <w:jc w:val="both"/>
      </w:pPr>
    </w:p>
    <w:p w:rsidR="007A14BC" w:rsidRDefault="007A14BC" w:rsidP="00B05BD6">
      <w:pPr>
        <w:pStyle w:val="Nadpis1"/>
        <w:numPr>
          <w:ilvl w:val="0"/>
          <w:numId w:val="4"/>
        </w:numPr>
        <w:ind w:left="426" w:hanging="426"/>
        <w:jc w:val="both"/>
      </w:pPr>
      <w:r>
        <w:lastRenderedPageBreak/>
        <w:t>N</w:t>
      </w:r>
      <w:r w:rsidR="002A52DD">
        <w:t>ÁVRHY STRATEGICKÝCH KROKŮ KE ZVÝ</w:t>
      </w:r>
      <w:r>
        <w:t>ŠENÍ ÚROVNĚ POSKYTOVANÉ PÉČE V JEDNOTLIVÝCH ZAŘÍZENÍCH</w:t>
      </w:r>
    </w:p>
    <w:p w:rsidR="00B076C6" w:rsidRDefault="00B076C6" w:rsidP="00B076C6"/>
    <w:p w:rsidR="00B076C6" w:rsidRDefault="001C5A16" w:rsidP="00C22519">
      <w:pPr>
        <w:pStyle w:val="Nadpis2"/>
        <w:numPr>
          <w:ilvl w:val="1"/>
          <w:numId w:val="4"/>
        </w:numPr>
        <w:ind w:left="567" w:hanging="567"/>
      </w:pPr>
      <w:r>
        <w:t xml:space="preserve">KRAJSKÁ NEMOCNICE LIBEREC </w:t>
      </w:r>
    </w:p>
    <w:p w:rsidR="008A5DBA" w:rsidRDefault="008A5DBA" w:rsidP="00C22519">
      <w:pPr>
        <w:spacing w:after="0" w:line="240" w:lineRule="auto"/>
        <w:ind w:right="1"/>
        <w:jc w:val="both"/>
      </w:pPr>
    </w:p>
    <w:p w:rsidR="00C22519" w:rsidRPr="00C22519" w:rsidRDefault="00C22519" w:rsidP="00C22519">
      <w:pPr>
        <w:spacing w:after="0" w:line="240" w:lineRule="auto"/>
        <w:ind w:right="1"/>
        <w:jc w:val="both"/>
        <w:rPr>
          <w:rFonts w:ascii="Calibri" w:hAnsi="Calibri" w:cs="Calibri"/>
        </w:rPr>
      </w:pPr>
      <w:r w:rsidRPr="00C22519">
        <w:t xml:space="preserve">Hlavním strategickým krokem je řešení největších problémů </w:t>
      </w:r>
      <w:r w:rsidRPr="00C22519">
        <w:rPr>
          <w:b/>
        </w:rPr>
        <w:t xml:space="preserve">Krajské nemocnice Liberec, </w:t>
      </w:r>
      <w:r w:rsidRPr="00C22519">
        <w:t>které vyplývají z nevhodných prostorových podmínek ve stávajícím areálu, daných historickým vývojem areálu, dále pak z nevyhovujícího stavu inženýrských sítí, špatného technického stavu některých budov. Jako zásadní se jeví nedostatek prostoru a nevyhovující dislokace pracovišť (dispoziční řešení z hlediska návaznosti provozů, centralizace, absence centrálního urgentního příjmu apod.), což znamená značné logistické problémy v provozu, jeho nehospodárnost a v konečném důsledku i limitaci funkčního rozvoje KNL, neboť stávající stav neumožňuje udržet nemocnici v souladu s moderními trendy zdravotnictví.</w:t>
      </w:r>
      <w:r w:rsidRPr="00C22519">
        <w:rPr>
          <w:rFonts w:ascii="Calibri" w:hAnsi="Calibri" w:cs="Calibri"/>
        </w:rPr>
        <w:t xml:space="preserve"> Rozvoj nemocnice v prostorech stávajících budov je omezený na minimum.  Proto byl vypracován projektový záměr, ve kterém je plán na demolici nevyhovujíc</w:t>
      </w:r>
      <w:r w:rsidR="0039540A">
        <w:rPr>
          <w:rFonts w:ascii="Calibri" w:hAnsi="Calibri" w:cs="Calibri"/>
        </w:rPr>
        <w:t>ích budov a na výstavbu budovy c</w:t>
      </w:r>
      <w:r w:rsidRPr="00C22519">
        <w:rPr>
          <w:rFonts w:ascii="Calibri" w:hAnsi="Calibri" w:cs="Calibri"/>
        </w:rPr>
        <w:t>entra urgentní medicíny.</w:t>
      </w:r>
    </w:p>
    <w:p w:rsidR="00C22519" w:rsidRPr="00C22519" w:rsidRDefault="00C22519" w:rsidP="00C22519">
      <w:pPr>
        <w:spacing w:after="0" w:line="240" w:lineRule="auto"/>
        <w:ind w:right="1"/>
        <w:jc w:val="both"/>
        <w:rPr>
          <w:rFonts w:ascii="Calibri" w:hAnsi="Calibri" w:cs="Calibri"/>
        </w:rPr>
      </w:pPr>
    </w:p>
    <w:p w:rsidR="00C22519" w:rsidRPr="00C22519" w:rsidRDefault="00C22519" w:rsidP="007B387F">
      <w:pPr>
        <w:spacing w:after="0" w:line="240" w:lineRule="auto"/>
        <w:ind w:right="1"/>
        <w:jc w:val="both"/>
        <w:rPr>
          <w:rFonts w:ascii="Calibri" w:hAnsi="Calibri" w:cs="Calibri"/>
        </w:rPr>
      </w:pPr>
      <w:r w:rsidRPr="00C22519">
        <w:rPr>
          <w:rFonts w:ascii="Calibri" w:hAnsi="Calibri" w:cs="Calibri"/>
        </w:rPr>
        <w:t xml:space="preserve">V uplynulém období byly realizovány především stavební a technologické investice, podmiňující </w:t>
      </w:r>
      <w:r w:rsidR="0039540A">
        <w:rPr>
          <w:rFonts w:ascii="Calibri" w:hAnsi="Calibri" w:cs="Calibri"/>
        </w:rPr>
        <w:t xml:space="preserve">zachování statutu center </w:t>
      </w:r>
      <w:proofErr w:type="spellStart"/>
      <w:r w:rsidR="0039540A">
        <w:rPr>
          <w:rFonts w:ascii="Calibri" w:hAnsi="Calibri" w:cs="Calibri"/>
        </w:rPr>
        <w:t>vysoce</w:t>
      </w:r>
      <w:r w:rsidRPr="00C22519">
        <w:rPr>
          <w:rFonts w:ascii="Calibri" w:hAnsi="Calibri" w:cs="Calibri"/>
        </w:rPr>
        <w:t>specializované</w:t>
      </w:r>
      <w:proofErr w:type="spellEnd"/>
      <w:r w:rsidRPr="00C22519">
        <w:rPr>
          <w:rFonts w:ascii="Calibri" w:hAnsi="Calibri" w:cs="Calibri"/>
        </w:rPr>
        <w:t xml:space="preserve"> péče ve vybraných oborech (např. výstavba heliportu v areálu KNL byla nezbytnou podmínkou zachování traumacentra). Nicméně další existence a rozvoj </w:t>
      </w:r>
      <w:proofErr w:type="spellStart"/>
      <w:r w:rsidRPr="00C22519">
        <w:rPr>
          <w:rFonts w:ascii="Calibri" w:hAnsi="Calibri" w:cs="Calibri"/>
        </w:rPr>
        <w:t>centrové</w:t>
      </w:r>
      <w:proofErr w:type="spellEnd"/>
      <w:r w:rsidRPr="00C22519">
        <w:rPr>
          <w:rFonts w:ascii="Calibri" w:hAnsi="Calibri" w:cs="Calibri"/>
        </w:rPr>
        <w:t xml:space="preserve">, potažmo i návazné péče závisí na realizaci generelu modernizace KNL, především pak </w:t>
      </w:r>
      <w:r w:rsidR="00F40193">
        <w:rPr>
          <w:rFonts w:ascii="Calibri" w:hAnsi="Calibri" w:cs="Calibri"/>
        </w:rPr>
        <w:t xml:space="preserve">na </w:t>
      </w:r>
      <w:r w:rsidRPr="00C22519">
        <w:rPr>
          <w:rFonts w:ascii="Calibri" w:hAnsi="Calibri" w:cs="Calibri"/>
        </w:rPr>
        <w:t>výstavbě zmíněného centra urgentní medicíny v jižní části stávajícího areálu mezi Jabloneckou a Husovou ulicí.</w:t>
      </w:r>
    </w:p>
    <w:p w:rsidR="00C22519" w:rsidRPr="00C22519" w:rsidRDefault="00C22519" w:rsidP="00C22519">
      <w:pPr>
        <w:spacing w:after="0" w:line="240" w:lineRule="auto"/>
        <w:ind w:right="1"/>
        <w:jc w:val="both"/>
      </w:pPr>
      <w:r w:rsidRPr="00C22519">
        <w:rPr>
          <w:rFonts w:ascii="Calibri" w:hAnsi="Calibri" w:cs="Calibri"/>
        </w:rPr>
        <w:t>Aktuálním problémem je obnova a modernizace přístrojového vybavení, zejména v oblasti moderní diagnostiky, anesteziologi</w:t>
      </w:r>
      <w:r w:rsidR="00B05BD6">
        <w:rPr>
          <w:rFonts w:ascii="Calibri" w:hAnsi="Calibri" w:cs="Calibri"/>
        </w:rPr>
        <w:t>e a resuscitace, kvalita intenzí</w:t>
      </w:r>
      <w:r w:rsidRPr="00C22519">
        <w:rPr>
          <w:rFonts w:ascii="Calibri" w:hAnsi="Calibri" w:cs="Calibri"/>
        </w:rPr>
        <w:t>vních lůžek apod.</w:t>
      </w:r>
    </w:p>
    <w:p w:rsidR="00C22519" w:rsidRPr="00817AB1" w:rsidRDefault="00C22519" w:rsidP="00C22519">
      <w:pPr>
        <w:spacing w:after="0" w:line="240" w:lineRule="auto"/>
        <w:ind w:right="1"/>
        <w:jc w:val="both"/>
      </w:pPr>
      <w:r w:rsidRPr="00C22519">
        <w:t>Pro zajištění kvalitní péče potřebuje KNL realizovat (nejlépe prostřednictvím spolufinancování z ESIF) kroky, vedoucí k revitalizaci a modernizaci zařízení</w:t>
      </w:r>
      <w:r w:rsidR="00817AB1">
        <w:t>, což se týká i nemocnice  Turnov, která</w:t>
      </w:r>
      <w:r w:rsidR="00817AB1" w:rsidRPr="00817AB1">
        <w:t xml:space="preserve"> je integrá</w:t>
      </w:r>
      <w:r w:rsidR="00817AB1">
        <w:t>lní součástí Krajské nemocnice Liberec (sdílení kompetencí v oblasti</w:t>
      </w:r>
      <w:r w:rsidR="00817AB1" w:rsidRPr="00817AB1">
        <w:t> lékařské péč</w:t>
      </w:r>
      <w:r w:rsidR="00817AB1">
        <w:t xml:space="preserve">e i </w:t>
      </w:r>
      <w:r w:rsidR="00817AB1" w:rsidRPr="00817AB1">
        <w:t>po</w:t>
      </w:r>
      <w:r w:rsidR="00817AB1">
        <w:t>dpůrných procesů)</w:t>
      </w:r>
      <w:r w:rsidR="00817AB1" w:rsidRPr="00817AB1">
        <w:t>.</w:t>
      </w:r>
    </w:p>
    <w:p w:rsidR="00C22519" w:rsidRPr="00C22519" w:rsidRDefault="00C22519" w:rsidP="00C22519">
      <w:pPr>
        <w:spacing w:after="0" w:line="240" w:lineRule="auto"/>
        <w:ind w:right="1"/>
        <w:jc w:val="both"/>
      </w:pPr>
    </w:p>
    <w:p w:rsidR="00C22519" w:rsidRPr="00C22519" w:rsidRDefault="00C22519" w:rsidP="00C22519">
      <w:pPr>
        <w:spacing w:line="240" w:lineRule="auto"/>
        <w:ind w:right="1"/>
        <w:contextualSpacing/>
        <w:jc w:val="both"/>
        <w:rPr>
          <w:rFonts w:cs="Arial"/>
          <w:u w:val="single"/>
        </w:rPr>
      </w:pPr>
      <w:r w:rsidRPr="00C22519">
        <w:rPr>
          <w:rFonts w:cs="Arial"/>
          <w:b/>
          <w:u w:val="single"/>
        </w:rPr>
        <w:t>Základní motto:</w:t>
      </w:r>
      <w:r w:rsidRPr="00C22519">
        <w:rPr>
          <w:rFonts w:cs="Arial"/>
          <w:u w:val="single"/>
        </w:rPr>
        <w:t xml:space="preserve"> </w:t>
      </w:r>
    </w:p>
    <w:p w:rsidR="00C22519" w:rsidRPr="00C22519" w:rsidRDefault="00C22519" w:rsidP="00C22519">
      <w:pPr>
        <w:spacing w:line="240" w:lineRule="auto"/>
        <w:ind w:right="1"/>
        <w:contextualSpacing/>
        <w:jc w:val="both"/>
        <w:rPr>
          <w:rFonts w:cs="Arial"/>
        </w:rPr>
      </w:pPr>
      <w:r w:rsidRPr="00C22519">
        <w:rPr>
          <w:rFonts w:cs="Arial"/>
        </w:rPr>
        <w:t xml:space="preserve">Přizpůsobovat zdravotnictví demografickému a zaměstnaneckému profilu správního území s cílem poskytnout služby orientované na občana a rodinu v zájmu vyléčení a vrácení do života a do práce, respektování logické (hierarchické) struktury v organizaci, poskytování specializované a </w:t>
      </w:r>
      <w:proofErr w:type="spellStart"/>
      <w:r w:rsidR="0039540A">
        <w:rPr>
          <w:rFonts w:cs="Arial"/>
        </w:rPr>
        <w:t>vysoce</w:t>
      </w:r>
      <w:r w:rsidRPr="00C22519">
        <w:rPr>
          <w:rFonts w:cs="Arial"/>
        </w:rPr>
        <w:t>specializované</w:t>
      </w:r>
      <w:proofErr w:type="spellEnd"/>
      <w:r w:rsidRPr="00C22519">
        <w:rPr>
          <w:rFonts w:cs="Arial"/>
        </w:rPr>
        <w:t xml:space="preserve"> péče v LK.</w:t>
      </w:r>
    </w:p>
    <w:p w:rsidR="00C22519" w:rsidRPr="00C22519" w:rsidRDefault="00C22519" w:rsidP="00C22519">
      <w:pPr>
        <w:ind w:left="709"/>
        <w:contextualSpacing/>
        <w:jc w:val="both"/>
        <w:rPr>
          <w:rFonts w:cs="Arial"/>
          <w:sz w:val="24"/>
          <w:szCs w:val="24"/>
        </w:rPr>
      </w:pPr>
    </w:p>
    <w:p w:rsidR="00C22519" w:rsidRDefault="00C22519" w:rsidP="00C22519">
      <w:pPr>
        <w:spacing w:after="0" w:line="240" w:lineRule="auto"/>
        <w:contextualSpacing/>
        <w:jc w:val="both"/>
        <w:rPr>
          <w:rFonts w:cs="Arial"/>
          <w:b/>
          <w:u w:val="single"/>
        </w:rPr>
      </w:pPr>
      <w:r w:rsidRPr="00C22519">
        <w:rPr>
          <w:rFonts w:cs="Arial"/>
          <w:b/>
          <w:u w:val="single"/>
        </w:rPr>
        <w:t>Podpora:</w:t>
      </w:r>
    </w:p>
    <w:p w:rsidR="00C22519" w:rsidRPr="00C22519" w:rsidRDefault="00C22519" w:rsidP="00C22519">
      <w:pPr>
        <w:spacing w:after="0" w:line="240" w:lineRule="auto"/>
        <w:contextualSpacing/>
        <w:jc w:val="both"/>
        <w:rPr>
          <w:rFonts w:cs="Arial"/>
          <w:b/>
          <w:u w:val="single"/>
        </w:rPr>
      </w:pPr>
    </w:p>
    <w:p w:rsidR="00C22519" w:rsidRPr="00C22519" w:rsidRDefault="00C22519" w:rsidP="00CA267F">
      <w:pPr>
        <w:numPr>
          <w:ilvl w:val="0"/>
          <w:numId w:val="16"/>
        </w:numPr>
        <w:spacing w:after="0" w:line="240" w:lineRule="auto"/>
        <w:contextualSpacing/>
        <w:jc w:val="both"/>
        <w:rPr>
          <w:rFonts w:cs="Arial"/>
        </w:rPr>
      </w:pPr>
      <w:r w:rsidRPr="00C22519">
        <w:rPr>
          <w:rFonts w:cs="Arial"/>
        </w:rPr>
        <w:t>rovnoměrného pokrytí zdravotních potřeb populace LK v základních medicínských oborech,</w:t>
      </w:r>
    </w:p>
    <w:p w:rsidR="00C22519" w:rsidRPr="00C22519" w:rsidRDefault="00C22519" w:rsidP="00CA267F">
      <w:pPr>
        <w:numPr>
          <w:ilvl w:val="0"/>
          <w:numId w:val="16"/>
        </w:numPr>
        <w:spacing w:after="0" w:line="240" w:lineRule="auto"/>
        <w:contextualSpacing/>
        <w:jc w:val="both"/>
        <w:rPr>
          <w:rFonts w:cs="Arial"/>
        </w:rPr>
      </w:pPr>
      <w:r w:rsidRPr="00C22519">
        <w:rPr>
          <w:rFonts w:cs="Arial"/>
        </w:rPr>
        <w:t xml:space="preserve">logické (hierarchické) struktury návazné péče (re-distribuce pacientů specializované a </w:t>
      </w:r>
      <w:proofErr w:type="spellStart"/>
      <w:r w:rsidR="0039540A">
        <w:rPr>
          <w:rFonts w:cs="Arial"/>
        </w:rPr>
        <w:t>vysoce</w:t>
      </w:r>
      <w:r w:rsidRPr="00C22519">
        <w:rPr>
          <w:rFonts w:cs="Arial"/>
        </w:rPr>
        <w:t>specializované</w:t>
      </w:r>
      <w:proofErr w:type="spellEnd"/>
      <w:r w:rsidRPr="00C22519">
        <w:rPr>
          <w:rFonts w:cs="Arial"/>
        </w:rPr>
        <w:t xml:space="preserve"> péče)</w:t>
      </w:r>
    </w:p>
    <w:p w:rsidR="00C22519" w:rsidRPr="00C22519" w:rsidRDefault="00C22519" w:rsidP="00CA267F">
      <w:pPr>
        <w:numPr>
          <w:ilvl w:val="0"/>
          <w:numId w:val="16"/>
        </w:numPr>
        <w:spacing w:after="0" w:line="240" w:lineRule="auto"/>
        <w:contextualSpacing/>
        <w:jc w:val="both"/>
        <w:rPr>
          <w:rFonts w:cs="Arial"/>
        </w:rPr>
      </w:pPr>
      <w:r w:rsidRPr="00C22519">
        <w:rPr>
          <w:rFonts w:cs="Arial"/>
        </w:rPr>
        <w:t>rozvoje (nákupu) a hierarchického rozmístění technologií</w:t>
      </w:r>
    </w:p>
    <w:p w:rsidR="00D8223A" w:rsidRPr="00D8223A" w:rsidRDefault="00C22519" w:rsidP="00D8223A">
      <w:pPr>
        <w:numPr>
          <w:ilvl w:val="0"/>
          <w:numId w:val="16"/>
        </w:numPr>
        <w:spacing w:after="0" w:line="240" w:lineRule="auto"/>
        <w:contextualSpacing/>
        <w:jc w:val="both"/>
        <w:rPr>
          <w:rFonts w:cs="Arial"/>
        </w:rPr>
      </w:pPr>
      <w:r w:rsidRPr="00C22519">
        <w:rPr>
          <w:rFonts w:cs="Arial"/>
        </w:rPr>
        <w:t xml:space="preserve">záchytu diagnóz </w:t>
      </w:r>
      <w:proofErr w:type="spellStart"/>
      <w:r w:rsidR="00B05BD6">
        <w:rPr>
          <w:rFonts w:cs="Arial"/>
        </w:rPr>
        <w:t>vysoce</w:t>
      </w:r>
      <w:r w:rsidRPr="00C22519">
        <w:rPr>
          <w:rFonts w:cs="Arial"/>
        </w:rPr>
        <w:t>specializované</w:t>
      </w:r>
      <w:proofErr w:type="spellEnd"/>
      <w:r w:rsidRPr="00C22519">
        <w:rPr>
          <w:rFonts w:cs="Arial"/>
        </w:rPr>
        <w:t xml:space="preserve"> péče z ú</w:t>
      </w:r>
      <w:r w:rsidR="002A52DD">
        <w:rPr>
          <w:rFonts w:cs="Arial"/>
        </w:rPr>
        <w:t xml:space="preserve">zemí LK… a deklarace spolupráce </w:t>
      </w:r>
      <w:r w:rsidRPr="00C22519">
        <w:rPr>
          <w:rFonts w:cs="Arial"/>
        </w:rPr>
        <w:t xml:space="preserve">s TUL </w:t>
      </w:r>
      <w:r>
        <w:rPr>
          <w:rFonts w:cs="Arial"/>
        </w:rPr>
        <w:t xml:space="preserve">                 </w:t>
      </w:r>
      <w:r w:rsidR="002A52DD">
        <w:rPr>
          <w:rFonts w:cs="Arial"/>
        </w:rPr>
        <w:br/>
        <w:t>a</w:t>
      </w:r>
      <w:r w:rsidRPr="00C22519">
        <w:rPr>
          <w:rFonts w:cs="Arial"/>
        </w:rPr>
        <w:t> dalšími univerzitními institucemi (lékařskými fakultami)</w:t>
      </w:r>
    </w:p>
    <w:p w:rsidR="00C22519" w:rsidRPr="00C22519" w:rsidRDefault="00C22519" w:rsidP="00CA267F">
      <w:pPr>
        <w:numPr>
          <w:ilvl w:val="0"/>
          <w:numId w:val="16"/>
        </w:numPr>
        <w:spacing w:after="0" w:line="240" w:lineRule="auto"/>
        <w:contextualSpacing/>
        <w:jc w:val="both"/>
        <w:rPr>
          <w:rFonts w:cs="Arial"/>
        </w:rPr>
      </w:pPr>
      <w:r w:rsidRPr="00C22519">
        <w:rPr>
          <w:rFonts w:cs="Arial"/>
        </w:rPr>
        <w:t>přeshraničních kontaktů a spolupráce</w:t>
      </w:r>
    </w:p>
    <w:p w:rsidR="00D8223A" w:rsidRDefault="00D8223A" w:rsidP="00C22519">
      <w:pPr>
        <w:spacing w:after="0" w:line="240" w:lineRule="auto"/>
        <w:contextualSpacing/>
        <w:rPr>
          <w:rFonts w:cs="Arial"/>
          <w:b/>
          <w:u w:val="single"/>
        </w:rPr>
      </w:pPr>
    </w:p>
    <w:p w:rsidR="00C22519" w:rsidRDefault="00C22519" w:rsidP="00C22519">
      <w:pPr>
        <w:spacing w:after="0" w:line="240" w:lineRule="auto"/>
        <w:contextualSpacing/>
        <w:rPr>
          <w:rFonts w:cs="Arial"/>
          <w:b/>
          <w:u w:val="single"/>
        </w:rPr>
      </w:pPr>
      <w:r w:rsidRPr="00C22519">
        <w:rPr>
          <w:rFonts w:cs="Arial"/>
          <w:b/>
          <w:u w:val="single"/>
        </w:rPr>
        <w:t>Koordinace:</w:t>
      </w:r>
    </w:p>
    <w:p w:rsidR="00C22519" w:rsidRPr="00C22519" w:rsidRDefault="00C22519" w:rsidP="00C22519">
      <w:pPr>
        <w:spacing w:after="0" w:line="240" w:lineRule="auto"/>
        <w:contextualSpacing/>
        <w:rPr>
          <w:rFonts w:cs="Arial"/>
          <w:b/>
          <w:u w:val="single"/>
        </w:rPr>
      </w:pPr>
    </w:p>
    <w:p w:rsidR="00C22519" w:rsidRPr="00C22519" w:rsidRDefault="00C22519" w:rsidP="00CA267F">
      <w:pPr>
        <w:numPr>
          <w:ilvl w:val="0"/>
          <w:numId w:val="17"/>
        </w:numPr>
        <w:spacing w:after="0" w:line="240" w:lineRule="auto"/>
        <w:contextualSpacing/>
        <w:rPr>
          <w:rFonts w:cs="Arial"/>
        </w:rPr>
      </w:pPr>
      <w:r w:rsidRPr="00C22519">
        <w:rPr>
          <w:rFonts w:cs="Arial"/>
        </w:rPr>
        <w:t>postupu (postoje) k centrálním institucím (VZP, MZ)</w:t>
      </w:r>
    </w:p>
    <w:p w:rsidR="00C22519" w:rsidRPr="00C22519" w:rsidRDefault="00C22519" w:rsidP="00CA267F">
      <w:pPr>
        <w:numPr>
          <w:ilvl w:val="0"/>
          <w:numId w:val="17"/>
        </w:numPr>
        <w:spacing w:after="0" w:line="240" w:lineRule="auto"/>
        <w:contextualSpacing/>
        <w:rPr>
          <w:rFonts w:cs="Arial"/>
        </w:rPr>
      </w:pPr>
      <w:r w:rsidRPr="00C22519">
        <w:rPr>
          <w:rFonts w:cs="Arial"/>
        </w:rPr>
        <w:t>postgraduálního vzdělávání v segmentu lékařském i sesterském</w:t>
      </w:r>
    </w:p>
    <w:p w:rsidR="00C22519" w:rsidRDefault="00C22519" w:rsidP="00CA267F">
      <w:pPr>
        <w:numPr>
          <w:ilvl w:val="0"/>
          <w:numId w:val="17"/>
        </w:numPr>
        <w:spacing w:after="0" w:line="240" w:lineRule="auto"/>
        <w:contextualSpacing/>
        <w:rPr>
          <w:rFonts w:cs="Arial"/>
        </w:rPr>
      </w:pPr>
      <w:r w:rsidRPr="00C22519">
        <w:rPr>
          <w:rFonts w:cs="Arial"/>
        </w:rPr>
        <w:lastRenderedPageBreak/>
        <w:t>náboru pracovníků</w:t>
      </w:r>
    </w:p>
    <w:p w:rsidR="00D8223A" w:rsidRPr="00C22519" w:rsidRDefault="00D8223A" w:rsidP="00CA267F">
      <w:pPr>
        <w:numPr>
          <w:ilvl w:val="0"/>
          <w:numId w:val="17"/>
        </w:numPr>
        <w:spacing w:after="0" w:line="240" w:lineRule="auto"/>
        <w:contextualSpacing/>
        <w:rPr>
          <w:rFonts w:cs="Arial"/>
        </w:rPr>
      </w:pPr>
      <w:r>
        <w:rPr>
          <w:rFonts w:cs="Arial"/>
        </w:rPr>
        <w:t>spolupráce se vzdělávacími institucemi v LK (nelékařský personál, ošetřovatelský personál)</w:t>
      </w:r>
    </w:p>
    <w:p w:rsidR="00C22519" w:rsidRPr="00C22519" w:rsidRDefault="00C22519" w:rsidP="00CA267F">
      <w:pPr>
        <w:numPr>
          <w:ilvl w:val="0"/>
          <w:numId w:val="17"/>
        </w:numPr>
        <w:spacing w:after="0" w:line="240" w:lineRule="auto"/>
        <w:contextualSpacing/>
        <w:rPr>
          <w:rFonts w:cs="Arial"/>
        </w:rPr>
      </w:pPr>
      <w:r w:rsidRPr="00C22519">
        <w:rPr>
          <w:rFonts w:cs="Arial"/>
        </w:rPr>
        <w:t>realizace klinických studií</w:t>
      </w:r>
    </w:p>
    <w:p w:rsidR="00DC31D0" w:rsidRDefault="00DC31D0" w:rsidP="00C22519">
      <w:pPr>
        <w:spacing w:after="0" w:line="240" w:lineRule="auto"/>
        <w:ind w:right="912"/>
        <w:jc w:val="both"/>
        <w:rPr>
          <w:b/>
          <w:u w:val="single"/>
        </w:rPr>
      </w:pPr>
    </w:p>
    <w:p w:rsidR="00C22519" w:rsidRDefault="00C22519" w:rsidP="00C22519">
      <w:pPr>
        <w:spacing w:after="0" w:line="240" w:lineRule="auto"/>
        <w:ind w:right="912"/>
        <w:jc w:val="both"/>
        <w:rPr>
          <w:b/>
          <w:u w:val="single"/>
        </w:rPr>
      </w:pPr>
      <w:r w:rsidRPr="00C22519">
        <w:rPr>
          <w:b/>
          <w:u w:val="single"/>
        </w:rPr>
        <w:t>Strategické priority podpory z Evropských fondů:</w:t>
      </w:r>
    </w:p>
    <w:p w:rsidR="00C22519" w:rsidRPr="00C22519" w:rsidRDefault="00C22519" w:rsidP="00C22519">
      <w:pPr>
        <w:spacing w:after="0" w:line="240" w:lineRule="auto"/>
        <w:ind w:right="912"/>
        <w:jc w:val="both"/>
        <w:rPr>
          <w:b/>
          <w:u w:val="single"/>
        </w:rPr>
      </w:pPr>
    </w:p>
    <w:p w:rsidR="00C22519" w:rsidRPr="00C22519" w:rsidRDefault="00C62431" w:rsidP="00B05BD6">
      <w:pPr>
        <w:numPr>
          <w:ilvl w:val="0"/>
          <w:numId w:val="15"/>
        </w:numPr>
        <w:spacing w:after="0" w:line="240" w:lineRule="auto"/>
        <w:ind w:left="714" w:right="1" w:hanging="357"/>
        <w:jc w:val="both"/>
        <w:rPr>
          <w:rFonts w:cs="Arial"/>
        </w:rPr>
      </w:pPr>
      <w:r>
        <w:rPr>
          <w:rFonts w:cs="Arial"/>
        </w:rPr>
        <w:t>v</w:t>
      </w:r>
      <w:r w:rsidR="00C22519" w:rsidRPr="00C22519">
        <w:rPr>
          <w:rFonts w:cs="Arial"/>
        </w:rPr>
        <w:t>ybudování PET centra – centrum nukleární medicíny, výstavba budovy pro PET/CT, pořízení PET/CT a labor</w:t>
      </w:r>
      <w:r>
        <w:rPr>
          <w:rFonts w:cs="Arial"/>
        </w:rPr>
        <w:t>atoře pro přípravu radiofarmak; r</w:t>
      </w:r>
      <w:r w:rsidR="00C22519" w:rsidRPr="00C22519">
        <w:rPr>
          <w:rFonts w:cs="Arial"/>
        </w:rPr>
        <w:t>ozšíření poskytovaných zobrazovacích a labo</w:t>
      </w:r>
      <w:r>
        <w:rPr>
          <w:rFonts w:cs="Arial"/>
        </w:rPr>
        <w:t>ratorních diagnostických služeb</w:t>
      </w:r>
    </w:p>
    <w:p w:rsidR="00C22519" w:rsidRPr="00C22519" w:rsidRDefault="00C62431" w:rsidP="00B05BD6">
      <w:pPr>
        <w:numPr>
          <w:ilvl w:val="0"/>
          <w:numId w:val="15"/>
        </w:numPr>
        <w:tabs>
          <w:tab w:val="left" w:pos="9214"/>
        </w:tabs>
        <w:spacing w:after="0" w:line="240" w:lineRule="auto"/>
        <w:ind w:left="714" w:right="1" w:hanging="357"/>
        <w:jc w:val="both"/>
        <w:rPr>
          <w:rFonts w:cs="Arial"/>
        </w:rPr>
      </w:pPr>
      <w:r>
        <w:rPr>
          <w:rFonts w:cs="Arial"/>
        </w:rPr>
        <w:t>v</w:t>
      </w:r>
      <w:r w:rsidR="00C22519" w:rsidRPr="00C22519">
        <w:rPr>
          <w:rFonts w:cs="Arial"/>
        </w:rPr>
        <w:t xml:space="preserve">ybudování </w:t>
      </w:r>
      <w:proofErr w:type="spellStart"/>
      <w:r w:rsidR="00C22519" w:rsidRPr="00C22519">
        <w:rPr>
          <w:rFonts w:cs="Arial"/>
        </w:rPr>
        <w:t>PATOSu</w:t>
      </w:r>
      <w:proofErr w:type="spellEnd"/>
      <w:r w:rsidR="00C22519" w:rsidRPr="00C22519">
        <w:rPr>
          <w:rFonts w:cs="Arial"/>
        </w:rPr>
        <w:t xml:space="preserve"> – oddělení patologie a toxikologie – pro zajištění kompletní soudně-lékařské služby (histopatologick</w:t>
      </w:r>
      <w:r>
        <w:rPr>
          <w:rFonts w:cs="Arial"/>
        </w:rPr>
        <w:t>é laboratoře) Libereckého kraje</w:t>
      </w:r>
    </w:p>
    <w:p w:rsidR="00C22519" w:rsidRPr="00C22519" w:rsidRDefault="00C62431" w:rsidP="00B05BD6">
      <w:pPr>
        <w:numPr>
          <w:ilvl w:val="0"/>
          <w:numId w:val="15"/>
        </w:numPr>
        <w:tabs>
          <w:tab w:val="left" w:pos="9214"/>
        </w:tabs>
        <w:spacing w:after="0" w:line="240" w:lineRule="auto"/>
        <w:ind w:left="714" w:right="1" w:hanging="357"/>
        <w:jc w:val="both"/>
        <w:rPr>
          <w:rFonts w:cs="Arial"/>
        </w:rPr>
      </w:pPr>
      <w:r>
        <w:rPr>
          <w:rFonts w:cs="Arial"/>
        </w:rPr>
        <w:t>m</w:t>
      </w:r>
      <w:r w:rsidR="00C22519" w:rsidRPr="00C22519">
        <w:rPr>
          <w:rFonts w:cs="Arial"/>
        </w:rPr>
        <w:t xml:space="preserve">odernizace laboratorního komplexu – obnova přístrojového vybavení laboratorní techniky a zázemí na odděleních mikrobiologie, hematologie a biochemie (pracoviště </w:t>
      </w:r>
      <w:proofErr w:type="spellStart"/>
      <w:r w:rsidR="00C22519" w:rsidRPr="00C22519">
        <w:rPr>
          <w:rFonts w:cs="Arial"/>
        </w:rPr>
        <w:t>Liberec+Turnov</w:t>
      </w:r>
      <w:proofErr w:type="spellEnd"/>
      <w:r w:rsidR="00C22519" w:rsidRPr="00C22519">
        <w:rPr>
          <w:rFonts w:cs="Arial"/>
        </w:rPr>
        <w:t>)</w:t>
      </w:r>
    </w:p>
    <w:p w:rsidR="00B05BD6" w:rsidRPr="00B05BD6" w:rsidRDefault="00C62431" w:rsidP="00B05BD6">
      <w:pPr>
        <w:numPr>
          <w:ilvl w:val="0"/>
          <w:numId w:val="15"/>
        </w:numPr>
        <w:tabs>
          <w:tab w:val="left" w:pos="9214"/>
        </w:tabs>
        <w:spacing w:after="0" w:line="240" w:lineRule="auto"/>
        <w:ind w:left="714" w:right="913" w:hanging="357"/>
        <w:rPr>
          <w:rFonts w:cs="Arial"/>
        </w:rPr>
      </w:pPr>
      <w:r>
        <w:rPr>
          <w:rFonts w:cs="Arial"/>
        </w:rPr>
        <w:t>m</w:t>
      </w:r>
      <w:r w:rsidR="00C22519" w:rsidRPr="00C22519">
        <w:rPr>
          <w:rFonts w:cs="Arial"/>
        </w:rPr>
        <w:t xml:space="preserve">odernizace rehabilitačního vybavení pro pacienty </w:t>
      </w:r>
      <w:r w:rsidR="00B05BD6">
        <w:rPr>
          <w:rFonts w:cs="Arial"/>
        </w:rPr>
        <w:t>po úrazových stavech z </w:t>
      </w:r>
      <w:proofErr w:type="spellStart"/>
      <w:r w:rsidR="00B05BD6">
        <w:rPr>
          <w:rFonts w:cs="Arial"/>
        </w:rPr>
        <w:t>centrové</w:t>
      </w:r>
      <w:proofErr w:type="spellEnd"/>
      <w:r w:rsidR="00B05BD6">
        <w:rPr>
          <w:rFonts w:cs="Arial"/>
        </w:rPr>
        <w:t xml:space="preserve"> </w:t>
      </w:r>
      <w:r w:rsidR="00C22519" w:rsidRPr="00C22519">
        <w:rPr>
          <w:rFonts w:cs="Arial"/>
        </w:rPr>
        <w:t xml:space="preserve">péče Traumacentra, </w:t>
      </w:r>
      <w:proofErr w:type="spellStart"/>
      <w:r w:rsidR="00C22519" w:rsidRPr="00C22519">
        <w:rPr>
          <w:rFonts w:cs="Arial"/>
        </w:rPr>
        <w:t>Kardiocentra</w:t>
      </w:r>
      <w:proofErr w:type="spellEnd"/>
      <w:r w:rsidR="00C22519" w:rsidRPr="00C22519">
        <w:rPr>
          <w:rFonts w:cs="Arial"/>
        </w:rPr>
        <w:t>, neurochirurgie, Komplexního onkolo</w:t>
      </w:r>
      <w:r w:rsidR="00AE6FB3">
        <w:rPr>
          <w:rFonts w:cs="Arial"/>
        </w:rPr>
        <w:t xml:space="preserve">gického </w:t>
      </w:r>
      <w:r>
        <w:rPr>
          <w:rFonts w:cs="Arial"/>
        </w:rPr>
        <w:t>centra (</w:t>
      </w:r>
      <w:proofErr w:type="spellStart"/>
      <w:r>
        <w:rPr>
          <w:rFonts w:cs="Arial"/>
        </w:rPr>
        <w:t>Liberec+Turnov</w:t>
      </w:r>
      <w:proofErr w:type="spellEnd"/>
      <w:r>
        <w:rPr>
          <w:rFonts w:cs="Arial"/>
        </w:rPr>
        <w:t>)</w:t>
      </w:r>
    </w:p>
    <w:p w:rsidR="008A5DBA" w:rsidRPr="002A52DD" w:rsidRDefault="00C62431" w:rsidP="00B05BD6">
      <w:pPr>
        <w:numPr>
          <w:ilvl w:val="0"/>
          <w:numId w:val="15"/>
        </w:numPr>
        <w:tabs>
          <w:tab w:val="left" w:pos="9214"/>
        </w:tabs>
        <w:spacing w:after="0" w:line="240" w:lineRule="auto"/>
        <w:ind w:left="714" w:right="1" w:hanging="357"/>
        <w:jc w:val="both"/>
        <w:rPr>
          <w:rFonts w:cs="Arial"/>
        </w:rPr>
      </w:pPr>
      <w:r>
        <w:rPr>
          <w:rFonts w:cs="Arial"/>
        </w:rPr>
        <w:t>p</w:t>
      </w:r>
      <w:r w:rsidR="00C22519" w:rsidRPr="00C22519">
        <w:rPr>
          <w:rFonts w:cs="Arial"/>
        </w:rPr>
        <w:t>rojekt modernizace přístrojového vybavení operačních sálů a multioborové JIP chirurgie, gy</w:t>
      </w:r>
      <w:r>
        <w:rPr>
          <w:rFonts w:cs="Arial"/>
        </w:rPr>
        <w:t>nekologie, JIP (</w:t>
      </w:r>
      <w:proofErr w:type="spellStart"/>
      <w:r>
        <w:rPr>
          <w:rFonts w:cs="Arial"/>
        </w:rPr>
        <w:t>Liberec+Turnov</w:t>
      </w:r>
      <w:proofErr w:type="spellEnd"/>
      <w:r>
        <w:rPr>
          <w:rFonts w:cs="Arial"/>
        </w:rPr>
        <w:t>)</w:t>
      </w:r>
    </w:p>
    <w:p w:rsidR="00C22519" w:rsidRPr="00C22519" w:rsidRDefault="00C62431" w:rsidP="00B05BD6">
      <w:pPr>
        <w:numPr>
          <w:ilvl w:val="0"/>
          <w:numId w:val="15"/>
        </w:numPr>
        <w:tabs>
          <w:tab w:val="left" w:pos="9214"/>
        </w:tabs>
        <w:spacing w:after="0" w:line="240" w:lineRule="auto"/>
        <w:ind w:left="714" w:right="1" w:hanging="357"/>
        <w:jc w:val="both"/>
        <w:rPr>
          <w:rFonts w:cs="Arial"/>
        </w:rPr>
      </w:pPr>
      <w:r>
        <w:rPr>
          <w:rFonts w:cs="Arial"/>
        </w:rPr>
        <w:t>o</w:t>
      </w:r>
      <w:r w:rsidR="00C22519" w:rsidRPr="00C22519">
        <w:rPr>
          <w:rFonts w:cs="Arial"/>
        </w:rPr>
        <w:t>bnova diagnostického zobrazovacího vybavení – radiodiagnostické přístrojové vybavení a vybavení souvi</w:t>
      </w:r>
      <w:r>
        <w:rPr>
          <w:rFonts w:cs="Arial"/>
        </w:rPr>
        <w:t>sející se základní diagnostikou</w:t>
      </w:r>
    </w:p>
    <w:p w:rsidR="00C22519" w:rsidRPr="00C22519" w:rsidRDefault="00C62431" w:rsidP="00B05BD6">
      <w:pPr>
        <w:numPr>
          <w:ilvl w:val="0"/>
          <w:numId w:val="15"/>
        </w:numPr>
        <w:tabs>
          <w:tab w:val="left" w:pos="9214"/>
        </w:tabs>
        <w:spacing w:after="0" w:line="240" w:lineRule="auto"/>
        <w:ind w:left="714" w:right="912" w:hanging="357"/>
        <w:jc w:val="both"/>
        <w:rPr>
          <w:rFonts w:cs="Arial"/>
        </w:rPr>
      </w:pPr>
      <w:r>
        <w:rPr>
          <w:rFonts w:cs="Arial"/>
        </w:rPr>
        <w:t>m</w:t>
      </w:r>
      <w:r w:rsidR="00C22519" w:rsidRPr="00C22519">
        <w:rPr>
          <w:rFonts w:cs="Arial"/>
        </w:rPr>
        <w:t>odernizace anesteziologick</w:t>
      </w:r>
      <w:r>
        <w:rPr>
          <w:rFonts w:cs="Arial"/>
        </w:rPr>
        <w:t xml:space="preserve">ého a </w:t>
      </w:r>
      <w:proofErr w:type="spellStart"/>
      <w:r>
        <w:rPr>
          <w:rFonts w:cs="Arial"/>
        </w:rPr>
        <w:t>algeziologického</w:t>
      </w:r>
      <w:proofErr w:type="spellEnd"/>
      <w:r>
        <w:rPr>
          <w:rFonts w:cs="Arial"/>
        </w:rPr>
        <w:t xml:space="preserve"> vybavení</w:t>
      </w:r>
    </w:p>
    <w:p w:rsidR="00C22519" w:rsidRPr="00C22519" w:rsidRDefault="00C62431" w:rsidP="00B05BD6">
      <w:pPr>
        <w:numPr>
          <w:ilvl w:val="0"/>
          <w:numId w:val="15"/>
        </w:numPr>
        <w:tabs>
          <w:tab w:val="left" w:pos="9214"/>
        </w:tabs>
        <w:spacing w:after="0" w:line="240" w:lineRule="auto"/>
        <w:ind w:left="714" w:right="1" w:hanging="357"/>
        <w:jc w:val="both"/>
        <w:rPr>
          <w:rFonts w:cs="Arial"/>
        </w:rPr>
      </w:pPr>
      <w:r>
        <w:rPr>
          <w:rFonts w:cs="Arial"/>
        </w:rPr>
        <w:t>r</w:t>
      </w:r>
      <w:r w:rsidR="00C22519" w:rsidRPr="00C22519">
        <w:rPr>
          <w:rFonts w:cs="Arial"/>
        </w:rPr>
        <w:t xml:space="preserve">ozšíření </w:t>
      </w:r>
      <w:proofErr w:type="spellStart"/>
      <w:r w:rsidR="00C22519" w:rsidRPr="00C22519">
        <w:rPr>
          <w:rFonts w:cs="Arial"/>
        </w:rPr>
        <w:t>supportních</w:t>
      </w:r>
      <w:proofErr w:type="spellEnd"/>
      <w:r w:rsidR="00C22519" w:rsidRPr="00C22519">
        <w:rPr>
          <w:rFonts w:cs="Arial"/>
        </w:rPr>
        <w:t xml:space="preserve"> činností návazné péče – doplnění a rozšíření PACS, lůžkové komplety</w:t>
      </w:r>
      <w:r>
        <w:rPr>
          <w:rFonts w:cs="Arial"/>
        </w:rPr>
        <w:t>,</w:t>
      </w:r>
      <w:r w:rsidR="00C22519" w:rsidRPr="00C22519">
        <w:rPr>
          <w:rFonts w:cs="Arial"/>
        </w:rPr>
        <w:t xml:space="preserve"> apod.</w:t>
      </w:r>
    </w:p>
    <w:p w:rsidR="00C22519" w:rsidRPr="00C22519" w:rsidRDefault="00C22519" w:rsidP="00C22519">
      <w:pPr>
        <w:tabs>
          <w:tab w:val="left" w:pos="9214"/>
        </w:tabs>
        <w:spacing w:after="0" w:line="240" w:lineRule="auto"/>
        <w:ind w:right="912"/>
        <w:jc w:val="both"/>
        <w:rPr>
          <w:rFonts w:cs="Arial"/>
        </w:rPr>
      </w:pPr>
      <w:r w:rsidRPr="00C22519">
        <w:rPr>
          <w:rFonts w:cs="Arial"/>
        </w:rPr>
        <w:t xml:space="preserve"> </w:t>
      </w:r>
    </w:p>
    <w:p w:rsidR="00C22519" w:rsidRPr="00C22519" w:rsidRDefault="00C22519" w:rsidP="00C22519">
      <w:pPr>
        <w:tabs>
          <w:tab w:val="left" w:pos="9214"/>
        </w:tabs>
        <w:spacing w:after="0" w:line="240" w:lineRule="auto"/>
        <w:ind w:right="912"/>
        <w:jc w:val="both"/>
        <w:rPr>
          <w:rFonts w:cs="Arial"/>
          <w:b/>
          <w:u w:val="single"/>
        </w:rPr>
      </w:pPr>
      <w:r w:rsidRPr="00C22519">
        <w:rPr>
          <w:rFonts w:cs="Arial"/>
          <w:b/>
          <w:u w:val="single"/>
        </w:rPr>
        <w:t>K aktuálnímu stavu projektu „Modernizace KNL“:</w:t>
      </w:r>
    </w:p>
    <w:p w:rsidR="00C22519" w:rsidRPr="00C22519" w:rsidRDefault="00C22519" w:rsidP="00C22519">
      <w:pPr>
        <w:tabs>
          <w:tab w:val="left" w:pos="9214"/>
        </w:tabs>
        <w:spacing w:after="0" w:line="240" w:lineRule="auto"/>
        <w:ind w:left="709" w:right="912" w:firstLine="142"/>
        <w:jc w:val="both"/>
        <w:rPr>
          <w:rFonts w:cs="Arial"/>
        </w:rPr>
      </w:pPr>
    </w:p>
    <w:p w:rsidR="00C22519" w:rsidRPr="00C22519" w:rsidRDefault="00C22519" w:rsidP="008A5DBA">
      <w:pPr>
        <w:tabs>
          <w:tab w:val="left" w:pos="9214"/>
        </w:tabs>
        <w:spacing w:after="0" w:line="240" w:lineRule="auto"/>
        <w:ind w:right="1"/>
        <w:jc w:val="both"/>
        <w:rPr>
          <w:rFonts w:cs="Arial"/>
        </w:rPr>
      </w:pPr>
      <w:r w:rsidRPr="00C22519">
        <w:rPr>
          <w:rFonts w:cs="Arial"/>
        </w:rPr>
        <w:t>Ekonomická oprávněnost projektu modernizace vyplývá ze skutečnosti, že by neřešením prostorových problémů byla snížena atraktivita a funkční způsobilost krajského zdravotnictví Libereckého kraje. Krajská nemocnice by klesla na úroveň nemocnice okresní a občané by muse</w:t>
      </w:r>
      <w:r w:rsidR="00B05BD6">
        <w:rPr>
          <w:rFonts w:cs="Arial"/>
        </w:rPr>
        <w:t xml:space="preserve">li dojíždět a vyhledávat </w:t>
      </w:r>
      <w:proofErr w:type="spellStart"/>
      <w:r w:rsidR="00B05BD6">
        <w:rPr>
          <w:rFonts w:cs="Arial"/>
        </w:rPr>
        <w:t>vysoce</w:t>
      </w:r>
      <w:r w:rsidRPr="00C22519">
        <w:rPr>
          <w:rFonts w:cs="Arial"/>
        </w:rPr>
        <w:t>specializovanou</w:t>
      </w:r>
      <w:proofErr w:type="spellEnd"/>
      <w:r w:rsidRPr="00C22519">
        <w:rPr>
          <w:rFonts w:cs="Arial"/>
        </w:rPr>
        <w:t xml:space="preserve"> péči v Ústí n. Labem, v Hradci Králové, či v Praze. Následně by utrpěla kvalita života v Libereckém kraji a rovněž i jeho atraktivita. Benefity tohoto projektu jsou zaručeny stále rostoucí poptávkou po vysoce specializované lékařské péči. Ekonomická hodnota zachráněných životů pacientů, které i několikrát denně dopravuje vrtulník Letecké </w:t>
      </w:r>
      <w:r w:rsidR="00B05BD6">
        <w:rPr>
          <w:rFonts w:cs="Arial"/>
        </w:rPr>
        <w:t xml:space="preserve">zdravotnické </w:t>
      </w:r>
      <w:r w:rsidRPr="00C22519">
        <w:rPr>
          <w:rFonts w:cs="Arial"/>
        </w:rPr>
        <w:t>záchranné sl</w:t>
      </w:r>
      <w:r w:rsidR="00B05BD6">
        <w:rPr>
          <w:rFonts w:cs="Arial"/>
        </w:rPr>
        <w:t>užby k záchraně života v trauma</w:t>
      </w:r>
      <w:r w:rsidRPr="00C22519">
        <w:rPr>
          <w:rFonts w:cs="Arial"/>
        </w:rPr>
        <w:t xml:space="preserve">centru, </w:t>
      </w:r>
      <w:proofErr w:type="spellStart"/>
      <w:r w:rsidRPr="00C22519">
        <w:rPr>
          <w:rFonts w:cs="Arial"/>
        </w:rPr>
        <w:t>kardiocentru</w:t>
      </w:r>
      <w:proofErr w:type="spellEnd"/>
      <w:r w:rsidRPr="00C22519">
        <w:rPr>
          <w:rFonts w:cs="Arial"/>
        </w:rPr>
        <w:t xml:space="preserve"> a dalších odděleních nemocnice, se dá jen těžko vyjádřit v korunách a vložená investice tak vysoce převyšuje výnosy v porovnání s případnými jinými investičními záměry Libereckého kraje. </w:t>
      </w:r>
    </w:p>
    <w:p w:rsidR="00B05BD6" w:rsidRDefault="00B05BD6" w:rsidP="00C22519">
      <w:pPr>
        <w:tabs>
          <w:tab w:val="left" w:pos="9214"/>
        </w:tabs>
      </w:pPr>
    </w:p>
    <w:p w:rsidR="007A7F94" w:rsidRDefault="007A7F94" w:rsidP="007A7F94">
      <w:pPr>
        <w:tabs>
          <w:tab w:val="left" w:pos="9214"/>
        </w:tabs>
        <w:spacing w:after="0"/>
      </w:pPr>
    </w:p>
    <w:p w:rsidR="00C62431" w:rsidRDefault="00C62431" w:rsidP="00C62431">
      <w:pPr>
        <w:pStyle w:val="Nadpis2"/>
        <w:numPr>
          <w:ilvl w:val="1"/>
          <w:numId w:val="4"/>
        </w:numPr>
        <w:ind w:left="567" w:hanging="567"/>
      </w:pPr>
      <w:r>
        <w:t xml:space="preserve">NEMOCNICE S POLIKLINIKOU </w:t>
      </w:r>
      <w:r w:rsidR="00B35E99">
        <w:t>ČESKÁ LÍPA</w:t>
      </w:r>
      <w:r w:rsidR="001C5A16">
        <w:t xml:space="preserve"> </w:t>
      </w:r>
    </w:p>
    <w:p w:rsidR="00C62431" w:rsidRDefault="00C62431" w:rsidP="00C62431">
      <w:pPr>
        <w:tabs>
          <w:tab w:val="left" w:pos="9214"/>
        </w:tabs>
        <w:spacing w:after="0"/>
      </w:pPr>
    </w:p>
    <w:p w:rsidR="00C62431" w:rsidRPr="00C62431" w:rsidRDefault="00C62431" w:rsidP="00B05BD6">
      <w:pPr>
        <w:spacing w:after="0" w:line="240" w:lineRule="auto"/>
        <w:ind w:right="880"/>
        <w:jc w:val="both"/>
        <w:rPr>
          <w:b/>
          <w:u w:val="single"/>
        </w:rPr>
      </w:pPr>
      <w:r w:rsidRPr="00C62431">
        <w:rPr>
          <w:b/>
          <w:u w:val="single"/>
        </w:rPr>
        <w:t>Návrhy prioritních projektů pro rozvoj návazné péče:</w:t>
      </w:r>
    </w:p>
    <w:p w:rsidR="00C62431" w:rsidRPr="00C62431" w:rsidRDefault="00C62431" w:rsidP="00B05BD6">
      <w:pPr>
        <w:spacing w:after="0" w:line="240" w:lineRule="auto"/>
        <w:ind w:left="709" w:right="880"/>
        <w:jc w:val="both"/>
        <w:rPr>
          <w:b/>
        </w:rPr>
      </w:pPr>
    </w:p>
    <w:p w:rsidR="00C62431" w:rsidRPr="00C62431" w:rsidRDefault="00C62431" w:rsidP="00B05BD6">
      <w:pPr>
        <w:numPr>
          <w:ilvl w:val="0"/>
          <w:numId w:val="18"/>
        </w:numPr>
        <w:autoSpaceDE w:val="0"/>
        <w:autoSpaceDN w:val="0"/>
        <w:adjustRightInd w:val="0"/>
        <w:spacing w:after="0" w:line="240" w:lineRule="auto"/>
        <w:ind w:left="714" w:hanging="357"/>
        <w:jc w:val="both"/>
        <w:rPr>
          <w:rFonts w:ascii="Calibri" w:hAnsi="Calibri" w:cs="Calibri"/>
        </w:rPr>
      </w:pPr>
      <w:r>
        <w:t>z</w:t>
      </w:r>
      <w:r w:rsidRPr="00C62431">
        <w:rPr>
          <w:rFonts w:ascii="Calibri" w:hAnsi="Calibri" w:cs="Calibri"/>
        </w:rPr>
        <w:t xml:space="preserve"> hlediska provozně-technického řešení je nutná rest</w:t>
      </w:r>
      <w:r w:rsidR="001C5A16">
        <w:rPr>
          <w:rFonts w:ascii="Calibri" w:hAnsi="Calibri" w:cs="Calibri"/>
        </w:rPr>
        <w:t xml:space="preserve">rukturalizace vnitřní organizace </w:t>
      </w:r>
      <w:r w:rsidRPr="00C62431">
        <w:rPr>
          <w:rFonts w:ascii="Calibri" w:hAnsi="Calibri" w:cs="Calibri"/>
        </w:rPr>
        <w:t>budovy monobloku, která bude odpovídat moderním požadavkům na zdravotnické zaříze</w:t>
      </w:r>
      <w:r>
        <w:rPr>
          <w:rFonts w:ascii="Calibri" w:hAnsi="Calibri" w:cs="Calibri"/>
        </w:rPr>
        <w:t>ní s výhledem na dalších 50 let</w:t>
      </w:r>
      <w:r w:rsidRPr="00C62431">
        <w:rPr>
          <w:rFonts w:ascii="Calibri" w:hAnsi="Calibri" w:cs="Calibri"/>
        </w:rPr>
        <w:t xml:space="preserve"> </w:t>
      </w:r>
    </w:p>
    <w:p w:rsidR="00C62431" w:rsidRPr="00C62431" w:rsidRDefault="00C62431" w:rsidP="00B05BD6">
      <w:pPr>
        <w:numPr>
          <w:ilvl w:val="0"/>
          <w:numId w:val="18"/>
        </w:numPr>
        <w:autoSpaceDE w:val="0"/>
        <w:autoSpaceDN w:val="0"/>
        <w:adjustRightInd w:val="0"/>
        <w:spacing w:after="0" w:line="240" w:lineRule="auto"/>
        <w:ind w:left="714" w:hanging="357"/>
        <w:jc w:val="both"/>
        <w:rPr>
          <w:rFonts w:ascii="Calibri" w:hAnsi="Calibri" w:cs="Calibri"/>
        </w:rPr>
      </w:pPr>
      <w:r>
        <w:t>z</w:t>
      </w:r>
      <w:r w:rsidR="00B05BD6">
        <w:t>výšení</w:t>
      </w:r>
      <w:r w:rsidRPr="00C62431">
        <w:t xml:space="preserve"> diagnostick</w:t>
      </w:r>
      <w:r w:rsidR="00B05BD6">
        <w:t>é</w:t>
      </w:r>
      <w:r w:rsidRPr="00C62431">
        <w:t xml:space="preserve"> vybavenost</w:t>
      </w:r>
      <w:r w:rsidR="00B05BD6">
        <w:t>i</w:t>
      </w:r>
      <w:r w:rsidRPr="00C62431">
        <w:t xml:space="preserve"> – magnetická rezonance.</w:t>
      </w:r>
    </w:p>
    <w:p w:rsidR="00C62431" w:rsidRPr="00C62431" w:rsidRDefault="00C62431" w:rsidP="00B05BD6">
      <w:pPr>
        <w:numPr>
          <w:ilvl w:val="0"/>
          <w:numId w:val="18"/>
        </w:numPr>
        <w:autoSpaceDE w:val="0"/>
        <w:autoSpaceDN w:val="0"/>
        <w:adjustRightInd w:val="0"/>
        <w:spacing w:after="0" w:line="240" w:lineRule="auto"/>
        <w:ind w:left="714" w:hanging="357"/>
        <w:jc w:val="both"/>
        <w:rPr>
          <w:rFonts w:ascii="Calibri" w:hAnsi="Calibri" w:cs="Calibri"/>
        </w:rPr>
      </w:pPr>
      <w:r>
        <w:t>p</w:t>
      </w:r>
      <w:r w:rsidRPr="00C62431">
        <w:t>osílení přístrojového vybavení oddělení radiologie a zobrazovacích metod.</w:t>
      </w:r>
    </w:p>
    <w:p w:rsidR="00C62431" w:rsidRPr="00C62431" w:rsidRDefault="00C62431" w:rsidP="00B05BD6">
      <w:pPr>
        <w:numPr>
          <w:ilvl w:val="0"/>
          <w:numId w:val="18"/>
        </w:numPr>
        <w:autoSpaceDE w:val="0"/>
        <w:autoSpaceDN w:val="0"/>
        <w:adjustRightInd w:val="0"/>
        <w:spacing w:after="0" w:line="240" w:lineRule="auto"/>
        <w:ind w:left="714" w:hanging="357"/>
        <w:jc w:val="both"/>
        <w:rPr>
          <w:rFonts w:ascii="Calibri" w:hAnsi="Calibri" w:cs="Calibri"/>
        </w:rPr>
      </w:pPr>
      <w:r>
        <w:t>d</w:t>
      </w:r>
      <w:r w:rsidRPr="00C62431">
        <w:t>oplnění přístrojového vybavení JIP</w:t>
      </w:r>
    </w:p>
    <w:p w:rsidR="00C62431" w:rsidRPr="00C62431" w:rsidRDefault="00C62431" w:rsidP="00B05BD6">
      <w:pPr>
        <w:numPr>
          <w:ilvl w:val="0"/>
          <w:numId w:val="18"/>
        </w:numPr>
        <w:autoSpaceDE w:val="0"/>
        <w:autoSpaceDN w:val="0"/>
        <w:adjustRightInd w:val="0"/>
        <w:spacing w:after="0" w:line="240" w:lineRule="auto"/>
        <w:ind w:right="880"/>
        <w:jc w:val="both"/>
        <w:rPr>
          <w:rFonts w:ascii="Calibri" w:hAnsi="Calibri" w:cs="Calibri"/>
        </w:rPr>
      </w:pPr>
      <w:r>
        <w:t>o</w:t>
      </w:r>
      <w:r w:rsidRPr="00C62431">
        <w:t>bnova lůžkového fondu standardních oddělení</w:t>
      </w:r>
    </w:p>
    <w:p w:rsidR="00BD24DB" w:rsidRDefault="00BD24DB" w:rsidP="00B05BD6">
      <w:pPr>
        <w:tabs>
          <w:tab w:val="left" w:pos="9214"/>
        </w:tabs>
        <w:spacing w:after="0"/>
        <w:jc w:val="both"/>
      </w:pPr>
    </w:p>
    <w:p w:rsidR="00C62431" w:rsidRDefault="00C62431" w:rsidP="00B05BD6">
      <w:pPr>
        <w:pStyle w:val="Nadpis2"/>
        <w:numPr>
          <w:ilvl w:val="1"/>
          <w:numId w:val="4"/>
        </w:numPr>
        <w:ind w:left="567" w:hanging="567"/>
        <w:jc w:val="both"/>
      </w:pPr>
      <w:r>
        <w:t xml:space="preserve">NEMOCNICE </w:t>
      </w:r>
      <w:r w:rsidR="003A7632">
        <w:t>JA</w:t>
      </w:r>
      <w:r w:rsidR="00B35E99">
        <w:t xml:space="preserve">BLONEC NAD NISOU </w:t>
      </w:r>
    </w:p>
    <w:p w:rsidR="003A7632" w:rsidRDefault="003A7632" w:rsidP="00B05BD6">
      <w:pPr>
        <w:pStyle w:val="Bezmezer"/>
        <w:ind w:left="709" w:right="912"/>
        <w:rPr>
          <w:sz w:val="24"/>
          <w:szCs w:val="24"/>
        </w:rPr>
      </w:pPr>
    </w:p>
    <w:p w:rsidR="003A7632" w:rsidRPr="003A7632" w:rsidRDefault="003A7632" w:rsidP="00B05BD6">
      <w:pPr>
        <w:pStyle w:val="Bezmezer"/>
      </w:pPr>
      <w:r w:rsidRPr="003A7632">
        <w:t xml:space="preserve">Z pohledu konkrétních </w:t>
      </w:r>
      <w:r w:rsidRPr="003A7632">
        <w:rPr>
          <w:b/>
        </w:rPr>
        <w:t>plánovaných opatření</w:t>
      </w:r>
      <w:r w:rsidRPr="003A7632">
        <w:t xml:space="preserve"> je prioritou</w:t>
      </w:r>
      <w:r w:rsidR="001C5A16">
        <w:t xml:space="preserve"> upgrade magnetické rezonance a </w:t>
      </w:r>
      <w:r w:rsidRPr="003A7632">
        <w:t>postupná obnova a doplnění přístrojového vybavení na oddělení RTG a gastroenterologie.</w:t>
      </w:r>
    </w:p>
    <w:p w:rsidR="003A7632" w:rsidRPr="003A7632" w:rsidRDefault="003A7632" w:rsidP="00B05BD6">
      <w:pPr>
        <w:pStyle w:val="Bezmezer"/>
        <w:ind w:left="709" w:right="912"/>
        <w:rPr>
          <w:rFonts w:eastAsia="Calibri"/>
        </w:rPr>
      </w:pPr>
    </w:p>
    <w:p w:rsidR="003A7632" w:rsidRPr="003A7632" w:rsidRDefault="003A7632" w:rsidP="00B05BD6">
      <w:pPr>
        <w:pStyle w:val="Bezmezer"/>
        <w:ind w:right="912"/>
        <w:rPr>
          <w:b/>
          <w:u w:val="single"/>
        </w:rPr>
      </w:pPr>
      <w:r w:rsidRPr="003A7632">
        <w:rPr>
          <w:b/>
          <w:u w:val="single"/>
        </w:rPr>
        <w:t>Návrhy prioritních projektů pro rozvoj návazné péče:</w:t>
      </w:r>
    </w:p>
    <w:p w:rsidR="003A7632" w:rsidRPr="003A7632" w:rsidRDefault="003A7632" w:rsidP="00B05BD6">
      <w:pPr>
        <w:pStyle w:val="Bezmezer"/>
        <w:rPr>
          <w:b/>
        </w:rPr>
      </w:pPr>
    </w:p>
    <w:p w:rsidR="003A7632" w:rsidRDefault="003A7632" w:rsidP="00B05BD6">
      <w:pPr>
        <w:pStyle w:val="Odrky"/>
        <w:numPr>
          <w:ilvl w:val="0"/>
          <w:numId w:val="34"/>
        </w:numPr>
        <w:rPr>
          <w:rFonts w:ascii="Calibri" w:eastAsia="Calibri" w:hAnsi="Calibri" w:cs="Times New Roman"/>
        </w:rPr>
      </w:pPr>
      <w:r>
        <w:rPr>
          <w:rFonts w:ascii="Calibri" w:eastAsia="Calibri" w:hAnsi="Calibri" w:cs="Times New Roman"/>
        </w:rPr>
        <w:t>v</w:t>
      </w:r>
      <w:r w:rsidRPr="003A7632">
        <w:rPr>
          <w:rFonts w:ascii="Calibri" w:eastAsia="Calibri" w:hAnsi="Calibri" w:cs="Times New Roman"/>
        </w:rPr>
        <w:t>ýstavba pavilonu intenzivní medicíny (6 lůžek ARO, 12 lůžek JIP plus zázemí)</w:t>
      </w:r>
    </w:p>
    <w:p w:rsidR="003A7632" w:rsidRDefault="003A7632" w:rsidP="00B05BD6">
      <w:pPr>
        <w:pStyle w:val="Odrky"/>
        <w:numPr>
          <w:ilvl w:val="0"/>
          <w:numId w:val="34"/>
        </w:numPr>
        <w:rPr>
          <w:rFonts w:ascii="Calibri" w:eastAsia="Calibri" w:hAnsi="Calibri" w:cs="Times New Roman"/>
        </w:rPr>
      </w:pPr>
      <w:r w:rsidRPr="001C5A16">
        <w:rPr>
          <w:rFonts w:ascii="Calibri" w:eastAsia="Calibri" w:hAnsi="Calibri" w:cs="Times New Roman"/>
        </w:rPr>
        <w:t>obnova a doplnění diagnostických zobrazovacích přístrojů, v první řadě digitalizace magnetické rezonance</w:t>
      </w:r>
    </w:p>
    <w:p w:rsidR="003A7632" w:rsidRDefault="003A7632" w:rsidP="00B05BD6">
      <w:pPr>
        <w:pStyle w:val="Odrky"/>
        <w:numPr>
          <w:ilvl w:val="0"/>
          <w:numId w:val="34"/>
        </w:numPr>
        <w:rPr>
          <w:rFonts w:ascii="Calibri" w:eastAsia="Calibri" w:hAnsi="Calibri" w:cs="Times New Roman"/>
        </w:rPr>
      </w:pPr>
      <w:r w:rsidRPr="001C5A16">
        <w:rPr>
          <w:rFonts w:ascii="Calibri" w:eastAsia="Calibri" w:hAnsi="Calibri" w:cs="Times New Roman"/>
        </w:rPr>
        <w:t>obnova a doplnění přístrojů pro stávající i nová lůžka JIP a ARO</w:t>
      </w:r>
    </w:p>
    <w:p w:rsidR="003A7632" w:rsidRDefault="003A7632" w:rsidP="00B05BD6">
      <w:pPr>
        <w:pStyle w:val="Odrky"/>
        <w:numPr>
          <w:ilvl w:val="0"/>
          <w:numId w:val="34"/>
        </w:numPr>
        <w:rPr>
          <w:rFonts w:ascii="Calibri" w:eastAsia="Calibri" w:hAnsi="Calibri" w:cs="Times New Roman"/>
        </w:rPr>
      </w:pPr>
      <w:r w:rsidRPr="001C5A16">
        <w:rPr>
          <w:rFonts w:ascii="Calibri" w:eastAsia="Calibri" w:hAnsi="Calibri" w:cs="Times New Roman"/>
        </w:rPr>
        <w:t>obnova a doplnění techniky i přístrojů pro operační sály, včetně anestezie</w:t>
      </w:r>
    </w:p>
    <w:p w:rsidR="003A7632" w:rsidRDefault="003A7632" w:rsidP="00B05BD6">
      <w:pPr>
        <w:pStyle w:val="Odrky"/>
        <w:numPr>
          <w:ilvl w:val="0"/>
          <w:numId w:val="34"/>
        </w:numPr>
        <w:rPr>
          <w:rFonts w:ascii="Calibri" w:eastAsia="Calibri" w:hAnsi="Calibri" w:cs="Times New Roman"/>
        </w:rPr>
      </w:pPr>
      <w:r w:rsidRPr="001C5A16">
        <w:rPr>
          <w:rFonts w:ascii="Calibri" w:eastAsia="Calibri" w:hAnsi="Calibri" w:cs="Times New Roman"/>
        </w:rPr>
        <w:t>obnova a doplnění přístrojů pro oddělení gastroenterologie</w:t>
      </w:r>
    </w:p>
    <w:p w:rsidR="001C5A16" w:rsidRDefault="001C5A16" w:rsidP="001C5A16">
      <w:pPr>
        <w:pStyle w:val="Odrky"/>
        <w:ind w:right="912"/>
        <w:rPr>
          <w:rFonts w:ascii="Calibri" w:eastAsia="Calibri" w:hAnsi="Calibri" w:cs="Times New Roman"/>
        </w:rPr>
      </w:pPr>
    </w:p>
    <w:p w:rsidR="001C5A16" w:rsidRPr="001C5A16" w:rsidRDefault="001C5A16" w:rsidP="008C76AF">
      <w:pPr>
        <w:pStyle w:val="Odrky"/>
        <w:ind w:right="912"/>
        <w:jc w:val="left"/>
        <w:rPr>
          <w:rFonts w:ascii="Calibri" w:eastAsia="Calibri" w:hAnsi="Calibri" w:cs="Times New Roman"/>
        </w:rPr>
      </w:pPr>
    </w:p>
    <w:p w:rsidR="001719B3" w:rsidRDefault="001719B3" w:rsidP="00B35E99">
      <w:pPr>
        <w:pStyle w:val="Nadpis2"/>
        <w:numPr>
          <w:ilvl w:val="1"/>
          <w:numId w:val="4"/>
        </w:numPr>
        <w:ind w:left="567" w:hanging="567"/>
      </w:pPr>
      <w:r>
        <w:t>MASARYKOVA MĚSTSKÁ NEMOCNICE V</w:t>
      </w:r>
      <w:r w:rsidR="00B35E99">
        <w:t xml:space="preserve"> JILEMNICI </w:t>
      </w:r>
    </w:p>
    <w:p w:rsidR="00552A7D" w:rsidRDefault="00552A7D" w:rsidP="00253CCB">
      <w:pPr>
        <w:pStyle w:val="Textpoznpodarou"/>
        <w:rPr>
          <w:sz w:val="24"/>
          <w:szCs w:val="24"/>
        </w:rPr>
      </w:pPr>
    </w:p>
    <w:p w:rsidR="001719B3" w:rsidRDefault="00253CCB" w:rsidP="008C76AF">
      <w:pPr>
        <w:pStyle w:val="Textpoznpodarou"/>
        <w:jc w:val="both"/>
        <w:rPr>
          <w:rFonts w:eastAsia="Calibri" w:cs="Times New Roman"/>
          <w:sz w:val="22"/>
          <w:szCs w:val="22"/>
        </w:rPr>
      </w:pPr>
      <w:r w:rsidRPr="00253CCB">
        <w:rPr>
          <w:sz w:val="22"/>
          <w:szCs w:val="22"/>
        </w:rPr>
        <w:t xml:space="preserve">Stavebně-technický stav areálu Masarykovy </w:t>
      </w:r>
      <w:r w:rsidRPr="00253CCB">
        <w:rPr>
          <w:color w:val="000000"/>
          <w:sz w:val="22"/>
          <w:szCs w:val="22"/>
        </w:rPr>
        <w:t>městské nemocnice v Jilemnici</w:t>
      </w:r>
      <w:r w:rsidRPr="00253CCB">
        <w:rPr>
          <w:sz w:val="22"/>
          <w:szCs w:val="22"/>
        </w:rPr>
        <w:t xml:space="preserve"> je až na výjimky (např. dětské oddělení) relativně dobrý. Podobně jako u ostatních páteřních nemocnic v kraji však morálně i fyzicky zastarává přístrojové vybavení jednotlivých </w:t>
      </w:r>
      <w:r w:rsidRPr="00253CCB">
        <w:rPr>
          <w:rFonts w:ascii="Calibri" w:eastAsia="Calibri" w:hAnsi="Calibri" w:cs="Times New Roman"/>
          <w:sz w:val="22"/>
          <w:szCs w:val="22"/>
        </w:rPr>
        <w:t>oddělení, operačních sálů, pooperačního pokoje, JIP. Standardní pokoje nejsou trvale vybaveny monitorovací technikou, chybí rovněž expektační a intermediární lůžka (</w:t>
      </w:r>
      <w:r>
        <w:rPr>
          <w:rFonts w:ascii="Calibri" w:eastAsia="Calibri" w:hAnsi="Calibri" w:cs="Times New Roman"/>
          <w:sz w:val="22"/>
          <w:szCs w:val="22"/>
        </w:rPr>
        <w:t xml:space="preserve">= </w:t>
      </w:r>
      <w:r w:rsidRPr="00253CCB">
        <w:rPr>
          <w:sz w:val="22"/>
          <w:szCs w:val="22"/>
        </w:rPr>
        <w:t>nemocniční lůžko</w:t>
      </w:r>
      <w:r w:rsidR="00844D97">
        <w:rPr>
          <w:sz w:val="22"/>
          <w:szCs w:val="22"/>
        </w:rPr>
        <w:t xml:space="preserve"> pro pacienty vyžadující intenzí</w:t>
      </w:r>
      <w:r w:rsidRPr="00253CCB">
        <w:rPr>
          <w:sz w:val="22"/>
          <w:szCs w:val="22"/>
        </w:rPr>
        <w:t>vní péči ni</w:t>
      </w:r>
      <w:r w:rsidR="00844D97">
        <w:rPr>
          <w:sz w:val="22"/>
          <w:szCs w:val="22"/>
        </w:rPr>
        <w:t>žšího stupně - mezi péčí intenzí</w:t>
      </w:r>
      <w:r w:rsidRPr="00253CCB">
        <w:rPr>
          <w:sz w:val="22"/>
          <w:szCs w:val="22"/>
        </w:rPr>
        <w:t>vní a standardní)</w:t>
      </w:r>
      <w:r w:rsidRPr="00253CCB">
        <w:rPr>
          <w:rFonts w:ascii="Calibri" w:eastAsia="Calibri" w:hAnsi="Calibri" w:cs="Times New Roman"/>
          <w:sz w:val="22"/>
          <w:szCs w:val="22"/>
        </w:rPr>
        <w:t xml:space="preserve">. S ohledem na vzdálenost dalších nemocnic vyššího typu s adekvátním diagnostickým vybavením a spádovou oblast Krkonoš s potenciálně vyšším rizikem úrazů je namístě potřeba zkvalitnění </w:t>
      </w:r>
      <w:r w:rsidRPr="00253CCB">
        <w:rPr>
          <w:rFonts w:eastAsia="Calibri" w:cs="Times New Roman"/>
          <w:sz w:val="22"/>
          <w:szCs w:val="22"/>
        </w:rPr>
        <w:t>diferenciální diagnostiky (pořízení magnetické rezonance s nepřetržitým provozem).</w:t>
      </w:r>
    </w:p>
    <w:p w:rsidR="00253CCB" w:rsidRDefault="00253CCB" w:rsidP="00253CCB">
      <w:pPr>
        <w:pStyle w:val="Textpoznpodarou"/>
        <w:rPr>
          <w:rFonts w:eastAsia="Calibri" w:cs="Times New Roman"/>
          <w:sz w:val="22"/>
          <w:szCs w:val="22"/>
        </w:rPr>
      </w:pPr>
    </w:p>
    <w:p w:rsidR="00B35E99" w:rsidRDefault="00B35E99" w:rsidP="00B35E99">
      <w:pPr>
        <w:spacing w:after="0" w:line="240" w:lineRule="auto"/>
        <w:ind w:right="629"/>
        <w:jc w:val="both"/>
        <w:rPr>
          <w:rFonts w:cs="Cambria,Bold"/>
          <w:b/>
          <w:bCs/>
          <w:u w:val="single"/>
        </w:rPr>
      </w:pPr>
      <w:r w:rsidRPr="00B35E99">
        <w:rPr>
          <w:b/>
          <w:u w:val="single"/>
        </w:rPr>
        <w:t xml:space="preserve">Návrhy prioritních projektů pro rozvoj </w:t>
      </w:r>
      <w:r w:rsidRPr="00B35E99">
        <w:rPr>
          <w:rFonts w:cs="Cambria,Bold"/>
          <w:b/>
          <w:bCs/>
          <w:u w:val="single"/>
        </w:rPr>
        <w:t xml:space="preserve"> návazné péče: </w:t>
      </w:r>
    </w:p>
    <w:p w:rsidR="00552A7D" w:rsidRPr="00B35E99" w:rsidRDefault="00552A7D" w:rsidP="00B35E99">
      <w:pPr>
        <w:spacing w:after="0" w:line="240" w:lineRule="auto"/>
        <w:ind w:right="629"/>
        <w:jc w:val="both"/>
        <w:rPr>
          <w:rFonts w:cs="Cambria,Bold"/>
          <w:b/>
          <w:bCs/>
          <w:u w:val="single"/>
        </w:rPr>
      </w:pPr>
    </w:p>
    <w:p w:rsidR="00B35E99" w:rsidRPr="008C76AF" w:rsidRDefault="00B35E99" w:rsidP="00CA267F">
      <w:pPr>
        <w:pStyle w:val="Odstavecseseznamem"/>
        <w:numPr>
          <w:ilvl w:val="0"/>
          <w:numId w:val="19"/>
        </w:numPr>
        <w:spacing w:after="0" w:line="240" w:lineRule="auto"/>
        <w:ind w:left="709" w:right="629" w:hanging="283"/>
        <w:jc w:val="both"/>
      </w:pPr>
      <w:r w:rsidRPr="008C76AF">
        <w:t>pořízení magnetické rezonance</w:t>
      </w:r>
    </w:p>
    <w:p w:rsidR="00B35E99" w:rsidRPr="008C76AF" w:rsidRDefault="00B35E99" w:rsidP="00CA267F">
      <w:pPr>
        <w:pStyle w:val="Odstavecseseznamem"/>
        <w:numPr>
          <w:ilvl w:val="0"/>
          <w:numId w:val="19"/>
        </w:numPr>
        <w:spacing w:after="0" w:line="240" w:lineRule="auto"/>
        <w:ind w:left="709" w:right="629" w:hanging="283"/>
        <w:jc w:val="both"/>
      </w:pPr>
      <w:r w:rsidRPr="008C76AF">
        <w:t>obnova přístrojových technologií v souladu s legislativními požadavky</w:t>
      </w:r>
    </w:p>
    <w:p w:rsidR="00B35E99" w:rsidRPr="008C76AF" w:rsidRDefault="00B35E99" w:rsidP="00CA267F">
      <w:pPr>
        <w:pStyle w:val="Odstavecseseznamem"/>
        <w:numPr>
          <w:ilvl w:val="0"/>
          <w:numId w:val="19"/>
        </w:numPr>
        <w:spacing w:after="0" w:line="240" w:lineRule="auto"/>
        <w:ind w:left="709" w:right="629" w:hanging="283"/>
        <w:jc w:val="both"/>
      </w:pPr>
      <w:r w:rsidRPr="008C76AF">
        <w:t>intenzivní nebo intermediární lůžka pro neurologii¨</w:t>
      </w:r>
    </w:p>
    <w:p w:rsidR="00B35E99" w:rsidRPr="008C76AF" w:rsidRDefault="00B35E99" w:rsidP="00CA267F">
      <w:pPr>
        <w:pStyle w:val="Odstavecseseznamem"/>
        <w:numPr>
          <w:ilvl w:val="0"/>
          <w:numId w:val="19"/>
        </w:numPr>
        <w:spacing w:after="0" w:line="240" w:lineRule="auto"/>
        <w:ind w:left="709" w:right="629" w:hanging="283"/>
        <w:jc w:val="both"/>
      </w:pPr>
      <w:r w:rsidRPr="008C76AF">
        <w:t>intermediární lůžka pro dětské a novorozenecké oddělení</w:t>
      </w:r>
    </w:p>
    <w:p w:rsidR="00B35E99" w:rsidRPr="008C76AF" w:rsidRDefault="00B35E99" w:rsidP="00CA267F">
      <w:pPr>
        <w:pStyle w:val="Odstavecseseznamem"/>
        <w:numPr>
          <w:ilvl w:val="0"/>
          <w:numId w:val="19"/>
        </w:numPr>
        <w:spacing w:after="0" w:line="240" w:lineRule="auto"/>
        <w:ind w:left="709" w:right="629" w:hanging="283"/>
        <w:jc w:val="both"/>
      </w:pPr>
      <w:r w:rsidRPr="008C76AF">
        <w:t>centrální příjem pro dospělé pacienty pro všechna lůžková oddělení</w:t>
      </w:r>
    </w:p>
    <w:p w:rsidR="00253CCB" w:rsidRDefault="00B35E99" w:rsidP="00CA267F">
      <w:pPr>
        <w:pStyle w:val="Odstavecseseznamem"/>
        <w:numPr>
          <w:ilvl w:val="0"/>
          <w:numId w:val="19"/>
        </w:numPr>
        <w:spacing w:after="0" w:line="240" w:lineRule="auto"/>
        <w:ind w:left="709" w:right="629" w:hanging="283"/>
        <w:jc w:val="both"/>
      </w:pPr>
      <w:r w:rsidRPr="008C76AF">
        <w:t>organizačně - multioborová JIP pro lůžková oddělení dospělých pacientů</w:t>
      </w:r>
    </w:p>
    <w:p w:rsidR="00D273F8" w:rsidRPr="00197C2D" w:rsidRDefault="00D273F8" w:rsidP="005E53E0">
      <w:pPr>
        <w:pStyle w:val="Odstavecseseznamem"/>
        <w:numPr>
          <w:ilvl w:val="0"/>
          <w:numId w:val="19"/>
        </w:numPr>
        <w:spacing w:after="0" w:line="240" w:lineRule="auto"/>
        <w:ind w:hanging="294"/>
        <w:jc w:val="both"/>
      </w:pPr>
      <w:r w:rsidRPr="00197C2D">
        <w:t xml:space="preserve">transformace nemocnice na obchodní </w:t>
      </w:r>
      <w:r w:rsidR="00832A21">
        <w:t xml:space="preserve">společnost a převzetí </w:t>
      </w:r>
      <w:proofErr w:type="spellStart"/>
      <w:r w:rsidR="00832A21">
        <w:t>NsP</w:t>
      </w:r>
      <w:proofErr w:type="spellEnd"/>
      <w:r w:rsidR="00832A21">
        <w:t xml:space="preserve"> v Semilech</w:t>
      </w:r>
    </w:p>
    <w:p w:rsidR="00D273F8" w:rsidRPr="00197C2D" w:rsidRDefault="00D273F8" w:rsidP="005E53E0">
      <w:pPr>
        <w:pStyle w:val="Odstavecseseznamem"/>
        <w:numPr>
          <w:ilvl w:val="0"/>
          <w:numId w:val="19"/>
        </w:numPr>
        <w:spacing w:after="0" w:line="240" w:lineRule="auto"/>
        <w:ind w:hanging="294"/>
        <w:jc w:val="both"/>
      </w:pPr>
      <w:r w:rsidRPr="00197C2D">
        <w:t>restrukturalizace lůžkové části v </w:t>
      </w:r>
      <w:proofErr w:type="spellStart"/>
      <w:r w:rsidRPr="00197C2D">
        <w:t>NsP</w:t>
      </w:r>
      <w:proofErr w:type="spellEnd"/>
      <w:r w:rsidRPr="00197C2D">
        <w:t xml:space="preserve"> </w:t>
      </w:r>
      <w:r w:rsidR="00832A21">
        <w:t xml:space="preserve">v Semilech a vybudování komplexního spektra </w:t>
      </w:r>
      <w:r w:rsidRPr="00197C2D">
        <w:t>následné péče, včetně NIP v počtu 10 lůžek a DIOP v počtu 10 lůžek.</w:t>
      </w:r>
    </w:p>
    <w:p w:rsidR="00D273F8" w:rsidRDefault="00D273F8" w:rsidP="00D273F8">
      <w:pPr>
        <w:spacing w:after="0" w:line="240" w:lineRule="auto"/>
        <w:jc w:val="both"/>
      </w:pPr>
    </w:p>
    <w:p w:rsidR="00B35E99" w:rsidRDefault="00B35E99" w:rsidP="00B35E99">
      <w:pPr>
        <w:spacing w:after="0" w:line="240" w:lineRule="auto"/>
        <w:ind w:right="629"/>
        <w:jc w:val="both"/>
        <w:rPr>
          <w:sz w:val="24"/>
          <w:szCs w:val="24"/>
        </w:rPr>
      </w:pPr>
    </w:p>
    <w:p w:rsidR="00B35E99" w:rsidRDefault="00B35E99" w:rsidP="00B35E99">
      <w:pPr>
        <w:pStyle w:val="Nadpis2"/>
        <w:numPr>
          <w:ilvl w:val="1"/>
          <w:numId w:val="4"/>
        </w:numPr>
        <w:ind w:left="567" w:hanging="567"/>
      </w:pPr>
      <w:r>
        <w:t xml:space="preserve">NEMOCNICE S POLIKLINIKOU V SEMILECH </w:t>
      </w:r>
    </w:p>
    <w:p w:rsidR="00552A7D" w:rsidRDefault="00552A7D" w:rsidP="00552A7D">
      <w:pPr>
        <w:spacing w:after="0"/>
      </w:pPr>
    </w:p>
    <w:p w:rsidR="00552A7D" w:rsidRPr="00552A7D" w:rsidRDefault="00552A7D" w:rsidP="00552A7D">
      <w:pPr>
        <w:spacing w:after="0" w:line="240" w:lineRule="auto"/>
        <w:ind w:right="1"/>
        <w:jc w:val="both"/>
      </w:pPr>
      <w:r w:rsidRPr="00552A7D">
        <w:t>Stavebně technický stav odpovídá generální rekonstrukci celého areálu, s výjimkou tzv. bílého pavilonu, dokončené celkovým nákladem více jak 400 milionů Kč v roce 1996. Od roku 1996 došlo ke stagnaci dalšího rozvoje nemocnice, ke stagnaci v oblasti obměny přístrojové techniky, řešení logistiky a reakce na rozvoj jednotlivých medicínských oborů. V posledních měsících let 2015 a 2016 se negativně projevil nedostatek kvalifikovaného personálu s nutností uzavřít interní lůžkové oddělení a chirurgickou péči zajistit díky pomoc</w:t>
      </w:r>
      <w:r w:rsidR="00BF6B92">
        <w:t>i</w:t>
      </w:r>
      <w:r w:rsidRPr="00552A7D">
        <w:t xml:space="preserve"> KNL. </w:t>
      </w:r>
    </w:p>
    <w:p w:rsidR="00552A7D" w:rsidRPr="00552A7D" w:rsidRDefault="002302C9" w:rsidP="00552A7D">
      <w:pPr>
        <w:spacing w:after="0" w:line="240" w:lineRule="auto"/>
        <w:ind w:right="1"/>
        <w:jc w:val="both"/>
      </w:pPr>
      <w:r>
        <w:lastRenderedPageBreak/>
        <w:t>Po složitých jednáních</w:t>
      </w:r>
      <w:r w:rsidR="00552A7D" w:rsidRPr="00552A7D">
        <w:t xml:space="preserve"> bylo přijato městy Jilemnice a Semily společné memorandum (Semily ze dne </w:t>
      </w:r>
      <w:r w:rsidR="007B387F">
        <w:t xml:space="preserve"> </w:t>
      </w:r>
      <w:r w:rsidR="00844D97">
        <w:t xml:space="preserve">  </w:t>
      </w:r>
      <w:r w:rsidR="007B387F">
        <w:t xml:space="preserve"> </w:t>
      </w:r>
      <w:r w:rsidR="00552A7D" w:rsidRPr="00552A7D">
        <w:t>9. 11. 2015 pod číslem 151109/ZM/141 a Jilemnice ze dne 25. 11. 2015 pod číslem 78/15) o sloučení nemocnici v Jilemnici a Semilech (dle zákona o obchodních korporacích), a to ke dni 01. 01. 2017. Spojené nemocnice tak budou od 01. 01. 2017 disponovat více než 330 lůžky s více než 500 zaměstnanci</w:t>
      </w:r>
      <w:r w:rsidR="00844D97">
        <w:t>.</w:t>
      </w:r>
      <w:r w:rsidR="00552A7D" w:rsidRPr="00552A7D">
        <w:t xml:space="preserve">   </w:t>
      </w:r>
    </w:p>
    <w:p w:rsidR="00552A7D" w:rsidRDefault="00552A7D" w:rsidP="00552A7D">
      <w:pPr>
        <w:spacing w:after="0" w:line="240" w:lineRule="auto"/>
        <w:ind w:right="629"/>
        <w:jc w:val="both"/>
        <w:rPr>
          <w:b/>
          <w:bCs/>
        </w:rPr>
      </w:pPr>
    </w:p>
    <w:p w:rsidR="007A7F94" w:rsidRDefault="007A7F94" w:rsidP="00552A7D">
      <w:pPr>
        <w:spacing w:after="0" w:line="240" w:lineRule="auto"/>
        <w:ind w:right="629"/>
        <w:jc w:val="both"/>
        <w:rPr>
          <w:b/>
          <w:bCs/>
          <w:u w:val="single"/>
        </w:rPr>
      </w:pPr>
    </w:p>
    <w:p w:rsidR="00552A7D" w:rsidRDefault="00552A7D" w:rsidP="00552A7D">
      <w:pPr>
        <w:spacing w:after="0" w:line="240" w:lineRule="auto"/>
        <w:ind w:right="629"/>
        <w:jc w:val="both"/>
        <w:rPr>
          <w:b/>
          <w:bCs/>
          <w:u w:val="single"/>
        </w:rPr>
      </w:pPr>
      <w:r w:rsidRPr="00552A7D">
        <w:rPr>
          <w:b/>
          <w:bCs/>
          <w:u w:val="single"/>
        </w:rPr>
        <w:t xml:space="preserve">Další poznámky: </w:t>
      </w:r>
    </w:p>
    <w:p w:rsidR="00552A7D" w:rsidRPr="00552A7D" w:rsidRDefault="00552A7D" w:rsidP="00552A7D">
      <w:pPr>
        <w:spacing w:after="0" w:line="240" w:lineRule="auto"/>
        <w:ind w:right="629"/>
        <w:jc w:val="both"/>
      </w:pPr>
    </w:p>
    <w:p w:rsidR="00552A7D" w:rsidRPr="00552A7D" w:rsidRDefault="00552A7D" w:rsidP="00CA267F">
      <w:pPr>
        <w:numPr>
          <w:ilvl w:val="0"/>
          <w:numId w:val="20"/>
        </w:numPr>
        <w:spacing w:after="0" w:line="240" w:lineRule="auto"/>
        <w:ind w:left="709" w:hanging="283"/>
        <w:jc w:val="both"/>
      </w:pPr>
      <w:r w:rsidRPr="00552A7D">
        <w:t xml:space="preserve">Nemocnice nikdy nebyla (stejně jako Jilemnice) oddlužena z centrálních prostředků, naposledy proběhlo v letech 2003 a 2004 (například Liberec - více jak 150 mil. Kč, Česká Lípa - více jak 70 mil. Kč či Jablonce nad Nisou – 38 mil. Kč). </w:t>
      </w:r>
    </w:p>
    <w:p w:rsidR="00552A7D" w:rsidRPr="00552A7D" w:rsidRDefault="00552A7D" w:rsidP="00CA267F">
      <w:pPr>
        <w:numPr>
          <w:ilvl w:val="0"/>
          <w:numId w:val="20"/>
        </w:numPr>
        <w:spacing w:after="0" w:line="240" w:lineRule="auto"/>
        <w:ind w:left="709" w:hanging="283"/>
        <w:jc w:val="both"/>
      </w:pPr>
      <w:r w:rsidRPr="00552A7D">
        <w:t xml:space="preserve">Nemocnice od Libereckého kraje, na rozdíl od krajem vlastněných nemocnic, nezískala </w:t>
      </w:r>
      <w:r w:rsidR="00844D97">
        <w:t xml:space="preserve">v minulosti </w:t>
      </w:r>
      <w:r w:rsidRPr="00552A7D">
        <w:t>ani provozní a ani investiční dotace, s výjimkou zajištění LPS a řešení záchytné stanice.</w:t>
      </w:r>
    </w:p>
    <w:p w:rsidR="00552A7D" w:rsidRDefault="00552A7D" w:rsidP="00832A21">
      <w:pPr>
        <w:numPr>
          <w:ilvl w:val="0"/>
          <w:numId w:val="20"/>
        </w:numPr>
        <w:spacing w:after="0" w:line="240" w:lineRule="auto"/>
        <w:ind w:left="709" w:hanging="283"/>
        <w:jc w:val="both"/>
      </w:pPr>
      <w:r w:rsidRPr="00552A7D">
        <w:t>Nemocnice byla (stejně jako Jilemnice) znevýhodněna ze strany zdr</w:t>
      </w:r>
      <w:r>
        <w:t xml:space="preserve">avotních pojišťoven v oblasti </w:t>
      </w:r>
      <w:r w:rsidRPr="00552A7D">
        <w:t>poskytované inte</w:t>
      </w:r>
      <w:r>
        <w:t>nzívní péče na nejvyšším stupni a v oblasti tzv. sdílených výkonů různými odbornostmi, ačkoli v ostatních krajích ČR k tomu nedošlo.</w:t>
      </w:r>
    </w:p>
    <w:p w:rsidR="00832A21" w:rsidRDefault="00832A21" w:rsidP="00832A21">
      <w:pPr>
        <w:spacing w:after="0" w:line="240" w:lineRule="auto"/>
        <w:ind w:left="709"/>
        <w:jc w:val="both"/>
      </w:pPr>
    </w:p>
    <w:p w:rsidR="00B5323D" w:rsidRDefault="00B5323D" w:rsidP="00832A21">
      <w:pPr>
        <w:spacing w:after="0" w:line="240" w:lineRule="auto"/>
        <w:ind w:left="709"/>
        <w:jc w:val="both"/>
      </w:pPr>
    </w:p>
    <w:p w:rsidR="00832A21" w:rsidRDefault="00B5323D" w:rsidP="00832A21">
      <w:pPr>
        <w:spacing w:after="0" w:line="240" w:lineRule="auto"/>
        <w:rPr>
          <w:b/>
          <w:u w:val="single"/>
        </w:rPr>
      </w:pPr>
      <w:r>
        <w:rPr>
          <w:b/>
        </w:rPr>
        <w:t xml:space="preserve"> </w:t>
      </w:r>
      <w:r w:rsidR="00832A21" w:rsidRPr="00B5323D">
        <w:rPr>
          <w:b/>
          <w:u w:val="single"/>
        </w:rPr>
        <w:t xml:space="preserve">Cíle rozvoje </w:t>
      </w:r>
      <w:proofErr w:type="spellStart"/>
      <w:r w:rsidR="00832A21" w:rsidRPr="00B5323D">
        <w:rPr>
          <w:b/>
          <w:u w:val="single"/>
        </w:rPr>
        <w:t>NsP</w:t>
      </w:r>
      <w:proofErr w:type="spellEnd"/>
      <w:r w:rsidR="00832A21" w:rsidRPr="00B5323D">
        <w:rPr>
          <w:b/>
          <w:u w:val="single"/>
        </w:rPr>
        <w:t xml:space="preserve"> v Semilech:</w:t>
      </w:r>
    </w:p>
    <w:p w:rsidR="00B5323D" w:rsidRPr="00B5323D" w:rsidRDefault="00B5323D" w:rsidP="00832A21">
      <w:pPr>
        <w:spacing w:after="0" w:line="240" w:lineRule="auto"/>
        <w:rPr>
          <w:b/>
          <w:u w:val="single"/>
        </w:rPr>
      </w:pPr>
    </w:p>
    <w:p w:rsidR="00832A21" w:rsidRPr="00B5323D" w:rsidRDefault="00844D97" w:rsidP="00832A21">
      <w:pPr>
        <w:numPr>
          <w:ilvl w:val="0"/>
          <w:numId w:val="37"/>
        </w:numPr>
        <w:spacing w:after="0" w:line="240" w:lineRule="auto"/>
      </w:pPr>
      <w:r>
        <w:t>sloučení s MMN v Jilemnici</w:t>
      </w:r>
    </w:p>
    <w:p w:rsidR="00832A21" w:rsidRPr="00B5323D" w:rsidRDefault="00844D97" w:rsidP="00832A21">
      <w:pPr>
        <w:numPr>
          <w:ilvl w:val="0"/>
          <w:numId w:val="37"/>
        </w:numPr>
        <w:spacing w:after="0" w:line="240" w:lineRule="auto"/>
      </w:pPr>
      <w:r>
        <w:t>r</w:t>
      </w:r>
      <w:r w:rsidR="00832A21" w:rsidRPr="00B5323D">
        <w:t>ozšíření následné péče do pln</w:t>
      </w:r>
      <w:r>
        <w:t>ého spektra (včetně NIP a DIOP)</w:t>
      </w:r>
    </w:p>
    <w:p w:rsidR="00832A21" w:rsidRPr="00B5323D" w:rsidRDefault="00844D97" w:rsidP="00832A21">
      <w:pPr>
        <w:numPr>
          <w:ilvl w:val="0"/>
          <w:numId w:val="37"/>
        </w:numPr>
        <w:spacing w:after="0" w:line="240" w:lineRule="auto"/>
      </w:pPr>
      <w:r>
        <w:t>restrukturalizace akutní péče</w:t>
      </w:r>
    </w:p>
    <w:p w:rsidR="00832A21" w:rsidRPr="00B5323D" w:rsidRDefault="00844D97" w:rsidP="00832A21">
      <w:pPr>
        <w:numPr>
          <w:ilvl w:val="0"/>
          <w:numId w:val="37"/>
        </w:numPr>
        <w:spacing w:after="0" w:line="240" w:lineRule="auto"/>
      </w:pPr>
      <w:r>
        <w:t>r</w:t>
      </w:r>
      <w:r w:rsidR="00832A21" w:rsidRPr="00B5323D">
        <w:t>ozšíření spektra</w:t>
      </w:r>
      <w:r>
        <w:t xml:space="preserve"> specializací ambulantní složky</w:t>
      </w:r>
    </w:p>
    <w:p w:rsidR="00832A21" w:rsidRPr="00552A7D" w:rsidRDefault="00832A21" w:rsidP="00832A21">
      <w:pPr>
        <w:spacing w:after="0" w:line="240" w:lineRule="auto"/>
        <w:jc w:val="both"/>
      </w:pPr>
    </w:p>
    <w:p w:rsidR="00715086" w:rsidRDefault="00D273F8" w:rsidP="00552A7D">
      <w:pPr>
        <w:spacing w:before="120" w:line="240" w:lineRule="auto"/>
        <w:jc w:val="both"/>
      </w:pPr>
      <w:proofErr w:type="spellStart"/>
      <w:r w:rsidRPr="00197C2D">
        <w:t>NsP</w:t>
      </w:r>
      <w:proofErr w:type="spellEnd"/>
      <w:r w:rsidRPr="00197C2D">
        <w:t xml:space="preserve"> v Semilech</w:t>
      </w:r>
      <w:r w:rsidR="00552A7D" w:rsidRPr="00197C2D">
        <w:t xml:space="preserve"> bude po fúzi s </w:t>
      </w:r>
      <w:r w:rsidRPr="00197C2D">
        <w:t>MM</w:t>
      </w:r>
      <w:r w:rsidR="002302C9">
        <w:t>N</w:t>
      </w:r>
      <w:r w:rsidR="00552A7D" w:rsidRPr="00197C2D">
        <w:t xml:space="preserve"> v Jilemnici zajišťovat vedle dosavadní struktury akutní péče i následnou péči v c</w:t>
      </w:r>
      <w:r w:rsidRPr="00197C2D">
        <w:t>elém rozsahu spektra, pro kterou budou z pohledu požadovaných komplementárních a konsiliárních služeb vytvořeny nejlepší podmínky v kraji.</w:t>
      </w:r>
      <w:r w:rsidR="00552A7D" w:rsidRPr="00552A7D">
        <w:t xml:space="preserve">  </w:t>
      </w:r>
    </w:p>
    <w:p w:rsidR="007A7F94" w:rsidRDefault="007A7F94" w:rsidP="00552A7D">
      <w:pPr>
        <w:spacing w:before="120" w:line="240" w:lineRule="auto"/>
        <w:jc w:val="both"/>
      </w:pPr>
    </w:p>
    <w:p w:rsidR="00AA785A" w:rsidRDefault="008E3C8B" w:rsidP="00AA785A">
      <w:pPr>
        <w:pStyle w:val="Nadpis2"/>
        <w:numPr>
          <w:ilvl w:val="1"/>
          <w:numId w:val="4"/>
        </w:numPr>
        <w:ind w:left="567" w:hanging="567"/>
      </w:pPr>
      <w:r>
        <w:t>ZDRAVOTNICKÁ</w:t>
      </w:r>
      <w:r w:rsidR="00AA785A">
        <w:t xml:space="preserve"> ZÁCHRANNÁ SLUŽBA</w:t>
      </w:r>
      <w:r w:rsidR="00832D69">
        <w:t xml:space="preserve"> LIBERECKÉHO KRAJE</w:t>
      </w:r>
    </w:p>
    <w:p w:rsidR="0078171C" w:rsidRDefault="0078171C" w:rsidP="0078171C">
      <w:pPr>
        <w:suppressAutoHyphens/>
        <w:spacing w:after="0"/>
        <w:jc w:val="both"/>
      </w:pPr>
    </w:p>
    <w:p w:rsidR="0078171C" w:rsidRDefault="0078171C" w:rsidP="0078171C">
      <w:pPr>
        <w:suppressAutoHyphens/>
        <w:spacing w:after="0" w:line="240" w:lineRule="auto"/>
        <w:jc w:val="both"/>
        <w:rPr>
          <w:rFonts w:ascii="Calibri" w:eastAsia="Times New Roman" w:hAnsi="Calibri" w:cs="Calibri"/>
          <w:kern w:val="2"/>
          <w:lang w:eastAsia="ar-SA"/>
        </w:rPr>
      </w:pPr>
      <w:r w:rsidRPr="005A7AFD">
        <w:rPr>
          <w:rFonts w:ascii="Calibri" w:eastAsia="Times New Roman" w:hAnsi="Calibri" w:cs="Calibri"/>
          <w:kern w:val="2"/>
          <w:lang w:eastAsia="ar-SA"/>
        </w:rPr>
        <w:t xml:space="preserve">Významnou složkou krajského zdravotnictví je Zdravotnická záchranná služba Libereckého kraje, příspěvková organizace (dále jen ZZS LK), zřízená Libereckým krajem podle zákona č. 374/2011 Sb., o zdravotnické záchranné službě. ZZS LK je současně základní složkou integrovaného záchranného sytému (dále jen IZS) ve smyslu zákona č. 239/2000 Sb., o integrovaném záchranném systému. Organizace samostatně popř. ve spolupráci </w:t>
      </w:r>
      <w:r>
        <w:rPr>
          <w:rFonts w:ascii="Calibri" w:eastAsia="Times New Roman" w:hAnsi="Calibri" w:cs="Calibri"/>
          <w:kern w:val="2"/>
          <w:lang w:eastAsia="ar-SA"/>
        </w:rPr>
        <w:t>s dalšími subjekty zabezpečuje zdravotnickou záchrannou službu</w:t>
      </w:r>
      <w:r w:rsidRPr="005A7AFD">
        <w:rPr>
          <w:rFonts w:ascii="Calibri" w:eastAsia="Times New Roman" w:hAnsi="Calibri" w:cs="Calibri"/>
          <w:kern w:val="2"/>
          <w:lang w:eastAsia="ar-SA"/>
        </w:rPr>
        <w:t xml:space="preserve"> (dále jen ZZS) dle zákona č. 372/2011 Sb.,</w:t>
      </w:r>
      <w:r>
        <w:rPr>
          <w:rFonts w:ascii="Calibri" w:eastAsia="Times New Roman" w:hAnsi="Calibri" w:cs="Calibri"/>
          <w:kern w:val="2"/>
          <w:lang w:eastAsia="ar-SA"/>
        </w:rPr>
        <w:t xml:space="preserve"> o zdravotních službách a podmínkách jejich poskytování (zákon o zdravotních službách),</w:t>
      </w:r>
      <w:r w:rsidRPr="005A7AFD">
        <w:rPr>
          <w:rFonts w:ascii="Calibri" w:eastAsia="Times New Roman" w:hAnsi="Calibri" w:cs="Calibri"/>
          <w:kern w:val="2"/>
          <w:lang w:eastAsia="ar-SA"/>
        </w:rPr>
        <w:t xml:space="preserve"> blíže </w:t>
      </w:r>
      <w:r>
        <w:rPr>
          <w:rFonts w:ascii="Calibri" w:eastAsia="Times New Roman" w:hAnsi="Calibri" w:cs="Calibri"/>
          <w:kern w:val="2"/>
          <w:lang w:eastAsia="ar-SA"/>
        </w:rPr>
        <w:t xml:space="preserve">určená zákonem č. 374/2011 Sb. ZZS </w:t>
      </w:r>
      <w:r w:rsidRPr="005A7AFD">
        <w:rPr>
          <w:rFonts w:ascii="Calibri" w:eastAsia="Times New Roman" w:hAnsi="Calibri" w:cs="Calibri"/>
          <w:kern w:val="2"/>
          <w:lang w:eastAsia="ar-SA"/>
        </w:rPr>
        <w:t>je poskytována na celém území Libereckého kraje nepřetržitě 31 pozemními výjezdovými skupinami, z toho 11 s lékařem a 20</w:t>
      </w:r>
      <w:r>
        <w:rPr>
          <w:rFonts w:ascii="Calibri" w:eastAsia="Times New Roman" w:hAnsi="Calibri" w:cs="Calibri"/>
          <w:kern w:val="2"/>
          <w:lang w:eastAsia="ar-SA"/>
        </w:rPr>
        <w:t xml:space="preserve"> se zdravotnickým záchranářem, </w:t>
      </w:r>
      <w:r w:rsidRPr="005A7AFD">
        <w:rPr>
          <w:rFonts w:ascii="Calibri" w:eastAsia="Times New Roman" w:hAnsi="Calibri" w:cs="Calibri"/>
          <w:kern w:val="2"/>
          <w:lang w:eastAsia="ar-SA"/>
        </w:rPr>
        <w:t>v době letového provozu nadto na celém území Libereckého kraje a také na části území Středočeského kraje a Ústeckého kraje leteckou výjezdovou skupinou</w:t>
      </w:r>
      <w:r>
        <w:rPr>
          <w:rFonts w:ascii="Calibri" w:eastAsia="Times New Roman" w:hAnsi="Calibri" w:cs="Calibri"/>
          <w:kern w:val="2"/>
          <w:lang w:eastAsia="ar-SA"/>
        </w:rPr>
        <w:t xml:space="preserve"> s lékařem. </w:t>
      </w:r>
    </w:p>
    <w:p w:rsidR="00414186" w:rsidRDefault="00414186" w:rsidP="0078171C">
      <w:pPr>
        <w:suppressAutoHyphens/>
        <w:spacing w:after="0"/>
        <w:jc w:val="both"/>
        <w:rPr>
          <w:rFonts w:ascii="Calibri" w:eastAsia="Times New Roman" w:hAnsi="Calibri" w:cs="Calibri"/>
          <w:kern w:val="2"/>
          <w:u w:val="single"/>
          <w:lang w:eastAsia="ar-SA"/>
        </w:rPr>
      </w:pPr>
    </w:p>
    <w:p w:rsidR="00844D97" w:rsidRDefault="00844D97" w:rsidP="0078171C">
      <w:pPr>
        <w:suppressAutoHyphens/>
        <w:spacing w:after="0"/>
        <w:jc w:val="both"/>
        <w:rPr>
          <w:rFonts w:ascii="Calibri" w:eastAsia="Times New Roman" w:hAnsi="Calibri" w:cs="Calibri"/>
          <w:kern w:val="2"/>
          <w:u w:val="single"/>
          <w:lang w:eastAsia="ar-SA"/>
        </w:rPr>
      </w:pPr>
    </w:p>
    <w:p w:rsidR="00844D97" w:rsidRDefault="00844D97" w:rsidP="0078171C">
      <w:pPr>
        <w:suppressAutoHyphens/>
        <w:spacing w:after="0"/>
        <w:jc w:val="both"/>
        <w:rPr>
          <w:rFonts w:ascii="Calibri" w:eastAsia="Times New Roman" w:hAnsi="Calibri" w:cs="Calibri"/>
          <w:kern w:val="2"/>
          <w:u w:val="single"/>
          <w:lang w:eastAsia="ar-SA"/>
        </w:rPr>
      </w:pPr>
    </w:p>
    <w:p w:rsidR="007A7F94" w:rsidRDefault="007A7F94" w:rsidP="0078171C">
      <w:pPr>
        <w:suppressAutoHyphens/>
        <w:spacing w:after="0"/>
        <w:jc w:val="both"/>
        <w:rPr>
          <w:rFonts w:ascii="Calibri" w:eastAsia="Times New Roman" w:hAnsi="Calibri" w:cs="Calibri"/>
          <w:kern w:val="2"/>
          <w:u w:val="single"/>
          <w:lang w:eastAsia="ar-SA"/>
        </w:rPr>
      </w:pPr>
    </w:p>
    <w:p w:rsidR="007A7F94" w:rsidRDefault="007A7F94" w:rsidP="0078171C">
      <w:pPr>
        <w:suppressAutoHyphens/>
        <w:spacing w:after="0"/>
        <w:jc w:val="both"/>
        <w:rPr>
          <w:rFonts w:ascii="Calibri" w:eastAsia="Times New Roman" w:hAnsi="Calibri" w:cs="Calibri"/>
          <w:kern w:val="2"/>
          <w:u w:val="single"/>
          <w:lang w:eastAsia="ar-SA"/>
        </w:rPr>
      </w:pPr>
    </w:p>
    <w:p w:rsidR="0078171C" w:rsidRDefault="0078171C" w:rsidP="0078171C">
      <w:pPr>
        <w:suppressAutoHyphens/>
        <w:spacing w:after="0"/>
        <w:jc w:val="both"/>
        <w:rPr>
          <w:rFonts w:ascii="Calibri" w:eastAsia="Times New Roman" w:hAnsi="Calibri" w:cs="Calibri"/>
          <w:kern w:val="2"/>
          <w:u w:val="single"/>
          <w:lang w:eastAsia="ar-SA"/>
        </w:rPr>
      </w:pPr>
      <w:r w:rsidRPr="0078171C">
        <w:rPr>
          <w:rFonts w:ascii="Calibri" w:eastAsia="Times New Roman" w:hAnsi="Calibri" w:cs="Calibri"/>
          <w:kern w:val="2"/>
          <w:u w:val="single"/>
          <w:lang w:eastAsia="ar-SA"/>
        </w:rPr>
        <w:lastRenderedPageBreak/>
        <w:t>Poskytování ZZS zahrnuje:</w:t>
      </w:r>
    </w:p>
    <w:p w:rsidR="007A7F94" w:rsidRPr="0078171C" w:rsidRDefault="007A7F94" w:rsidP="0078171C">
      <w:pPr>
        <w:suppressAutoHyphens/>
        <w:spacing w:after="0"/>
        <w:jc w:val="both"/>
        <w:rPr>
          <w:rFonts w:ascii="Calibri" w:eastAsia="Times New Roman" w:hAnsi="Calibri" w:cs="Calibri"/>
          <w:kern w:val="2"/>
          <w:u w:val="single"/>
          <w:lang w:eastAsia="ar-SA"/>
        </w:rPr>
      </w:pPr>
    </w:p>
    <w:p w:rsidR="0078171C" w:rsidRPr="005A7AFD" w:rsidRDefault="0078171C" w:rsidP="0078171C">
      <w:pPr>
        <w:numPr>
          <w:ilvl w:val="2"/>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poskytování z</w:t>
      </w:r>
      <w:r>
        <w:rPr>
          <w:rFonts w:ascii="Calibri" w:eastAsia="Times New Roman" w:hAnsi="Calibri" w:cs="Calibri"/>
          <w:kern w:val="2"/>
          <w:lang w:eastAsia="ar-SA"/>
        </w:rPr>
        <w:t>ejména přednemocniční neodkladné</w:t>
      </w:r>
      <w:r w:rsidRPr="005A7AFD">
        <w:rPr>
          <w:rFonts w:ascii="Calibri" w:eastAsia="Times New Roman" w:hAnsi="Calibri" w:cs="Calibri"/>
          <w:kern w:val="2"/>
          <w:lang w:eastAsia="ar-SA"/>
        </w:rPr>
        <w:t xml:space="preserve"> péče osobám se závažným postižením zdraví nebo v přímém ohrožení života a to pozemními a leteckými výjezdovými skupinami zpr</w:t>
      </w:r>
      <w:r>
        <w:rPr>
          <w:rFonts w:ascii="Calibri" w:eastAsia="Times New Roman" w:hAnsi="Calibri" w:cs="Calibri"/>
          <w:kern w:val="2"/>
          <w:lang w:eastAsia="ar-SA"/>
        </w:rPr>
        <w:t>avidla na základě tísňové výzvy</w:t>
      </w:r>
      <w:r w:rsidR="00844D97">
        <w:rPr>
          <w:rFonts w:ascii="Calibri" w:eastAsia="Times New Roman" w:hAnsi="Calibri" w:cs="Calibri"/>
          <w:kern w:val="2"/>
          <w:lang w:eastAsia="ar-SA"/>
        </w:rPr>
        <w:t>,</w:t>
      </w:r>
      <w:r w:rsidRPr="005A7AFD">
        <w:rPr>
          <w:rFonts w:ascii="Calibri" w:eastAsia="Times New Roman" w:hAnsi="Calibri" w:cs="Calibri"/>
          <w:kern w:val="2"/>
          <w:lang w:eastAsia="ar-SA"/>
        </w:rPr>
        <w:t xml:space="preserve"> </w:t>
      </w:r>
    </w:p>
    <w:p w:rsidR="0078171C" w:rsidRPr="005A7AFD" w:rsidRDefault="0078171C" w:rsidP="0078171C">
      <w:pPr>
        <w:numPr>
          <w:ilvl w:val="2"/>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operační řízení výjezdových skupin a poskytování instrukcí k zajištění první pomoci prostřednictvím</w:t>
      </w:r>
      <w:r>
        <w:rPr>
          <w:rFonts w:ascii="Calibri" w:eastAsia="Times New Roman" w:hAnsi="Calibri" w:cs="Calibri"/>
          <w:kern w:val="2"/>
          <w:lang w:eastAsia="ar-SA"/>
        </w:rPr>
        <w:t xml:space="preserve"> sítě elektronických komunikací</w:t>
      </w:r>
      <w:r w:rsidR="00844D97">
        <w:rPr>
          <w:rFonts w:ascii="Calibri" w:eastAsia="Times New Roman" w:hAnsi="Calibri" w:cs="Calibri"/>
          <w:kern w:val="2"/>
          <w:lang w:eastAsia="ar-SA"/>
        </w:rPr>
        <w:t>,</w:t>
      </w:r>
    </w:p>
    <w:p w:rsidR="0078171C" w:rsidRPr="005A7AFD" w:rsidRDefault="0078171C" w:rsidP="0078171C">
      <w:pPr>
        <w:numPr>
          <w:ilvl w:val="2"/>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řízení a organizaci přednemocniční neodkladné péče na místě události a spolupráci s velitelem zásahu složek integrovaného záchranného systému vč. třídění osob postižených na zdraví při hromadném postižení osob v důsledku mimořádných událostí nebo krizových situací</w:t>
      </w:r>
      <w:r w:rsidR="00844D97">
        <w:rPr>
          <w:rFonts w:ascii="Calibri" w:eastAsia="Times New Roman" w:hAnsi="Calibri" w:cs="Calibri"/>
          <w:kern w:val="2"/>
          <w:lang w:eastAsia="ar-SA"/>
        </w:rPr>
        <w:t>,</w:t>
      </w:r>
    </w:p>
    <w:p w:rsidR="0078171C" w:rsidRPr="005A7AFD" w:rsidRDefault="0078171C" w:rsidP="0078171C">
      <w:pPr>
        <w:numPr>
          <w:ilvl w:val="2"/>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 xml:space="preserve">přepravu pacienta letadlem mezi poskytovateli akutní lůžkové péče za podmínek soustavného poskytování neodkladné péče během přepravy a přepravu tkání a </w:t>
      </w:r>
      <w:r>
        <w:rPr>
          <w:rFonts w:ascii="Calibri" w:eastAsia="Times New Roman" w:hAnsi="Calibri" w:cs="Calibri"/>
          <w:kern w:val="2"/>
          <w:lang w:eastAsia="ar-SA"/>
        </w:rPr>
        <w:t>orgánů k transplantaci letadlem</w:t>
      </w:r>
      <w:r w:rsidR="00844D97">
        <w:rPr>
          <w:rFonts w:ascii="Calibri" w:eastAsia="Times New Roman" w:hAnsi="Calibri" w:cs="Calibri"/>
          <w:kern w:val="2"/>
          <w:lang w:eastAsia="ar-SA"/>
        </w:rPr>
        <w:t>,</w:t>
      </w:r>
      <w:r w:rsidRPr="005A7AFD">
        <w:rPr>
          <w:rFonts w:ascii="Calibri" w:eastAsia="Times New Roman" w:hAnsi="Calibri" w:cs="Calibri"/>
          <w:kern w:val="2"/>
          <w:lang w:eastAsia="ar-SA"/>
        </w:rPr>
        <w:t xml:space="preserve">  </w:t>
      </w:r>
    </w:p>
    <w:p w:rsidR="0078171C" w:rsidRPr="005A7AFD" w:rsidRDefault="0078171C" w:rsidP="0078171C">
      <w:pPr>
        <w:numPr>
          <w:ilvl w:val="2"/>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činnosti k připravenosti poskytovatele ZZS na řešení mimořádných událostí a krizových situací v oblasti poskytování ZZS, na společné zásahy složek IZS anebo vyplývající z dokumentace IZS vč. zpracování a aktualizace traumatologického plánu, koordinace úkolů vyplývajících pro poskytovatele ZZS z krizového plánu kraje, havarijn</w:t>
      </w:r>
      <w:r>
        <w:rPr>
          <w:rFonts w:ascii="Calibri" w:eastAsia="Times New Roman" w:hAnsi="Calibri" w:cs="Calibri"/>
          <w:kern w:val="2"/>
          <w:lang w:eastAsia="ar-SA"/>
        </w:rPr>
        <w:t>ího plánování a dokumentace IZS</w:t>
      </w:r>
      <w:r w:rsidR="00844D97">
        <w:rPr>
          <w:rFonts w:ascii="Calibri" w:eastAsia="Times New Roman" w:hAnsi="Calibri" w:cs="Calibri"/>
          <w:kern w:val="2"/>
          <w:lang w:eastAsia="ar-SA"/>
        </w:rPr>
        <w:t>,</w:t>
      </w:r>
    </w:p>
    <w:p w:rsidR="0078171C" w:rsidRPr="005A7AFD" w:rsidRDefault="0078171C" w:rsidP="0078171C">
      <w:pPr>
        <w:numPr>
          <w:ilvl w:val="2"/>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koordinaci a poskytování psychosociálních intervenčních služeb pro vlastní zaměstnance a další zdravotnické pracovníky v případě mimořádné události nebo krizové situace při provádění z</w:t>
      </w:r>
      <w:r>
        <w:rPr>
          <w:rFonts w:ascii="Calibri" w:eastAsia="Times New Roman" w:hAnsi="Calibri" w:cs="Calibri"/>
          <w:kern w:val="2"/>
          <w:lang w:eastAsia="ar-SA"/>
        </w:rPr>
        <w:t>áchranných a likvidačních prací</w:t>
      </w:r>
      <w:r w:rsidR="00844D97">
        <w:rPr>
          <w:rFonts w:ascii="Calibri" w:eastAsia="Times New Roman" w:hAnsi="Calibri" w:cs="Calibri"/>
          <w:kern w:val="2"/>
          <w:lang w:eastAsia="ar-SA"/>
        </w:rPr>
        <w:t>,</w:t>
      </w:r>
    </w:p>
    <w:p w:rsidR="0078171C" w:rsidRDefault="0078171C" w:rsidP="0078171C">
      <w:pPr>
        <w:numPr>
          <w:ilvl w:val="1"/>
          <w:numId w:val="21"/>
        </w:numPr>
        <w:suppressAutoHyphens/>
        <w:spacing w:after="0"/>
        <w:ind w:left="426" w:hanging="284"/>
        <w:jc w:val="both"/>
        <w:rPr>
          <w:rFonts w:ascii="Calibri" w:eastAsia="Times New Roman" w:hAnsi="Calibri" w:cs="Calibri"/>
          <w:kern w:val="2"/>
          <w:lang w:eastAsia="ar-SA"/>
        </w:rPr>
      </w:pPr>
      <w:r>
        <w:rPr>
          <w:rFonts w:ascii="Calibri" w:eastAsia="Times New Roman" w:hAnsi="Calibri" w:cs="Calibri"/>
          <w:kern w:val="2"/>
          <w:lang w:eastAsia="ar-SA"/>
        </w:rPr>
        <w:t>přepravu</w:t>
      </w:r>
      <w:r w:rsidRPr="005A7AFD">
        <w:rPr>
          <w:rFonts w:ascii="Calibri" w:eastAsia="Times New Roman" w:hAnsi="Calibri" w:cs="Calibri"/>
          <w:kern w:val="2"/>
          <w:lang w:eastAsia="ar-SA"/>
        </w:rPr>
        <w:t xml:space="preserve"> pacientů neodkladné péče mezi poskytovateli za podmínek soustavného poskytování neodkladné p</w:t>
      </w:r>
      <w:r>
        <w:rPr>
          <w:rFonts w:ascii="Calibri" w:eastAsia="Times New Roman" w:hAnsi="Calibri" w:cs="Calibri"/>
          <w:kern w:val="2"/>
          <w:lang w:eastAsia="ar-SA"/>
        </w:rPr>
        <w:t>éče během přepravy.</w:t>
      </w:r>
    </w:p>
    <w:p w:rsidR="0078171C" w:rsidRDefault="0078171C" w:rsidP="0078171C">
      <w:pPr>
        <w:suppressAutoHyphens/>
        <w:spacing w:after="0"/>
        <w:ind w:left="426"/>
        <w:jc w:val="both"/>
        <w:rPr>
          <w:rFonts w:ascii="Calibri" w:eastAsia="Times New Roman" w:hAnsi="Calibri" w:cs="Calibri"/>
          <w:kern w:val="2"/>
          <w:lang w:eastAsia="ar-SA"/>
        </w:rPr>
      </w:pPr>
    </w:p>
    <w:p w:rsidR="007A7F94" w:rsidRDefault="007A7F94" w:rsidP="0078171C">
      <w:pPr>
        <w:suppressAutoHyphens/>
        <w:spacing w:after="0"/>
        <w:ind w:left="426"/>
        <w:jc w:val="both"/>
        <w:rPr>
          <w:rFonts w:ascii="Calibri" w:eastAsia="Times New Roman" w:hAnsi="Calibri" w:cs="Calibri"/>
          <w:kern w:val="2"/>
          <w:lang w:eastAsia="ar-SA"/>
        </w:rPr>
      </w:pPr>
    </w:p>
    <w:p w:rsidR="0078171C" w:rsidRDefault="0078171C" w:rsidP="0078171C">
      <w:pPr>
        <w:suppressAutoHyphens/>
        <w:spacing w:after="0"/>
        <w:ind w:left="142"/>
        <w:jc w:val="both"/>
        <w:rPr>
          <w:rFonts w:ascii="Calibri" w:eastAsia="Times New Roman" w:hAnsi="Calibri" w:cs="Calibri"/>
          <w:kern w:val="2"/>
          <w:u w:val="single"/>
          <w:lang w:eastAsia="ar-SA"/>
        </w:rPr>
      </w:pPr>
      <w:r w:rsidRPr="0078171C">
        <w:rPr>
          <w:rFonts w:ascii="Calibri" w:eastAsia="Times New Roman" w:hAnsi="Calibri" w:cs="Calibri"/>
          <w:kern w:val="2"/>
          <w:u w:val="single"/>
          <w:lang w:eastAsia="ar-SA"/>
        </w:rPr>
        <w:t>ZZS LK dále zajišťuje:</w:t>
      </w:r>
    </w:p>
    <w:p w:rsidR="007A7F94" w:rsidRPr="0078171C" w:rsidRDefault="007A7F94" w:rsidP="0078171C">
      <w:pPr>
        <w:suppressAutoHyphens/>
        <w:spacing w:after="0"/>
        <w:ind w:left="142"/>
        <w:jc w:val="both"/>
        <w:rPr>
          <w:rFonts w:ascii="Calibri" w:eastAsia="Times New Roman" w:hAnsi="Calibri" w:cs="Calibri"/>
          <w:kern w:val="2"/>
          <w:u w:val="single"/>
          <w:lang w:eastAsia="ar-SA"/>
        </w:rPr>
      </w:pPr>
    </w:p>
    <w:p w:rsidR="0078171C" w:rsidRPr="00DD701E" w:rsidRDefault="0078171C" w:rsidP="0078171C">
      <w:pPr>
        <w:numPr>
          <w:ilvl w:val="1"/>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některé činnosti v rámci zdravotnické dopravní služby, jejímž účelem je</w:t>
      </w:r>
      <w:r>
        <w:rPr>
          <w:rFonts w:ascii="Calibri" w:eastAsia="Times New Roman" w:hAnsi="Calibri" w:cs="Calibri"/>
          <w:kern w:val="2"/>
          <w:lang w:eastAsia="ar-SA"/>
        </w:rPr>
        <w:t xml:space="preserve"> </w:t>
      </w:r>
      <w:r w:rsidRPr="00BD6A8B">
        <w:rPr>
          <w:rFonts w:ascii="Calibri" w:eastAsia="Times New Roman" w:hAnsi="Calibri" w:cs="Calibri"/>
          <w:kern w:val="2"/>
          <w:lang w:eastAsia="ar-SA"/>
        </w:rPr>
        <w:t>rychlá přeprava zdravotnických pracovníků k zabezpečení neodkladné péče,</w:t>
      </w:r>
      <w:r>
        <w:rPr>
          <w:rFonts w:ascii="Calibri" w:eastAsia="Times New Roman" w:hAnsi="Calibri" w:cs="Calibri"/>
          <w:kern w:val="2"/>
          <w:lang w:eastAsia="ar-SA"/>
        </w:rPr>
        <w:t xml:space="preserve"> </w:t>
      </w:r>
      <w:r w:rsidRPr="00DD701E">
        <w:rPr>
          <w:rFonts w:ascii="Calibri" w:eastAsia="Times New Roman" w:hAnsi="Calibri" w:cs="Calibri"/>
          <w:kern w:val="2"/>
          <w:lang w:eastAsia="ar-SA"/>
        </w:rPr>
        <w:t>přeprava osob včetně zemřelého pacienta související s prováděním transplantací, neodkladná přeprava tkání a buněk určených k použití u člověka, přeprava léčivých přípravků, krve a jejích složek a zdravotnických prostředků nezbytných pro poskytnutí neodkladné péče nebo přeprava</w:t>
      </w:r>
      <w:r>
        <w:rPr>
          <w:rFonts w:ascii="Calibri" w:eastAsia="Times New Roman" w:hAnsi="Calibri" w:cs="Calibri"/>
          <w:kern w:val="2"/>
          <w:lang w:eastAsia="ar-SA"/>
        </w:rPr>
        <w:t xml:space="preserve"> dalšího biologického materiálu</w:t>
      </w:r>
      <w:r w:rsidR="00844D97">
        <w:rPr>
          <w:rFonts w:ascii="Calibri" w:eastAsia="Times New Roman" w:hAnsi="Calibri" w:cs="Calibri"/>
          <w:kern w:val="2"/>
          <w:lang w:eastAsia="ar-SA"/>
        </w:rPr>
        <w:t>,</w:t>
      </w:r>
    </w:p>
    <w:p w:rsidR="0078171C" w:rsidRDefault="0078171C" w:rsidP="0078171C">
      <w:pPr>
        <w:numPr>
          <w:ilvl w:val="1"/>
          <w:numId w:val="21"/>
        </w:numPr>
        <w:suppressAutoHyphens/>
        <w:spacing w:after="0"/>
        <w:ind w:left="426" w:hanging="284"/>
        <w:jc w:val="both"/>
        <w:rPr>
          <w:rFonts w:ascii="Calibri" w:eastAsia="Times New Roman" w:hAnsi="Calibri" w:cs="Calibri"/>
          <w:kern w:val="2"/>
          <w:lang w:eastAsia="ar-SA"/>
        </w:rPr>
      </w:pPr>
      <w:r w:rsidRPr="005A7AFD">
        <w:rPr>
          <w:rFonts w:ascii="Calibri" w:eastAsia="Times New Roman" w:hAnsi="Calibri" w:cs="Calibri"/>
          <w:kern w:val="2"/>
          <w:lang w:eastAsia="ar-SA"/>
        </w:rPr>
        <w:t>nakládání s tělem zemřelého v rozsahu provádění prohlídek těl zemřel</w:t>
      </w:r>
      <w:r>
        <w:rPr>
          <w:rFonts w:ascii="Calibri" w:eastAsia="Times New Roman" w:hAnsi="Calibri" w:cs="Calibri"/>
          <w:kern w:val="2"/>
          <w:lang w:eastAsia="ar-SA"/>
        </w:rPr>
        <w:t>ých mimo zdravotnická zařízení</w:t>
      </w:r>
      <w:r w:rsidR="00844D97">
        <w:rPr>
          <w:rFonts w:ascii="Calibri" w:eastAsia="Times New Roman" w:hAnsi="Calibri" w:cs="Calibri"/>
          <w:kern w:val="2"/>
          <w:lang w:eastAsia="ar-SA"/>
        </w:rPr>
        <w:t>,</w:t>
      </w:r>
    </w:p>
    <w:p w:rsidR="0078171C" w:rsidRPr="00DD701E" w:rsidRDefault="0078171C" w:rsidP="0078171C">
      <w:pPr>
        <w:numPr>
          <w:ilvl w:val="1"/>
          <w:numId w:val="21"/>
        </w:numPr>
        <w:suppressAutoHyphens/>
        <w:spacing w:after="0"/>
        <w:ind w:left="426" w:hanging="284"/>
        <w:jc w:val="both"/>
        <w:rPr>
          <w:rFonts w:ascii="Calibri" w:eastAsia="Times New Roman" w:hAnsi="Calibri" w:cs="Calibri"/>
          <w:kern w:val="2"/>
          <w:lang w:eastAsia="ar-SA"/>
        </w:rPr>
      </w:pPr>
      <w:r>
        <w:rPr>
          <w:rFonts w:ascii="Calibri" w:eastAsia="Times New Roman" w:hAnsi="Calibri" w:cs="Calibri"/>
          <w:kern w:val="2"/>
          <w:lang w:eastAsia="ar-SA"/>
        </w:rPr>
        <w:t>v</w:t>
      </w:r>
      <w:r w:rsidRPr="00DD701E">
        <w:rPr>
          <w:rFonts w:ascii="Calibri" w:eastAsia="Times New Roman" w:hAnsi="Calibri" w:cs="Calibri"/>
          <w:kern w:val="2"/>
          <w:lang w:eastAsia="ar-SA"/>
        </w:rPr>
        <w:t>zdělávání v oblasti poskytování první pomoci a v oborech urgentní medicíny</w:t>
      </w:r>
      <w:r w:rsidR="00844D97">
        <w:rPr>
          <w:rFonts w:ascii="Calibri" w:eastAsia="Times New Roman" w:hAnsi="Calibri" w:cs="Calibri"/>
          <w:kern w:val="2"/>
          <w:lang w:eastAsia="ar-SA"/>
        </w:rPr>
        <w:t>,</w:t>
      </w:r>
    </w:p>
    <w:p w:rsidR="0078171C" w:rsidRPr="00DD701E" w:rsidRDefault="0078171C" w:rsidP="0078171C">
      <w:pPr>
        <w:numPr>
          <w:ilvl w:val="1"/>
          <w:numId w:val="21"/>
        </w:numPr>
        <w:suppressAutoHyphens/>
        <w:spacing w:after="0"/>
        <w:ind w:left="426" w:hanging="284"/>
        <w:jc w:val="both"/>
        <w:rPr>
          <w:rFonts w:ascii="Calibri" w:eastAsia="Times New Roman" w:hAnsi="Calibri" w:cs="Calibri"/>
          <w:kern w:val="2"/>
          <w:lang w:eastAsia="ar-SA"/>
        </w:rPr>
      </w:pPr>
      <w:r>
        <w:rPr>
          <w:rFonts w:ascii="Calibri" w:eastAsia="Times New Roman" w:hAnsi="Calibri" w:cs="Calibri"/>
          <w:kern w:val="2"/>
          <w:lang w:eastAsia="ar-SA"/>
        </w:rPr>
        <w:t>z</w:t>
      </w:r>
      <w:r w:rsidRPr="00DD701E">
        <w:rPr>
          <w:rFonts w:ascii="Calibri" w:eastAsia="Times New Roman" w:hAnsi="Calibri" w:cs="Calibri"/>
          <w:kern w:val="2"/>
          <w:lang w:eastAsia="ar-SA"/>
        </w:rPr>
        <w:t>ajišťování zdravotnických asistencí a dozoru během společenských,</w:t>
      </w:r>
      <w:r>
        <w:rPr>
          <w:rFonts w:ascii="Calibri" w:eastAsia="Times New Roman" w:hAnsi="Calibri" w:cs="Calibri"/>
          <w:kern w:val="2"/>
          <w:lang w:eastAsia="ar-SA"/>
        </w:rPr>
        <w:t xml:space="preserve"> kulturních a sportovních akcí</w:t>
      </w:r>
      <w:r w:rsidR="00844D97">
        <w:rPr>
          <w:rFonts w:ascii="Calibri" w:eastAsia="Times New Roman" w:hAnsi="Calibri" w:cs="Calibri"/>
          <w:kern w:val="2"/>
          <w:lang w:eastAsia="ar-SA"/>
        </w:rPr>
        <w:t>.</w:t>
      </w:r>
    </w:p>
    <w:p w:rsidR="0078171C" w:rsidRDefault="0078171C" w:rsidP="0078171C">
      <w:pPr>
        <w:pStyle w:val="Zasadytext"/>
      </w:pPr>
    </w:p>
    <w:p w:rsidR="0078171C" w:rsidRDefault="0078171C" w:rsidP="0078171C">
      <w:r w:rsidRPr="00A94D99">
        <w:t>V minulém období prošla ZZS  LK zásadními organizačními změnami a částečnou modernizací.</w:t>
      </w:r>
    </w:p>
    <w:p w:rsidR="008C76AF" w:rsidRDefault="008C76AF" w:rsidP="0066402F">
      <w:pPr>
        <w:tabs>
          <w:tab w:val="left" w:pos="426"/>
          <w:tab w:val="left" w:pos="8647"/>
        </w:tabs>
        <w:rPr>
          <w:b/>
          <w:u w:val="single"/>
        </w:rPr>
      </w:pPr>
    </w:p>
    <w:p w:rsidR="00A33FC1" w:rsidRDefault="00A33FC1" w:rsidP="00715086">
      <w:pPr>
        <w:tabs>
          <w:tab w:val="left" w:pos="426"/>
          <w:tab w:val="left" w:pos="8647"/>
        </w:tabs>
        <w:spacing w:after="0"/>
        <w:rPr>
          <w:b/>
          <w:u w:val="single"/>
        </w:rPr>
      </w:pPr>
    </w:p>
    <w:p w:rsidR="00A33FC1" w:rsidRDefault="00A33FC1" w:rsidP="00715086">
      <w:pPr>
        <w:tabs>
          <w:tab w:val="left" w:pos="426"/>
          <w:tab w:val="left" w:pos="8647"/>
        </w:tabs>
        <w:spacing w:after="0"/>
        <w:rPr>
          <w:b/>
          <w:u w:val="single"/>
        </w:rPr>
      </w:pPr>
    </w:p>
    <w:p w:rsidR="00A33FC1" w:rsidRDefault="00A33FC1" w:rsidP="00715086">
      <w:pPr>
        <w:tabs>
          <w:tab w:val="left" w:pos="426"/>
          <w:tab w:val="left" w:pos="8647"/>
        </w:tabs>
        <w:spacing w:after="0"/>
        <w:rPr>
          <w:b/>
          <w:u w:val="single"/>
        </w:rPr>
      </w:pPr>
    </w:p>
    <w:p w:rsidR="0078171C" w:rsidRDefault="0078171C" w:rsidP="00715086">
      <w:pPr>
        <w:tabs>
          <w:tab w:val="left" w:pos="426"/>
          <w:tab w:val="left" w:pos="8647"/>
        </w:tabs>
        <w:spacing w:after="0"/>
        <w:rPr>
          <w:b/>
          <w:u w:val="single"/>
        </w:rPr>
      </w:pPr>
    </w:p>
    <w:p w:rsidR="0078171C" w:rsidRDefault="0078171C" w:rsidP="00715086">
      <w:pPr>
        <w:tabs>
          <w:tab w:val="left" w:pos="426"/>
          <w:tab w:val="left" w:pos="8647"/>
        </w:tabs>
        <w:spacing w:after="0"/>
        <w:rPr>
          <w:b/>
          <w:u w:val="single"/>
        </w:rPr>
      </w:pPr>
    </w:p>
    <w:p w:rsidR="0078171C" w:rsidRDefault="0078171C" w:rsidP="00715086">
      <w:pPr>
        <w:tabs>
          <w:tab w:val="left" w:pos="426"/>
          <w:tab w:val="left" w:pos="8647"/>
        </w:tabs>
        <w:spacing w:after="0"/>
        <w:rPr>
          <w:b/>
          <w:u w:val="single"/>
        </w:rPr>
      </w:pPr>
    </w:p>
    <w:p w:rsidR="0066402F" w:rsidRPr="00871A5D" w:rsidRDefault="0066402F" w:rsidP="00715086">
      <w:pPr>
        <w:tabs>
          <w:tab w:val="left" w:pos="426"/>
          <w:tab w:val="left" w:pos="8647"/>
        </w:tabs>
        <w:spacing w:after="0"/>
        <w:rPr>
          <w:b/>
          <w:u w:val="single"/>
        </w:rPr>
      </w:pPr>
      <w:r w:rsidRPr="00871A5D">
        <w:rPr>
          <w:b/>
          <w:u w:val="single"/>
        </w:rPr>
        <w:lastRenderedPageBreak/>
        <w:t xml:space="preserve">Obrázek č. </w:t>
      </w:r>
      <w:r>
        <w:rPr>
          <w:b/>
          <w:u w:val="single"/>
        </w:rPr>
        <w:t>2</w:t>
      </w:r>
    </w:p>
    <w:p w:rsidR="00A94D99" w:rsidRDefault="00A94D99" w:rsidP="00A94D99">
      <w:pPr>
        <w:spacing w:line="85" w:lineRule="atLeast"/>
        <w:rPr>
          <w:b/>
        </w:rPr>
      </w:pPr>
      <w:r w:rsidRPr="00A94D99">
        <w:rPr>
          <w:b/>
        </w:rPr>
        <w:t xml:space="preserve">Rozmístění výjezdových skupin a výjezdových základen ZZS LK v kraji </w:t>
      </w:r>
      <w:r w:rsidR="00E61645">
        <w:rPr>
          <w:b/>
        </w:rPr>
        <w:t>v návaznosti na nemocniční péči</w:t>
      </w:r>
    </w:p>
    <w:p w:rsidR="00A94D99" w:rsidRDefault="00A94D99" w:rsidP="00A94D99">
      <w:pPr>
        <w:spacing w:line="85" w:lineRule="atLeast"/>
        <w:rPr>
          <w:b/>
        </w:rPr>
      </w:pPr>
      <w:r>
        <w:rPr>
          <w:b/>
          <w:noProof/>
          <w:lang w:eastAsia="cs-CZ"/>
        </w:rPr>
        <w:drawing>
          <wp:inline distT="0" distB="0" distL="0" distR="0" wp14:anchorId="099A3DF7" wp14:editId="7D47EAB1">
            <wp:extent cx="5581650" cy="3829579"/>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chranka_201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81650" cy="3829579"/>
                    </a:xfrm>
                    <a:prstGeom prst="rect">
                      <a:avLst/>
                    </a:prstGeom>
                  </pic:spPr>
                </pic:pic>
              </a:graphicData>
            </a:graphic>
          </wp:inline>
        </w:drawing>
      </w:r>
    </w:p>
    <w:p w:rsidR="00CE7ABC" w:rsidRPr="00CE7ABC" w:rsidRDefault="00CE7ABC" w:rsidP="00CE7ABC">
      <w:pPr>
        <w:pStyle w:val="Zasadytext"/>
        <w:spacing w:line="240" w:lineRule="auto"/>
        <w:rPr>
          <w:rFonts w:asciiTheme="minorHAnsi" w:hAnsiTheme="minorHAnsi"/>
        </w:rPr>
      </w:pPr>
      <w:r w:rsidRPr="00CE7ABC">
        <w:rPr>
          <w:rFonts w:asciiTheme="minorHAnsi" w:hAnsiTheme="minorHAnsi"/>
        </w:rPr>
        <w:t>Dostupnost ZZS je dána plánem pokrytí území kraje výjezdovými základnami, jejich rozmístěním a počtem, v závislosti na demografických, topografických a rizikových parametrech území jednotlivých obcí. Plán pokrytí byl zpracován ZZS LK, vydalo k němu stanovisko Ministerstvo zdravotnictví, byl schválen Bezpečnostní radou LK a byl vydán Libereckým krajem v roce 2015. K dispozici je na webových stránkách: http://zdravotnictvi.kraj-lbc.cz/.</w:t>
      </w:r>
    </w:p>
    <w:p w:rsidR="00CE7ABC" w:rsidRPr="00CE7ABC" w:rsidRDefault="00CE7ABC" w:rsidP="00CE7ABC">
      <w:pPr>
        <w:pStyle w:val="Zasadytext"/>
        <w:spacing w:line="240" w:lineRule="auto"/>
        <w:jc w:val="left"/>
        <w:rPr>
          <w:rFonts w:asciiTheme="minorHAnsi" w:hAnsiTheme="minorHAnsi"/>
        </w:rPr>
      </w:pPr>
    </w:p>
    <w:p w:rsidR="00CE7ABC" w:rsidRPr="00CE7ABC" w:rsidRDefault="00CE7ABC" w:rsidP="00CE7ABC">
      <w:pPr>
        <w:pStyle w:val="Zasadytext"/>
        <w:spacing w:line="240" w:lineRule="auto"/>
        <w:rPr>
          <w:rFonts w:asciiTheme="minorHAnsi" w:hAnsiTheme="minorHAnsi"/>
        </w:rPr>
      </w:pPr>
      <w:r w:rsidRPr="00CE7ABC">
        <w:rPr>
          <w:rFonts w:asciiTheme="minorHAnsi" w:hAnsiTheme="minorHAnsi"/>
        </w:rPr>
        <w:t>Výjezdové skupiny ZZS LK pracují v tzv. setkávacím systému (rendez-vous, RV), kde se na místě události setkává posádka rychlé zdravotnické pomoci (RZP) ve složení zdravotnický záchranář a řidič vozidla ZZS, s výjezdovou skupinou rychlé lékařské pomoci organizované v setkávacím systému (RLP/RV), kterou tvoří lékař a řidič vozidla ZZS. Po ošetření pacienta na místě události dochází v závislosti na zdravotním stavu pacienta buď k rozdělení posádek a uvolnění výjezdové skupiny s lékařem pro možnost jeho nasazení k řešení dalších událostí, nebo sestavení výjezdové skupiny rychlé lékařské pomoci sloučením spolupracujících posádek a pokračováním jejich spolupráce během přepravy a předání pacienta cílovému poskytovateli. Tímto systémem</w:t>
      </w:r>
      <w:r w:rsidRPr="00CE7ABC">
        <w:rPr>
          <w:rFonts w:asciiTheme="minorHAnsi" w:hAnsiTheme="minorHAnsi"/>
          <w:lang w:val="en-US"/>
        </w:rPr>
        <w:t xml:space="preserve"> se </w:t>
      </w:r>
      <w:r w:rsidRPr="00CE7ABC">
        <w:rPr>
          <w:rFonts w:asciiTheme="minorHAnsi" w:hAnsiTheme="minorHAnsi"/>
        </w:rPr>
        <w:t>výrazně</w:t>
      </w:r>
      <w:r w:rsidRPr="00CE7ABC">
        <w:rPr>
          <w:rFonts w:asciiTheme="minorHAnsi" w:hAnsiTheme="minorHAnsi"/>
          <w:lang w:val="en-US"/>
        </w:rPr>
        <w:t xml:space="preserve"> </w:t>
      </w:r>
      <w:r w:rsidRPr="00CE7ABC">
        <w:rPr>
          <w:rFonts w:asciiTheme="minorHAnsi" w:hAnsiTheme="minorHAnsi"/>
        </w:rPr>
        <w:t>zvyšuje</w:t>
      </w:r>
      <w:r w:rsidRPr="00CE7ABC">
        <w:rPr>
          <w:rFonts w:asciiTheme="minorHAnsi" w:hAnsiTheme="minorHAnsi"/>
          <w:lang w:val="en-US"/>
        </w:rPr>
        <w:t xml:space="preserve"> </w:t>
      </w:r>
      <w:r w:rsidRPr="00CE7ABC">
        <w:rPr>
          <w:rFonts w:asciiTheme="minorHAnsi" w:hAnsiTheme="minorHAnsi"/>
        </w:rPr>
        <w:t>akceschopnost posádek s lékařem jako reakce na zvyšující se počet událostí indikujících přítomnost lékaře na místě události. V Libereckém kraji se celkem sedm výjezdových základen nachází v místě, kde je zároveň nemocnice. Součástí ZZS LK je letecká záchranná služba.</w:t>
      </w:r>
    </w:p>
    <w:p w:rsidR="00CE7ABC" w:rsidRPr="00CE7ABC" w:rsidRDefault="00CE7ABC" w:rsidP="00CE7ABC">
      <w:pPr>
        <w:pStyle w:val="Zasadytext"/>
        <w:spacing w:line="240" w:lineRule="auto"/>
        <w:rPr>
          <w:rFonts w:asciiTheme="minorHAnsi" w:hAnsiTheme="minorHAnsi"/>
        </w:rPr>
      </w:pPr>
    </w:p>
    <w:p w:rsidR="00CE7ABC" w:rsidRPr="00CE7ABC" w:rsidRDefault="00CE7ABC" w:rsidP="00CE7ABC">
      <w:pPr>
        <w:pStyle w:val="Zasadytext"/>
        <w:spacing w:line="240" w:lineRule="auto"/>
        <w:rPr>
          <w:rFonts w:asciiTheme="minorHAnsi" w:hAnsiTheme="minorHAnsi"/>
        </w:rPr>
      </w:pPr>
      <w:r w:rsidRPr="00CE7ABC">
        <w:rPr>
          <w:rFonts w:asciiTheme="minorHAnsi" w:hAnsiTheme="minorHAnsi"/>
        </w:rPr>
        <w:t xml:space="preserve">Problémem ZZS LK jsou nevyhovující prostory pro některé výjezdové základny v kraji. Problém je řešen postupně, rekonstrukcí stávajících objektů, které jsou ve vlastnictví zřizovatele. Objekty, kde je záchranná služba v nájmu, je snaha modernizovat ve spolupráci s vlastníkem objektu. </w:t>
      </w:r>
    </w:p>
    <w:p w:rsidR="00CE7ABC" w:rsidRPr="00CE7ABC" w:rsidRDefault="00D57B5F" w:rsidP="00CE7ABC">
      <w:pPr>
        <w:pStyle w:val="Zasadytext"/>
        <w:spacing w:line="240" w:lineRule="auto"/>
        <w:rPr>
          <w:rFonts w:asciiTheme="minorHAnsi" w:hAnsiTheme="minorHAnsi"/>
        </w:rPr>
      </w:pPr>
      <w:r>
        <w:rPr>
          <w:rFonts w:asciiTheme="minorHAnsi" w:hAnsiTheme="minorHAnsi"/>
        </w:rPr>
        <w:t>V roce</w:t>
      </w:r>
      <w:r w:rsidR="00CE7ABC" w:rsidRPr="00CE7ABC">
        <w:rPr>
          <w:rFonts w:asciiTheme="minorHAnsi" w:hAnsiTheme="minorHAnsi"/>
        </w:rPr>
        <w:t xml:space="preserve"> 2016 byla ukončena rekonstrukce budovy v Klášterní ulici v Liberci, v areálu Krajské nemocnice Liberec, kam byl přenesen provoz zdravotnického operačního střediska ZZS spolu s přechodem na nové systémy zpracování tísňových volání a operačního řízení výjezdových skupin (tzv. víceúrovňový systém </w:t>
      </w:r>
      <w:r w:rsidR="00CE7ABC" w:rsidRPr="00CE7ABC">
        <w:rPr>
          <w:rFonts w:asciiTheme="minorHAnsi" w:hAnsiTheme="minorHAnsi"/>
        </w:rPr>
        <w:lastRenderedPageBreak/>
        <w:t>operačního řízení) využívající nové technologie a postupy. Rekonstrukce části budovy pro potřeby operačního střediska vč. pořízení nových technologií pro operační řízení a komunikaci v rámci IZS, byla financována z dotačních prostředků Evropské unie. Ostatní prostory objektu byly rekonstruovány z vlastních zdrojů organizace a upraveny pro potřeby umístění managementu, technického a ekonomického úseku. Modernizace objektu namísto výstavby však zásadním způsobem limitovala požadavky na moderní provozy operačního řízení vč. zázemí i možnosti uplatnění soudobých trendů podporujících příznivé pracovní klima, navíc neumožňuje soustředit veškerý management a podpůrné provozy do jediného objektu, popř. jejich budoucí růst. Bylo tím ale umožněno připravit další nezbytné reorganizační kroky, zejm. co nejdříve opustit hygienicky a dispozičně zcela nevyhovující objekt v Klostermannově ulici v Liberci. S tím souvisí přípravy na částečnou úpravu dispozic budovy v Husově ulici v Liberci pro potřeby výjezdových skupin na přechodnou dobu a komplexní přestavbu objektu v Partyzánské ulici (letiště) – rozšíření současného zázemí umožňující dislokaci další výjezdové skupiny (RZP) a dostavbu vzdělávacího a výcvikového střediska. Stále však není komplexně a odpovídajícím způsobem vyřešena otázka výjezdové základny pro minimálně čtyři výjezdové skupiny s adekvátním zázemím v prostoru Liberec – město, ani objekt sloužící potřebám vedení organizace a podpůrných provozů.</w:t>
      </w:r>
    </w:p>
    <w:p w:rsidR="00CE7ABC" w:rsidRPr="00CE7ABC" w:rsidRDefault="00CE7ABC" w:rsidP="00CE7ABC">
      <w:pPr>
        <w:pStyle w:val="Zasadytext"/>
        <w:spacing w:line="240" w:lineRule="auto"/>
        <w:rPr>
          <w:rFonts w:asciiTheme="minorHAnsi" w:hAnsiTheme="minorHAnsi"/>
        </w:rPr>
      </w:pPr>
      <w:r w:rsidRPr="00CE7ABC">
        <w:rPr>
          <w:rFonts w:asciiTheme="minorHAnsi" w:hAnsiTheme="minorHAnsi"/>
        </w:rPr>
        <w:t xml:space="preserve">Lze konstatovat, že zásadní modernizaci vyžadují všechny objekty ve vlastnictví zřizovatele a většina objektů organizaci pronajatých. Vedle obecných principů modernizace budov s důrazem na snížení energetické náročnosti a posílení energetické soběstačnosti je třeba plošně zavést podmínky pro uplatňování hygienických smyček bez křížení, bezpečné nakládání s nebezpečnými odpady, ekologicky vyhovující běžnou údržbu vozidel apod. </w:t>
      </w:r>
    </w:p>
    <w:p w:rsidR="006338DD" w:rsidRDefault="00CE7ABC" w:rsidP="00C40F6E">
      <w:pPr>
        <w:pStyle w:val="Zasadytext"/>
        <w:spacing w:line="240" w:lineRule="auto"/>
        <w:rPr>
          <w:rFonts w:asciiTheme="minorHAnsi" w:hAnsiTheme="minorHAnsi"/>
        </w:rPr>
      </w:pPr>
      <w:r w:rsidRPr="00CE7ABC">
        <w:rPr>
          <w:rFonts w:asciiTheme="minorHAnsi" w:hAnsiTheme="minorHAnsi"/>
        </w:rPr>
        <w:t>V reakci na dlouhodobě zanedbanou obnovu vozového parku a setrvale narůstající náklady na opravy zastaralých vozidel a některých zdravotnick</w:t>
      </w:r>
      <w:r w:rsidR="008C76AF">
        <w:rPr>
          <w:rFonts w:asciiTheme="minorHAnsi" w:hAnsiTheme="minorHAnsi"/>
        </w:rPr>
        <w:t xml:space="preserve">ých a transportních prostředků </w:t>
      </w:r>
      <w:r w:rsidRPr="00CE7ABC">
        <w:rPr>
          <w:rFonts w:asciiTheme="minorHAnsi" w:hAnsiTheme="minorHAnsi"/>
        </w:rPr>
        <w:t>se v průběhu roku 2015 podařilo připravit a zrealizovat projekt, na jehož základě bylo pořízeno dvacet sanitních vozidel záchranné služby, vybavených moderními komunikačními a informačními technologiemi a některými nákladnými zdravotnickými prostředky. Projekt byl spolufinancován z dotačních titulů EU. Vedle toho se pořídila čtyři nová vozidla pro výjezdové skupiny RLP/RV a byl položen základ kontinuální efektivní obnovy dopravních a zdravotnických prostředků, vč. udržování potřebn</w:t>
      </w:r>
      <w:r>
        <w:rPr>
          <w:rFonts w:asciiTheme="minorHAnsi" w:hAnsiTheme="minorHAnsi"/>
        </w:rPr>
        <w:t>ého objemu prostředků záložních</w:t>
      </w:r>
      <w:r w:rsidRPr="00CE7ABC">
        <w:rPr>
          <w:rFonts w:asciiTheme="minorHAnsi" w:hAnsiTheme="minorHAnsi"/>
        </w:rPr>
        <w:t>.</w:t>
      </w:r>
    </w:p>
    <w:p w:rsidR="00A33FC1" w:rsidRDefault="00A33FC1" w:rsidP="00A33FC1">
      <w:pPr>
        <w:spacing w:after="0"/>
        <w:rPr>
          <w:b/>
          <w:sz w:val="28"/>
          <w:szCs w:val="28"/>
          <w:u w:val="single"/>
        </w:rPr>
      </w:pPr>
    </w:p>
    <w:p w:rsidR="00974123" w:rsidRPr="007A7F94" w:rsidRDefault="00974123" w:rsidP="00974123">
      <w:pPr>
        <w:rPr>
          <w:b/>
          <w:sz w:val="24"/>
          <w:szCs w:val="24"/>
          <w:u w:val="single"/>
        </w:rPr>
      </w:pPr>
      <w:r w:rsidRPr="007A7F94">
        <w:rPr>
          <w:b/>
          <w:sz w:val="24"/>
          <w:szCs w:val="24"/>
          <w:u w:val="single"/>
        </w:rPr>
        <w:t>Realizace stěžejních projektů z dotačních titulů Evropské unie</w:t>
      </w:r>
    </w:p>
    <w:p w:rsidR="00974123" w:rsidRPr="007A7F94" w:rsidRDefault="00974123" w:rsidP="00974123">
      <w:pPr>
        <w:spacing w:line="240" w:lineRule="auto"/>
        <w:jc w:val="both"/>
        <w:rPr>
          <w:i/>
        </w:rPr>
      </w:pPr>
      <w:r w:rsidRPr="007A7F94">
        <w:rPr>
          <w:i/>
        </w:rPr>
        <w:t xml:space="preserve">Nová éra operačního řízení v rámci realizace dodávky </w:t>
      </w:r>
      <w:r w:rsidR="0009396E" w:rsidRPr="007A7F94">
        <w:rPr>
          <w:i/>
        </w:rPr>
        <w:t>11. v</w:t>
      </w:r>
      <w:r w:rsidRPr="007A7F94">
        <w:rPr>
          <w:i/>
        </w:rPr>
        <w:t>ýzvy IOP:</w:t>
      </w:r>
    </w:p>
    <w:p w:rsidR="00974123" w:rsidRPr="00974123" w:rsidRDefault="00974123" w:rsidP="00974123">
      <w:pPr>
        <w:spacing w:line="240" w:lineRule="auto"/>
        <w:jc w:val="both"/>
      </w:pPr>
      <w:r w:rsidRPr="00974123">
        <w:t xml:space="preserve">Zdravotnická záchranná služba vstoupila </w:t>
      </w:r>
      <w:r w:rsidR="0009396E">
        <w:t>v únoru</w:t>
      </w:r>
      <w:r w:rsidRPr="00974123">
        <w:t xml:space="preserve"> roku 2016 do přepracované formy dvoustupňového řízení, které zvýšilo efektivitu práce zdravotnického operačního střediska.</w:t>
      </w:r>
    </w:p>
    <w:p w:rsidR="00974123" w:rsidRPr="00974123" w:rsidRDefault="00974123" w:rsidP="00974123">
      <w:pPr>
        <w:spacing w:line="240" w:lineRule="auto"/>
        <w:jc w:val="both"/>
      </w:pPr>
      <w:r w:rsidRPr="00974123">
        <w:t>Stěžejní pro naplnění cílů projektu s názvem „Krajský standardizovaný projekt Libereckého kraje“ byla dodávka moderních technologií umožňujících např. efektivnější a rychlejší určení místa události, strukturované zpracovávání tísňových volání, předávání informací s ostatními složkami IZS i poskytovateli akutní lůžkové péče, vyšší míru podpory výjezdovým skupinám apod. Projekt zahájený v roce 2011 naplňuje celonárodní koncepci Ministerstva vnitra ČR „Jednotná úroveň informačních systémů operačního řízení a modernizace technologií, pro příjem tísňového volání základních složek IZS“, který byl realizován v rámci všech základních složek IZS.</w:t>
      </w:r>
    </w:p>
    <w:p w:rsidR="006E41E3" w:rsidRPr="00C40F6E" w:rsidRDefault="00974123" w:rsidP="00C40F6E">
      <w:pPr>
        <w:spacing w:line="240" w:lineRule="auto"/>
        <w:jc w:val="both"/>
      </w:pPr>
      <w:r w:rsidRPr="00974123">
        <w:t xml:space="preserve">Dodávka nových technologií vč. velkoplošné video-projekční stěny, významně zkvalitnila příjem tísňového volání na linku 155. Propojením operačních systémů s národním informačním systémem je umožněno efektivní vzájemné datové propojení mezi operačními středisky IZS umožňující předávání informací v potřebné struktuře na základě jednotné platformy v rámci konektoru z dodávky nového systému operačního řízení SOS, který je vybudován na robustních základech databázového systému ORACLE, dodávky grafického informačního systému pro interakci s posádkami všech složek IZS. </w:t>
      </w:r>
      <w:r w:rsidRPr="00974123">
        <w:lastRenderedPageBreak/>
        <w:t>Integrace telefonie do dotykových zařízení včetně radiokomunikace (Pegas Matra) a systému nahrávání přiblížila práci operátora podmínkám 21. století.  Rozšířená koncepce pracoviště operátorů vybavením speciálními pulty s možností elektronického zdvihu splňuje vysoké nároky na ergonomii pracoviště včetně možné kapacitní zálohy. V rámci projektu byl dodán i zásadní systém pro vedení zdravotnické dokumentace pro stacionární a mobilní zadávání dat, ke kterému byla dodána technologická vybavenost zástaveb vozidel pro horské oblasti typu RV</w:t>
      </w:r>
      <w:r w:rsidR="00632E7F">
        <w:t>.</w:t>
      </w:r>
    </w:p>
    <w:p w:rsidR="00D50E71" w:rsidRDefault="00D50E71" w:rsidP="00520ABE">
      <w:pPr>
        <w:jc w:val="both"/>
        <w:rPr>
          <w:b/>
          <w:u w:val="single"/>
        </w:rPr>
      </w:pPr>
    </w:p>
    <w:p w:rsidR="00520ABE" w:rsidRPr="007A7F94" w:rsidRDefault="00520ABE" w:rsidP="007A7F94">
      <w:pPr>
        <w:pStyle w:val="Odstavecseseznamem"/>
        <w:numPr>
          <w:ilvl w:val="0"/>
          <w:numId w:val="44"/>
        </w:numPr>
        <w:ind w:left="284" w:hanging="284"/>
        <w:jc w:val="both"/>
        <w:rPr>
          <w:b/>
          <w:u w:val="single"/>
        </w:rPr>
      </w:pPr>
      <w:r w:rsidRPr="007A7F94">
        <w:rPr>
          <w:b/>
          <w:u w:val="single"/>
        </w:rPr>
        <w:t>e-</w:t>
      </w:r>
      <w:proofErr w:type="spellStart"/>
      <w:r w:rsidR="00832D69" w:rsidRPr="007A7F94">
        <w:rPr>
          <w:b/>
          <w:u w:val="single"/>
        </w:rPr>
        <w:t>Health</w:t>
      </w:r>
      <w:proofErr w:type="spellEnd"/>
      <w:r w:rsidR="00832D69" w:rsidRPr="007A7F94">
        <w:rPr>
          <w:b/>
          <w:u w:val="single"/>
        </w:rPr>
        <w:t xml:space="preserve"> - </w:t>
      </w:r>
      <w:r w:rsidRPr="007A7F94">
        <w:rPr>
          <w:b/>
          <w:u w:val="single"/>
        </w:rPr>
        <w:t>23. výzva IOP</w:t>
      </w:r>
    </w:p>
    <w:p w:rsidR="006E41E3" w:rsidRPr="00C40F6E" w:rsidRDefault="00520ABE" w:rsidP="00C40F6E">
      <w:pPr>
        <w:spacing w:line="240" w:lineRule="auto"/>
        <w:jc w:val="both"/>
      </w:pPr>
      <w:r w:rsidRPr="00520ABE">
        <w:t xml:space="preserve">Zásadní změna v koncepci vozového parku (vozy typu C) a vybavenosti posádek zdravotnickými přístroji a novými technologiemi (tablety pro navigaci, </w:t>
      </w:r>
      <w:proofErr w:type="spellStart"/>
      <w:r w:rsidRPr="00520ABE">
        <w:t>statusovače</w:t>
      </w:r>
      <w:proofErr w:type="spellEnd"/>
      <w:r w:rsidRPr="00520ABE">
        <w:t xml:space="preserve"> a mobilní zadávání zdravotnické dokumentace) dle nového standardu ZZS LK. Využitelnost zdrojových dat ZZS LK elektronického zdravotnictví (e-</w:t>
      </w:r>
      <w:proofErr w:type="spellStart"/>
      <w:r w:rsidRPr="00520ABE">
        <w:t>Health</w:t>
      </w:r>
      <w:proofErr w:type="spellEnd"/>
      <w:r w:rsidRPr="00520ABE">
        <w:t>) z rozhraní systému mobilního zadávání dat (Avízo, zdravotnická dokumentace) se zasláním na určené cílového pracoviště zdravotnického zařízení v rámci Libereckého k</w:t>
      </w:r>
      <w:r w:rsidR="000E72D0">
        <w:t>raje (zapojené do projektu 19. v</w:t>
      </w:r>
      <w:r w:rsidRPr="00520ABE">
        <w:t>ýzvy IOP). Zobrazení elektronické k</w:t>
      </w:r>
      <w:r w:rsidR="00673C33">
        <w:t xml:space="preserve">arty pacienta v místě zásahu.  </w:t>
      </w:r>
    </w:p>
    <w:p w:rsidR="00D50E71" w:rsidRDefault="00D50E71" w:rsidP="00520ABE">
      <w:pPr>
        <w:jc w:val="both"/>
        <w:rPr>
          <w:b/>
          <w:u w:val="single"/>
        </w:rPr>
      </w:pPr>
    </w:p>
    <w:p w:rsidR="00520ABE" w:rsidRPr="007A7F94" w:rsidRDefault="00520ABE" w:rsidP="007A7F94">
      <w:pPr>
        <w:pStyle w:val="Odstavecseseznamem"/>
        <w:numPr>
          <w:ilvl w:val="0"/>
          <w:numId w:val="44"/>
        </w:numPr>
        <w:ind w:left="284" w:hanging="284"/>
        <w:jc w:val="both"/>
        <w:rPr>
          <w:b/>
          <w:u w:val="single"/>
        </w:rPr>
      </w:pPr>
      <w:r w:rsidRPr="007A7F94">
        <w:rPr>
          <w:b/>
          <w:u w:val="single"/>
        </w:rPr>
        <w:t>e-</w:t>
      </w:r>
      <w:proofErr w:type="spellStart"/>
      <w:r w:rsidRPr="007A7F94">
        <w:rPr>
          <w:b/>
          <w:u w:val="single"/>
        </w:rPr>
        <w:t>Goverment</w:t>
      </w:r>
      <w:proofErr w:type="spellEnd"/>
      <w:r w:rsidRPr="007A7F94">
        <w:rPr>
          <w:b/>
          <w:u w:val="single"/>
        </w:rPr>
        <w:t xml:space="preserve"> </w:t>
      </w:r>
      <w:r w:rsidR="008C76AF" w:rsidRPr="007A7F94">
        <w:rPr>
          <w:b/>
          <w:u w:val="single"/>
        </w:rPr>
        <w:t xml:space="preserve">ve zdravotnictví </w:t>
      </w:r>
      <w:r w:rsidR="00832D69" w:rsidRPr="007A7F94">
        <w:rPr>
          <w:b/>
          <w:u w:val="single"/>
        </w:rPr>
        <w:t xml:space="preserve">- </w:t>
      </w:r>
      <w:r w:rsidR="008C76AF" w:rsidRPr="007A7F94">
        <w:rPr>
          <w:b/>
          <w:u w:val="single"/>
        </w:rPr>
        <w:t>19. v</w:t>
      </w:r>
      <w:r w:rsidRPr="007A7F94">
        <w:rPr>
          <w:b/>
          <w:u w:val="single"/>
        </w:rPr>
        <w:t>ýzva IOP</w:t>
      </w:r>
    </w:p>
    <w:p w:rsidR="006E41E3" w:rsidRPr="00C40F6E" w:rsidRDefault="00520ABE" w:rsidP="00C40F6E">
      <w:pPr>
        <w:spacing w:line="240" w:lineRule="auto"/>
        <w:jc w:val="both"/>
      </w:pPr>
      <w:r w:rsidRPr="00520ABE">
        <w:t>Spoluúčast na projektu pro náhled do nemocničních informačních systémů zapojených subjektů (nemocnic) Libereckého kraje, s možností náhledu na elektronickou kartu pacienta, propouštěcí zprávy, online obsazenost lůžkového fondu</w:t>
      </w:r>
      <w:r w:rsidR="000E72D0">
        <w:t xml:space="preserve"> Krajské nemocnice Liberec a.s.</w:t>
      </w:r>
      <w:r w:rsidRPr="00520ABE">
        <w:t xml:space="preserve"> Stěžejní dodávkou bylo též vybudování komunikační sítě přes jednotlivé uzly zapojených zdravotnických subjektů s centrálním řídícím technologickým centrem Li</w:t>
      </w:r>
      <w:r w:rsidR="00673C33">
        <w:t xml:space="preserve">bereckého kraje. </w:t>
      </w:r>
    </w:p>
    <w:p w:rsidR="00D50E71" w:rsidRDefault="00D50E71" w:rsidP="00520ABE">
      <w:pPr>
        <w:jc w:val="both"/>
        <w:rPr>
          <w:b/>
          <w:u w:val="single"/>
        </w:rPr>
      </w:pPr>
    </w:p>
    <w:p w:rsidR="00520ABE" w:rsidRPr="007A7F94" w:rsidRDefault="00520ABE" w:rsidP="007A7F94">
      <w:pPr>
        <w:pStyle w:val="Odstavecseseznamem"/>
        <w:numPr>
          <w:ilvl w:val="0"/>
          <w:numId w:val="44"/>
        </w:numPr>
        <w:ind w:left="284" w:hanging="284"/>
        <w:jc w:val="both"/>
        <w:rPr>
          <w:b/>
          <w:u w:val="single"/>
        </w:rPr>
      </w:pPr>
      <w:r w:rsidRPr="007A7F94">
        <w:rPr>
          <w:b/>
          <w:u w:val="single"/>
        </w:rPr>
        <w:t xml:space="preserve">Koncepce dorovnání stavu technologického zajištění </w:t>
      </w:r>
    </w:p>
    <w:p w:rsidR="007646B2" w:rsidRDefault="00520ABE" w:rsidP="007646B2">
      <w:pPr>
        <w:spacing w:after="0" w:line="240" w:lineRule="auto"/>
        <w:jc w:val="both"/>
      </w:pPr>
      <w:r w:rsidRPr="00520ABE">
        <w:t>Průběžné čerpání finančních prostředků převážně z dotačních titulů MV, MZ a MMR ČR, ČKP,  KÚ LK a jiných finančních zdrojů pro dosažení standardního stavu vybavenosti vozů a technologií posádek. Způsoby pro zajištění rozvoje a zkvalit</w:t>
      </w:r>
      <w:r w:rsidR="007646B2">
        <w:t xml:space="preserve">nění služeb vhodným vybavením. </w:t>
      </w:r>
    </w:p>
    <w:p w:rsidR="00A33FC1" w:rsidRDefault="00520ABE" w:rsidP="00A33FC1">
      <w:pPr>
        <w:spacing w:line="240" w:lineRule="auto"/>
        <w:jc w:val="both"/>
      </w:pPr>
      <w:r w:rsidRPr="00520ABE">
        <w:rPr>
          <w:rFonts w:ascii="Calibri" w:eastAsia="Times New Roman" w:hAnsi="Calibri" w:cs="Calibri"/>
          <w:kern w:val="2"/>
          <w:lang w:eastAsia="ar-SA"/>
        </w:rPr>
        <w:t>Posádky ZZS LK se potýkají s ne zcela plnohodnotně fungujícími tzv. „kontaktními místy“ v některých nemocnicích. Kontaktní místa jsou dle zákona o ZZS povinni zřizovat poskytovatelé akutní lůžkové péče za účelem zajištění příjmu pacienta a neodkladného pokračování v poskytování zdravotních služeb. Kontaktní místa by měla nepřetržitě spolupracovat se zdravotnickým operačním střediskem a kromě jiného zajišťovat předávání informací o počtu volných akutních lůžek.</w:t>
      </w:r>
    </w:p>
    <w:p w:rsidR="00D50E71" w:rsidRDefault="00520ABE" w:rsidP="00D50E71">
      <w:pPr>
        <w:spacing w:line="240" w:lineRule="auto"/>
        <w:jc w:val="both"/>
      </w:pPr>
      <w:r w:rsidRPr="00520ABE">
        <w:rPr>
          <w:rFonts w:ascii="Calibri" w:eastAsia="Times New Roman" w:hAnsi="Calibri" w:cs="Calibri"/>
          <w:kern w:val="2"/>
          <w:lang w:eastAsia="ar-SA"/>
        </w:rPr>
        <w:t>Podobně jako ostatní poskytovatelé zdravotních služeb v Libereckém kraji se i ZZS LK potýká s nedostatkem zejm. lékařů a dále pak řidičů vozidel zdravotnické záchranné služby, zejm. z důvodů setrvalého nárůstu vytíženosti výjezdových skupin a zvy</w:t>
      </w:r>
      <w:r w:rsidR="00EE0EF1">
        <w:rPr>
          <w:rFonts w:ascii="Calibri" w:eastAsia="Times New Roman" w:hAnsi="Calibri" w:cs="Calibri"/>
          <w:kern w:val="2"/>
          <w:lang w:eastAsia="ar-SA"/>
        </w:rPr>
        <w:t xml:space="preserve">šujících se nároků na odbornou </w:t>
      </w:r>
      <w:r w:rsidRPr="00520ABE">
        <w:rPr>
          <w:rFonts w:ascii="Calibri" w:eastAsia="Times New Roman" w:hAnsi="Calibri" w:cs="Calibri"/>
          <w:kern w:val="2"/>
          <w:lang w:eastAsia="ar-SA"/>
        </w:rPr>
        <w:t>úroveň zdravotníků.</w:t>
      </w:r>
    </w:p>
    <w:p w:rsidR="00D50E71" w:rsidRDefault="00D50E71" w:rsidP="00D50E71">
      <w:pPr>
        <w:spacing w:after="0" w:line="240" w:lineRule="auto"/>
        <w:jc w:val="both"/>
        <w:rPr>
          <w:b/>
          <w:u w:val="single"/>
        </w:rPr>
      </w:pPr>
    </w:p>
    <w:p w:rsidR="00D50E71" w:rsidRDefault="00D50E71" w:rsidP="00D50E71">
      <w:pPr>
        <w:spacing w:after="0" w:line="240" w:lineRule="auto"/>
        <w:jc w:val="both"/>
        <w:rPr>
          <w:b/>
          <w:u w:val="single"/>
        </w:rPr>
      </w:pPr>
    </w:p>
    <w:p w:rsidR="00D50E71" w:rsidRDefault="00D50E71" w:rsidP="00D50E71">
      <w:pPr>
        <w:spacing w:after="0" w:line="240" w:lineRule="auto"/>
        <w:jc w:val="both"/>
        <w:rPr>
          <w:b/>
          <w:u w:val="single"/>
        </w:rPr>
      </w:pPr>
    </w:p>
    <w:p w:rsidR="00D50E71" w:rsidRDefault="00D50E71" w:rsidP="00D50E71">
      <w:pPr>
        <w:spacing w:after="0" w:line="240" w:lineRule="auto"/>
        <w:jc w:val="both"/>
        <w:rPr>
          <w:b/>
          <w:u w:val="single"/>
        </w:rPr>
      </w:pPr>
    </w:p>
    <w:p w:rsidR="00414186" w:rsidRDefault="00414186" w:rsidP="00D50E71">
      <w:pPr>
        <w:spacing w:after="0" w:line="240" w:lineRule="auto"/>
        <w:jc w:val="both"/>
        <w:rPr>
          <w:b/>
          <w:u w:val="single"/>
        </w:rPr>
      </w:pPr>
    </w:p>
    <w:p w:rsidR="00D50E71" w:rsidRDefault="00D50E71" w:rsidP="00D50E71">
      <w:pPr>
        <w:spacing w:after="0" w:line="240" w:lineRule="auto"/>
        <w:jc w:val="both"/>
        <w:rPr>
          <w:b/>
          <w:u w:val="single"/>
        </w:rPr>
      </w:pPr>
    </w:p>
    <w:p w:rsidR="00D50E71" w:rsidRDefault="00D50E71" w:rsidP="00D50E71">
      <w:pPr>
        <w:spacing w:after="0" w:line="240" w:lineRule="auto"/>
        <w:jc w:val="both"/>
        <w:rPr>
          <w:b/>
          <w:u w:val="single"/>
        </w:rPr>
      </w:pPr>
    </w:p>
    <w:p w:rsidR="00EE0EF1" w:rsidRPr="00D50E71" w:rsidRDefault="00EE0EF1" w:rsidP="00D50E71">
      <w:pPr>
        <w:spacing w:after="0" w:line="240" w:lineRule="auto"/>
        <w:jc w:val="both"/>
      </w:pPr>
      <w:r>
        <w:rPr>
          <w:b/>
          <w:u w:val="single"/>
        </w:rPr>
        <w:lastRenderedPageBreak/>
        <w:t>Tabul</w:t>
      </w:r>
      <w:r w:rsidR="00623921">
        <w:rPr>
          <w:b/>
          <w:u w:val="single"/>
        </w:rPr>
        <w:t>ka č. 6</w:t>
      </w:r>
      <w:r w:rsidR="00AC258E">
        <w:rPr>
          <w:b/>
          <w:u w:val="single"/>
        </w:rPr>
        <w:t>0</w:t>
      </w:r>
      <w:r w:rsidR="007646B2">
        <w:rPr>
          <w:b/>
          <w:u w:val="single"/>
        </w:rPr>
        <w:t xml:space="preserve"> </w:t>
      </w:r>
    </w:p>
    <w:p w:rsidR="00EE0EF1" w:rsidRDefault="00EE0EF1" w:rsidP="00D50E71">
      <w:pPr>
        <w:spacing w:after="0" w:line="240" w:lineRule="auto"/>
        <w:rPr>
          <w:b/>
        </w:rPr>
      </w:pPr>
      <w:r w:rsidRPr="00EE0EF1">
        <w:rPr>
          <w:b/>
        </w:rPr>
        <w:t>Kapacitní vytíženost výjezdových skupin jednotlivých výjezdových základen v r. 2015</w:t>
      </w:r>
    </w:p>
    <w:p w:rsidR="00D50E71" w:rsidRDefault="00D50E71" w:rsidP="00D50E71">
      <w:pPr>
        <w:spacing w:after="0" w:line="240" w:lineRule="auto"/>
        <w:rPr>
          <w:b/>
        </w:rPr>
      </w:pPr>
    </w:p>
    <w:tbl>
      <w:tblPr>
        <w:tblStyle w:val="Mkatabulky"/>
        <w:tblW w:w="9212" w:type="dxa"/>
        <w:tblInd w:w="108" w:type="dxa"/>
        <w:tblLayout w:type="fixed"/>
        <w:tblLook w:val="04A0" w:firstRow="1" w:lastRow="0" w:firstColumn="1" w:lastColumn="0" w:noHBand="0" w:noVBand="1"/>
      </w:tblPr>
      <w:tblGrid>
        <w:gridCol w:w="1843"/>
        <w:gridCol w:w="425"/>
        <w:gridCol w:w="851"/>
        <w:gridCol w:w="425"/>
        <w:gridCol w:w="813"/>
        <w:gridCol w:w="850"/>
        <w:gridCol w:w="709"/>
        <w:gridCol w:w="747"/>
        <w:gridCol w:w="848"/>
        <w:gridCol w:w="851"/>
        <w:gridCol w:w="850"/>
      </w:tblGrid>
      <w:tr w:rsidR="00EB0B97" w:rsidRPr="00EB0B97" w:rsidTr="006671BC">
        <w:tc>
          <w:tcPr>
            <w:tcW w:w="1843" w:type="dxa"/>
            <w:vMerge w:val="restart"/>
            <w:shd w:val="clear" w:color="auto" w:fill="D9D9D9" w:themeFill="background1" w:themeFillShade="D9"/>
            <w:vAlign w:val="center"/>
          </w:tcPr>
          <w:p w:rsidR="00C240F0" w:rsidRDefault="00C240F0" w:rsidP="00EB0B97">
            <w:pPr>
              <w:jc w:val="center"/>
              <w:rPr>
                <w:b/>
              </w:rPr>
            </w:pPr>
            <w:r>
              <w:rPr>
                <w:b/>
              </w:rPr>
              <w:t>Výjezd.</w:t>
            </w:r>
          </w:p>
          <w:p w:rsidR="00C240F0" w:rsidRPr="00AC20E6" w:rsidRDefault="00C240F0" w:rsidP="00EB0B97">
            <w:pPr>
              <w:jc w:val="center"/>
              <w:rPr>
                <w:b/>
              </w:rPr>
            </w:pPr>
            <w:r>
              <w:rPr>
                <w:b/>
              </w:rPr>
              <w:t>základna</w:t>
            </w:r>
          </w:p>
        </w:tc>
        <w:tc>
          <w:tcPr>
            <w:tcW w:w="425" w:type="dxa"/>
            <w:vMerge w:val="restart"/>
            <w:shd w:val="clear" w:color="auto" w:fill="D9D9D9" w:themeFill="background1" w:themeFillShade="D9"/>
            <w:textDirection w:val="btLr"/>
            <w:vAlign w:val="center"/>
          </w:tcPr>
          <w:p w:rsidR="00C240F0" w:rsidRPr="00EB0B97" w:rsidRDefault="00C240F0" w:rsidP="00EB0B97">
            <w:pPr>
              <w:ind w:left="113" w:right="113"/>
              <w:rPr>
                <w:sz w:val="16"/>
                <w:szCs w:val="16"/>
              </w:rPr>
            </w:pPr>
            <w:r w:rsidRPr="00EB0B97">
              <w:rPr>
                <w:sz w:val="16"/>
                <w:szCs w:val="16"/>
              </w:rPr>
              <w:t>Počet</w:t>
            </w:r>
          </w:p>
          <w:p w:rsidR="00C240F0" w:rsidRPr="00EB0B97" w:rsidRDefault="00C240F0" w:rsidP="00EB0B97">
            <w:pPr>
              <w:ind w:left="113" w:right="113"/>
              <w:rPr>
                <w:sz w:val="16"/>
                <w:szCs w:val="16"/>
              </w:rPr>
            </w:pPr>
            <w:r w:rsidRPr="00EB0B97">
              <w:rPr>
                <w:sz w:val="16"/>
                <w:szCs w:val="16"/>
              </w:rPr>
              <w:t>VZ</w:t>
            </w:r>
          </w:p>
        </w:tc>
        <w:tc>
          <w:tcPr>
            <w:tcW w:w="851" w:type="dxa"/>
            <w:vMerge w:val="restart"/>
            <w:shd w:val="clear" w:color="auto" w:fill="D9D9D9" w:themeFill="background1" w:themeFillShade="D9"/>
            <w:textDirection w:val="btLr"/>
            <w:vAlign w:val="center"/>
          </w:tcPr>
          <w:p w:rsidR="00C240F0" w:rsidRPr="00EB0B97" w:rsidRDefault="00C240F0" w:rsidP="00EB0B97">
            <w:pPr>
              <w:ind w:left="113" w:right="113"/>
              <w:rPr>
                <w:sz w:val="16"/>
                <w:szCs w:val="16"/>
              </w:rPr>
            </w:pPr>
            <w:r w:rsidRPr="00EB0B97">
              <w:rPr>
                <w:sz w:val="16"/>
                <w:szCs w:val="16"/>
              </w:rPr>
              <w:t>Výjezd.</w:t>
            </w:r>
          </w:p>
          <w:p w:rsidR="00C240F0" w:rsidRPr="00EB0B97" w:rsidRDefault="00C240F0" w:rsidP="00EB0B97">
            <w:pPr>
              <w:ind w:left="113" w:right="113"/>
              <w:rPr>
                <w:sz w:val="16"/>
                <w:szCs w:val="16"/>
              </w:rPr>
            </w:pPr>
            <w:r w:rsidRPr="00EB0B97">
              <w:rPr>
                <w:sz w:val="16"/>
                <w:szCs w:val="16"/>
              </w:rPr>
              <w:t>skupina</w:t>
            </w:r>
          </w:p>
        </w:tc>
        <w:tc>
          <w:tcPr>
            <w:tcW w:w="425" w:type="dxa"/>
            <w:vMerge w:val="restart"/>
            <w:shd w:val="clear" w:color="auto" w:fill="D9D9D9" w:themeFill="background1" w:themeFillShade="D9"/>
            <w:textDirection w:val="btLr"/>
            <w:vAlign w:val="center"/>
          </w:tcPr>
          <w:p w:rsidR="00C240F0" w:rsidRPr="00EB0B97" w:rsidRDefault="00EB0B97" w:rsidP="00EB0B97">
            <w:pPr>
              <w:ind w:left="113" w:right="113"/>
              <w:rPr>
                <w:sz w:val="16"/>
                <w:szCs w:val="16"/>
              </w:rPr>
            </w:pPr>
            <w:proofErr w:type="spellStart"/>
            <w:r w:rsidRPr="00EB0B97">
              <w:rPr>
                <w:sz w:val="16"/>
                <w:szCs w:val="16"/>
              </w:rPr>
              <w:t>Upřesn</w:t>
            </w:r>
            <w:proofErr w:type="spellEnd"/>
            <w:r w:rsidRPr="00EB0B97">
              <w:rPr>
                <w:sz w:val="16"/>
                <w:szCs w:val="16"/>
              </w:rPr>
              <w:t>.</w:t>
            </w:r>
          </w:p>
        </w:tc>
        <w:tc>
          <w:tcPr>
            <w:tcW w:w="813" w:type="dxa"/>
            <w:vMerge w:val="restart"/>
            <w:shd w:val="clear" w:color="auto" w:fill="D9D9D9" w:themeFill="background1" w:themeFillShade="D9"/>
            <w:textDirection w:val="btLr"/>
            <w:vAlign w:val="center"/>
          </w:tcPr>
          <w:p w:rsidR="00EB0B97" w:rsidRPr="00EB0B97" w:rsidRDefault="00C240F0" w:rsidP="00EB0B97">
            <w:pPr>
              <w:ind w:left="113" w:right="113"/>
              <w:rPr>
                <w:sz w:val="16"/>
                <w:szCs w:val="16"/>
              </w:rPr>
            </w:pPr>
            <w:r w:rsidRPr="00EB0B97">
              <w:rPr>
                <w:sz w:val="16"/>
                <w:szCs w:val="16"/>
              </w:rPr>
              <w:t>Úvazek</w:t>
            </w:r>
            <w:r w:rsidR="00EB0B97" w:rsidRPr="00EB0B97">
              <w:rPr>
                <w:sz w:val="16"/>
                <w:szCs w:val="16"/>
              </w:rPr>
              <w:t xml:space="preserve"> výjezd.</w:t>
            </w:r>
          </w:p>
          <w:p w:rsidR="00C240F0" w:rsidRPr="00EB0B97" w:rsidRDefault="00EB0B97" w:rsidP="00EB0B97">
            <w:pPr>
              <w:ind w:left="113" w:right="113"/>
              <w:rPr>
                <w:sz w:val="16"/>
                <w:szCs w:val="16"/>
              </w:rPr>
            </w:pPr>
            <w:r w:rsidRPr="00EB0B97">
              <w:rPr>
                <w:sz w:val="16"/>
                <w:szCs w:val="16"/>
              </w:rPr>
              <w:t>skupiny</w:t>
            </w:r>
          </w:p>
        </w:tc>
        <w:tc>
          <w:tcPr>
            <w:tcW w:w="850" w:type="dxa"/>
            <w:vMerge w:val="restart"/>
            <w:shd w:val="clear" w:color="auto" w:fill="D9D9D9" w:themeFill="background1" w:themeFillShade="D9"/>
            <w:textDirection w:val="btLr"/>
            <w:vAlign w:val="center"/>
          </w:tcPr>
          <w:p w:rsidR="00C240F0" w:rsidRPr="00EB0B97" w:rsidRDefault="00C240F0" w:rsidP="00EB0B97">
            <w:pPr>
              <w:ind w:left="113" w:right="113"/>
              <w:rPr>
                <w:sz w:val="16"/>
                <w:szCs w:val="16"/>
              </w:rPr>
            </w:pPr>
            <w:r w:rsidRPr="00EB0B97">
              <w:rPr>
                <w:sz w:val="16"/>
                <w:szCs w:val="16"/>
              </w:rPr>
              <w:t>Provoz</w:t>
            </w:r>
          </w:p>
          <w:p w:rsidR="00EB0B97" w:rsidRPr="00EB0B97" w:rsidRDefault="00C240F0" w:rsidP="00EB0B97">
            <w:pPr>
              <w:ind w:left="113" w:right="113"/>
              <w:rPr>
                <w:sz w:val="16"/>
                <w:szCs w:val="16"/>
              </w:rPr>
            </w:pPr>
            <w:r w:rsidRPr="00EB0B97">
              <w:rPr>
                <w:sz w:val="16"/>
                <w:szCs w:val="16"/>
              </w:rPr>
              <w:t>hod/</w:t>
            </w:r>
          </w:p>
          <w:p w:rsidR="00C240F0" w:rsidRPr="00EB0B97" w:rsidRDefault="00C240F0" w:rsidP="00EB0B97">
            <w:pPr>
              <w:ind w:left="113" w:right="113"/>
              <w:rPr>
                <w:sz w:val="16"/>
                <w:szCs w:val="16"/>
              </w:rPr>
            </w:pPr>
            <w:r w:rsidRPr="00EB0B97">
              <w:rPr>
                <w:sz w:val="16"/>
                <w:szCs w:val="16"/>
              </w:rPr>
              <w:t>týden</w:t>
            </w:r>
          </w:p>
        </w:tc>
        <w:tc>
          <w:tcPr>
            <w:tcW w:w="709" w:type="dxa"/>
            <w:vMerge w:val="restart"/>
            <w:shd w:val="clear" w:color="auto" w:fill="D9D9D9" w:themeFill="background1" w:themeFillShade="D9"/>
            <w:textDirection w:val="btLr"/>
            <w:vAlign w:val="center"/>
          </w:tcPr>
          <w:p w:rsidR="00C240F0" w:rsidRPr="00EB0B97" w:rsidRDefault="00C240F0" w:rsidP="00EB0B97">
            <w:pPr>
              <w:ind w:left="113" w:right="113"/>
              <w:rPr>
                <w:sz w:val="16"/>
                <w:szCs w:val="16"/>
              </w:rPr>
            </w:pPr>
            <w:r w:rsidRPr="00EB0B97">
              <w:rPr>
                <w:sz w:val="16"/>
                <w:szCs w:val="16"/>
              </w:rPr>
              <w:t>Počet</w:t>
            </w:r>
          </w:p>
          <w:p w:rsidR="00C240F0" w:rsidRPr="00EB0B97" w:rsidRDefault="00C240F0" w:rsidP="00EB0B97">
            <w:pPr>
              <w:ind w:left="113" w:right="113"/>
              <w:rPr>
                <w:sz w:val="16"/>
                <w:szCs w:val="16"/>
              </w:rPr>
            </w:pPr>
            <w:r w:rsidRPr="00EB0B97">
              <w:rPr>
                <w:sz w:val="16"/>
                <w:szCs w:val="16"/>
              </w:rPr>
              <w:t>výjezdů</w:t>
            </w:r>
          </w:p>
        </w:tc>
        <w:tc>
          <w:tcPr>
            <w:tcW w:w="747" w:type="dxa"/>
            <w:vMerge w:val="restart"/>
            <w:shd w:val="clear" w:color="auto" w:fill="D9D9D9" w:themeFill="background1" w:themeFillShade="D9"/>
            <w:textDirection w:val="btLr"/>
            <w:vAlign w:val="center"/>
          </w:tcPr>
          <w:p w:rsidR="00C240F0" w:rsidRPr="00EB0B97" w:rsidRDefault="00C240F0" w:rsidP="00EB0B97">
            <w:pPr>
              <w:ind w:left="113" w:right="113"/>
              <w:rPr>
                <w:sz w:val="16"/>
                <w:szCs w:val="16"/>
              </w:rPr>
            </w:pPr>
            <w:r w:rsidRPr="00EB0B97">
              <w:rPr>
                <w:sz w:val="16"/>
                <w:szCs w:val="16"/>
              </w:rPr>
              <w:t>Délka výjezdu</w:t>
            </w:r>
            <w:r w:rsidR="00EB0B97" w:rsidRPr="00EB0B97">
              <w:rPr>
                <w:sz w:val="16"/>
                <w:szCs w:val="16"/>
              </w:rPr>
              <w:t xml:space="preserve"> v min.</w:t>
            </w:r>
          </w:p>
        </w:tc>
        <w:tc>
          <w:tcPr>
            <w:tcW w:w="2549" w:type="dxa"/>
            <w:gridSpan w:val="3"/>
            <w:shd w:val="clear" w:color="auto" w:fill="D9D9D9" w:themeFill="background1" w:themeFillShade="D9"/>
            <w:vAlign w:val="center"/>
          </w:tcPr>
          <w:p w:rsidR="00C240F0" w:rsidRPr="00EB0B97" w:rsidRDefault="00C240F0" w:rsidP="00EB0B97">
            <w:pPr>
              <w:jc w:val="center"/>
              <w:rPr>
                <w:b/>
                <w:sz w:val="20"/>
                <w:szCs w:val="20"/>
              </w:rPr>
            </w:pPr>
            <w:r w:rsidRPr="00EB0B97">
              <w:rPr>
                <w:b/>
                <w:sz w:val="20"/>
                <w:szCs w:val="20"/>
              </w:rPr>
              <w:t>Vytíženost</w:t>
            </w:r>
            <w:r w:rsidR="00EC6CD7">
              <w:rPr>
                <w:b/>
                <w:sz w:val="20"/>
                <w:szCs w:val="20"/>
              </w:rPr>
              <w:t xml:space="preserve"> v %</w:t>
            </w:r>
          </w:p>
        </w:tc>
      </w:tr>
      <w:tr w:rsidR="006671BC" w:rsidRPr="00EB0B97" w:rsidTr="006671BC">
        <w:trPr>
          <w:trHeight w:val="504"/>
        </w:trPr>
        <w:tc>
          <w:tcPr>
            <w:tcW w:w="1843" w:type="dxa"/>
            <w:vMerge/>
            <w:shd w:val="clear" w:color="auto" w:fill="D9D9D9" w:themeFill="background1" w:themeFillShade="D9"/>
          </w:tcPr>
          <w:p w:rsidR="00C240F0" w:rsidRPr="00AC20E6" w:rsidRDefault="00C240F0" w:rsidP="00EE0EF1">
            <w:pPr>
              <w:rPr>
                <w:b/>
              </w:rPr>
            </w:pPr>
          </w:p>
        </w:tc>
        <w:tc>
          <w:tcPr>
            <w:tcW w:w="425" w:type="dxa"/>
            <w:vMerge/>
            <w:shd w:val="clear" w:color="auto" w:fill="D9D9D9" w:themeFill="background1" w:themeFillShade="D9"/>
          </w:tcPr>
          <w:p w:rsidR="00C240F0" w:rsidRPr="00AC20E6" w:rsidRDefault="00C240F0" w:rsidP="00EE0EF1">
            <w:pPr>
              <w:rPr>
                <w:b/>
              </w:rPr>
            </w:pPr>
          </w:p>
        </w:tc>
        <w:tc>
          <w:tcPr>
            <w:tcW w:w="851" w:type="dxa"/>
            <w:vMerge/>
            <w:shd w:val="clear" w:color="auto" w:fill="D9D9D9" w:themeFill="background1" w:themeFillShade="D9"/>
          </w:tcPr>
          <w:p w:rsidR="00C240F0" w:rsidRPr="00AC20E6" w:rsidRDefault="00C240F0" w:rsidP="00EE0EF1">
            <w:pPr>
              <w:rPr>
                <w:b/>
              </w:rPr>
            </w:pPr>
          </w:p>
        </w:tc>
        <w:tc>
          <w:tcPr>
            <w:tcW w:w="425" w:type="dxa"/>
            <w:vMerge/>
            <w:shd w:val="clear" w:color="auto" w:fill="D9D9D9" w:themeFill="background1" w:themeFillShade="D9"/>
          </w:tcPr>
          <w:p w:rsidR="00C240F0" w:rsidRPr="00AC20E6" w:rsidRDefault="00C240F0" w:rsidP="00EE0EF1">
            <w:pPr>
              <w:rPr>
                <w:b/>
              </w:rPr>
            </w:pPr>
          </w:p>
        </w:tc>
        <w:tc>
          <w:tcPr>
            <w:tcW w:w="813" w:type="dxa"/>
            <w:vMerge/>
            <w:shd w:val="clear" w:color="auto" w:fill="D9D9D9" w:themeFill="background1" w:themeFillShade="D9"/>
          </w:tcPr>
          <w:p w:rsidR="00C240F0" w:rsidRPr="00AC20E6" w:rsidRDefault="00C240F0" w:rsidP="00EE0EF1">
            <w:pPr>
              <w:rPr>
                <w:b/>
              </w:rPr>
            </w:pPr>
          </w:p>
        </w:tc>
        <w:tc>
          <w:tcPr>
            <w:tcW w:w="850" w:type="dxa"/>
            <w:vMerge/>
            <w:shd w:val="clear" w:color="auto" w:fill="D9D9D9" w:themeFill="background1" w:themeFillShade="D9"/>
          </w:tcPr>
          <w:p w:rsidR="00C240F0" w:rsidRPr="00AC20E6" w:rsidRDefault="00C240F0" w:rsidP="00EE0EF1">
            <w:pPr>
              <w:rPr>
                <w:b/>
              </w:rPr>
            </w:pPr>
          </w:p>
        </w:tc>
        <w:tc>
          <w:tcPr>
            <w:tcW w:w="709" w:type="dxa"/>
            <w:vMerge/>
            <w:shd w:val="clear" w:color="auto" w:fill="D9D9D9" w:themeFill="background1" w:themeFillShade="D9"/>
          </w:tcPr>
          <w:p w:rsidR="00C240F0" w:rsidRPr="00AC20E6" w:rsidRDefault="00C240F0" w:rsidP="00EE0EF1">
            <w:pPr>
              <w:rPr>
                <w:b/>
              </w:rPr>
            </w:pPr>
          </w:p>
        </w:tc>
        <w:tc>
          <w:tcPr>
            <w:tcW w:w="747" w:type="dxa"/>
            <w:vMerge/>
            <w:shd w:val="clear" w:color="auto" w:fill="D9D9D9" w:themeFill="background1" w:themeFillShade="D9"/>
          </w:tcPr>
          <w:p w:rsidR="00C240F0" w:rsidRPr="00AC20E6" w:rsidRDefault="00C240F0" w:rsidP="00EE0EF1">
            <w:pPr>
              <w:rPr>
                <w:b/>
              </w:rPr>
            </w:pPr>
          </w:p>
        </w:tc>
        <w:tc>
          <w:tcPr>
            <w:tcW w:w="848" w:type="dxa"/>
            <w:shd w:val="clear" w:color="auto" w:fill="D9D9D9" w:themeFill="background1" w:themeFillShade="D9"/>
            <w:vAlign w:val="center"/>
          </w:tcPr>
          <w:p w:rsidR="00C240F0" w:rsidRPr="00EB0B97" w:rsidRDefault="00C240F0" w:rsidP="00EB0B97">
            <w:pPr>
              <w:jc w:val="center"/>
              <w:rPr>
                <w:b/>
                <w:sz w:val="20"/>
                <w:szCs w:val="20"/>
              </w:rPr>
            </w:pPr>
            <w:r w:rsidRPr="00EB0B97">
              <w:rPr>
                <w:b/>
                <w:sz w:val="20"/>
                <w:szCs w:val="20"/>
              </w:rPr>
              <w:t>Celkem</w:t>
            </w:r>
          </w:p>
        </w:tc>
        <w:tc>
          <w:tcPr>
            <w:tcW w:w="851" w:type="dxa"/>
            <w:shd w:val="clear" w:color="auto" w:fill="D9D9D9" w:themeFill="background1" w:themeFillShade="D9"/>
            <w:vAlign w:val="center"/>
          </w:tcPr>
          <w:p w:rsidR="00C240F0" w:rsidRPr="00EB0B97" w:rsidRDefault="00C240F0" w:rsidP="00EB0B97">
            <w:pPr>
              <w:jc w:val="center"/>
              <w:rPr>
                <w:b/>
                <w:sz w:val="20"/>
                <w:szCs w:val="20"/>
              </w:rPr>
            </w:pPr>
            <w:r w:rsidRPr="00EB0B97">
              <w:rPr>
                <w:b/>
                <w:sz w:val="20"/>
                <w:szCs w:val="20"/>
              </w:rPr>
              <w:t>Výjezd</w:t>
            </w:r>
          </w:p>
        </w:tc>
        <w:tc>
          <w:tcPr>
            <w:tcW w:w="850" w:type="dxa"/>
            <w:shd w:val="clear" w:color="auto" w:fill="D9D9D9" w:themeFill="background1" w:themeFillShade="D9"/>
            <w:vAlign w:val="center"/>
          </w:tcPr>
          <w:p w:rsidR="00C240F0" w:rsidRPr="00EB0B97" w:rsidRDefault="00C240F0" w:rsidP="00EB0B97">
            <w:pPr>
              <w:jc w:val="center"/>
              <w:rPr>
                <w:b/>
                <w:sz w:val="20"/>
                <w:szCs w:val="20"/>
              </w:rPr>
            </w:pPr>
            <w:r w:rsidRPr="00EB0B97">
              <w:rPr>
                <w:b/>
                <w:sz w:val="20"/>
                <w:szCs w:val="20"/>
              </w:rPr>
              <w:t>Ostatní</w:t>
            </w:r>
          </w:p>
        </w:tc>
      </w:tr>
      <w:tr w:rsidR="006671BC" w:rsidTr="006671BC">
        <w:tc>
          <w:tcPr>
            <w:tcW w:w="1843" w:type="dxa"/>
            <w:shd w:val="clear" w:color="auto" w:fill="A6A6A6" w:themeFill="background1" w:themeFillShade="A6"/>
          </w:tcPr>
          <w:p w:rsidR="00C240F0" w:rsidRPr="00AC20E6" w:rsidRDefault="00154F93" w:rsidP="00EE0EF1">
            <w:pPr>
              <w:rPr>
                <w:b/>
              </w:rPr>
            </w:pPr>
            <w:r>
              <w:rPr>
                <w:b/>
              </w:rPr>
              <w:t>ZZS LK</w:t>
            </w:r>
          </w:p>
        </w:tc>
        <w:tc>
          <w:tcPr>
            <w:tcW w:w="425" w:type="dxa"/>
            <w:shd w:val="clear" w:color="auto" w:fill="A6A6A6" w:themeFill="background1" w:themeFillShade="A6"/>
          </w:tcPr>
          <w:p w:rsidR="00C240F0" w:rsidRPr="00154F93" w:rsidRDefault="00154F93" w:rsidP="00EC6CD7">
            <w:pPr>
              <w:jc w:val="right"/>
              <w:rPr>
                <w:b/>
                <w:sz w:val="20"/>
                <w:szCs w:val="20"/>
              </w:rPr>
            </w:pPr>
            <w:r w:rsidRPr="00154F93">
              <w:rPr>
                <w:b/>
                <w:sz w:val="20"/>
                <w:szCs w:val="20"/>
              </w:rPr>
              <w:t>14</w:t>
            </w:r>
          </w:p>
        </w:tc>
        <w:tc>
          <w:tcPr>
            <w:tcW w:w="851" w:type="dxa"/>
            <w:shd w:val="clear" w:color="auto" w:fill="A6A6A6" w:themeFill="background1" w:themeFillShade="A6"/>
          </w:tcPr>
          <w:p w:rsidR="00C240F0" w:rsidRPr="00154F93" w:rsidRDefault="00C240F0" w:rsidP="00EC6CD7">
            <w:pPr>
              <w:jc w:val="right"/>
              <w:rPr>
                <w:b/>
                <w:sz w:val="20"/>
                <w:szCs w:val="20"/>
              </w:rPr>
            </w:pPr>
          </w:p>
        </w:tc>
        <w:tc>
          <w:tcPr>
            <w:tcW w:w="425" w:type="dxa"/>
            <w:shd w:val="clear" w:color="auto" w:fill="A6A6A6" w:themeFill="background1" w:themeFillShade="A6"/>
          </w:tcPr>
          <w:p w:rsidR="00C240F0" w:rsidRPr="00154F93" w:rsidRDefault="00C240F0" w:rsidP="00EC6CD7">
            <w:pPr>
              <w:jc w:val="right"/>
              <w:rPr>
                <w:b/>
                <w:sz w:val="20"/>
                <w:szCs w:val="20"/>
              </w:rPr>
            </w:pPr>
          </w:p>
        </w:tc>
        <w:tc>
          <w:tcPr>
            <w:tcW w:w="813" w:type="dxa"/>
            <w:shd w:val="clear" w:color="auto" w:fill="A6A6A6" w:themeFill="background1" w:themeFillShade="A6"/>
          </w:tcPr>
          <w:p w:rsidR="00C240F0" w:rsidRPr="00154F93" w:rsidRDefault="00154F93" w:rsidP="00EC6CD7">
            <w:pPr>
              <w:jc w:val="right"/>
              <w:rPr>
                <w:b/>
                <w:sz w:val="20"/>
                <w:szCs w:val="20"/>
              </w:rPr>
            </w:pPr>
            <w:r w:rsidRPr="00154F93">
              <w:rPr>
                <w:b/>
                <w:sz w:val="20"/>
                <w:szCs w:val="20"/>
              </w:rPr>
              <w:t>30,74</w:t>
            </w:r>
          </w:p>
        </w:tc>
        <w:tc>
          <w:tcPr>
            <w:tcW w:w="850" w:type="dxa"/>
            <w:shd w:val="clear" w:color="auto" w:fill="A6A6A6" w:themeFill="background1" w:themeFillShade="A6"/>
          </w:tcPr>
          <w:p w:rsidR="00C240F0" w:rsidRPr="00154F93" w:rsidRDefault="00EC6CD7" w:rsidP="00EC6CD7">
            <w:pPr>
              <w:jc w:val="right"/>
              <w:rPr>
                <w:b/>
                <w:sz w:val="20"/>
                <w:szCs w:val="20"/>
              </w:rPr>
            </w:pPr>
            <w:r>
              <w:rPr>
                <w:b/>
                <w:sz w:val="20"/>
                <w:szCs w:val="20"/>
              </w:rPr>
              <w:t>161,38</w:t>
            </w:r>
          </w:p>
        </w:tc>
        <w:tc>
          <w:tcPr>
            <w:tcW w:w="709" w:type="dxa"/>
            <w:shd w:val="clear" w:color="auto" w:fill="A6A6A6" w:themeFill="background1" w:themeFillShade="A6"/>
          </w:tcPr>
          <w:p w:rsidR="00C240F0" w:rsidRPr="00154F93" w:rsidRDefault="00EC6CD7" w:rsidP="00EC6CD7">
            <w:pPr>
              <w:jc w:val="right"/>
              <w:rPr>
                <w:b/>
                <w:sz w:val="20"/>
                <w:szCs w:val="20"/>
              </w:rPr>
            </w:pPr>
            <w:r>
              <w:rPr>
                <w:b/>
                <w:sz w:val="20"/>
                <w:szCs w:val="20"/>
              </w:rPr>
              <w:t>2142</w:t>
            </w:r>
          </w:p>
        </w:tc>
        <w:tc>
          <w:tcPr>
            <w:tcW w:w="747" w:type="dxa"/>
            <w:shd w:val="clear" w:color="auto" w:fill="A6A6A6" w:themeFill="background1" w:themeFillShade="A6"/>
          </w:tcPr>
          <w:p w:rsidR="00C240F0" w:rsidRPr="00154F93" w:rsidRDefault="00EC6CD7" w:rsidP="00EC6CD7">
            <w:pPr>
              <w:jc w:val="right"/>
              <w:rPr>
                <w:b/>
                <w:sz w:val="20"/>
                <w:szCs w:val="20"/>
              </w:rPr>
            </w:pPr>
            <w:r>
              <w:rPr>
                <w:b/>
                <w:sz w:val="20"/>
                <w:szCs w:val="20"/>
              </w:rPr>
              <w:t>77</w:t>
            </w:r>
          </w:p>
        </w:tc>
        <w:tc>
          <w:tcPr>
            <w:tcW w:w="848" w:type="dxa"/>
            <w:shd w:val="clear" w:color="auto" w:fill="A6A6A6" w:themeFill="background1" w:themeFillShade="A6"/>
          </w:tcPr>
          <w:p w:rsidR="00C240F0" w:rsidRPr="00154F93" w:rsidRDefault="00EC6CD7" w:rsidP="00EC6CD7">
            <w:pPr>
              <w:jc w:val="right"/>
              <w:rPr>
                <w:b/>
                <w:sz w:val="20"/>
                <w:szCs w:val="20"/>
              </w:rPr>
            </w:pPr>
            <w:r>
              <w:rPr>
                <w:b/>
                <w:sz w:val="20"/>
                <w:szCs w:val="20"/>
              </w:rPr>
              <w:t>47,19</w:t>
            </w:r>
          </w:p>
        </w:tc>
        <w:tc>
          <w:tcPr>
            <w:tcW w:w="851" w:type="dxa"/>
            <w:shd w:val="clear" w:color="auto" w:fill="A6A6A6" w:themeFill="background1" w:themeFillShade="A6"/>
          </w:tcPr>
          <w:p w:rsidR="00C240F0" w:rsidRPr="00154F93" w:rsidRDefault="00EC6CD7" w:rsidP="00EC6CD7">
            <w:pPr>
              <w:jc w:val="right"/>
              <w:rPr>
                <w:b/>
                <w:sz w:val="20"/>
                <w:szCs w:val="20"/>
              </w:rPr>
            </w:pPr>
            <w:r>
              <w:rPr>
                <w:b/>
                <w:sz w:val="20"/>
                <w:szCs w:val="20"/>
              </w:rPr>
              <w:t>29,91</w:t>
            </w:r>
          </w:p>
        </w:tc>
        <w:tc>
          <w:tcPr>
            <w:tcW w:w="850" w:type="dxa"/>
            <w:shd w:val="clear" w:color="auto" w:fill="A6A6A6" w:themeFill="background1" w:themeFillShade="A6"/>
          </w:tcPr>
          <w:p w:rsidR="00C240F0" w:rsidRPr="00154F93" w:rsidRDefault="00EC6CD7" w:rsidP="00EC6CD7">
            <w:pPr>
              <w:jc w:val="right"/>
              <w:rPr>
                <w:b/>
                <w:sz w:val="20"/>
                <w:szCs w:val="20"/>
              </w:rPr>
            </w:pPr>
            <w:r>
              <w:rPr>
                <w:b/>
                <w:sz w:val="20"/>
                <w:szCs w:val="20"/>
              </w:rPr>
              <w:t>17,29</w:t>
            </w:r>
          </w:p>
        </w:tc>
      </w:tr>
      <w:tr w:rsidR="00EC6CD7" w:rsidTr="006671BC">
        <w:tc>
          <w:tcPr>
            <w:tcW w:w="1843" w:type="dxa"/>
            <w:shd w:val="clear" w:color="auto" w:fill="C00000"/>
          </w:tcPr>
          <w:p w:rsidR="00EC6CD7" w:rsidRPr="00EC6CD7" w:rsidRDefault="002A3EDE" w:rsidP="00EE0EF1">
            <w:pPr>
              <w:rPr>
                <w:b/>
              </w:rPr>
            </w:pPr>
            <w:r>
              <w:rPr>
                <w:b/>
              </w:rPr>
              <w:t xml:space="preserve">ÚO </w:t>
            </w:r>
            <w:r w:rsidR="00EC6CD7" w:rsidRPr="00EC6CD7">
              <w:rPr>
                <w:b/>
              </w:rPr>
              <w:t>Liberec</w:t>
            </w:r>
            <w:r w:rsidR="00472BED">
              <w:rPr>
                <w:b/>
              </w:rPr>
              <w:t xml:space="preserve"> </w:t>
            </w:r>
          </w:p>
        </w:tc>
        <w:tc>
          <w:tcPr>
            <w:tcW w:w="425" w:type="dxa"/>
            <w:shd w:val="clear" w:color="auto" w:fill="C00000"/>
          </w:tcPr>
          <w:p w:rsidR="00EC6CD7" w:rsidRPr="00EC6CD7" w:rsidRDefault="00EC6CD7" w:rsidP="00EC6CD7">
            <w:pPr>
              <w:jc w:val="right"/>
              <w:rPr>
                <w:b/>
                <w:sz w:val="20"/>
                <w:szCs w:val="20"/>
              </w:rPr>
            </w:pPr>
            <w:r w:rsidRPr="00EC6CD7">
              <w:rPr>
                <w:b/>
                <w:sz w:val="20"/>
                <w:szCs w:val="20"/>
              </w:rPr>
              <w:t>5</w:t>
            </w:r>
          </w:p>
        </w:tc>
        <w:tc>
          <w:tcPr>
            <w:tcW w:w="851" w:type="dxa"/>
            <w:shd w:val="clear" w:color="auto" w:fill="C00000"/>
          </w:tcPr>
          <w:p w:rsidR="00EC6CD7" w:rsidRPr="00EC6CD7" w:rsidRDefault="00EC6CD7" w:rsidP="00EC6CD7">
            <w:pPr>
              <w:jc w:val="right"/>
              <w:rPr>
                <w:b/>
                <w:sz w:val="20"/>
                <w:szCs w:val="20"/>
              </w:rPr>
            </w:pPr>
          </w:p>
        </w:tc>
        <w:tc>
          <w:tcPr>
            <w:tcW w:w="425" w:type="dxa"/>
            <w:shd w:val="clear" w:color="auto" w:fill="C00000"/>
          </w:tcPr>
          <w:p w:rsidR="00EC6CD7" w:rsidRPr="00EC6CD7" w:rsidRDefault="00EC6CD7" w:rsidP="00EC6CD7">
            <w:pPr>
              <w:jc w:val="right"/>
              <w:rPr>
                <w:b/>
                <w:sz w:val="20"/>
                <w:szCs w:val="20"/>
              </w:rPr>
            </w:pPr>
          </w:p>
        </w:tc>
        <w:tc>
          <w:tcPr>
            <w:tcW w:w="813" w:type="dxa"/>
            <w:shd w:val="clear" w:color="auto" w:fill="C00000"/>
          </w:tcPr>
          <w:p w:rsidR="00EC6CD7" w:rsidRPr="00EC6CD7" w:rsidRDefault="00EC6CD7" w:rsidP="00EC6CD7">
            <w:pPr>
              <w:jc w:val="right"/>
              <w:rPr>
                <w:b/>
                <w:sz w:val="20"/>
                <w:szCs w:val="20"/>
              </w:rPr>
            </w:pPr>
            <w:r w:rsidRPr="00EC6CD7">
              <w:rPr>
                <w:b/>
                <w:sz w:val="20"/>
                <w:szCs w:val="20"/>
              </w:rPr>
              <w:t>10,74</w:t>
            </w:r>
          </w:p>
        </w:tc>
        <w:tc>
          <w:tcPr>
            <w:tcW w:w="850" w:type="dxa"/>
            <w:shd w:val="clear" w:color="auto" w:fill="C00000"/>
          </w:tcPr>
          <w:p w:rsidR="00EC6CD7" w:rsidRPr="00EC6CD7" w:rsidRDefault="00472BED" w:rsidP="00EC6CD7">
            <w:pPr>
              <w:jc w:val="right"/>
              <w:rPr>
                <w:b/>
                <w:sz w:val="20"/>
                <w:szCs w:val="20"/>
              </w:rPr>
            </w:pPr>
            <w:r>
              <w:rPr>
                <w:b/>
                <w:sz w:val="20"/>
                <w:szCs w:val="20"/>
              </w:rPr>
              <w:t>150,33</w:t>
            </w:r>
          </w:p>
        </w:tc>
        <w:tc>
          <w:tcPr>
            <w:tcW w:w="709" w:type="dxa"/>
            <w:shd w:val="clear" w:color="auto" w:fill="C00000"/>
          </w:tcPr>
          <w:p w:rsidR="00EC6CD7" w:rsidRPr="00EC6CD7" w:rsidRDefault="00472BED" w:rsidP="00EC6CD7">
            <w:pPr>
              <w:jc w:val="right"/>
              <w:rPr>
                <w:b/>
                <w:sz w:val="20"/>
                <w:szCs w:val="20"/>
              </w:rPr>
            </w:pPr>
            <w:r>
              <w:rPr>
                <w:b/>
                <w:sz w:val="20"/>
                <w:szCs w:val="20"/>
              </w:rPr>
              <w:t>2617</w:t>
            </w:r>
          </w:p>
        </w:tc>
        <w:tc>
          <w:tcPr>
            <w:tcW w:w="747" w:type="dxa"/>
            <w:shd w:val="clear" w:color="auto" w:fill="C00000"/>
          </w:tcPr>
          <w:p w:rsidR="00EC6CD7" w:rsidRPr="00EC6CD7" w:rsidRDefault="00472BED" w:rsidP="00EC6CD7">
            <w:pPr>
              <w:jc w:val="right"/>
              <w:rPr>
                <w:b/>
                <w:sz w:val="20"/>
                <w:szCs w:val="20"/>
              </w:rPr>
            </w:pPr>
            <w:r>
              <w:rPr>
                <w:b/>
                <w:sz w:val="20"/>
                <w:szCs w:val="20"/>
              </w:rPr>
              <w:t>74</w:t>
            </w:r>
          </w:p>
        </w:tc>
        <w:tc>
          <w:tcPr>
            <w:tcW w:w="848" w:type="dxa"/>
            <w:shd w:val="clear" w:color="auto" w:fill="C00000"/>
          </w:tcPr>
          <w:p w:rsidR="00EC6CD7" w:rsidRPr="00EC6CD7" w:rsidRDefault="00472BED" w:rsidP="00EC6CD7">
            <w:pPr>
              <w:jc w:val="right"/>
              <w:rPr>
                <w:b/>
                <w:sz w:val="20"/>
                <w:szCs w:val="20"/>
              </w:rPr>
            </w:pPr>
            <w:r>
              <w:rPr>
                <w:b/>
                <w:sz w:val="20"/>
                <w:szCs w:val="20"/>
              </w:rPr>
              <w:t>51,85</w:t>
            </w:r>
          </w:p>
        </w:tc>
        <w:tc>
          <w:tcPr>
            <w:tcW w:w="851" w:type="dxa"/>
            <w:shd w:val="clear" w:color="auto" w:fill="C00000"/>
          </w:tcPr>
          <w:p w:rsidR="00EC6CD7" w:rsidRPr="00EC6CD7" w:rsidRDefault="00472BED" w:rsidP="00EC6CD7">
            <w:pPr>
              <w:jc w:val="right"/>
              <w:rPr>
                <w:b/>
                <w:sz w:val="20"/>
                <w:szCs w:val="20"/>
              </w:rPr>
            </w:pPr>
            <w:r>
              <w:rPr>
                <w:b/>
                <w:sz w:val="20"/>
                <w:szCs w:val="20"/>
              </w:rPr>
              <w:t>34,23</w:t>
            </w:r>
          </w:p>
        </w:tc>
        <w:tc>
          <w:tcPr>
            <w:tcW w:w="850" w:type="dxa"/>
            <w:shd w:val="clear" w:color="auto" w:fill="C00000"/>
          </w:tcPr>
          <w:p w:rsidR="00EC6CD7" w:rsidRPr="00EC6CD7" w:rsidRDefault="00472BED" w:rsidP="00EC6CD7">
            <w:pPr>
              <w:jc w:val="right"/>
              <w:rPr>
                <w:b/>
                <w:sz w:val="20"/>
                <w:szCs w:val="20"/>
              </w:rPr>
            </w:pPr>
            <w:r>
              <w:rPr>
                <w:b/>
                <w:sz w:val="20"/>
                <w:szCs w:val="20"/>
              </w:rPr>
              <w:t>17,62</w:t>
            </w:r>
          </w:p>
        </w:tc>
      </w:tr>
      <w:tr w:rsidR="0035444D" w:rsidTr="00612948">
        <w:tc>
          <w:tcPr>
            <w:tcW w:w="2268" w:type="dxa"/>
            <w:gridSpan w:val="2"/>
            <w:vMerge w:val="restart"/>
            <w:shd w:val="clear" w:color="auto" w:fill="D9D9D9" w:themeFill="background1" w:themeFillShade="D9"/>
            <w:vAlign w:val="center"/>
          </w:tcPr>
          <w:p w:rsidR="0035444D" w:rsidRPr="00626132" w:rsidRDefault="0035444D" w:rsidP="0035444D">
            <w:pPr>
              <w:rPr>
                <w:b/>
              </w:rPr>
            </w:pPr>
            <w:r w:rsidRPr="00626132">
              <w:rPr>
                <w:b/>
              </w:rPr>
              <w:t>Husova</w:t>
            </w:r>
          </w:p>
        </w:tc>
        <w:tc>
          <w:tcPr>
            <w:tcW w:w="851" w:type="dxa"/>
          </w:tcPr>
          <w:p w:rsidR="0035444D" w:rsidRPr="00154F93" w:rsidRDefault="0035444D" w:rsidP="00EC6CD7">
            <w:pPr>
              <w:jc w:val="right"/>
              <w:rPr>
                <w:b/>
                <w:sz w:val="20"/>
                <w:szCs w:val="20"/>
              </w:rPr>
            </w:pPr>
          </w:p>
        </w:tc>
        <w:tc>
          <w:tcPr>
            <w:tcW w:w="425" w:type="dxa"/>
          </w:tcPr>
          <w:p w:rsidR="0035444D" w:rsidRPr="00154F93" w:rsidRDefault="0035444D" w:rsidP="00EC6CD7">
            <w:pPr>
              <w:jc w:val="right"/>
              <w:rPr>
                <w:b/>
                <w:sz w:val="20"/>
                <w:szCs w:val="20"/>
              </w:rPr>
            </w:pPr>
          </w:p>
        </w:tc>
        <w:tc>
          <w:tcPr>
            <w:tcW w:w="813" w:type="dxa"/>
          </w:tcPr>
          <w:p w:rsidR="0035444D" w:rsidRPr="00154F93" w:rsidRDefault="0035444D" w:rsidP="00EC6CD7">
            <w:pPr>
              <w:jc w:val="right"/>
              <w:rPr>
                <w:b/>
                <w:sz w:val="20"/>
                <w:szCs w:val="20"/>
              </w:rPr>
            </w:pPr>
            <w:r>
              <w:rPr>
                <w:b/>
                <w:sz w:val="20"/>
                <w:szCs w:val="20"/>
              </w:rPr>
              <w:t>5,00</w:t>
            </w:r>
          </w:p>
        </w:tc>
        <w:tc>
          <w:tcPr>
            <w:tcW w:w="850" w:type="dxa"/>
          </w:tcPr>
          <w:p w:rsidR="0035444D" w:rsidRPr="00154F93" w:rsidRDefault="0035444D" w:rsidP="00EC6CD7">
            <w:pPr>
              <w:jc w:val="right"/>
              <w:rPr>
                <w:b/>
                <w:sz w:val="20"/>
                <w:szCs w:val="20"/>
              </w:rPr>
            </w:pPr>
            <w:r>
              <w:rPr>
                <w:b/>
                <w:sz w:val="20"/>
                <w:szCs w:val="20"/>
              </w:rPr>
              <w:t>168,00</w:t>
            </w:r>
          </w:p>
        </w:tc>
        <w:tc>
          <w:tcPr>
            <w:tcW w:w="709" w:type="dxa"/>
          </w:tcPr>
          <w:p w:rsidR="0035444D" w:rsidRPr="00154F93" w:rsidRDefault="0035444D" w:rsidP="00EC6CD7">
            <w:pPr>
              <w:jc w:val="right"/>
              <w:rPr>
                <w:b/>
                <w:sz w:val="20"/>
                <w:szCs w:val="20"/>
              </w:rPr>
            </w:pPr>
            <w:r>
              <w:rPr>
                <w:b/>
                <w:sz w:val="20"/>
                <w:szCs w:val="20"/>
              </w:rPr>
              <w:t>3504</w:t>
            </w:r>
          </w:p>
        </w:tc>
        <w:tc>
          <w:tcPr>
            <w:tcW w:w="747" w:type="dxa"/>
          </w:tcPr>
          <w:p w:rsidR="0035444D" w:rsidRPr="00154F93" w:rsidRDefault="0035444D" w:rsidP="00EC6CD7">
            <w:pPr>
              <w:jc w:val="right"/>
              <w:rPr>
                <w:b/>
                <w:sz w:val="20"/>
                <w:szCs w:val="20"/>
              </w:rPr>
            </w:pPr>
            <w:r>
              <w:rPr>
                <w:b/>
                <w:sz w:val="20"/>
                <w:szCs w:val="20"/>
              </w:rPr>
              <w:t>65</w:t>
            </w:r>
          </w:p>
        </w:tc>
        <w:tc>
          <w:tcPr>
            <w:tcW w:w="848" w:type="dxa"/>
          </w:tcPr>
          <w:p w:rsidR="0035444D" w:rsidRPr="00154F93" w:rsidRDefault="0035444D" w:rsidP="00EC6CD7">
            <w:pPr>
              <w:jc w:val="right"/>
              <w:rPr>
                <w:b/>
                <w:sz w:val="20"/>
                <w:szCs w:val="20"/>
              </w:rPr>
            </w:pPr>
            <w:r>
              <w:rPr>
                <w:b/>
                <w:sz w:val="20"/>
                <w:szCs w:val="20"/>
              </w:rPr>
              <w:t>60,05</w:t>
            </w:r>
          </w:p>
        </w:tc>
        <w:tc>
          <w:tcPr>
            <w:tcW w:w="851" w:type="dxa"/>
          </w:tcPr>
          <w:p w:rsidR="0035444D" w:rsidRPr="00154F93" w:rsidRDefault="0035444D" w:rsidP="00EC6CD7">
            <w:pPr>
              <w:jc w:val="right"/>
              <w:rPr>
                <w:b/>
                <w:sz w:val="20"/>
                <w:szCs w:val="20"/>
              </w:rPr>
            </w:pPr>
            <w:r>
              <w:rPr>
                <w:b/>
                <w:sz w:val="20"/>
                <w:szCs w:val="20"/>
              </w:rPr>
              <w:t>43,39</w:t>
            </w:r>
          </w:p>
        </w:tc>
        <w:tc>
          <w:tcPr>
            <w:tcW w:w="850" w:type="dxa"/>
          </w:tcPr>
          <w:p w:rsidR="0035444D" w:rsidRPr="00154F93" w:rsidRDefault="0035444D" w:rsidP="00EC6CD7">
            <w:pPr>
              <w:jc w:val="right"/>
              <w:rPr>
                <w:b/>
                <w:sz w:val="20"/>
                <w:szCs w:val="20"/>
              </w:rPr>
            </w:pPr>
            <w:r>
              <w:rPr>
                <w:b/>
                <w:sz w:val="20"/>
                <w:szCs w:val="20"/>
              </w:rPr>
              <w:t>16,67</w:t>
            </w:r>
          </w:p>
        </w:tc>
      </w:tr>
      <w:tr w:rsidR="0035444D" w:rsidTr="00612948">
        <w:tc>
          <w:tcPr>
            <w:tcW w:w="2268" w:type="dxa"/>
            <w:gridSpan w:val="2"/>
            <w:vMerge/>
            <w:shd w:val="clear" w:color="auto" w:fill="D9D9D9" w:themeFill="background1" w:themeFillShade="D9"/>
          </w:tcPr>
          <w:p w:rsidR="0035444D" w:rsidRPr="00626132" w:rsidRDefault="0035444D" w:rsidP="0035444D">
            <w:pPr>
              <w:jc w:val="right"/>
            </w:pPr>
          </w:p>
        </w:tc>
        <w:tc>
          <w:tcPr>
            <w:tcW w:w="851" w:type="dxa"/>
          </w:tcPr>
          <w:p w:rsidR="0035444D" w:rsidRPr="0035444D" w:rsidRDefault="0035444D" w:rsidP="0035444D">
            <w:pPr>
              <w:jc w:val="right"/>
              <w:rPr>
                <w:sz w:val="20"/>
                <w:szCs w:val="20"/>
              </w:rPr>
            </w:pPr>
            <w:r w:rsidRPr="0035444D">
              <w:rPr>
                <w:sz w:val="20"/>
                <w:szCs w:val="20"/>
              </w:rPr>
              <w:t>RZP</w:t>
            </w:r>
          </w:p>
        </w:tc>
        <w:tc>
          <w:tcPr>
            <w:tcW w:w="425" w:type="dxa"/>
          </w:tcPr>
          <w:p w:rsidR="0035444D" w:rsidRPr="0035444D" w:rsidRDefault="0035444D" w:rsidP="0035444D">
            <w:pPr>
              <w:jc w:val="right"/>
              <w:rPr>
                <w:sz w:val="20"/>
                <w:szCs w:val="20"/>
              </w:rPr>
            </w:pPr>
            <w:r w:rsidRPr="0035444D">
              <w:rPr>
                <w:sz w:val="20"/>
                <w:szCs w:val="20"/>
              </w:rPr>
              <w:t>1</w:t>
            </w:r>
          </w:p>
        </w:tc>
        <w:tc>
          <w:tcPr>
            <w:tcW w:w="813" w:type="dxa"/>
          </w:tcPr>
          <w:p w:rsidR="0035444D" w:rsidRPr="0035444D" w:rsidRDefault="0035444D" w:rsidP="0035444D">
            <w:pPr>
              <w:jc w:val="right"/>
              <w:rPr>
                <w:sz w:val="20"/>
                <w:szCs w:val="20"/>
              </w:rPr>
            </w:pPr>
          </w:p>
        </w:tc>
        <w:tc>
          <w:tcPr>
            <w:tcW w:w="850" w:type="dxa"/>
          </w:tcPr>
          <w:p w:rsidR="0035444D" w:rsidRPr="0035444D" w:rsidRDefault="0035444D" w:rsidP="0035444D">
            <w:pPr>
              <w:jc w:val="right"/>
              <w:rPr>
                <w:sz w:val="20"/>
                <w:szCs w:val="20"/>
              </w:rPr>
            </w:pPr>
            <w:r w:rsidRPr="0035444D">
              <w:rPr>
                <w:sz w:val="20"/>
                <w:szCs w:val="20"/>
              </w:rPr>
              <w:t>168,00</w:t>
            </w:r>
          </w:p>
        </w:tc>
        <w:tc>
          <w:tcPr>
            <w:tcW w:w="709" w:type="dxa"/>
          </w:tcPr>
          <w:p w:rsidR="0035444D" w:rsidRPr="0035444D" w:rsidRDefault="0035444D" w:rsidP="0035444D">
            <w:pPr>
              <w:jc w:val="right"/>
              <w:rPr>
                <w:sz w:val="20"/>
                <w:szCs w:val="20"/>
              </w:rPr>
            </w:pPr>
            <w:r w:rsidRPr="0035444D">
              <w:rPr>
                <w:sz w:val="20"/>
                <w:szCs w:val="20"/>
              </w:rPr>
              <w:t>3592</w:t>
            </w:r>
          </w:p>
        </w:tc>
        <w:tc>
          <w:tcPr>
            <w:tcW w:w="747" w:type="dxa"/>
          </w:tcPr>
          <w:p w:rsidR="0035444D" w:rsidRPr="0035444D" w:rsidRDefault="0035444D" w:rsidP="0035444D">
            <w:pPr>
              <w:jc w:val="right"/>
              <w:rPr>
                <w:sz w:val="20"/>
                <w:szCs w:val="20"/>
              </w:rPr>
            </w:pPr>
            <w:r w:rsidRPr="0035444D">
              <w:rPr>
                <w:sz w:val="20"/>
                <w:szCs w:val="20"/>
              </w:rPr>
              <w:t>66</w:t>
            </w:r>
          </w:p>
        </w:tc>
        <w:tc>
          <w:tcPr>
            <w:tcW w:w="848" w:type="dxa"/>
          </w:tcPr>
          <w:p w:rsidR="0035444D" w:rsidRPr="0035444D" w:rsidRDefault="0035444D" w:rsidP="0035444D">
            <w:pPr>
              <w:jc w:val="right"/>
              <w:rPr>
                <w:sz w:val="20"/>
                <w:szCs w:val="20"/>
              </w:rPr>
            </w:pPr>
            <w:r w:rsidRPr="0035444D">
              <w:rPr>
                <w:sz w:val="20"/>
                <w:szCs w:val="20"/>
              </w:rPr>
              <w:t>61,26</w:t>
            </w:r>
          </w:p>
        </w:tc>
        <w:tc>
          <w:tcPr>
            <w:tcW w:w="851" w:type="dxa"/>
          </w:tcPr>
          <w:p w:rsidR="0035444D" w:rsidRPr="0035444D" w:rsidRDefault="0035444D" w:rsidP="0035444D">
            <w:pPr>
              <w:jc w:val="right"/>
              <w:rPr>
                <w:sz w:val="20"/>
                <w:szCs w:val="20"/>
              </w:rPr>
            </w:pPr>
            <w:r w:rsidRPr="0035444D">
              <w:rPr>
                <w:sz w:val="20"/>
                <w:szCs w:val="20"/>
              </w:rPr>
              <w:t>45,01</w:t>
            </w:r>
          </w:p>
        </w:tc>
        <w:tc>
          <w:tcPr>
            <w:tcW w:w="850" w:type="dxa"/>
          </w:tcPr>
          <w:p w:rsidR="0035444D" w:rsidRPr="0035444D" w:rsidRDefault="0035444D" w:rsidP="0035444D">
            <w:pPr>
              <w:jc w:val="right"/>
              <w:rPr>
                <w:sz w:val="20"/>
                <w:szCs w:val="20"/>
              </w:rPr>
            </w:pPr>
            <w:r w:rsidRPr="0035444D">
              <w:rPr>
                <w:sz w:val="20"/>
                <w:szCs w:val="20"/>
              </w:rPr>
              <w:t>16,25</w:t>
            </w:r>
          </w:p>
        </w:tc>
      </w:tr>
      <w:tr w:rsidR="0035444D" w:rsidTr="00612948">
        <w:tc>
          <w:tcPr>
            <w:tcW w:w="2268" w:type="dxa"/>
            <w:gridSpan w:val="2"/>
            <w:vMerge/>
            <w:shd w:val="clear" w:color="auto" w:fill="D9D9D9" w:themeFill="background1" w:themeFillShade="D9"/>
          </w:tcPr>
          <w:p w:rsidR="0035444D" w:rsidRPr="00626132" w:rsidRDefault="0035444D" w:rsidP="0035444D">
            <w:pPr>
              <w:jc w:val="right"/>
            </w:pPr>
          </w:p>
        </w:tc>
        <w:tc>
          <w:tcPr>
            <w:tcW w:w="851" w:type="dxa"/>
          </w:tcPr>
          <w:p w:rsidR="0035444D" w:rsidRPr="0035444D" w:rsidRDefault="0035444D" w:rsidP="0035444D">
            <w:pPr>
              <w:jc w:val="right"/>
              <w:rPr>
                <w:sz w:val="20"/>
                <w:szCs w:val="20"/>
              </w:rPr>
            </w:pPr>
            <w:r>
              <w:rPr>
                <w:sz w:val="20"/>
                <w:szCs w:val="20"/>
              </w:rPr>
              <w:t>RZP</w:t>
            </w:r>
          </w:p>
        </w:tc>
        <w:tc>
          <w:tcPr>
            <w:tcW w:w="425" w:type="dxa"/>
          </w:tcPr>
          <w:p w:rsidR="0035444D" w:rsidRPr="0035444D" w:rsidRDefault="0035444D" w:rsidP="0035444D">
            <w:pPr>
              <w:jc w:val="right"/>
              <w:rPr>
                <w:sz w:val="20"/>
                <w:szCs w:val="20"/>
              </w:rPr>
            </w:pPr>
            <w:r>
              <w:rPr>
                <w:sz w:val="20"/>
                <w:szCs w:val="20"/>
              </w:rPr>
              <w:t>2</w:t>
            </w:r>
          </w:p>
        </w:tc>
        <w:tc>
          <w:tcPr>
            <w:tcW w:w="813" w:type="dxa"/>
          </w:tcPr>
          <w:p w:rsidR="0035444D" w:rsidRPr="0035444D" w:rsidRDefault="0035444D" w:rsidP="0035444D">
            <w:pPr>
              <w:jc w:val="right"/>
              <w:rPr>
                <w:sz w:val="20"/>
                <w:szCs w:val="20"/>
              </w:rPr>
            </w:pPr>
          </w:p>
        </w:tc>
        <w:tc>
          <w:tcPr>
            <w:tcW w:w="850" w:type="dxa"/>
          </w:tcPr>
          <w:p w:rsidR="0035444D" w:rsidRPr="0035444D" w:rsidRDefault="0035444D" w:rsidP="0035444D">
            <w:pPr>
              <w:jc w:val="right"/>
              <w:rPr>
                <w:sz w:val="20"/>
                <w:szCs w:val="20"/>
              </w:rPr>
            </w:pPr>
            <w:r>
              <w:rPr>
                <w:sz w:val="20"/>
                <w:szCs w:val="20"/>
              </w:rPr>
              <w:t>168,00</w:t>
            </w:r>
          </w:p>
        </w:tc>
        <w:tc>
          <w:tcPr>
            <w:tcW w:w="709" w:type="dxa"/>
          </w:tcPr>
          <w:p w:rsidR="0035444D" w:rsidRPr="0035444D" w:rsidRDefault="0035444D" w:rsidP="0035444D">
            <w:pPr>
              <w:jc w:val="right"/>
              <w:rPr>
                <w:sz w:val="20"/>
                <w:szCs w:val="20"/>
              </w:rPr>
            </w:pPr>
            <w:r>
              <w:rPr>
                <w:sz w:val="20"/>
                <w:szCs w:val="20"/>
              </w:rPr>
              <w:t>3650</w:t>
            </w:r>
          </w:p>
        </w:tc>
        <w:tc>
          <w:tcPr>
            <w:tcW w:w="747" w:type="dxa"/>
          </w:tcPr>
          <w:p w:rsidR="0035444D" w:rsidRPr="0035444D" w:rsidRDefault="0035444D" w:rsidP="0035444D">
            <w:pPr>
              <w:jc w:val="right"/>
              <w:rPr>
                <w:sz w:val="20"/>
                <w:szCs w:val="20"/>
              </w:rPr>
            </w:pPr>
            <w:r>
              <w:rPr>
                <w:sz w:val="20"/>
                <w:szCs w:val="20"/>
              </w:rPr>
              <w:t>66</w:t>
            </w:r>
          </w:p>
        </w:tc>
        <w:tc>
          <w:tcPr>
            <w:tcW w:w="848" w:type="dxa"/>
          </w:tcPr>
          <w:p w:rsidR="0035444D" w:rsidRPr="0035444D" w:rsidRDefault="0035444D" w:rsidP="0035444D">
            <w:pPr>
              <w:jc w:val="right"/>
              <w:rPr>
                <w:sz w:val="20"/>
                <w:szCs w:val="20"/>
              </w:rPr>
            </w:pPr>
            <w:r>
              <w:rPr>
                <w:sz w:val="20"/>
                <w:szCs w:val="20"/>
              </w:rPr>
              <w:t>61,47</w:t>
            </w:r>
          </w:p>
        </w:tc>
        <w:tc>
          <w:tcPr>
            <w:tcW w:w="851" w:type="dxa"/>
          </w:tcPr>
          <w:p w:rsidR="0035444D" w:rsidRPr="0035444D" w:rsidRDefault="0035444D" w:rsidP="0035444D">
            <w:pPr>
              <w:jc w:val="right"/>
              <w:rPr>
                <w:sz w:val="20"/>
                <w:szCs w:val="20"/>
              </w:rPr>
            </w:pPr>
            <w:r>
              <w:rPr>
                <w:sz w:val="20"/>
                <w:szCs w:val="20"/>
              </w:rPr>
              <w:t>45,22</w:t>
            </w:r>
          </w:p>
        </w:tc>
        <w:tc>
          <w:tcPr>
            <w:tcW w:w="850" w:type="dxa"/>
          </w:tcPr>
          <w:p w:rsidR="0035444D" w:rsidRPr="0035444D" w:rsidRDefault="0035444D" w:rsidP="0035444D">
            <w:pPr>
              <w:jc w:val="right"/>
              <w:rPr>
                <w:sz w:val="20"/>
                <w:szCs w:val="20"/>
              </w:rPr>
            </w:pPr>
            <w:r>
              <w:rPr>
                <w:sz w:val="20"/>
                <w:szCs w:val="20"/>
              </w:rPr>
              <w:t>16,25</w:t>
            </w:r>
          </w:p>
        </w:tc>
      </w:tr>
      <w:tr w:rsidR="0035444D" w:rsidTr="00612948">
        <w:tc>
          <w:tcPr>
            <w:tcW w:w="2268" w:type="dxa"/>
            <w:gridSpan w:val="2"/>
            <w:vMerge/>
            <w:shd w:val="clear" w:color="auto" w:fill="D9D9D9" w:themeFill="background1" w:themeFillShade="D9"/>
          </w:tcPr>
          <w:p w:rsidR="0035444D" w:rsidRPr="00626132" w:rsidRDefault="0035444D" w:rsidP="0035444D">
            <w:pPr>
              <w:jc w:val="right"/>
            </w:pPr>
          </w:p>
        </w:tc>
        <w:tc>
          <w:tcPr>
            <w:tcW w:w="851" w:type="dxa"/>
          </w:tcPr>
          <w:p w:rsidR="0035444D" w:rsidRPr="0035444D" w:rsidRDefault="0035444D" w:rsidP="0035444D">
            <w:pPr>
              <w:jc w:val="right"/>
              <w:rPr>
                <w:sz w:val="20"/>
                <w:szCs w:val="20"/>
              </w:rPr>
            </w:pPr>
            <w:r>
              <w:rPr>
                <w:sz w:val="20"/>
                <w:szCs w:val="20"/>
              </w:rPr>
              <w:t>RZP</w:t>
            </w:r>
          </w:p>
        </w:tc>
        <w:tc>
          <w:tcPr>
            <w:tcW w:w="425" w:type="dxa"/>
          </w:tcPr>
          <w:p w:rsidR="0035444D" w:rsidRPr="0035444D" w:rsidRDefault="0035444D" w:rsidP="0035444D">
            <w:pPr>
              <w:jc w:val="right"/>
              <w:rPr>
                <w:sz w:val="20"/>
                <w:szCs w:val="20"/>
              </w:rPr>
            </w:pPr>
            <w:r>
              <w:rPr>
                <w:sz w:val="20"/>
                <w:szCs w:val="20"/>
              </w:rPr>
              <w:t>3</w:t>
            </w:r>
          </w:p>
        </w:tc>
        <w:tc>
          <w:tcPr>
            <w:tcW w:w="813" w:type="dxa"/>
          </w:tcPr>
          <w:p w:rsidR="0035444D" w:rsidRPr="0035444D" w:rsidRDefault="0035444D" w:rsidP="0035444D">
            <w:pPr>
              <w:jc w:val="right"/>
              <w:rPr>
                <w:sz w:val="20"/>
                <w:szCs w:val="20"/>
              </w:rPr>
            </w:pPr>
          </w:p>
        </w:tc>
        <w:tc>
          <w:tcPr>
            <w:tcW w:w="850" w:type="dxa"/>
          </w:tcPr>
          <w:p w:rsidR="0035444D" w:rsidRPr="0035444D" w:rsidRDefault="0035444D" w:rsidP="0035444D">
            <w:pPr>
              <w:jc w:val="right"/>
              <w:rPr>
                <w:sz w:val="20"/>
                <w:szCs w:val="20"/>
              </w:rPr>
            </w:pPr>
            <w:r>
              <w:rPr>
                <w:sz w:val="20"/>
                <w:szCs w:val="20"/>
              </w:rPr>
              <w:t>168,00</w:t>
            </w:r>
          </w:p>
        </w:tc>
        <w:tc>
          <w:tcPr>
            <w:tcW w:w="709" w:type="dxa"/>
          </w:tcPr>
          <w:p w:rsidR="0035444D" w:rsidRPr="0035444D" w:rsidRDefault="0035444D" w:rsidP="0035444D">
            <w:pPr>
              <w:jc w:val="right"/>
              <w:rPr>
                <w:sz w:val="20"/>
                <w:szCs w:val="20"/>
              </w:rPr>
            </w:pPr>
            <w:r>
              <w:rPr>
                <w:sz w:val="20"/>
                <w:szCs w:val="20"/>
              </w:rPr>
              <w:t>3714</w:t>
            </w:r>
          </w:p>
        </w:tc>
        <w:tc>
          <w:tcPr>
            <w:tcW w:w="747" w:type="dxa"/>
          </w:tcPr>
          <w:p w:rsidR="0035444D" w:rsidRPr="0035444D" w:rsidRDefault="0035444D" w:rsidP="0035444D">
            <w:pPr>
              <w:jc w:val="right"/>
              <w:rPr>
                <w:sz w:val="20"/>
                <w:szCs w:val="20"/>
              </w:rPr>
            </w:pPr>
            <w:r>
              <w:rPr>
                <w:sz w:val="20"/>
                <w:szCs w:val="20"/>
              </w:rPr>
              <w:t>64</w:t>
            </w:r>
          </w:p>
        </w:tc>
        <w:tc>
          <w:tcPr>
            <w:tcW w:w="848" w:type="dxa"/>
          </w:tcPr>
          <w:p w:rsidR="0035444D" w:rsidRPr="0035444D" w:rsidRDefault="0035444D" w:rsidP="0035444D">
            <w:pPr>
              <w:jc w:val="right"/>
              <w:rPr>
                <w:sz w:val="20"/>
                <w:szCs w:val="20"/>
              </w:rPr>
            </w:pPr>
            <w:r>
              <w:rPr>
                <w:sz w:val="20"/>
                <w:szCs w:val="20"/>
              </w:rPr>
              <w:t>61,23</w:t>
            </w:r>
          </w:p>
        </w:tc>
        <w:tc>
          <w:tcPr>
            <w:tcW w:w="851" w:type="dxa"/>
          </w:tcPr>
          <w:p w:rsidR="0035444D" w:rsidRPr="0035444D" w:rsidRDefault="0035444D" w:rsidP="0035444D">
            <w:pPr>
              <w:jc w:val="right"/>
              <w:rPr>
                <w:sz w:val="20"/>
                <w:szCs w:val="20"/>
              </w:rPr>
            </w:pPr>
            <w:r>
              <w:rPr>
                <w:sz w:val="20"/>
                <w:szCs w:val="20"/>
              </w:rPr>
              <w:t>44,98</w:t>
            </w:r>
          </w:p>
        </w:tc>
        <w:tc>
          <w:tcPr>
            <w:tcW w:w="850" w:type="dxa"/>
          </w:tcPr>
          <w:p w:rsidR="0035444D" w:rsidRPr="0035444D" w:rsidRDefault="0035444D" w:rsidP="0035444D">
            <w:pPr>
              <w:jc w:val="right"/>
              <w:rPr>
                <w:sz w:val="20"/>
                <w:szCs w:val="20"/>
              </w:rPr>
            </w:pPr>
            <w:r>
              <w:rPr>
                <w:sz w:val="20"/>
                <w:szCs w:val="20"/>
              </w:rPr>
              <w:t>16,25</w:t>
            </w:r>
          </w:p>
        </w:tc>
      </w:tr>
      <w:tr w:rsidR="0035444D" w:rsidTr="00612948">
        <w:tc>
          <w:tcPr>
            <w:tcW w:w="2268" w:type="dxa"/>
            <w:gridSpan w:val="2"/>
            <w:vMerge/>
            <w:shd w:val="clear" w:color="auto" w:fill="D9D9D9" w:themeFill="background1" w:themeFillShade="D9"/>
          </w:tcPr>
          <w:p w:rsidR="0035444D" w:rsidRPr="00626132" w:rsidRDefault="0035444D" w:rsidP="0035444D">
            <w:pPr>
              <w:jc w:val="right"/>
            </w:pPr>
          </w:p>
        </w:tc>
        <w:tc>
          <w:tcPr>
            <w:tcW w:w="851" w:type="dxa"/>
          </w:tcPr>
          <w:p w:rsidR="0035444D" w:rsidRPr="0035444D" w:rsidRDefault="0035444D" w:rsidP="0035444D">
            <w:pPr>
              <w:jc w:val="right"/>
              <w:rPr>
                <w:sz w:val="20"/>
                <w:szCs w:val="20"/>
              </w:rPr>
            </w:pPr>
            <w:r>
              <w:rPr>
                <w:sz w:val="20"/>
                <w:szCs w:val="20"/>
              </w:rPr>
              <w:t>RZP</w:t>
            </w:r>
          </w:p>
        </w:tc>
        <w:tc>
          <w:tcPr>
            <w:tcW w:w="425" w:type="dxa"/>
          </w:tcPr>
          <w:p w:rsidR="0035444D" w:rsidRPr="0035444D" w:rsidRDefault="0035444D" w:rsidP="0035444D">
            <w:pPr>
              <w:jc w:val="right"/>
              <w:rPr>
                <w:sz w:val="20"/>
                <w:szCs w:val="20"/>
              </w:rPr>
            </w:pPr>
            <w:r>
              <w:rPr>
                <w:sz w:val="20"/>
                <w:szCs w:val="20"/>
              </w:rPr>
              <w:t>4</w:t>
            </w:r>
          </w:p>
        </w:tc>
        <w:tc>
          <w:tcPr>
            <w:tcW w:w="813" w:type="dxa"/>
          </w:tcPr>
          <w:p w:rsidR="0035444D" w:rsidRPr="0035444D" w:rsidRDefault="0035444D" w:rsidP="0035444D">
            <w:pPr>
              <w:jc w:val="right"/>
              <w:rPr>
                <w:sz w:val="20"/>
                <w:szCs w:val="20"/>
              </w:rPr>
            </w:pPr>
          </w:p>
        </w:tc>
        <w:tc>
          <w:tcPr>
            <w:tcW w:w="850" w:type="dxa"/>
          </w:tcPr>
          <w:p w:rsidR="0035444D" w:rsidRPr="0035444D" w:rsidRDefault="0035444D" w:rsidP="0035444D">
            <w:pPr>
              <w:jc w:val="right"/>
              <w:rPr>
                <w:sz w:val="20"/>
                <w:szCs w:val="20"/>
              </w:rPr>
            </w:pPr>
            <w:r>
              <w:rPr>
                <w:sz w:val="20"/>
                <w:szCs w:val="20"/>
              </w:rPr>
              <w:t>168,00</w:t>
            </w:r>
          </w:p>
        </w:tc>
        <w:tc>
          <w:tcPr>
            <w:tcW w:w="709" w:type="dxa"/>
          </w:tcPr>
          <w:p w:rsidR="0035444D" w:rsidRPr="0035444D" w:rsidRDefault="0035444D" w:rsidP="0035444D">
            <w:pPr>
              <w:jc w:val="right"/>
              <w:rPr>
                <w:sz w:val="20"/>
                <w:szCs w:val="20"/>
              </w:rPr>
            </w:pPr>
            <w:r>
              <w:rPr>
                <w:sz w:val="20"/>
                <w:szCs w:val="20"/>
              </w:rPr>
              <w:t>3574</w:t>
            </w:r>
          </w:p>
        </w:tc>
        <w:tc>
          <w:tcPr>
            <w:tcW w:w="747" w:type="dxa"/>
          </w:tcPr>
          <w:p w:rsidR="0035444D" w:rsidRPr="0035444D" w:rsidRDefault="0035444D" w:rsidP="0035444D">
            <w:pPr>
              <w:jc w:val="right"/>
              <w:rPr>
                <w:sz w:val="20"/>
                <w:szCs w:val="20"/>
              </w:rPr>
            </w:pPr>
            <w:r>
              <w:rPr>
                <w:sz w:val="20"/>
                <w:szCs w:val="20"/>
              </w:rPr>
              <w:t>68</w:t>
            </w:r>
          </w:p>
        </w:tc>
        <w:tc>
          <w:tcPr>
            <w:tcW w:w="848" w:type="dxa"/>
          </w:tcPr>
          <w:p w:rsidR="0035444D" w:rsidRPr="0035444D" w:rsidRDefault="0035444D" w:rsidP="0035444D">
            <w:pPr>
              <w:jc w:val="right"/>
              <w:rPr>
                <w:sz w:val="20"/>
                <w:szCs w:val="20"/>
              </w:rPr>
            </w:pPr>
            <w:r>
              <w:rPr>
                <w:sz w:val="20"/>
                <w:szCs w:val="20"/>
              </w:rPr>
              <w:t>62,16</w:t>
            </w:r>
          </w:p>
        </w:tc>
        <w:tc>
          <w:tcPr>
            <w:tcW w:w="851" w:type="dxa"/>
          </w:tcPr>
          <w:p w:rsidR="0035444D" w:rsidRPr="0035444D" w:rsidRDefault="0035444D" w:rsidP="0035444D">
            <w:pPr>
              <w:jc w:val="right"/>
              <w:rPr>
                <w:sz w:val="20"/>
                <w:szCs w:val="20"/>
              </w:rPr>
            </w:pPr>
            <w:r>
              <w:rPr>
                <w:sz w:val="20"/>
                <w:szCs w:val="20"/>
              </w:rPr>
              <w:t>45,91</w:t>
            </w:r>
          </w:p>
        </w:tc>
        <w:tc>
          <w:tcPr>
            <w:tcW w:w="850" w:type="dxa"/>
          </w:tcPr>
          <w:p w:rsidR="0035444D" w:rsidRPr="0035444D" w:rsidRDefault="0035444D" w:rsidP="0035444D">
            <w:pPr>
              <w:jc w:val="right"/>
              <w:rPr>
                <w:sz w:val="20"/>
                <w:szCs w:val="20"/>
              </w:rPr>
            </w:pPr>
            <w:r>
              <w:rPr>
                <w:sz w:val="20"/>
                <w:szCs w:val="20"/>
              </w:rPr>
              <w:t>16,25</w:t>
            </w:r>
          </w:p>
        </w:tc>
      </w:tr>
      <w:tr w:rsidR="0035444D" w:rsidTr="00612948">
        <w:tc>
          <w:tcPr>
            <w:tcW w:w="2268" w:type="dxa"/>
            <w:gridSpan w:val="2"/>
            <w:vMerge/>
            <w:shd w:val="clear" w:color="auto" w:fill="D9D9D9" w:themeFill="background1" w:themeFillShade="D9"/>
          </w:tcPr>
          <w:p w:rsidR="0035444D" w:rsidRPr="00626132" w:rsidRDefault="0035444D" w:rsidP="0035444D">
            <w:pPr>
              <w:jc w:val="right"/>
            </w:pPr>
          </w:p>
        </w:tc>
        <w:tc>
          <w:tcPr>
            <w:tcW w:w="851" w:type="dxa"/>
          </w:tcPr>
          <w:p w:rsidR="0035444D" w:rsidRPr="0035444D" w:rsidRDefault="0035444D" w:rsidP="0035444D">
            <w:pPr>
              <w:jc w:val="right"/>
              <w:rPr>
                <w:sz w:val="20"/>
                <w:szCs w:val="20"/>
              </w:rPr>
            </w:pPr>
            <w:r>
              <w:rPr>
                <w:sz w:val="20"/>
                <w:szCs w:val="20"/>
              </w:rPr>
              <w:t>RLP/RV</w:t>
            </w:r>
          </w:p>
        </w:tc>
        <w:tc>
          <w:tcPr>
            <w:tcW w:w="425" w:type="dxa"/>
          </w:tcPr>
          <w:p w:rsidR="0035444D" w:rsidRPr="0035444D" w:rsidRDefault="0035444D" w:rsidP="0035444D">
            <w:pPr>
              <w:jc w:val="right"/>
              <w:rPr>
                <w:sz w:val="20"/>
                <w:szCs w:val="20"/>
              </w:rPr>
            </w:pPr>
          </w:p>
        </w:tc>
        <w:tc>
          <w:tcPr>
            <w:tcW w:w="813" w:type="dxa"/>
          </w:tcPr>
          <w:p w:rsidR="0035444D" w:rsidRPr="0035444D" w:rsidRDefault="0035444D" w:rsidP="0035444D">
            <w:pPr>
              <w:jc w:val="right"/>
              <w:rPr>
                <w:sz w:val="20"/>
                <w:szCs w:val="20"/>
              </w:rPr>
            </w:pPr>
          </w:p>
        </w:tc>
        <w:tc>
          <w:tcPr>
            <w:tcW w:w="850" w:type="dxa"/>
          </w:tcPr>
          <w:p w:rsidR="0035444D" w:rsidRPr="0035444D" w:rsidRDefault="0035444D" w:rsidP="0035444D">
            <w:pPr>
              <w:jc w:val="right"/>
              <w:rPr>
                <w:sz w:val="20"/>
                <w:szCs w:val="20"/>
              </w:rPr>
            </w:pPr>
            <w:r>
              <w:rPr>
                <w:sz w:val="20"/>
                <w:szCs w:val="20"/>
              </w:rPr>
              <w:t>168,00</w:t>
            </w:r>
          </w:p>
        </w:tc>
        <w:tc>
          <w:tcPr>
            <w:tcW w:w="709" w:type="dxa"/>
          </w:tcPr>
          <w:p w:rsidR="0035444D" w:rsidRPr="0035444D" w:rsidRDefault="0035444D" w:rsidP="0035444D">
            <w:pPr>
              <w:jc w:val="right"/>
              <w:rPr>
                <w:sz w:val="20"/>
                <w:szCs w:val="20"/>
              </w:rPr>
            </w:pPr>
            <w:r>
              <w:rPr>
                <w:sz w:val="20"/>
                <w:szCs w:val="20"/>
              </w:rPr>
              <w:t>2991</w:t>
            </w:r>
          </w:p>
        </w:tc>
        <w:tc>
          <w:tcPr>
            <w:tcW w:w="747" w:type="dxa"/>
          </w:tcPr>
          <w:p w:rsidR="0035444D" w:rsidRPr="0035444D" w:rsidRDefault="0035444D" w:rsidP="0035444D">
            <w:pPr>
              <w:jc w:val="right"/>
              <w:rPr>
                <w:sz w:val="20"/>
                <w:szCs w:val="20"/>
              </w:rPr>
            </w:pPr>
            <w:r>
              <w:rPr>
                <w:sz w:val="20"/>
                <w:szCs w:val="20"/>
              </w:rPr>
              <w:t>63</w:t>
            </w:r>
          </w:p>
        </w:tc>
        <w:tc>
          <w:tcPr>
            <w:tcW w:w="848" w:type="dxa"/>
          </w:tcPr>
          <w:p w:rsidR="0035444D" w:rsidRPr="0035444D" w:rsidRDefault="0035444D" w:rsidP="0035444D">
            <w:pPr>
              <w:jc w:val="right"/>
              <w:rPr>
                <w:sz w:val="20"/>
                <w:szCs w:val="20"/>
              </w:rPr>
            </w:pPr>
            <w:r>
              <w:rPr>
                <w:sz w:val="20"/>
                <w:szCs w:val="20"/>
              </w:rPr>
              <w:t>54,14</w:t>
            </w:r>
          </w:p>
        </w:tc>
        <w:tc>
          <w:tcPr>
            <w:tcW w:w="851" w:type="dxa"/>
          </w:tcPr>
          <w:p w:rsidR="0035444D" w:rsidRPr="0035444D" w:rsidRDefault="0035444D" w:rsidP="0035444D">
            <w:pPr>
              <w:jc w:val="right"/>
              <w:rPr>
                <w:sz w:val="20"/>
                <w:szCs w:val="20"/>
              </w:rPr>
            </w:pPr>
            <w:r>
              <w:rPr>
                <w:sz w:val="20"/>
                <w:szCs w:val="20"/>
              </w:rPr>
              <w:t>35,81</w:t>
            </w:r>
          </w:p>
        </w:tc>
        <w:tc>
          <w:tcPr>
            <w:tcW w:w="850" w:type="dxa"/>
          </w:tcPr>
          <w:p w:rsidR="0035444D" w:rsidRPr="0035444D" w:rsidRDefault="0035444D" w:rsidP="0035444D">
            <w:pPr>
              <w:jc w:val="right"/>
              <w:rPr>
                <w:sz w:val="20"/>
                <w:szCs w:val="20"/>
              </w:rPr>
            </w:pPr>
            <w:r>
              <w:rPr>
                <w:sz w:val="20"/>
                <w:szCs w:val="20"/>
              </w:rPr>
              <w:t>18,33</w:t>
            </w:r>
          </w:p>
        </w:tc>
      </w:tr>
      <w:tr w:rsidR="0035444D" w:rsidTr="00612948">
        <w:tc>
          <w:tcPr>
            <w:tcW w:w="2268" w:type="dxa"/>
            <w:gridSpan w:val="2"/>
            <w:vMerge w:val="restart"/>
            <w:shd w:val="clear" w:color="auto" w:fill="D9D9D9" w:themeFill="background1" w:themeFillShade="D9"/>
            <w:vAlign w:val="center"/>
          </w:tcPr>
          <w:p w:rsidR="0035444D" w:rsidRPr="00626132" w:rsidRDefault="0035444D" w:rsidP="0035444D">
            <w:pPr>
              <w:rPr>
                <w:b/>
              </w:rPr>
            </w:pPr>
            <w:r w:rsidRPr="00626132">
              <w:rPr>
                <w:b/>
              </w:rPr>
              <w:t>Partyzánská</w:t>
            </w:r>
          </w:p>
        </w:tc>
        <w:tc>
          <w:tcPr>
            <w:tcW w:w="851" w:type="dxa"/>
          </w:tcPr>
          <w:p w:rsidR="0035444D" w:rsidRPr="00154F93" w:rsidRDefault="0035444D" w:rsidP="00EC6CD7">
            <w:pPr>
              <w:jc w:val="right"/>
              <w:rPr>
                <w:b/>
                <w:sz w:val="20"/>
                <w:szCs w:val="20"/>
              </w:rPr>
            </w:pPr>
          </w:p>
        </w:tc>
        <w:tc>
          <w:tcPr>
            <w:tcW w:w="425" w:type="dxa"/>
          </w:tcPr>
          <w:p w:rsidR="0035444D" w:rsidRPr="00154F93" w:rsidRDefault="0035444D" w:rsidP="00EC6CD7">
            <w:pPr>
              <w:jc w:val="right"/>
              <w:rPr>
                <w:b/>
                <w:sz w:val="20"/>
                <w:szCs w:val="20"/>
              </w:rPr>
            </w:pPr>
          </w:p>
        </w:tc>
        <w:tc>
          <w:tcPr>
            <w:tcW w:w="813" w:type="dxa"/>
          </w:tcPr>
          <w:p w:rsidR="0035444D" w:rsidRPr="00154F93" w:rsidRDefault="0035444D" w:rsidP="00EC6CD7">
            <w:pPr>
              <w:jc w:val="right"/>
              <w:rPr>
                <w:b/>
                <w:sz w:val="20"/>
                <w:szCs w:val="20"/>
              </w:rPr>
            </w:pPr>
            <w:r>
              <w:rPr>
                <w:b/>
                <w:sz w:val="20"/>
                <w:szCs w:val="20"/>
              </w:rPr>
              <w:t>1,50</w:t>
            </w:r>
          </w:p>
        </w:tc>
        <w:tc>
          <w:tcPr>
            <w:tcW w:w="850" w:type="dxa"/>
          </w:tcPr>
          <w:p w:rsidR="0035444D" w:rsidRPr="00154F93" w:rsidRDefault="0035444D" w:rsidP="00EC6CD7">
            <w:pPr>
              <w:jc w:val="right"/>
              <w:rPr>
                <w:b/>
                <w:sz w:val="20"/>
                <w:szCs w:val="20"/>
              </w:rPr>
            </w:pPr>
            <w:r>
              <w:rPr>
                <w:b/>
                <w:sz w:val="20"/>
                <w:szCs w:val="20"/>
              </w:rPr>
              <w:t>126,00</w:t>
            </w:r>
          </w:p>
        </w:tc>
        <w:tc>
          <w:tcPr>
            <w:tcW w:w="709" w:type="dxa"/>
          </w:tcPr>
          <w:p w:rsidR="0035444D" w:rsidRPr="00154F93" w:rsidRDefault="0035444D" w:rsidP="00EC6CD7">
            <w:pPr>
              <w:jc w:val="right"/>
              <w:rPr>
                <w:b/>
                <w:sz w:val="20"/>
                <w:szCs w:val="20"/>
              </w:rPr>
            </w:pPr>
            <w:r>
              <w:rPr>
                <w:b/>
                <w:sz w:val="20"/>
                <w:szCs w:val="20"/>
              </w:rPr>
              <w:t>2361</w:t>
            </w:r>
          </w:p>
        </w:tc>
        <w:tc>
          <w:tcPr>
            <w:tcW w:w="747" w:type="dxa"/>
          </w:tcPr>
          <w:p w:rsidR="0035444D" w:rsidRPr="00154F93" w:rsidRDefault="0035444D" w:rsidP="00EC6CD7">
            <w:pPr>
              <w:jc w:val="right"/>
              <w:rPr>
                <w:b/>
                <w:sz w:val="20"/>
                <w:szCs w:val="20"/>
              </w:rPr>
            </w:pPr>
            <w:r>
              <w:rPr>
                <w:b/>
                <w:sz w:val="20"/>
                <w:szCs w:val="20"/>
              </w:rPr>
              <w:t>81</w:t>
            </w:r>
          </w:p>
        </w:tc>
        <w:tc>
          <w:tcPr>
            <w:tcW w:w="848" w:type="dxa"/>
          </w:tcPr>
          <w:p w:rsidR="0035444D" w:rsidRPr="00154F93" w:rsidRDefault="0035444D" w:rsidP="00EC6CD7">
            <w:pPr>
              <w:jc w:val="right"/>
              <w:rPr>
                <w:b/>
                <w:sz w:val="20"/>
                <w:szCs w:val="20"/>
              </w:rPr>
            </w:pPr>
            <w:r>
              <w:rPr>
                <w:b/>
                <w:sz w:val="20"/>
                <w:szCs w:val="20"/>
              </w:rPr>
              <w:t>48,72</w:t>
            </w:r>
          </w:p>
        </w:tc>
        <w:tc>
          <w:tcPr>
            <w:tcW w:w="851" w:type="dxa"/>
          </w:tcPr>
          <w:p w:rsidR="0035444D" w:rsidRPr="00154F93" w:rsidRDefault="0035444D" w:rsidP="00EC6CD7">
            <w:pPr>
              <w:jc w:val="right"/>
              <w:rPr>
                <w:b/>
                <w:sz w:val="20"/>
                <w:szCs w:val="20"/>
              </w:rPr>
            </w:pPr>
            <w:r>
              <w:rPr>
                <w:b/>
                <w:sz w:val="20"/>
                <w:szCs w:val="20"/>
              </w:rPr>
              <w:t>30,39</w:t>
            </w:r>
          </w:p>
        </w:tc>
        <w:tc>
          <w:tcPr>
            <w:tcW w:w="850" w:type="dxa"/>
          </w:tcPr>
          <w:p w:rsidR="0035444D" w:rsidRPr="00154F93" w:rsidRDefault="0035444D" w:rsidP="00EC6CD7">
            <w:pPr>
              <w:jc w:val="right"/>
              <w:rPr>
                <w:b/>
                <w:sz w:val="20"/>
                <w:szCs w:val="20"/>
              </w:rPr>
            </w:pPr>
            <w:r>
              <w:rPr>
                <w:b/>
                <w:sz w:val="20"/>
                <w:szCs w:val="20"/>
              </w:rPr>
              <w:t>18,33</w:t>
            </w:r>
          </w:p>
        </w:tc>
      </w:tr>
      <w:tr w:rsidR="0035444D" w:rsidTr="00612948">
        <w:tc>
          <w:tcPr>
            <w:tcW w:w="2268" w:type="dxa"/>
            <w:gridSpan w:val="2"/>
            <w:vMerge/>
            <w:shd w:val="clear" w:color="auto" w:fill="D9D9D9" w:themeFill="background1" w:themeFillShade="D9"/>
          </w:tcPr>
          <w:p w:rsidR="0035444D" w:rsidRPr="00626132" w:rsidRDefault="0035444D" w:rsidP="0035444D">
            <w:pPr>
              <w:jc w:val="right"/>
            </w:pPr>
          </w:p>
        </w:tc>
        <w:tc>
          <w:tcPr>
            <w:tcW w:w="851" w:type="dxa"/>
          </w:tcPr>
          <w:p w:rsidR="0035444D" w:rsidRPr="0035444D" w:rsidRDefault="0035444D" w:rsidP="0035444D">
            <w:pPr>
              <w:jc w:val="right"/>
              <w:rPr>
                <w:sz w:val="20"/>
                <w:szCs w:val="20"/>
              </w:rPr>
            </w:pPr>
            <w:r w:rsidRPr="0035444D">
              <w:rPr>
                <w:sz w:val="20"/>
                <w:szCs w:val="20"/>
              </w:rPr>
              <w:t>RLP/RV</w:t>
            </w:r>
          </w:p>
        </w:tc>
        <w:tc>
          <w:tcPr>
            <w:tcW w:w="425" w:type="dxa"/>
          </w:tcPr>
          <w:p w:rsidR="0035444D" w:rsidRPr="0035444D" w:rsidRDefault="0035444D" w:rsidP="0035444D">
            <w:pPr>
              <w:jc w:val="right"/>
              <w:rPr>
                <w:sz w:val="20"/>
                <w:szCs w:val="20"/>
              </w:rPr>
            </w:pPr>
          </w:p>
        </w:tc>
        <w:tc>
          <w:tcPr>
            <w:tcW w:w="813" w:type="dxa"/>
          </w:tcPr>
          <w:p w:rsidR="0035444D" w:rsidRPr="0035444D" w:rsidRDefault="0035444D" w:rsidP="0035444D">
            <w:pPr>
              <w:jc w:val="right"/>
              <w:rPr>
                <w:sz w:val="20"/>
                <w:szCs w:val="20"/>
              </w:rPr>
            </w:pPr>
          </w:p>
        </w:tc>
        <w:tc>
          <w:tcPr>
            <w:tcW w:w="850" w:type="dxa"/>
          </w:tcPr>
          <w:p w:rsidR="0035444D" w:rsidRPr="0035444D" w:rsidRDefault="0035444D" w:rsidP="0035444D">
            <w:pPr>
              <w:jc w:val="right"/>
              <w:rPr>
                <w:sz w:val="20"/>
                <w:szCs w:val="20"/>
              </w:rPr>
            </w:pPr>
            <w:r w:rsidRPr="0035444D">
              <w:rPr>
                <w:sz w:val="20"/>
                <w:szCs w:val="20"/>
              </w:rPr>
              <w:t>168,00</w:t>
            </w:r>
          </w:p>
        </w:tc>
        <w:tc>
          <w:tcPr>
            <w:tcW w:w="709" w:type="dxa"/>
          </w:tcPr>
          <w:p w:rsidR="0035444D" w:rsidRPr="0035444D" w:rsidRDefault="0035444D" w:rsidP="0035444D">
            <w:pPr>
              <w:jc w:val="right"/>
              <w:rPr>
                <w:sz w:val="20"/>
                <w:szCs w:val="20"/>
              </w:rPr>
            </w:pPr>
            <w:r w:rsidRPr="0035444D">
              <w:rPr>
                <w:sz w:val="20"/>
                <w:szCs w:val="20"/>
              </w:rPr>
              <w:t>2881</w:t>
            </w:r>
          </w:p>
        </w:tc>
        <w:tc>
          <w:tcPr>
            <w:tcW w:w="747" w:type="dxa"/>
          </w:tcPr>
          <w:p w:rsidR="0035444D" w:rsidRPr="0035444D" w:rsidRDefault="0035444D" w:rsidP="0035444D">
            <w:pPr>
              <w:jc w:val="right"/>
              <w:rPr>
                <w:sz w:val="20"/>
                <w:szCs w:val="20"/>
              </w:rPr>
            </w:pPr>
            <w:r w:rsidRPr="0035444D">
              <w:rPr>
                <w:sz w:val="20"/>
                <w:szCs w:val="20"/>
              </w:rPr>
              <w:t>70</w:t>
            </w:r>
          </w:p>
        </w:tc>
        <w:tc>
          <w:tcPr>
            <w:tcW w:w="848" w:type="dxa"/>
          </w:tcPr>
          <w:p w:rsidR="0035444D" w:rsidRPr="0035444D" w:rsidRDefault="0035444D" w:rsidP="0035444D">
            <w:pPr>
              <w:jc w:val="right"/>
              <w:rPr>
                <w:sz w:val="20"/>
                <w:szCs w:val="20"/>
              </w:rPr>
            </w:pPr>
            <w:r w:rsidRPr="0035444D">
              <w:rPr>
                <w:sz w:val="20"/>
                <w:szCs w:val="20"/>
              </w:rPr>
              <w:t>56,28</w:t>
            </w:r>
          </w:p>
        </w:tc>
        <w:tc>
          <w:tcPr>
            <w:tcW w:w="851" w:type="dxa"/>
          </w:tcPr>
          <w:p w:rsidR="0035444D" w:rsidRPr="0035444D" w:rsidRDefault="0035444D" w:rsidP="0035444D">
            <w:pPr>
              <w:jc w:val="right"/>
              <w:rPr>
                <w:sz w:val="20"/>
                <w:szCs w:val="20"/>
              </w:rPr>
            </w:pPr>
            <w:r w:rsidRPr="0035444D">
              <w:rPr>
                <w:sz w:val="20"/>
                <w:szCs w:val="20"/>
              </w:rPr>
              <w:t>37,94</w:t>
            </w:r>
          </w:p>
        </w:tc>
        <w:tc>
          <w:tcPr>
            <w:tcW w:w="850" w:type="dxa"/>
          </w:tcPr>
          <w:p w:rsidR="0035444D" w:rsidRPr="0035444D" w:rsidRDefault="0035444D" w:rsidP="0035444D">
            <w:pPr>
              <w:jc w:val="right"/>
              <w:rPr>
                <w:sz w:val="20"/>
                <w:szCs w:val="20"/>
              </w:rPr>
            </w:pPr>
            <w:r w:rsidRPr="0035444D">
              <w:rPr>
                <w:sz w:val="20"/>
                <w:szCs w:val="20"/>
              </w:rPr>
              <w:t>18,33</w:t>
            </w:r>
          </w:p>
        </w:tc>
      </w:tr>
      <w:tr w:rsidR="0035444D" w:rsidTr="00612948">
        <w:tc>
          <w:tcPr>
            <w:tcW w:w="2268" w:type="dxa"/>
            <w:gridSpan w:val="2"/>
            <w:vMerge/>
            <w:shd w:val="clear" w:color="auto" w:fill="D9D9D9" w:themeFill="background1" w:themeFillShade="D9"/>
          </w:tcPr>
          <w:p w:rsidR="0035444D" w:rsidRPr="00626132" w:rsidRDefault="0035444D" w:rsidP="0035444D">
            <w:pPr>
              <w:jc w:val="right"/>
            </w:pPr>
          </w:p>
        </w:tc>
        <w:tc>
          <w:tcPr>
            <w:tcW w:w="851" w:type="dxa"/>
          </w:tcPr>
          <w:p w:rsidR="0035444D" w:rsidRPr="0035444D" w:rsidRDefault="0035444D" w:rsidP="0035444D">
            <w:pPr>
              <w:jc w:val="right"/>
              <w:rPr>
                <w:sz w:val="20"/>
                <w:szCs w:val="20"/>
              </w:rPr>
            </w:pPr>
            <w:r>
              <w:rPr>
                <w:sz w:val="20"/>
                <w:szCs w:val="20"/>
              </w:rPr>
              <w:t>LZS</w:t>
            </w:r>
          </w:p>
        </w:tc>
        <w:tc>
          <w:tcPr>
            <w:tcW w:w="425" w:type="dxa"/>
          </w:tcPr>
          <w:p w:rsidR="0035444D" w:rsidRPr="0035444D" w:rsidRDefault="0035444D" w:rsidP="0035444D">
            <w:pPr>
              <w:jc w:val="right"/>
              <w:rPr>
                <w:sz w:val="20"/>
                <w:szCs w:val="20"/>
              </w:rPr>
            </w:pPr>
          </w:p>
        </w:tc>
        <w:tc>
          <w:tcPr>
            <w:tcW w:w="813" w:type="dxa"/>
          </w:tcPr>
          <w:p w:rsidR="0035444D" w:rsidRPr="0035444D" w:rsidRDefault="0035444D" w:rsidP="0035444D">
            <w:pPr>
              <w:jc w:val="right"/>
              <w:rPr>
                <w:sz w:val="20"/>
                <w:szCs w:val="20"/>
              </w:rPr>
            </w:pPr>
          </w:p>
        </w:tc>
        <w:tc>
          <w:tcPr>
            <w:tcW w:w="850" w:type="dxa"/>
          </w:tcPr>
          <w:p w:rsidR="0035444D" w:rsidRPr="0035444D" w:rsidRDefault="0035444D" w:rsidP="0035444D">
            <w:pPr>
              <w:jc w:val="right"/>
              <w:rPr>
                <w:sz w:val="20"/>
                <w:szCs w:val="20"/>
              </w:rPr>
            </w:pPr>
            <w:r>
              <w:rPr>
                <w:sz w:val="20"/>
                <w:szCs w:val="20"/>
              </w:rPr>
              <w:t>84,00</w:t>
            </w:r>
          </w:p>
        </w:tc>
        <w:tc>
          <w:tcPr>
            <w:tcW w:w="709" w:type="dxa"/>
          </w:tcPr>
          <w:p w:rsidR="0035444D" w:rsidRPr="0035444D" w:rsidRDefault="0035444D" w:rsidP="0035444D">
            <w:pPr>
              <w:jc w:val="right"/>
              <w:rPr>
                <w:sz w:val="20"/>
                <w:szCs w:val="20"/>
              </w:rPr>
            </w:pPr>
            <w:r>
              <w:rPr>
                <w:sz w:val="20"/>
                <w:szCs w:val="20"/>
              </w:rPr>
              <w:t>661</w:t>
            </w:r>
          </w:p>
        </w:tc>
        <w:tc>
          <w:tcPr>
            <w:tcW w:w="747" w:type="dxa"/>
          </w:tcPr>
          <w:p w:rsidR="0035444D" w:rsidRPr="0035444D" w:rsidRDefault="0035444D" w:rsidP="0035444D">
            <w:pPr>
              <w:jc w:val="right"/>
              <w:rPr>
                <w:sz w:val="20"/>
                <w:szCs w:val="20"/>
              </w:rPr>
            </w:pPr>
            <w:r>
              <w:rPr>
                <w:sz w:val="20"/>
                <w:szCs w:val="20"/>
              </w:rPr>
              <w:t>91</w:t>
            </w:r>
          </w:p>
        </w:tc>
        <w:tc>
          <w:tcPr>
            <w:tcW w:w="848" w:type="dxa"/>
          </w:tcPr>
          <w:p w:rsidR="0035444D" w:rsidRPr="0035444D" w:rsidRDefault="0035444D" w:rsidP="0035444D">
            <w:pPr>
              <w:jc w:val="right"/>
              <w:rPr>
                <w:sz w:val="20"/>
                <w:szCs w:val="20"/>
              </w:rPr>
            </w:pPr>
            <w:r>
              <w:rPr>
                <w:sz w:val="20"/>
                <w:szCs w:val="20"/>
              </w:rPr>
              <w:t>41,17</w:t>
            </w:r>
          </w:p>
        </w:tc>
        <w:tc>
          <w:tcPr>
            <w:tcW w:w="851" w:type="dxa"/>
          </w:tcPr>
          <w:p w:rsidR="0035444D" w:rsidRPr="0035444D" w:rsidRDefault="0035444D" w:rsidP="0035444D">
            <w:pPr>
              <w:jc w:val="right"/>
              <w:rPr>
                <w:sz w:val="20"/>
                <w:szCs w:val="20"/>
              </w:rPr>
            </w:pPr>
            <w:r>
              <w:rPr>
                <w:sz w:val="20"/>
                <w:szCs w:val="20"/>
              </w:rPr>
              <w:t>22,83</w:t>
            </w:r>
          </w:p>
        </w:tc>
        <w:tc>
          <w:tcPr>
            <w:tcW w:w="850" w:type="dxa"/>
          </w:tcPr>
          <w:p w:rsidR="0035444D" w:rsidRPr="0035444D" w:rsidRDefault="0035444D" w:rsidP="0035444D">
            <w:pPr>
              <w:jc w:val="right"/>
              <w:rPr>
                <w:sz w:val="20"/>
                <w:szCs w:val="20"/>
              </w:rPr>
            </w:pPr>
            <w:r>
              <w:rPr>
                <w:sz w:val="20"/>
                <w:szCs w:val="20"/>
              </w:rPr>
              <w:t>18,33</w:t>
            </w:r>
          </w:p>
        </w:tc>
      </w:tr>
      <w:tr w:rsidR="00E95510" w:rsidTr="00612948">
        <w:tc>
          <w:tcPr>
            <w:tcW w:w="2268" w:type="dxa"/>
            <w:gridSpan w:val="2"/>
            <w:vMerge w:val="restart"/>
            <w:shd w:val="clear" w:color="auto" w:fill="D9D9D9" w:themeFill="background1" w:themeFillShade="D9"/>
            <w:vAlign w:val="center"/>
          </w:tcPr>
          <w:p w:rsidR="00E95510" w:rsidRPr="00626132" w:rsidRDefault="00E95510" w:rsidP="00E95510">
            <w:pPr>
              <w:rPr>
                <w:b/>
              </w:rPr>
            </w:pPr>
            <w:r w:rsidRPr="00626132">
              <w:rPr>
                <w:b/>
              </w:rPr>
              <w:t>Český Dub</w:t>
            </w:r>
          </w:p>
        </w:tc>
        <w:tc>
          <w:tcPr>
            <w:tcW w:w="851" w:type="dxa"/>
          </w:tcPr>
          <w:p w:rsidR="00E95510" w:rsidRPr="00154F93" w:rsidRDefault="00E95510" w:rsidP="00EC6CD7">
            <w:pPr>
              <w:jc w:val="right"/>
              <w:rPr>
                <w:b/>
                <w:sz w:val="20"/>
                <w:szCs w:val="20"/>
              </w:rPr>
            </w:pPr>
          </w:p>
        </w:tc>
        <w:tc>
          <w:tcPr>
            <w:tcW w:w="425" w:type="dxa"/>
          </w:tcPr>
          <w:p w:rsidR="00E95510" w:rsidRPr="00154F93" w:rsidRDefault="00E95510" w:rsidP="00EC6CD7">
            <w:pPr>
              <w:jc w:val="right"/>
              <w:rPr>
                <w:b/>
                <w:sz w:val="20"/>
                <w:szCs w:val="20"/>
              </w:rPr>
            </w:pPr>
          </w:p>
        </w:tc>
        <w:tc>
          <w:tcPr>
            <w:tcW w:w="813" w:type="dxa"/>
          </w:tcPr>
          <w:p w:rsidR="00E95510" w:rsidRPr="00154F93" w:rsidRDefault="00E95510" w:rsidP="00EC6CD7">
            <w:pPr>
              <w:jc w:val="right"/>
              <w:rPr>
                <w:b/>
                <w:sz w:val="20"/>
                <w:szCs w:val="20"/>
              </w:rPr>
            </w:pPr>
            <w:r>
              <w:rPr>
                <w:b/>
                <w:sz w:val="20"/>
                <w:szCs w:val="20"/>
              </w:rPr>
              <w:t>1,00</w:t>
            </w:r>
          </w:p>
        </w:tc>
        <w:tc>
          <w:tcPr>
            <w:tcW w:w="850" w:type="dxa"/>
          </w:tcPr>
          <w:p w:rsidR="00E95510" w:rsidRPr="00154F93" w:rsidRDefault="00E95510" w:rsidP="00EC6CD7">
            <w:pPr>
              <w:jc w:val="right"/>
              <w:rPr>
                <w:b/>
                <w:sz w:val="20"/>
                <w:szCs w:val="20"/>
              </w:rPr>
            </w:pPr>
            <w:r>
              <w:rPr>
                <w:b/>
                <w:sz w:val="20"/>
                <w:szCs w:val="20"/>
              </w:rPr>
              <w:t>168,00</w:t>
            </w:r>
          </w:p>
        </w:tc>
        <w:tc>
          <w:tcPr>
            <w:tcW w:w="709" w:type="dxa"/>
          </w:tcPr>
          <w:p w:rsidR="00E95510" w:rsidRPr="00154F93" w:rsidRDefault="00E95510" w:rsidP="00EC6CD7">
            <w:pPr>
              <w:jc w:val="right"/>
              <w:rPr>
                <w:b/>
                <w:sz w:val="20"/>
                <w:szCs w:val="20"/>
              </w:rPr>
            </w:pPr>
            <w:r>
              <w:rPr>
                <w:b/>
                <w:sz w:val="20"/>
                <w:szCs w:val="20"/>
              </w:rPr>
              <w:t>1135</w:t>
            </w:r>
          </w:p>
        </w:tc>
        <w:tc>
          <w:tcPr>
            <w:tcW w:w="747" w:type="dxa"/>
          </w:tcPr>
          <w:p w:rsidR="00E95510" w:rsidRPr="00154F93" w:rsidRDefault="00E95510" w:rsidP="00EC6CD7">
            <w:pPr>
              <w:jc w:val="right"/>
              <w:rPr>
                <w:b/>
                <w:sz w:val="20"/>
                <w:szCs w:val="20"/>
              </w:rPr>
            </w:pPr>
            <w:r>
              <w:rPr>
                <w:b/>
                <w:sz w:val="20"/>
                <w:szCs w:val="20"/>
              </w:rPr>
              <w:t>93</w:t>
            </w:r>
          </w:p>
        </w:tc>
        <w:tc>
          <w:tcPr>
            <w:tcW w:w="848" w:type="dxa"/>
          </w:tcPr>
          <w:p w:rsidR="00E95510" w:rsidRPr="00154F93" w:rsidRDefault="00E95510" w:rsidP="00EC6CD7">
            <w:pPr>
              <w:jc w:val="right"/>
              <w:rPr>
                <w:b/>
                <w:sz w:val="20"/>
                <w:szCs w:val="20"/>
              </w:rPr>
            </w:pPr>
            <w:r>
              <w:rPr>
                <w:b/>
                <w:sz w:val="20"/>
                <w:szCs w:val="20"/>
              </w:rPr>
              <w:t>36,28</w:t>
            </w:r>
          </w:p>
        </w:tc>
        <w:tc>
          <w:tcPr>
            <w:tcW w:w="851" w:type="dxa"/>
          </w:tcPr>
          <w:p w:rsidR="00E95510" w:rsidRPr="00154F93" w:rsidRDefault="00E95510" w:rsidP="00EC6CD7">
            <w:pPr>
              <w:jc w:val="right"/>
              <w:rPr>
                <w:b/>
                <w:sz w:val="20"/>
                <w:szCs w:val="20"/>
              </w:rPr>
            </w:pPr>
            <w:r>
              <w:rPr>
                <w:b/>
                <w:sz w:val="20"/>
                <w:szCs w:val="20"/>
              </w:rPr>
              <w:t>20,03</w:t>
            </w:r>
          </w:p>
        </w:tc>
        <w:tc>
          <w:tcPr>
            <w:tcW w:w="850" w:type="dxa"/>
          </w:tcPr>
          <w:p w:rsidR="00E95510" w:rsidRPr="00154F93" w:rsidRDefault="00E95510" w:rsidP="00EC6CD7">
            <w:pPr>
              <w:jc w:val="right"/>
              <w:rPr>
                <w:b/>
                <w:sz w:val="20"/>
                <w:szCs w:val="20"/>
              </w:rPr>
            </w:pPr>
            <w:r>
              <w:rPr>
                <w:b/>
                <w:sz w:val="20"/>
                <w:szCs w:val="20"/>
              </w:rPr>
              <w:t>16,25</w:t>
            </w:r>
          </w:p>
        </w:tc>
      </w:tr>
      <w:tr w:rsidR="00E95510" w:rsidTr="00612948">
        <w:tc>
          <w:tcPr>
            <w:tcW w:w="2268" w:type="dxa"/>
            <w:gridSpan w:val="2"/>
            <w:vMerge/>
            <w:shd w:val="clear" w:color="auto" w:fill="D9D9D9" w:themeFill="background1" w:themeFillShade="D9"/>
          </w:tcPr>
          <w:p w:rsidR="00E95510" w:rsidRPr="00626132" w:rsidRDefault="00E95510" w:rsidP="00EC6CD7">
            <w:pPr>
              <w:jc w:val="right"/>
              <w:rPr>
                <w:b/>
              </w:rPr>
            </w:pPr>
          </w:p>
        </w:tc>
        <w:tc>
          <w:tcPr>
            <w:tcW w:w="851" w:type="dxa"/>
          </w:tcPr>
          <w:p w:rsidR="00E95510" w:rsidRPr="00E95510" w:rsidRDefault="00E95510" w:rsidP="00E95510">
            <w:pPr>
              <w:jc w:val="right"/>
              <w:rPr>
                <w:sz w:val="20"/>
                <w:szCs w:val="20"/>
              </w:rPr>
            </w:pPr>
            <w:r w:rsidRPr="00E95510">
              <w:rPr>
                <w:sz w:val="20"/>
                <w:szCs w:val="20"/>
              </w:rPr>
              <w:t>RZP</w:t>
            </w:r>
          </w:p>
        </w:tc>
        <w:tc>
          <w:tcPr>
            <w:tcW w:w="425" w:type="dxa"/>
          </w:tcPr>
          <w:p w:rsidR="00E95510" w:rsidRPr="00E95510" w:rsidRDefault="00E95510" w:rsidP="00E95510">
            <w:pPr>
              <w:jc w:val="right"/>
              <w:rPr>
                <w:sz w:val="20"/>
                <w:szCs w:val="20"/>
              </w:rPr>
            </w:pPr>
          </w:p>
        </w:tc>
        <w:tc>
          <w:tcPr>
            <w:tcW w:w="813" w:type="dxa"/>
          </w:tcPr>
          <w:p w:rsidR="00E95510" w:rsidRPr="00E95510" w:rsidRDefault="00E95510" w:rsidP="00E95510">
            <w:pPr>
              <w:jc w:val="right"/>
              <w:rPr>
                <w:sz w:val="20"/>
                <w:szCs w:val="20"/>
              </w:rPr>
            </w:pPr>
          </w:p>
        </w:tc>
        <w:tc>
          <w:tcPr>
            <w:tcW w:w="850" w:type="dxa"/>
          </w:tcPr>
          <w:p w:rsidR="00E95510" w:rsidRPr="00E95510" w:rsidRDefault="00E95510" w:rsidP="00E95510">
            <w:pPr>
              <w:jc w:val="right"/>
              <w:rPr>
                <w:sz w:val="20"/>
                <w:szCs w:val="20"/>
              </w:rPr>
            </w:pPr>
            <w:r w:rsidRPr="00E95510">
              <w:rPr>
                <w:sz w:val="20"/>
                <w:szCs w:val="20"/>
              </w:rPr>
              <w:t>168,00</w:t>
            </w:r>
          </w:p>
        </w:tc>
        <w:tc>
          <w:tcPr>
            <w:tcW w:w="709" w:type="dxa"/>
          </w:tcPr>
          <w:p w:rsidR="00E95510" w:rsidRPr="00E95510" w:rsidRDefault="00E95510" w:rsidP="00E95510">
            <w:pPr>
              <w:jc w:val="right"/>
              <w:rPr>
                <w:sz w:val="20"/>
                <w:szCs w:val="20"/>
              </w:rPr>
            </w:pPr>
            <w:r w:rsidRPr="00E95510">
              <w:rPr>
                <w:sz w:val="20"/>
                <w:szCs w:val="20"/>
              </w:rPr>
              <w:t>1135</w:t>
            </w:r>
          </w:p>
        </w:tc>
        <w:tc>
          <w:tcPr>
            <w:tcW w:w="747" w:type="dxa"/>
          </w:tcPr>
          <w:p w:rsidR="00E95510" w:rsidRPr="00E95510" w:rsidRDefault="00E95510" w:rsidP="00E95510">
            <w:pPr>
              <w:jc w:val="right"/>
              <w:rPr>
                <w:sz w:val="20"/>
                <w:szCs w:val="20"/>
              </w:rPr>
            </w:pPr>
            <w:r w:rsidRPr="00E95510">
              <w:rPr>
                <w:sz w:val="20"/>
                <w:szCs w:val="20"/>
              </w:rPr>
              <w:t>93</w:t>
            </w:r>
          </w:p>
        </w:tc>
        <w:tc>
          <w:tcPr>
            <w:tcW w:w="848" w:type="dxa"/>
          </w:tcPr>
          <w:p w:rsidR="00E95510" w:rsidRPr="00E95510" w:rsidRDefault="00E95510" w:rsidP="00E95510">
            <w:pPr>
              <w:jc w:val="right"/>
              <w:rPr>
                <w:sz w:val="20"/>
                <w:szCs w:val="20"/>
              </w:rPr>
            </w:pPr>
            <w:r w:rsidRPr="00E95510">
              <w:rPr>
                <w:sz w:val="20"/>
                <w:szCs w:val="20"/>
              </w:rPr>
              <w:t>36,28</w:t>
            </w:r>
          </w:p>
        </w:tc>
        <w:tc>
          <w:tcPr>
            <w:tcW w:w="851" w:type="dxa"/>
          </w:tcPr>
          <w:p w:rsidR="00E95510" w:rsidRPr="00E95510" w:rsidRDefault="00E95510" w:rsidP="00E95510">
            <w:pPr>
              <w:jc w:val="right"/>
              <w:rPr>
                <w:sz w:val="20"/>
                <w:szCs w:val="20"/>
              </w:rPr>
            </w:pPr>
            <w:r w:rsidRPr="00E95510">
              <w:rPr>
                <w:sz w:val="20"/>
                <w:szCs w:val="20"/>
              </w:rPr>
              <w:t>20,03</w:t>
            </w:r>
          </w:p>
        </w:tc>
        <w:tc>
          <w:tcPr>
            <w:tcW w:w="850" w:type="dxa"/>
          </w:tcPr>
          <w:p w:rsidR="00E95510" w:rsidRPr="00E95510" w:rsidRDefault="00E95510" w:rsidP="00E95510">
            <w:pPr>
              <w:jc w:val="right"/>
              <w:rPr>
                <w:sz w:val="20"/>
                <w:szCs w:val="20"/>
              </w:rPr>
            </w:pPr>
            <w:r w:rsidRPr="00E95510">
              <w:rPr>
                <w:sz w:val="20"/>
                <w:szCs w:val="20"/>
              </w:rPr>
              <w:t>16,25</w:t>
            </w:r>
          </w:p>
        </w:tc>
      </w:tr>
      <w:tr w:rsidR="002A3EDE" w:rsidTr="00612948">
        <w:tc>
          <w:tcPr>
            <w:tcW w:w="2268" w:type="dxa"/>
            <w:gridSpan w:val="2"/>
            <w:vMerge w:val="restart"/>
            <w:shd w:val="clear" w:color="auto" w:fill="D9D9D9" w:themeFill="background1" w:themeFillShade="D9"/>
            <w:vAlign w:val="center"/>
          </w:tcPr>
          <w:p w:rsidR="002A3EDE" w:rsidRPr="00626132" w:rsidRDefault="002A3EDE" w:rsidP="002A3EDE">
            <w:pPr>
              <w:rPr>
                <w:b/>
              </w:rPr>
            </w:pPr>
            <w:r w:rsidRPr="00626132">
              <w:rPr>
                <w:b/>
              </w:rPr>
              <w:t>Frýdlant</w:t>
            </w:r>
          </w:p>
        </w:tc>
        <w:tc>
          <w:tcPr>
            <w:tcW w:w="851" w:type="dxa"/>
          </w:tcPr>
          <w:p w:rsidR="002A3EDE" w:rsidRPr="00154F93" w:rsidRDefault="002A3EDE" w:rsidP="00EC6CD7">
            <w:pPr>
              <w:jc w:val="right"/>
              <w:rPr>
                <w:b/>
                <w:sz w:val="20"/>
                <w:szCs w:val="20"/>
              </w:rPr>
            </w:pPr>
          </w:p>
        </w:tc>
        <w:tc>
          <w:tcPr>
            <w:tcW w:w="425" w:type="dxa"/>
          </w:tcPr>
          <w:p w:rsidR="002A3EDE" w:rsidRPr="00154F93" w:rsidRDefault="002A3EDE" w:rsidP="00EC6CD7">
            <w:pPr>
              <w:jc w:val="right"/>
              <w:rPr>
                <w:b/>
                <w:sz w:val="20"/>
                <w:szCs w:val="20"/>
              </w:rPr>
            </w:pPr>
          </w:p>
        </w:tc>
        <w:tc>
          <w:tcPr>
            <w:tcW w:w="813" w:type="dxa"/>
          </w:tcPr>
          <w:p w:rsidR="002A3EDE" w:rsidRPr="00154F93" w:rsidRDefault="002A3EDE" w:rsidP="00EC6CD7">
            <w:pPr>
              <w:jc w:val="right"/>
              <w:rPr>
                <w:b/>
                <w:sz w:val="20"/>
                <w:szCs w:val="20"/>
              </w:rPr>
            </w:pPr>
            <w:r>
              <w:rPr>
                <w:b/>
                <w:sz w:val="20"/>
                <w:szCs w:val="20"/>
              </w:rPr>
              <w:t>2,24</w:t>
            </w:r>
          </w:p>
        </w:tc>
        <w:tc>
          <w:tcPr>
            <w:tcW w:w="850" w:type="dxa"/>
          </w:tcPr>
          <w:p w:rsidR="002A3EDE" w:rsidRPr="00154F93" w:rsidRDefault="002A3EDE" w:rsidP="00EC6CD7">
            <w:pPr>
              <w:jc w:val="right"/>
              <w:rPr>
                <w:b/>
                <w:sz w:val="20"/>
                <w:szCs w:val="20"/>
              </w:rPr>
            </w:pPr>
            <w:r>
              <w:rPr>
                <w:b/>
                <w:sz w:val="20"/>
                <w:szCs w:val="20"/>
              </w:rPr>
              <w:t>125,33</w:t>
            </w:r>
          </w:p>
        </w:tc>
        <w:tc>
          <w:tcPr>
            <w:tcW w:w="709" w:type="dxa"/>
          </w:tcPr>
          <w:p w:rsidR="002A3EDE" w:rsidRPr="00154F93" w:rsidRDefault="002A3EDE" w:rsidP="00EC6CD7">
            <w:pPr>
              <w:jc w:val="right"/>
              <w:rPr>
                <w:b/>
                <w:sz w:val="20"/>
                <w:szCs w:val="20"/>
              </w:rPr>
            </w:pPr>
            <w:r>
              <w:rPr>
                <w:b/>
                <w:sz w:val="20"/>
                <w:szCs w:val="20"/>
              </w:rPr>
              <w:t>1910</w:t>
            </w:r>
          </w:p>
        </w:tc>
        <w:tc>
          <w:tcPr>
            <w:tcW w:w="747" w:type="dxa"/>
          </w:tcPr>
          <w:p w:rsidR="002A3EDE" w:rsidRPr="00154F93" w:rsidRDefault="002A3EDE" w:rsidP="00EC6CD7">
            <w:pPr>
              <w:jc w:val="right"/>
              <w:rPr>
                <w:b/>
                <w:sz w:val="20"/>
                <w:szCs w:val="20"/>
              </w:rPr>
            </w:pPr>
            <w:r>
              <w:rPr>
                <w:b/>
                <w:sz w:val="20"/>
                <w:szCs w:val="20"/>
              </w:rPr>
              <w:t>74</w:t>
            </w:r>
          </w:p>
        </w:tc>
        <w:tc>
          <w:tcPr>
            <w:tcW w:w="848" w:type="dxa"/>
          </w:tcPr>
          <w:p w:rsidR="002A3EDE" w:rsidRPr="00154F93" w:rsidRDefault="002A3EDE" w:rsidP="00EC6CD7">
            <w:pPr>
              <w:jc w:val="right"/>
              <w:rPr>
                <w:b/>
                <w:sz w:val="20"/>
                <w:szCs w:val="20"/>
              </w:rPr>
            </w:pPr>
            <w:r>
              <w:rPr>
                <w:b/>
                <w:sz w:val="20"/>
                <w:szCs w:val="20"/>
              </w:rPr>
              <w:t>48,66</w:t>
            </w:r>
          </w:p>
        </w:tc>
        <w:tc>
          <w:tcPr>
            <w:tcW w:w="851" w:type="dxa"/>
          </w:tcPr>
          <w:p w:rsidR="002A3EDE" w:rsidRPr="00154F93" w:rsidRDefault="002A3EDE" w:rsidP="00EC6CD7">
            <w:pPr>
              <w:jc w:val="right"/>
              <w:rPr>
                <w:b/>
                <w:sz w:val="20"/>
                <w:szCs w:val="20"/>
              </w:rPr>
            </w:pPr>
            <w:r>
              <w:rPr>
                <w:b/>
                <w:sz w:val="20"/>
                <w:szCs w:val="20"/>
              </w:rPr>
              <w:t>29,01</w:t>
            </w:r>
          </w:p>
        </w:tc>
        <w:tc>
          <w:tcPr>
            <w:tcW w:w="850" w:type="dxa"/>
          </w:tcPr>
          <w:p w:rsidR="002A3EDE" w:rsidRPr="00154F93" w:rsidRDefault="002A3EDE" w:rsidP="00EC6CD7">
            <w:pPr>
              <w:jc w:val="right"/>
              <w:rPr>
                <w:b/>
                <w:sz w:val="20"/>
                <w:szCs w:val="20"/>
              </w:rPr>
            </w:pPr>
            <w:r>
              <w:rPr>
                <w:b/>
                <w:sz w:val="20"/>
                <w:szCs w:val="20"/>
              </w:rPr>
              <w:t>19,65</w:t>
            </w:r>
          </w:p>
        </w:tc>
      </w:tr>
      <w:tr w:rsidR="002A3EDE" w:rsidTr="00612948">
        <w:tc>
          <w:tcPr>
            <w:tcW w:w="2268" w:type="dxa"/>
            <w:gridSpan w:val="2"/>
            <w:vMerge/>
            <w:shd w:val="clear" w:color="auto" w:fill="D9D9D9" w:themeFill="background1" w:themeFillShade="D9"/>
          </w:tcPr>
          <w:p w:rsidR="002A3EDE" w:rsidRPr="00626132" w:rsidRDefault="002A3EDE" w:rsidP="00EC6CD7">
            <w:pPr>
              <w:jc w:val="right"/>
              <w:rPr>
                <w:b/>
              </w:rPr>
            </w:pPr>
          </w:p>
        </w:tc>
        <w:tc>
          <w:tcPr>
            <w:tcW w:w="851" w:type="dxa"/>
          </w:tcPr>
          <w:p w:rsidR="002A3EDE" w:rsidRPr="00E95510" w:rsidRDefault="002A3EDE" w:rsidP="002A3EDE">
            <w:pPr>
              <w:jc w:val="right"/>
              <w:rPr>
                <w:sz w:val="20"/>
                <w:szCs w:val="20"/>
              </w:rPr>
            </w:pPr>
            <w:r w:rsidRPr="00E95510">
              <w:rPr>
                <w:sz w:val="20"/>
                <w:szCs w:val="20"/>
              </w:rPr>
              <w:t>RZP</w:t>
            </w:r>
          </w:p>
        </w:tc>
        <w:tc>
          <w:tcPr>
            <w:tcW w:w="425" w:type="dxa"/>
          </w:tcPr>
          <w:p w:rsidR="002A3EDE" w:rsidRPr="00E95510" w:rsidRDefault="002A3EDE" w:rsidP="002A3EDE">
            <w:pPr>
              <w:jc w:val="right"/>
              <w:rPr>
                <w:sz w:val="20"/>
                <w:szCs w:val="20"/>
              </w:rPr>
            </w:pPr>
            <w:r w:rsidRPr="00E95510">
              <w:rPr>
                <w:sz w:val="20"/>
                <w:szCs w:val="20"/>
              </w:rPr>
              <w:t>1</w:t>
            </w:r>
          </w:p>
        </w:tc>
        <w:tc>
          <w:tcPr>
            <w:tcW w:w="813" w:type="dxa"/>
          </w:tcPr>
          <w:p w:rsidR="002A3EDE" w:rsidRPr="00E95510" w:rsidRDefault="002A3EDE" w:rsidP="002A3EDE">
            <w:pPr>
              <w:jc w:val="right"/>
              <w:rPr>
                <w:sz w:val="20"/>
                <w:szCs w:val="20"/>
              </w:rPr>
            </w:pPr>
          </w:p>
        </w:tc>
        <w:tc>
          <w:tcPr>
            <w:tcW w:w="850" w:type="dxa"/>
          </w:tcPr>
          <w:p w:rsidR="002A3EDE" w:rsidRPr="00E95510" w:rsidRDefault="002A3EDE" w:rsidP="002A3EDE">
            <w:pPr>
              <w:jc w:val="right"/>
              <w:rPr>
                <w:sz w:val="20"/>
                <w:szCs w:val="20"/>
              </w:rPr>
            </w:pPr>
            <w:r w:rsidRPr="00E95510">
              <w:rPr>
                <w:sz w:val="20"/>
                <w:szCs w:val="20"/>
              </w:rPr>
              <w:t>168,00</w:t>
            </w:r>
          </w:p>
        </w:tc>
        <w:tc>
          <w:tcPr>
            <w:tcW w:w="709" w:type="dxa"/>
          </w:tcPr>
          <w:p w:rsidR="002A3EDE" w:rsidRPr="00E95510" w:rsidRDefault="002A3EDE" w:rsidP="002A3EDE">
            <w:pPr>
              <w:jc w:val="right"/>
              <w:rPr>
                <w:sz w:val="20"/>
                <w:szCs w:val="20"/>
              </w:rPr>
            </w:pPr>
            <w:r w:rsidRPr="00E95510">
              <w:rPr>
                <w:sz w:val="20"/>
                <w:szCs w:val="20"/>
              </w:rPr>
              <w:t>2150</w:t>
            </w:r>
          </w:p>
        </w:tc>
        <w:tc>
          <w:tcPr>
            <w:tcW w:w="747" w:type="dxa"/>
          </w:tcPr>
          <w:p w:rsidR="002A3EDE" w:rsidRPr="00E95510" w:rsidRDefault="002A3EDE" w:rsidP="002A3EDE">
            <w:pPr>
              <w:jc w:val="right"/>
              <w:rPr>
                <w:sz w:val="20"/>
                <w:szCs w:val="20"/>
              </w:rPr>
            </w:pPr>
            <w:r w:rsidRPr="00E95510">
              <w:rPr>
                <w:sz w:val="20"/>
                <w:szCs w:val="20"/>
              </w:rPr>
              <w:t>77</w:t>
            </w:r>
          </w:p>
        </w:tc>
        <w:tc>
          <w:tcPr>
            <w:tcW w:w="848" w:type="dxa"/>
          </w:tcPr>
          <w:p w:rsidR="002A3EDE" w:rsidRPr="00E95510" w:rsidRDefault="002A3EDE" w:rsidP="002A3EDE">
            <w:pPr>
              <w:jc w:val="right"/>
              <w:rPr>
                <w:sz w:val="20"/>
                <w:szCs w:val="20"/>
              </w:rPr>
            </w:pPr>
            <w:r w:rsidRPr="00E95510">
              <w:rPr>
                <w:sz w:val="20"/>
                <w:szCs w:val="20"/>
              </w:rPr>
              <w:t>47,59</w:t>
            </w:r>
          </w:p>
        </w:tc>
        <w:tc>
          <w:tcPr>
            <w:tcW w:w="851" w:type="dxa"/>
          </w:tcPr>
          <w:p w:rsidR="002A3EDE" w:rsidRPr="00E95510" w:rsidRDefault="002A3EDE" w:rsidP="002A3EDE">
            <w:pPr>
              <w:jc w:val="right"/>
              <w:rPr>
                <w:sz w:val="20"/>
                <w:szCs w:val="20"/>
              </w:rPr>
            </w:pPr>
            <w:r w:rsidRPr="00E95510">
              <w:rPr>
                <w:sz w:val="20"/>
                <w:szCs w:val="20"/>
              </w:rPr>
              <w:t>31,34</w:t>
            </w:r>
          </w:p>
        </w:tc>
        <w:tc>
          <w:tcPr>
            <w:tcW w:w="850" w:type="dxa"/>
          </w:tcPr>
          <w:p w:rsidR="002A3EDE" w:rsidRPr="00E95510" w:rsidRDefault="002A3EDE" w:rsidP="002A3EDE">
            <w:pPr>
              <w:jc w:val="right"/>
              <w:rPr>
                <w:sz w:val="20"/>
                <w:szCs w:val="20"/>
              </w:rPr>
            </w:pPr>
            <w:r w:rsidRPr="00E95510">
              <w:rPr>
                <w:sz w:val="20"/>
                <w:szCs w:val="20"/>
              </w:rPr>
              <w:t>16,25</w:t>
            </w:r>
          </w:p>
        </w:tc>
      </w:tr>
      <w:tr w:rsidR="002A3EDE" w:rsidTr="00612948">
        <w:tc>
          <w:tcPr>
            <w:tcW w:w="2268" w:type="dxa"/>
            <w:gridSpan w:val="2"/>
            <w:vMerge/>
            <w:shd w:val="clear" w:color="auto" w:fill="D9D9D9" w:themeFill="background1" w:themeFillShade="D9"/>
          </w:tcPr>
          <w:p w:rsidR="002A3EDE" w:rsidRPr="00626132" w:rsidRDefault="002A3EDE" w:rsidP="00EC6CD7">
            <w:pPr>
              <w:jc w:val="right"/>
              <w:rPr>
                <w:b/>
              </w:rPr>
            </w:pPr>
          </w:p>
        </w:tc>
        <w:tc>
          <w:tcPr>
            <w:tcW w:w="851" w:type="dxa"/>
          </w:tcPr>
          <w:p w:rsidR="002A3EDE" w:rsidRPr="00E95510" w:rsidRDefault="002A3EDE" w:rsidP="002A3EDE">
            <w:pPr>
              <w:jc w:val="right"/>
              <w:rPr>
                <w:sz w:val="20"/>
                <w:szCs w:val="20"/>
              </w:rPr>
            </w:pPr>
            <w:r w:rsidRPr="00E95510">
              <w:rPr>
                <w:sz w:val="20"/>
                <w:szCs w:val="20"/>
              </w:rPr>
              <w:t>RZP</w:t>
            </w:r>
          </w:p>
        </w:tc>
        <w:tc>
          <w:tcPr>
            <w:tcW w:w="425" w:type="dxa"/>
          </w:tcPr>
          <w:p w:rsidR="002A3EDE" w:rsidRPr="00E95510" w:rsidRDefault="002A3EDE" w:rsidP="002A3EDE">
            <w:pPr>
              <w:jc w:val="right"/>
              <w:rPr>
                <w:sz w:val="20"/>
                <w:szCs w:val="20"/>
              </w:rPr>
            </w:pPr>
            <w:r w:rsidRPr="00E95510">
              <w:rPr>
                <w:sz w:val="20"/>
                <w:szCs w:val="20"/>
              </w:rPr>
              <w:t>2</w:t>
            </w:r>
          </w:p>
        </w:tc>
        <w:tc>
          <w:tcPr>
            <w:tcW w:w="813" w:type="dxa"/>
          </w:tcPr>
          <w:p w:rsidR="002A3EDE" w:rsidRPr="00E95510" w:rsidRDefault="002A3EDE" w:rsidP="002A3EDE">
            <w:pPr>
              <w:jc w:val="right"/>
              <w:rPr>
                <w:sz w:val="20"/>
                <w:szCs w:val="20"/>
              </w:rPr>
            </w:pPr>
          </w:p>
        </w:tc>
        <w:tc>
          <w:tcPr>
            <w:tcW w:w="850" w:type="dxa"/>
          </w:tcPr>
          <w:p w:rsidR="002A3EDE" w:rsidRPr="00E95510" w:rsidRDefault="002A3EDE" w:rsidP="002A3EDE">
            <w:pPr>
              <w:jc w:val="right"/>
              <w:rPr>
                <w:sz w:val="20"/>
                <w:szCs w:val="20"/>
              </w:rPr>
            </w:pPr>
            <w:r w:rsidRPr="00E95510">
              <w:rPr>
                <w:sz w:val="20"/>
                <w:szCs w:val="20"/>
              </w:rPr>
              <w:t>40,00</w:t>
            </w:r>
          </w:p>
        </w:tc>
        <w:tc>
          <w:tcPr>
            <w:tcW w:w="709" w:type="dxa"/>
          </w:tcPr>
          <w:p w:rsidR="002A3EDE" w:rsidRPr="00E95510" w:rsidRDefault="002A3EDE" w:rsidP="002A3EDE">
            <w:pPr>
              <w:jc w:val="right"/>
              <w:rPr>
                <w:sz w:val="20"/>
                <w:szCs w:val="20"/>
              </w:rPr>
            </w:pPr>
            <w:r w:rsidRPr="00E95510">
              <w:rPr>
                <w:sz w:val="20"/>
                <w:szCs w:val="20"/>
              </w:rPr>
              <w:t>592</w:t>
            </w:r>
          </w:p>
        </w:tc>
        <w:tc>
          <w:tcPr>
            <w:tcW w:w="747" w:type="dxa"/>
          </w:tcPr>
          <w:p w:rsidR="002A3EDE" w:rsidRPr="00E95510" w:rsidRDefault="002A3EDE" w:rsidP="002A3EDE">
            <w:pPr>
              <w:jc w:val="right"/>
              <w:rPr>
                <w:sz w:val="20"/>
                <w:szCs w:val="20"/>
              </w:rPr>
            </w:pPr>
            <w:r w:rsidRPr="00E95510">
              <w:rPr>
                <w:sz w:val="20"/>
                <w:szCs w:val="20"/>
              </w:rPr>
              <w:t>77</w:t>
            </w:r>
          </w:p>
        </w:tc>
        <w:tc>
          <w:tcPr>
            <w:tcW w:w="848" w:type="dxa"/>
          </w:tcPr>
          <w:p w:rsidR="002A3EDE" w:rsidRPr="00E95510" w:rsidRDefault="002A3EDE" w:rsidP="002A3EDE">
            <w:pPr>
              <w:jc w:val="right"/>
              <w:rPr>
                <w:sz w:val="20"/>
                <w:szCs w:val="20"/>
              </w:rPr>
            </w:pPr>
            <w:r w:rsidRPr="00E95510">
              <w:rPr>
                <w:sz w:val="20"/>
                <w:szCs w:val="20"/>
              </w:rPr>
              <w:t>60,73</w:t>
            </w:r>
          </w:p>
        </w:tc>
        <w:tc>
          <w:tcPr>
            <w:tcW w:w="851" w:type="dxa"/>
          </w:tcPr>
          <w:p w:rsidR="002A3EDE" w:rsidRPr="00E95510" w:rsidRDefault="002A3EDE" w:rsidP="002A3EDE">
            <w:pPr>
              <w:jc w:val="right"/>
              <w:rPr>
                <w:sz w:val="20"/>
                <w:szCs w:val="20"/>
              </w:rPr>
            </w:pPr>
            <w:r w:rsidRPr="00E95510">
              <w:rPr>
                <w:sz w:val="20"/>
                <w:szCs w:val="20"/>
              </w:rPr>
              <w:t>36,36</w:t>
            </w:r>
          </w:p>
        </w:tc>
        <w:tc>
          <w:tcPr>
            <w:tcW w:w="850" w:type="dxa"/>
          </w:tcPr>
          <w:p w:rsidR="002A3EDE" w:rsidRPr="00E95510" w:rsidRDefault="002A3EDE" w:rsidP="002A3EDE">
            <w:pPr>
              <w:jc w:val="right"/>
              <w:rPr>
                <w:sz w:val="20"/>
                <w:szCs w:val="20"/>
              </w:rPr>
            </w:pPr>
            <w:r w:rsidRPr="00E95510">
              <w:rPr>
                <w:sz w:val="20"/>
                <w:szCs w:val="20"/>
              </w:rPr>
              <w:t>24,38</w:t>
            </w:r>
          </w:p>
        </w:tc>
      </w:tr>
      <w:tr w:rsidR="002A3EDE" w:rsidTr="00612948">
        <w:tc>
          <w:tcPr>
            <w:tcW w:w="2268" w:type="dxa"/>
            <w:gridSpan w:val="2"/>
            <w:vMerge/>
            <w:shd w:val="clear" w:color="auto" w:fill="D9D9D9" w:themeFill="background1" w:themeFillShade="D9"/>
          </w:tcPr>
          <w:p w:rsidR="002A3EDE" w:rsidRPr="00626132" w:rsidRDefault="002A3EDE" w:rsidP="00EC6CD7">
            <w:pPr>
              <w:jc w:val="right"/>
              <w:rPr>
                <w:b/>
              </w:rPr>
            </w:pPr>
          </w:p>
        </w:tc>
        <w:tc>
          <w:tcPr>
            <w:tcW w:w="851" w:type="dxa"/>
          </w:tcPr>
          <w:p w:rsidR="002A3EDE" w:rsidRPr="00E95510" w:rsidRDefault="002A3EDE" w:rsidP="002A3EDE">
            <w:pPr>
              <w:jc w:val="right"/>
              <w:rPr>
                <w:sz w:val="20"/>
                <w:szCs w:val="20"/>
              </w:rPr>
            </w:pPr>
            <w:r w:rsidRPr="00E95510">
              <w:rPr>
                <w:sz w:val="20"/>
                <w:szCs w:val="20"/>
              </w:rPr>
              <w:t>RLP/RV</w:t>
            </w:r>
          </w:p>
        </w:tc>
        <w:tc>
          <w:tcPr>
            <w:tcW w:w="425" w:type="dxa"/>
          </w:tcPr>
          <w:p w:rsidR="002A3EDE" w:rsidRPr="00E95510" w:rsidRDefault="002A3EDE" w:rsidP="002A3EDE">
            <w:pPr>
              <w:jc w:val="right"/>
              <w:rPr>
                <w:sz w:val="20"/>
                <w:szCs w:val="20"/>
              </w:rPr>
            </w:pPr>
          </w:p>
        </w:tc>
        <w:tc>
          <w:tcPr>
            <w:tcW w:w="813" w:type="dxa"/>
          </w:tcPr>
          <w:p w:rsidR="002A3EDE" w:rsidRPr="00E95510" w:rsidRDefault="002A3EDE" w:rsidP="002A3EDE">
            <w:pPr>
              <w:jc w:val="right"/>
              <w:rPr>
                <w:sz w:val="20"/>
                <w:szCs w:val="20"/>
              </w:rPr>
            </w:pPr>
          </w:p>
        </w:tc>
        <w:tc>
          <w:tcPr>
            <w:tcW w:w="850" w:type="dxa"/>
          </w:tcPr>
          <w:p w:rsidR="002A3EDE" w:rsidRPr="00E95510" w:rsidRDefault="002A3EDE" w:rsidP="002A3EDE">
            <w:pPr>
              <w:jc w:val="right"/>
              <w:rPr>
                <w:sz w:val="20"/>
                <w:szCs w:val="20"/>
              </w:rPr>
            </w:pPr>
            <w:r w:rsidRPr="00E95510">
              <w:rPr>
                <w:sz w:val="20"/>
                <w:szCs w:val="20"/>
              </w:rPr>
              <w:t>168,00</w:t>
            </w:r>
          </w:p>
        </w:tc>
        <w:tc>
          <w:tcPr>
            <w:tcW w:w="709" w:type="dxa"/>
          </w:tcPr>
          <w:p w:rsidR="002A3EDE" w:rsidRPr="00E95510" w:rsidRDefault="002A3EDE" w:rsidP="002A3EDE">
            <w:pPr>
              <w:jc w:val="right"/>
              <w:rPr>
                <w:sz w:val="20"/>
                <w:szCs w:val="20"/>
              </w:rPr>
            </w:pPr>
            <w:r w:rsidRPr="00E95510">
              <w:rPr>
                <w:sz w:val="20"/>
                <w:szCs w:val="20"/>
              </w:rPr>
              <w:t>1537</w:t>
            </w:r>
          </w:p>
        </w:tc>
        <w:tc>
          <w:tcPr>
            <w:tcW w:w="747" w:type="dxa"/>
          </w:tcPr>
          <w:p w:rsidR="002A3EDE" w:rsidRPr="00E95510" w:rsidRDefault="002A3EDE" w:rsidP="002A3EDE">
            <w:pPr>
              <w:jc w:val="right"/>
              <w:rPr>
                <w:sz w:val="20"/>
                <w:szCs w:val="20"/>
              </w:rPr>
            </w:pPr>
            <w:r w:rsidRPr="00E95510">
              <w:rPr>
                <w:sz w:val="20"/>
                <w:szCs w:val="20"/>
              </w:rPr>
              <w:t>67</w:t>
            </w:r>
          </w:p>
        </w:tc>
        <w:tc>
          <w:tcPr>
            <w:tcW w:w="848" w:type="dxa"/>
          </w:tcPr>
          <w:p w:rsidR="002A3EDE" w:rsidRPr="00E95510" w:rsidRDefault="002A3EDE" w:rsidP="002A3EDE">
            <w:pPr>
              <w:jc w:val="right"/>
              <w:rPr>
                <w:sz w:val="20"/>
                <w:szCs w:val="20"/>
              </w:rPr>
            </w:pPr>
            <w:r w:rsidRPr="00E95510">
              <w:rPr>
                <w:sz w:val="20"/>
                <w:szCs w:val="20"/>
              </w:rPr>
              <w:t>37,65</w:t>
            </w:r>
          </w:p>
        </w:tc>
        <w:tc>
          <w:tcPr>
            <w:tcW w:w="851" w:type="dxa"/>
          </w:tcPr>
          <w:p w:rsidR="002A3EDE" w:rsidRPr="00E95510" w:rsidRDefault="002A3EDE" w:rsidP="002A3EDE">
            <w:pPr>
              <w:jc w:val="right"/>
              <w:rPr>
                <w:sz w:val="20"/>
                <w:szCs w:val="20"/>
              </w:rPr>
            </w:pPr>
            <w:r w:rsidRPr="00E95510">
              <w:rPr>
                <w:sz w:val="20"/>
                <w:szCs w:val="20"/>
              </w:rPr>
              <w:t>19,32</w:t>
            </w:r>
          </w:p>
        </w:tc>
        <w:tc>
          <w:tcPr>
            <w:tcW w:w="850" w:type="dxa"/>
          </w:tcPr>
          <w:p w:rsidR="002A3EDE" w:rsidRPr="00E95510" w:rsidRDefault="002A3EDE" w:rsidP="002A3EDE">
            <w:pPr>
              <w:jc w:val="right"/>
              <w:rPr>
                <w:sz w:val="20"/>
                <w:szCs w:val="20"/>
              </w:rPr>
            </w:pPr>
            <w:r w:rsidRPr="00E95510">
              <w:rPr>
                <w:sz w:val="20"/>
                <w:szCs w:val="20"/>
              </w:rPr>
              <w:t>18,33</w:t>
            </w:r>
          </w:p>
        </w:tc>
      </w:tr>
      <w:tr w:rsidR="00626132" w:rsidTr="00612948">
        <w:tc>
          <w:tcPr>
            <w:tcW w:w="2268" w:type="dxa"/>
            <w:gridSpan w:val="2"/>
            <w:vMerge w:val="restart"/>
            <w:shd w:val="clear" w:color="auto" w:fill="D9D9D9" w:themeFill="background1" w:themeFillShade="D9"/>
            <w:vAlign w:val="center"/>
          </w:tcPr>
          <w:p w:rsidR="00626132" w:rsidRPr="00626132" w:rsidRDefault="00626132" w:rsidP="00626132">
            <w:pPr>
              <w:rPr>
                <w:b/>
              </w:rPr>
            </w:pPr>
            <w:r w:rsidRPr="00626132">
              <w:rPr>
                <w:b/>
              </w:rPr>
              <w:t>Hrádek n. N.</w:t>
            </w:r>
          </w:p>
        </w:tc>
        <w:tc>
          <w:tcPr>
            <w:tcW w:w="851" w:type="dxa"/>
          </w:tcPr>
          <w:p w:rsidR="00626132" w:rsidRPr="00154F93" w:rsidRDefault="00626132" w:rsidP="00EC6CD7">
            <w:pPr>
              <w:jc w:val="right"/>
              <w:rPr>
                <w:b/>
                <w:sz w:val="20"/>
                <w:szCs w:val="20"/>
              </w:rPr>
            </w:pPr>
          </w:p>
        </w:tc>
        <w:tc>
          <w:tcPr>
            <w:tcW w:w="425" w:type="dxa"/>
          </w:tcPr>
          <w:p w:rsidR="00626132" w:rsidRPr="00154F93" w:rsidRDefault="00626132" w:rsidP="00EC6CD7">
            <w:pPr>
              <w:jc w:val="right"/>
              <w:rPr>
                <w:b/>
                <w:sz w:val="20"/>
                <w:szCs w:val="20"/>
              </w:rPr>
            </w:pPr>
          </w:p>
        </w:tc>
        <w:tc>
          <w:tcPr>
            <w:tcW w:w="813" w:type="dxa"/>
          </w:tcPr>
          <w:p w:rsidR="00626132" w:rsidRPr="00154F93" w:rsidRDefault="00626132" w:rsidP="00EC6CD7">
            <w:pPr>
              <w:jc w:val="right"/>
              <w:rPr>
                <w:b/>
                <w:sz w:val="20"/>
                <w:szCs w:val="20"/>
              </w:rPr>
            </w:pPr>
            <w:r>
              <w:rPr>
                <w:b/>
                <w:sz w:val="20"/>
                <w:szCs w:val="20"/>
              </w:rPr>
              <w:t>1,00</w:t>
            </w:r>
          </w:p>
        </w:tc>
        <w:tc>
          <w:tcPr>
            <w:tcW w:w="850" w:type="dxa"/>
          </w:tcPr>
          <w:p w:rsidR="00626132" w:rsidRPr="00154F93" w:rsidRDefault="00626132" w:rsidP="00EC6CD7">
            <w:pPr>
              <w:jc w:val="right"/>
              <w:rPr>
                <w:b/>
                <w:sz w:val="20"/>
                <w:szCs w:val="20"/>
              </w:rPr>
            </w:pPr>
            <w:r>
              <w:rPr>
                <w:b/>
                <w:sz w:val="20"/>
                <w:szCs w:val="20"/>
              </w:rPr>
              <w:t>168,00</w:t>
            </w:r>
          </w:p>
        </w:tc>
        <w:tc>
          <w:tcPr>
            <w:tcW w:w="709" w:type="dxa"/>
          </w:tcPr>
          <w:p w:rsidR="00626132" w:rsidRPr="00154F93" w:rsidRDefault="00626132" w:rsidP="00EC6CD7">
            <w:pPr>
              <w:jc w:val="right"/>
              <w:rPr>
                <w:b/>
                <w:sz w:val="20"/>
                <w:szCs w:val="20"/>
              </w:rPr>
            </w:pPr>
            <w:r>
              <w:rPr>
                <w:b/>
                <w:sz w:val="20"/>
                <w:szCs w:val="20"/>
              </w:rPr>
              <w:t>1630</w:t>
            </w:r>
          </w:p>
        </w:tc>
        <w:tc>
          <w:tcPr>
            <w:tcW w:w="747" w:type="dxa"/>
          </w:tcPr>
          <w:p w:rsidR="00626132" w:rsidRPr="00154F93" w:rsidRDefault="00626132" w:rsidP="00EC6CD7">
            <w:pPr>
              <w:jc w:val="right"/>
              <w:rPr>
                <w:b/>
                <w:sz w:val="20"/>
                <w:szCs w:val="20"/>
              </w:rPr>
            </w:pPr>
            <w:r>
              <w:rPr>
                <w:b/>
                <w:sz w:val="20"/>
                <w:szCs w:val="20"/>
              </w:rPr>
              <w:t>84</w:t>
            </w:r>
          </w:p>
        </w:tc>
        <w:tc>
          <w:tcPr>
            <w:tcW w:w="848" w:type="dxa"/>
          </w:tcPr>
          <w:p w:rsidR="00626132" w:rsidRPr="00154F93" w:rsidRDefault="00626132" w:rsidP="00EC6CD7">
            <w:pPr>
              <w:jc w:val="right"/>
              <w:rPr>
                <w:b/>
                <w:sz w:val="20"/>
                <w:szCs w:val="20"/>
              </w:rPr>
            </w:pPr>
            <w:r>
              <w:rPr>
                <w:b/>
                <w:sz w:val="20"/>
                <w:szCs w:val="20"/>
              </w:rPr>
              <w:t>42,22</w:t>
            </w:r>
          </w:p>
        </w:tc>
        <w:tc>
          <w:tcPr>
            <w:tcW w:w="851" w:type="dxa"/>
          </w:tcPr>
          <w:p w:rsidR="00626132" w:rsidRPr="00154F93" w:rsidRDefault="00626132" w:rsidP="00EC6CD7">
            <w:pPr>
              <w:jc w:val="right"/>
              <w:rPr>
                <w:b/>
                <w:sz w:val="20"/>
                <w:szCs w:val="20"/>
              </w:rPr>
            </w:pPr>
            <w:r>
              <w:rPr>
                <w:b/>
                <w:sz w:val="20"/>
                <w:szCs w:val="20"/>
              </w:rPr>
              <w:t>25,97</w:t>
            </w:r>
          </w:p>
        </w:tc>
        <w:tc>
          <w:tcPr>
            <w:tcW w:w="850" w:type="dxa"/>
          </w:tcPr>
          <w:p w:rsidR="00626132" w:rsidRPr="00154F93" w:rsidRDefault="00626132" w:rsidP="00EC6CD7">
            <w:pPr>
              <w:jc w:val="right"/>
              <w:rPr>
                <w:b/>
                <w:sz w:val="20"/>
                <w:szCs w:val="20"/>
              </w:rPr>
            </w:pPr>
            <w:r>
              <w:rPr>
                <w:b/>
                <w:sz w:val="20"/>
                <w:szCs w:val="20"/>
              </w:rPr>
              <w:t>16,25</w:t>
            </w:r>
          </w:p>
        </w:tc>
      </w:tr>
      <w:tr w:rsidR="00626132" w:rsidTr="00612948">
        <w:tc>
          <w:tcPr>
            <w:tcW w:w="2268" w:type="dxa"/>
            <w:gridSpan w:val="2"/>
            <w:vMerge/>
            <w:shd w:val="clear" w:color="auto" w:fill="D9D9D9" w:themeFill="background1" w:themeFillShade="D9"/>
          </w:tcPr>
          <w:p w:rsidR="00626132" w:rsidRPr="00154F93" w:rsidRDefault="00626132" w:rsidP="00EC6CD7">
            <w:pPr>
              <w:jc w:val="right"/>
              <w:rPr>
                <w:b/>
                <w:sz w:val="20"/>
                <w:szCs w:val="20"/>
              </w:rPr>
            </w:pPr>
          </w:p>
        </w:tc>
        <w:tc>
          <w:tcPr>
            <w:tcW w:w="851" w:type="dxa"/>
          </w:tcPr>
          <w:p w:rsidR="00626132" w:rsidRPr="00376A32" w:rsidRDefault="00626132" w:rsidP="00376A32">
            <w:pPr>
              <w:jc w:val="right"/>
              <w:rPr>
                <w:sz w:val="20"/>
                <w:szCs w:val="20"/>
              </w:rPr>
            </w:pPr>
            <w:r w:rsidRPr="00376A32">
              <w:rPr>
                <w:sz w:val="20"/>
                <w:szCs w:val="20"/>
              </w:rPr>
              <w:t>RZP</w:t>
            </w:r>
          </w:p>
        </w:tc>
        <w:tc>
          <w:tcPr>
            <w:tcW w:w="425" w:type="dxa"/>
          </w:tcPr>
          <w:p w:rsidR="00626132" w:rsidRPr="00376A32" w:rsidRDefault="00626132" w:rsidP="00376A32">
            <w:pPr>
              <w:jc w:val="right"/>
              <w:rPr>
                <w:sz w:val="20"/>
                <w:szCs w:val="20"/>
              </w:rPr>
            </w:pPr>
          </w:p>
        </w:tc>
        <w:tc>
          <w:tcPr>
            <w:tcW w:w="813" w:type="dxa"/>
          </w:tcPr>
          <w:p w:rsidR="00626132" w:rsidRPr="00376A32" w:rsidRDefault="00626132" w:rsidP="00376A32">
            <w:pPr>
              <w:jc w:val="right"/>
              <w:rPr>
                <w:sz w:val="20"/>
                <w:szCs w:val="20"/>
              </w:rPr>
            </w:pPr>
          </w:p>
        </w:tc>
        <w:tc>
          <w:tcPr>
            <w:tcW w:w="850" w:type="dxa"/>
          </w:tcPr>
          <w:p w:rsidR="00626132" w:rsidRPr="00376A32" w:rsidRDefault="00626132" w:rsidP="00376A32">
            <w:pPr>
              <w:jc w:val="right"/>
              <w:rPr>
                <w:sz w:val="20"/>
                <w:szCs w:val="20"/>
              </w:rPr>
            </w:pPr>
            <w:r w:rsidRPr="00376A32">
              <w:rPr>
                <w:sz w:val="20"/>
                <w:szCs w:val="20"/>
              </w:rPr>
              <w:t>168,00</w:t>
            </w:r>
          </w:p>
        </w:tc>
        <w:tc>
          <w:tcPr>
            <w:tcW w:w="709" w:type="dxa"/>
          </w:tcPr>
          <w:p w:rsidR="00626132" w:rsidRPr="00376A32" w:rsidRDefault="00626132" w:rsidP="00376A32">
            <w:pPr>
              <w:jc w:val="right"/>
              <w:rPr>
                <w:sz w:val="20"/>
                <w:szCs w:val="20"/>
              </w:rPr>
            </w:pPr>
            <w:r w:rsidRPr="00376A32">
              <w:rPr>
                <w:sz w:val="20"/>
                <w:szCs w:val="20"/>
              </w:rPr>
              <w:t>1630</w:t>
            </w:r>
          </w:p>
        </w:tc>
        <w:tc>
          <w:tcPr>
            <w:tcW w:w="747" w:type="dxa"/>
          </w:tcPr>
          <w:p w:rsidR="00626132" w:rsidRPr="00376A32" w:rsidRDefault="00626132" w:rsidP="00376A32">
            <w:pPr>
              <w:jc w:val="right"/>
              <w:rPr>
                <w:sz w:val="20"/>
                <w:szCs w:val="20"/>
              </w:rPr>
            </w:pPr>
            <w:r w:rsidRPr="00376A32">
              <w:rPr>
                <w:sz w:val="20"/>
                <w:szCs w:val="20"/>
              </w:rPr>
              <w:t>84</w:t>
            </w:r>
          </w:p>
        </w:tc>
        <w:tc>
          <w:tcPr>
            <w:tcW w:w="848" w:type="dxa"/>
          </w:tcPr>
          <w:p w:rsidR="00626132" w:rsidRPr="00376A32" w:rsidRDefault="00626132" w:rsidP="00376A32">
            <w:pPr>
              <w:jc w:val="right"/>
              <w:rPr>
                <w:sz w:val="20"/>
                <w:szCs w:val="20"/>
              </w:rPr>
            </w:pPr>
            <w:r w:rsidRPr="00376A32">
              <w:rPr>
                <w:sz w:val="20"/>
                <w:szCs w:val="20"/>
              </w:rPr>
              <w:t>42,22</w:t>
            </w:r>
          </w:p>
        </w:tc>
        <w:tc>
          <w:tcPr>
            <w:tcW w:w="851" w:type="dxa"/>
          </w:tcPr>
          <w:p w:rsidR="00626132" w:rsidRPr="00376A32" w:rsidRDefault="00626132" w:rsidP="00376A32">
            <w:pPr>
              <w:jc w:val="right"/>
              <w:rPr>
                <w:sz w:val="20"/>
                <w:szCs w:val="20"/>
              </w:rPr>
            </w:pPr>
            <w:r w:rsidRPr="00376A32">
              <w:rPr>
                <w:sz w:val="20"/>
                <w:szCs w:val="20"/>
              </w:rPr>
              <w:t>25,97</w:t>
            </w:r>
          </w:p>
        </w:tc>
        <w:tc>
          <w:tcPr>
            <w:tcW w:w="850" w:type="dxa"/>
          </w:tcPr>
          <w:p w:rsidR="00626132" w:rsidRPr="00376A32" w:rsidRDefault="00626132" w:rsidP="00376A32">
            <w:pPr>
              <w:jc w:val="right"/>
              <w:rPr>
                <w:sz w:val="20"/>
                <w:szCs w:val="20"/>
              </w:rPr>
            </w:pPr>
            <w:r w:rsidRPr="00376A32">
              <w:rPr>
                <w:sz w:val="20"/>
                <w:szCs w:val="20"/>
              </w:rPr>
              <w:t>16,25</w:t>
            </w:r>
          </w:p>
        </w:tc>
      </w:tr>
      <w:tr w:rsidR="00EC6CD7" w:rsidTr="006671BC">
        <w:tc>
          <w:tcPr>
            <w:tcW w:w="1843" w:type="dxa"/>
            <w:shd w:val="clear" w:color="auto" w:fill="C00000"/>
          </w:tcPr>
          <w:p w:rsidR="00EC6CD7" w:rsidRPr="00EC6CD7" w:rsidRDefault="002A3EDE" w:rsidP="00EE0EF1">
            <w:pPr>
              <w:rPr>
                <w:b/>
              </w:rPr>
            </w:pPr>
            <w:r>
              <w:rPr>
                <w:b/>
              </w:rPr>
              <w:t xml:space="preserve">ÚO </w:t>
            </w:r>
            <w:r w:rsidR="00EC6CD7" w:rsidRPr="00EC6CD7">
              <w:rPr>
                <w:b/>
              </w:rPr>
              <w:t>Česká Lípa</w:t>
            </w:r>
          </w:p>
        </w:tc>
        <w:tc>
          <w:tcPr>
            <w:tcW w:w="425" w:type="dxa"/>
            <w:shd w:val="clear" w:color="auto" w:fill="C00000"/>
          </w:tcPr>
          <w:p w:rsidR="00EC6CD7" w:rsidRPr="00154F93" w:rsidRDefault="00EC6CD7" w:rsidP="00EC6CD7">
            <w:pPr>
              <w:jc w:val="right"/>
              <w:rPr>
                <w:b/>
                <w:sz w:val="20"/>
                <w:szCs w:val="20"/>
              </w:rPr>
            </w:pPr>
            <w:r>
              <w:rPr>
                <w:b/>
                <w:sz w:val="20"/>
                <w:szCs w:val="20"/>
              </w:rPr>
              <w:t>3</w:t>
            </w:r>
          </w:p>
        </w:tc>
        <w:tc>
          <w:tcPr>
            <w:tcW w:w="851" w:type="dxa"/>
            <w:shd w:val="clear" w:color="auto" w:fill="C00000"/>
          </w:tcPr>
          <w:p w:rsidR="00EC6CD7" w:rsidRPr="00154F93" w:rsidRDefault="00EC6CD7" w:rsidP="00EC6CD7">
            <w:pPr>
              <w:jc w:val="right"/>
              <w:rPr>
                <w:b/>
                <w:sz w:val="20"/>
                <w:szCs w:val="20"/>
              </w:rPr>
            </w:pPr>
          </w:p>
        </w:tc>
        <w:tc>
          <w:tcPr>
            <w:tcW w:w="425" w:type="dxa"/>
            <w:shd w:val="clear" w:color="auto" w:fill="C00000"/>
          </w:tcPr>
          <w:p w:rsidR="00EC6CD7" w:rsidRPr="00154F93" w:rsidRDefault="00EC6CD7" w:rsidP="00EC6CD7">
            <w:pPr>
              <w:jc w:val="right"/>
              <w:rPr>
                <w:b/>
                <w:sz w:val="20"/>
                <w:szCs w:val="20"/>
              </w:rPr>
            </w:pPr>
          </w:p>
        </w:tc>
        <w:tc>
          <w:tcPr>
            <w:tcW w:w="813" w:type="dxa"/>
            <w:shd w:val="clear" w:color="auto" w:fill="C00000"/>
          </w:tcPr>
          <w:p w:rsidR="00EC6CD7" w:rsidRDefault="00EC6CD7" w:rsidP="00EC6CD7">
            <w:pPr>
              <w:jc w:val="right"/>
              <w:rPr>
                <w:b/>
                <w:sz w:val="20"/>
                <w:szCs w:val="20"/>
              </w:rPr>
            </w:pPr>
            <w:r>
              <w:rPr>
                <w:b/>
                <w:sz w:val="20"/>
                <w:szCs w:val="20"/>
              </w:rPr>
              <w:t>7,00</w:t>
            </w:r>
          </w:p>
        </w:tc>
        <w:tc>
          <w:tcPr>
            <w:tcW w:w="850" w:type="dxa"/>
            <w:shd w:val="clear" w:color="auto" w:fill="C00000"/>
          </w:tcPr>
          <w:p w:rsidR="00EC6CD7" w:rsidRPr="00154F93" w:rsidRDefault="00472BED" w:rsidP="00EC6CD7">
            <w:pPr>
              <w:jc w:val="right"/>
              <w:rPr>
                <w:b/>
                <w:sz w:val="20"/>
                <w:szCs w:val="20"/>
              </w:rPr>
            </w:pPr>
            <w:r>
              <w:rPr>
                <w:b/>
                <w:sz w:val="20"/>
                <w:szCs w:val="20"/>
              </w:rPr>
              <w:t>168,00</w:t>
            </w:r>
          </w:p>
        </w:tc>
        <w:tc>
          <w:tcPr>
            <w:tcW w:w="709" w:type="dxa"/>
            <w:shd w:val="clear" w:color="auto" w:fill="C00000"/>
          </w:tcPr>
          <w:p w:rsidR="00EC6CD7" w:rsidRPr="00154F93" w:rsidRDefault="00472BED" w:rsidP="00EC6CD7">
            <w:pPr>
              <w:jc w:val="right"/>
              <w:rPr>
                <w:b/>
                <w:sz w:val="20"/>
                <w:szCs w:val="20"/>
              </w:rPr>
            </w:pPr>
            <w:r>
              <w:rPr>
                <w:b/>
                <w:sz w:val="20"/>
                <w:szCs w:val="20"/>
              </w:rPr>
              <w:t>1980</w:t>
            </w:r>
          </w:p>
        </w:tc>
        <w:tc>
          <w:tcPr>
            <w:tcW w:w="747" w:type="dxa"/>
            <w:shd w:val="clear" w:color="auto" w:fill="C00000"/>
          </w:tcPr>
          <w:p w:rsidR="00EC6CD7" w:rsidRPr="00154F93" w:rsidRDefault="00472BED" w:rsidP="00EC6CD7">
            <w:pPr>
              <w:jc w:val="right"/>
              <w:rPr>
                <w:b/>
                <w:sz w:val="20"/>
                <w:szCs w:val="20"/>
              </w:rPr>
            </w:pPr>
            <w:r>
              <w:rPr>
                <w:b/>
                <w:sz w:val="20"/>
                <w:szCs w:val="20"/>
              </w:rPr>
              <w:t>78</w:t>
            </w:r>
          </w:p>
        </w:tc>
        <w:tc>
          <w:tcPr>
            <w:tcW w:w="848" w:type="dxa"/>
            <w:shd w:val="clear" w:color="auto" w:fill="C00000"/>
          </w:tcPr>
          <w:p w:rsidR="00EC6CD7" w:rsidRPr="00154F93" w:rsidRDefault="00472BED" w:rsidP="00EC6CD7">
            <w:pPr>
              <w:jc w:val="right"/>
              <w:rPr>
                <w:b/>
                <w:sz w:val="20"/>
                <w:szCs w:val="20"/>
              </w:rPr>
            </w:pPr>
            <w:r>
              <w:rPr>
                <w:b/>
                <w:sz w:val="20"/>
                <w:szCs w:val="20"/>
              </w:rPr>
              <w:t>45,91</w:t>
            </w:r>
          </w:p>
        </w:tc>
        <w:tc>
          <w:tcPr>
            <w:tcW w:w="851" w:type="dxa"/>
            <w:shd w:val="clear" w:color="auto" w:fill="C00000"/>
          </w:tcPr>
          <w:p w:rsidR="00EC6CD7" w:rsidRPr="00154F93" w:rsidRDefault="00472BED" w:rsidP="00EC6CD7">
            <w:pPr>
              <w:jc w:val="right"/>
              <w:rPr>
                <w:b/>
                <w:sz w:val="20"/>
                <w:szCs w:val="20"/>
              </w:rPr>
            </w:pPr>
            <w:r>
              <w:rPr>
                <w:b/>
                <w:sz w:val="20"/>
                <w:szCs w:val="20"/>
              </w:rPr>
              <w:t>28,77</w:t>
            </w:r>
          </w:p>
        </w:tc>
        <w:tc>
          <w:tcPr>
            <w:tcW w:w="850" w:type="dxa"/>
            <w:shd w:val="clear" w:color="auto" w:fill="C00000"/>
          </w:tcPr>
          <w:p w:rsidR="00EC6CD7" w:rsidRPr="00154F93" w:rsidRDefault="00472BED" w:rsidP="00EC6CD7">
            <w:pPr>
              <w:jc w:val="right"/>
              <w:rPr>
                <w:b/>
                <w:sz w:val="20"/>
                <w:szCs w:val="20"/>
              </w:rPr>
            </w:pPr>
            <w:r>
              <w:rPr>
                <w:b/>
                <w:sz w:val="20"/>
                <w:szCs w:val="20"/>
              </w:rPr>
              <w:t>17,14</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Česká Lípa</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3,00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2631</w:t>
            </w:r>
          </w:p>
        </w:tc>
        <w:tc>
          <w:tcPr>
            <w:tcW w:w="747" w:type="dxa"/>
          </w:tcPr>
          <w:p w:rsidR="00E05C4D" w:rsidRPr="00154F93" w:rsidRDefault="00E05C4D" w:rsidP="00EC6CD7">
            <w:pPr>
              <w:jc w:val="right"/>
              <w:rPr>
                <w:b/>
                <w:sz w:val="20"/>
                <w:szCs w:val="20"/>
              </w:rPr>
            </w:pPr>
            <w:r>
              <w:rPr>
                <w:b/>
                <w:sz w:val="20"/>
                <w:szCs w:val="20"/>
              </w:rPr>
              <w:t>70</w:t>
            </w:r>
          </w:p>
        </w:tc>
        <w:tc>
          <w:tcPr>
            <w:tcW w:w="848" w:type="dxa"/>
          </w:tcPr>
          <w:p w:rsidR="00E05C4D" w:rsidRPr="00154F93" w:rsidRDefault="00E05C4D" w:rsidP="00EC6CD7">
            <w:pPr>
              <w:jc w:val="right"/>
              <w:rPr>
                <w:b/>
                <w:sz w:val="20"/>
                <w:szCs w:val="20"/>
              </w:rPr>
            </w:pPr>
            <w:r>
              <w:rPr>
                <w:b/>
                <w:sz w:val="20"/>
                <w:szCs w:val="20"/>
              </w:rPr>
              <w:t>51,77</w:t>
            </w:r>
          </w:p>
        </w:tc>
        <w:tc>
          <w:tcPr>
            <w:tcW w:w="851" w:type="dxa"/>
          </w:tcPr>
          <w:p w:rsidR="00E05C4D" w:rsidRPr="00154F93" w:rsidRDefault="00E05C4D" w:rsidP="00EC6CD7">
            <w:pPr>
              <w:jc w:val="right"/>
              <w:rPr>
                <w:b/>
                <w:sz w:val="20"/>
                <w:szCs w:val="20"/>
              </w:rPr>
            </w:pPr>
            <w:r>
              <w:rPr>
                <w:b/>
                <w:sz w:val="20"/>
                <w:szCs w:val="20"/>
              </w:rPr>
              <w:t>34,83</w:t>
            </w:r>
          </w:p>
        </w:tc>
        <w:tc>
          <w:tcPr>
            <w:tcW w:w="850" w:type="dxa"/>
          </w:tcPr>
          <w:p w:rsidR="00E05C4D" w:rsidRPr="00154F93" w:rsidRDefault="00E05C4D" w:rsidP="00EC6CD7">
            <w:pPr>
              <w:jc w:val="right"/>
              <w:rPr>
                <w:b/>
                <w:sz w:val="20"/>
                <w:szCs w:val="20"/>
              </w:rPr>
            </w:pPr>
            <w:r>
              <w:rPr>
                <w:b/>
                <w:sz w:val="20"/>
                <w:szCs w:val="20"/>
              </w:rPr>
              <w:t>16,94</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626132" w:rsidRDefault="00E05C4D" w:rsidP="00626132">
            <w:pPr>
              <w:jc w:val="right"/>
              <w:rPr>
                <w:sz w:val="20"/>
                <w:szCs w:val="20"/>
              </w:rPr>
            </w:pPr>
            <w:r w:rsidRPr="00626132">
              <w:rPr>
                <w:sz w:val="20"/>
                <w:szCs w:val="20"/>
              </w:rPr>
              <w:t>RZP</w:t>
            </w:r>
          </w:p>
        </w:tc>
        <w:tc>
          <w:tcPr>
            <w:tcW w:w="425" w:type="dxa"/>
          </w:tcPr>
          <w:p w:rsidR="00E05C4D" w:rsidRPr="00626132" w:rsidRDefault="00E05C4D" w:rsidP="00626132">
            <w:pPr>
              <w:jc w:val="right"/>
              <w:rPr>
                <w:sz w:val="20"/>
                <w:szCs w:val="20"/>
              </w:rPr>
            </w:pPr>
            <w:r w:rsidRPr="00626132">
              <w:rPr>
                <w:sz w:val="20"/>
                <w:szCs w:val="20"/>
              </w:rPr>
              <w:t>1</w:t>
            </w:r>
          </w:p>
        </w:tc>
        <w:tc>
          <w:tcPr>
            <w:tcW w:w="813" w:type="dxa"/>
          </w:tcPr>
          <w:p w:rsidR="00E05C4D" w:rsidRPr="00626132" w:rsidRDefault="00E05C4D" w:rsidP="00626132">
            <w:pPr>
              <w:jc w:val="right"/>
              <w:rPr>
                <w:sz w:val="20"/>
                <w:szCs w:val="20"/>
              </w:rPr>
            </w:pPr>
          </w:p>
        </w:tc>
        <w:tc>
          <w:tcPr>
            <w:tcW w:w="850" w:type="dxa"/>
          </w:tcPr>
          <w:p w:rsidR="00E05C4D" w:rsidRPr="00626132" w:rsidRDefault="00E05C4D" w:rsidP="00626132">
            <w:pPr>
              <w:jc w:val="right"/>
              <w:rPr>
                <w:sz w:val="20"/>
                <w:szCs w:val="20"/>
              </w:rPr>
            </w:pPr>
            <w:r w:rsidRPr="00626132">
              <w:rPr>
                <w:sz w:val="20"/>
                <w:szCs w:val="20"/>
              </w:rPr>
              <w:t>168,00</w:t>
            </w:r>
          </w:p>
        </w:tc>
        <w:tc>
          <w:tcPr>
            <w:tcW w:w="709" w:type="dxa"/>
          </w:tcPr>
          <w:p w:rsidR="00E05C4D" w:rsidRPr="00626132" w:rsidRDefault="00E05C4D" w:rsidP="00626132">
            <w:pPr>
              <w:jc w:val="right"/>
              <w:rPr>
                <w:sz w:val="20"/>
                <w:szCs w:val="20"/>
              </w:rPr>
            </w:pPr>
            <w:r w:rsidRPr="00626132">
              <w:rPr>
                <w:sz w:val="20"/>
                <w:szCs w:val="20"/>
              </w:rPr>
              <w:t>2850</w:t>
            </w:r>
          </w:p>
        </w:tc>
        <w:tc>
          <w:tcPr>
            <w:tcW w:w="747" w:type="dxa"/>
          </w:tcPr>
          <w:p w:rsidR="00E05C4D" w:rsidRPr="00626132" w:rsidRDefault="00E05C4D" w:rsidP="00626132">
            <w:pPr>
              <w:jc w:val="right"/>
              <w:rPr>
                <w:sz w:val="20"/>
                <w:szCs w:val="20"/>
              </w:rPr>
            </w:pPr>
            <w:r w:rsidRPr="00626132">
              <w:rPr>
                <w:sz w:val="20"/>
                <w:szCs w:val="20"/>
              </w:rPr>
              <w:t>70</w:t>
            </w:r>
          </w:p>
        </w:tc>
        <w:tc>
          <w:tcPr>
            <w:tcW w:w="848" w:type="dxa"/>
          </w:tcPr>
          <w:p w:rsidR="00E05C4D" w:rsidRPr="00626132" w:rsidRDefault="00E05C4D" w:rsidP="00626132">
            <w:pPr>
              <w:jc w:val="right"/>
              <w:rPr>
                <w:sz w:val="20"/>
                <w:szCs w:val="20"/>
              </w:rPr>
            </w:pPr>
            <w:r w:rsidRPr="00626132">
              <w:rPr>
                <w:sz w:val="20"/>
                <w:szCs w:val="20"/>
              </w:rPr>
              <w:t>54,13</w:t>
            </w:r>
          </w:p>
        </w:tc>
        <w:tc>
          <w:tcPr>
            <w:tcW w:w="851" w:type="dxa"/>
          </w:tcPr>
          <w:p w:rsidR="00E05C4D" w:rsidRPr="00626132" w:rsidRDefault="00E05C4D" w:rsidP="00626132">
            <w:pPr>
              <w:jc w:val="right"/>
              <w:rPr>
                <w:sz w:val="20"/>
                <w:szCs w:val="20"/>
              </w:rPr>
            </w:pPr>
            <w:r w:rsidRPr="00626132">
              <w:rPr>
                <w:sz w:val="20"/>
                <w:szCs w:val="20"/>
              </w:rPr>
              <w:t>37,88</w:t>
            </w:r>
          </w:p>
        </w:tc>
        <w:tc>
          <w:tcPr>
            <w:tcW w:w="850" w:type="dxa"/>
          </w:tcPr>
          <w:p w:rsidR="00E05C4D" w:rsidRPr="00626132" w:rsidRDefault="00E05C4D" w:rsidP="00626132">
            <w:pPr>
              <w:jc w:val="right"/>
              <w:rPr>
                <w:sz w:val="20"/>
                <w:szCs w:val="20"/>
              </w:rPr>
            </w:pPr>
            <w:r w:rsidRPr="00626132">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626132" w:rsidRDefault="00E05C4D" w:rsidP="00626132">
            <w:pPr>
              <w:jc w:val="right"/>
              <w:rPr>
                <w:sz w:val="20"/>
                <w:szCs w:val="20"/>
              </w:rPr>
            </w:pPr>
            <w:r>
              <w:rPr>
                <w:sz w:val="20"/>
                <w:szCs w:val="20"/>
              </w:rPr>
              <w:t>RZP</w:t>
            </w:r>
          </w:p>
        </w:tc>
        <w:tc>
          <w:tcPr>
            <w:tcW w:w="425" w:type="dxa"/>
          </w:tcPr>
          <w:p w:rsidR="00E05C4D" w:rsidRPr="00626132" w:rsidRDefault="00E05C4D" w:rsidP="00626132">
            <w:pPr>
              <w:jc w:val="right"/>
              <w:rPr>
                <w:sz w:val="20"/>
                <w:szCs w:val="20"/>
              </w:rPr>
            </w:pPr>
            <w:r>
              <w:rPr>
                <w:sz w:val="20"/>
                <w:szCs w:val="20"/>
              </w:rPr>
              <w:t>2</w:t>
            </w:r>
          </w:p>
        </w:tc>
        <w:tc>
          <w:tcPr>
            <w:tcW w:w="813" w:type="dxa"/>
          </w:tcPr>
          <w:p w:rsidR="00E05C4D" w:rsidRPr="00626132" w:rsidRDefault="00E05C4D" w:rsidP="00626132">
            <w:pPr>
              <w:jc w:val="right"/>
              <w:rPr>
                <w:sz w:val="20"/>
                <w:szCs w:val="20"/>
              </w:rPr>
            </w:pPr>
          </w:p>
        </w:tc>
        <w:tc>
          <w:tcPr>
            <w:tcW w:w="850" w:type="dxa"/>
          </w:tcPr>
          <w:p w:rsidR="00E05C4D" w:rsidRPr="00626132" w:rsidRDefault="00E05C4D" w:rsidP="00626132">
            <w:pPr>
              <w:jc w:val="right"/>
              <w:rPr>
                <w:sz w:val="20"/>
                <w:szCs w:val="20"/>
              </w:rPr>
            </w:pPr>
            <w:r>
              <w:rPr>
                <w:sz w:val="20"/>
                <w:szCs w:val="20"/>
              </w:rPr>
              <w:t>168,00</w:t>
            </w:r>
          </w:p>
        </w:tc>
        <w:tc>
          <w:tcPr>
            <w:tcW w:w="709" w:type="dxa"/>
          </w:tcPr>
          <w:p w:rsidR="00E05C4D" w:rsidRPr="00626132" w:rsidRDefault="00E05C4D" w:rsidP="00626132">
            <w:pPr>
              <w:jc w:val="right"/>
              <w:rPr>
                <w:sz w:val="20"/>
                <w:szCs w:val="20"/>
              </w:rPr>
            </w:pPr>
            <w:r>
              <w:rPr>
                <w:sz w:val="20"/>
                <w:szCs w:val="20"/>
              </w:rPr>
              <w:t>2884</w:t>
            </w:r>
          </w:p>
        </w:tc>
        <w:tc>
          <w:tcPr>
            <w:tcW w:w="747" w:type="dxa"/>
          </w:tcPr>
          <w:p w:rsidR="00E05C4D" w:rsidRPr="00626132" w:rsidRDefault="00E05C4D" w:rsidP="00626132">
            <w:pPr>
              <w:jc w:val="right"/>
              <w:rPr>
                <w:sz w:val="20"/>
                <w:szCs w:val="20"/>
              </w:rPr>
            </w:pPr>
            <w:r>
              <w:rPr>
                <w:sz w:val="20"/>
                <w:szCs w:val="20"/>
              </w:rPr>
              <w:t>70</w:t>
            </w:r>
          </w:p>
        </w:tc>
        <w:tc>
          <w:tcPr>
            <w:tcW w:w="848" w:type="dxa"/>
          </w:tcPr>
          <w:p w:rsidR="00E05C4D" w:rsidRPr="00626132" w:rsidRDefault="00E05C4D" w:rsidP="00626132">
            <w:pPr>
              <w:jc w:val="right"/>
              <w:rPr>
                <w:sz w:val="20"/>
                <w:szCs w:val="20"/>
              </w:rPr>
            </w:pPr>
            <w:r>
              <w:rPr>
                <w:sz w:val="20"/>
                <w:szCs w:val="20"/>
              </w:rPr>
              <w:t>54,62</w:t>
            </w:r>
          </w:p>
        </w:tc>
        <w:tc>
          <w:tcPr>
            <w:tcW w:w="851" w:type="dxa"/>
          </w:tcPr>
          <w:p w:rsidR="00E05C4D" w:rsidRPr="00626132" w:rsidRDefault="00E05C4D" w:rsidP="00626132">
            <w:pPr>
              <w:jc w:val="right"/>
              <w:rPr>
                <w:sz w:val="20"/>
                <w:szCs w:val="20"/>
              </w:rPr>
            </w:pPr>
            <w:r>
              <w:rPr>
                <w:sz w:val="20"/>
                <w:szCs w:val="20"/>
              </w:rPr>
              <w:t>38,37</w:t>
            </w:r>
          </w:p>
        </w:tc>
        <w:tc>
          <w:tcPr>
            <w:tcW w:w="850" w:type="dxa"/>
          </w:tcPr>
          <w:p w:rsidR="00E05C4D" w:rsidRPr="00626132" w:rsidRDefault="00E05C4D" w:rsidP="00626132">
            <w:pPr>
              <w:jc w:val="right"/>
              <w:rPr>
                <w:sz w:val="20"/>
                <w:szCs w:val="20"/>
              </w:rPr>
            </w:pPr>
            <w:r>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626132" w:rsidRDefault="00E05C4D" w:rsidP="00626132">
            <w:pPr>
              <w:jc w:val="right"/>
              <w:rPr>
                <w:sz w:val="20"/>
                <w:szCs w:val="20"/>
              </w:rPr>
            </w:pPr>
            <w:r>
              <w:rPr>
                <w:sz w:val="20"/>
                <w:szCs w:val="20"/>
              </w:rPr>
              <w:t>RLP/RV</w:t>
            </w:r>
          </w:p>
        </w:tc>
        <w:tc>
          <w:tcPr>
            <w:tcW w:w="425" w:type="dxa"/>
          </w:tcPr>
          <w:p w:rsidR="00E05C4D" w:rsidRPr="00626132" w:rsidRDefault="00E05C4D" w:rsidP="00626132">
            <w:pPr>
              <w:jc w:val="right"/>
              <w:rPr>
                <w:sz w:val="20"/>
                <w:szCs w:val="20"/>
              </w:rPr>
            </w:pPr>
          </w:p>
        </w:tc>
        <w:tc>
          <w:tcPr>
            <w:tcW w:w="813" w:type="dxa"/>
          </w:tcPr>
          <w:p w:rsidR="00E05C4D" w:rsidRPr="00626132" w:rsidRDefault="00E05C4D" w:rsidP="00626132">
            <w:pPr>
              <w:jc w:val="right"/>
              <w:rPr>
                <w:sz w:val="20"/>
                <w:szCs w:val="20"/>
              </w:rPr>
            </w:pPr>
          </w:p>
        </w:tc>
        <w:tc>
          <w:tcPr>
            <w:tcW w:w="850" w:type="dxa"/>
          </w:tcPr>
          <w:p w:rsidR="00E05C4D" w:rsidRPr="00626132" w:rsidRDefault="00E05C4D" w:rsidP="00626132">
            <w:pPr>
              <w:jc w:val="right"/>
              <w:rPr>
                <w:sz w:val="20"/>
                <w:szCs w:val="20"/>
              </w:rPr>
            </w:pPr>
            <w:r>
              <w:rPr>
                <w:sz w:val="20"/>
                <w:szCs w:val="20"/>
              </w:rPr>
              <w:t>168,00</w:t>
            </w:r>
          </w:p>
        </w:tc>
        <w:tc>
          <w:tcPr>
            <w:tcW w:w="709" w:type="dxa"/>
          </w:tcPr>
          <w:p w:rsidR="00E05C4D" w:rsidRPr="00626132" w:rsidRDefault="00E05C4D" w:rsidP="00626132">
            <w:pPr>
              <w:jc w:val="right"/>
              <w:rPr>
                <w:sz w:val="20"/>
                <w:szCs w:val="20"/>
              </w:rPr>
            </w:pPr>
            <w:r>
              <w:rPr>
                <w:sz w:val="20"/>
                <w:szCs w:val="20"/>
              </w:rPr>
              <w:t>2160</w:t>
            </w:r>
          </w:p>
        </w:tc>
        <w:tc>
          <w:tcPr>
            <w:tcW w:w="747" w:type="dxa"/>
          </w:tcPr>
          <w:p w:rsidR="00E05C4D" w:rsidRPr="00626132" w:rsidRDefault="00E05C4D" w:rsidP="00626132">
            <w:pPr>
              <w:jc w:val="right"/>
              <w:rPr>
                <w:sz w:val="20"/>
                <w:szCs w:val="20"/>
              </w:rPr>
            </w:pPr>
            <w:r>
              <w:rPr>
                <w:sz w:val="20"/>
                <w:szCs w:val="20"/>
              </w:rPr>
              <w:t>69</w:t>
            </w:r>
          </w:p>
        </w:tc>
        <w:tc>
          <w:tcPr>
            <w:tcW w:w="848" w:type="dxa"/>
          </w:tcPr>
          <w:p w:rsidR="00E05C4D" w:rsidRPr="00626132" w:rsidRDefault="00E05C4D" w:rsidP="00626132">
            <w:pPr>
              <w:jc w:val="right"/>
              <w:rPr>
                <w:sz w:val="20"/>
                <w:szCs w:val="20"/>
              </w:rPr>
            </w:pPr>
            <w:r>
              <w:rPr>
                <w:sz w:val="20"/>
                <w:szCs w:val="20"/>
              </w:rPr>
              <w:t>46,57</w:t>
            </w:r>
          </w:p>
        </w:tc>
        <w:tc>
          <w:tcPr>
            <w:tcW w:w="851" w:type="dxa"/>
          </w:tcPr>
          <w:p w:rsidR="00E05C4D" w:rsidRPr="00626132" w:rsidRDefault="00E05C4D" w:rsidP="00626132">
            <w:pPr>
              <w:jc w:val="right"/>
              <w:rPr>
                <w:sz w:val="20"/>
                <w:szCs w:val="20"/>
              </w:rPr>
            </w:pPr>
            <w:r>
              <w:rPr>
                <w:sz w:val="20"/>
                <w:szCs w:val="20"/>
              </w:rPr>
              <w:t>28,23</w:t>
            </w:r>
          </w:p>
        </w:tc>
        <w:tc>
          <w:tcPr>
            <w:tcW w:w="850" w:type="dxa"/>
          </w:tcPr>
          <w:p w:rsidR="00E05C4D" w:rsidRPr="00626132" w:rsidRDefault="00E05C4D" w:rsidP="00626132">
            <w:pPr>
              <w:jc w:val="right"/>
              <w:rPr>
                <w:sz w:val="20"/>
                <w:szCs w:val="20"/>
              </w:rPr>
            </w:pPr>
            <w:r>
              <w:rPr>
                <w:sz w:val="20"/>
                <w:szCs w:val="20"/>
              </w:rPr>
              <w:t>18,33</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Doksy</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2,00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1419</w:t>
            </w:r>
          </w:p>
        </w:tc>
        <w:tc>
          <w:tcPr>
            <w:tcW w:w="747" w:type="dxa"/>
          </w:tcPr>
          <w:p w:rsidR="00E05C4D" w:rsidRPr="00154F93" w:rsidRDefault="00E05C4D" w:rsidP="00EC6CD7">
            <w:pPr>
              <w:jc w:val="right"/>
              <w:rPr>
                <w:b/>
                <w:sz w:val="20"/>
                <w:szCs w:val="20"/>
              </w:rPr>
            </w:pPr>
            <w:r>
              <w:rPr>
                <w:b/>
                <w:sz w:val="20"/>
                <w:szCs w:val="20"/>
              </w:rPr>
              <w:t>83</w:t>
            </w:r>
          </w:p>
        </w:tc>
        <w:tc>
          <w:tcPr>
            <w:tcW w:w="848" w:type="dxa"/>
          </w:tcPr>
          <w:p w:rsidR="00E05C4D" w:rsidRPr="00154F93" w:rsidRDefault="00E05C4D" w:rsidP="00EC6CD7">
            <w:pPr>
              <w:jc w:val="right"/>
              <w:rPr>
                <w:b/>
                <w:sz w:val="20"/>
                <w:szCs w:val="20"/>
              </w:rPr>
            </w:pPr>
            <w:r>
              <w:rPr>
                <w:b/>
                <w:sz w:val="20"/>
                <w:szCs w:val="20"/>
              </w:rPr>
              <w:t>39,69</w:t>
            </w:r>
          </w:p>
        </w:tc>
        <w:tc>
          <w:tcPr>
            <w:tcW w:w="851" w:type="dxa"/>
          </w:tcPr>
          <w:p w:rsidR="00E05C4D" w:rsidRPr="00154F93" w:rsidRDefault="00E05C4D" w:rsidP="00EC6CD7">
            <w:pPr>
              <w:jc w:val="right"/>
              <w:rPr>
                <w:b/>
                <w:sz w:val="20"/>
                <w:szCs w:val="20"/>
              </w:rPr>
            </w:pPr>
            <w:r>
              <w:rPr>
                <w:b/>
                <w:sz w:val="20"/>
                <w:szCs w:val="20"/>
              </w:rPr>
              <w:t>22,40</w:t>
            </w:r>
          </w:p>
        </w:tc>
        <w:tc>
          <w:tcPr>
            <w:tcW w:w="850" w:type="dxa"/>
          </w:tcPr>
          <w:p w:rsidR="00E05C4D" w:rsidRPr="00154F93" w:rsidRDefault="00E05C4D" w:rsidP="00EC6CD7">
            <w:pPr>
              <w:jc w:val="right"/>
              <w:rPr>
                <w:b/>
                <w:sz w:val="20"/>
                <w:szCs w:val="20"/>
              </w:rPr>
            </w:pPr>
            <w:r>
              <w:rPr>
                <w:b/>
                <w:sz w:val="20"/>
                <w:szCs w:val="20"/>
              </w:rPr>
              <w:t>17,29</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2A4573" w:rsidRDefault="002A4573" w:rsidP="002A4573">
            <w:pPr>
              <w:jc w:val="right"/>
              <w:rPr>
                <w:sz w:val="20"/>
                <w:szCs w:val="20"/>
              </w:rPr>
            </w:pPr>
            <w:r w:rsidRPr="002A4573">
              <w:rPr>
                <w:sz w:val="20"/>
                <w:szCs w:val="20"/>
              </w:rPr>
              <w:t>RZP</w:t>
            </w:r>
          </w:p>
        </w:tc>
        <w:tc>
          <w:tcPr>
            <w:tcW w:w="425" w:type="dxa"/>
          </w:tcPr>
          <w:p w:rsidR="00E05C4D" w:rsidRPr="002A4573" w:rsidRDefault="00E05C4D" w:rsidP="002A4573">
            <w:pPr>
              <w:jc w:val="right"/>
              <w:rPr>
                <w:sz w:val="20"/>
                <w:szCs w:val="20"/>
              </w:rPr>
            </w:pPr>
          </w:p>
        </w:tc>
        <w:tc>
          <w:tcPr>
            <w:tcW w:w="813" w:type="dxa"/>
          </w:tcPr>
          <w:p w:rsidR="00E05C4D" w:rsidRPr="002A4573" w:rsidRDefault="00E05C4D" w:rsidP="002A4573">
            <w:pPr>
              <w:jc w:val="right"/>
              <w:rPr>
                <w:sz w:val="20"/>
                <w:szCs w:val="20"/>
              </w:rPr>
            </w:pPr>
          </w:p>
        </w:tc>
        <w:tc>
          <w:tcPr>
            <w:tcW w:w="850" w:type="dxa"/>
          </w:tcPr>
          <w:p w:rsidR="00E05C4D" w:rsidRPr="002A4573" w:rsidRDefault="002A4573" w:rsidP="002A4573">
            <w:pPr>
              <w:jc w:val="right"/>
              <w:rPr>
                <w:sz w:val="20"/>
                <w:szCs w:val="20"/>
              </w:rPr>
            </w:pPr>
            <w:r w:rsidRPr="002A4573">
              <w:rPr>
                <w:sz w:val="20"/>
                <w:szCs w:val="20"/>
              </w:rPr>
              <w:t>168,00</w:t>
            </w:r>
          </w:p>
        </w:tc>
        <w:tc>
          <w:tcPr>
            <w:tcW w:w="709" w:type="dxa"/>
          </w:tcPr>
          <w:p w:rsidR="00E05C4D" w:rsidRPr="002A4573" w:rsidRDefault="002A4573" w:rsidP="002A4573">
            <w:pPr>
              <w:jc w:val="right"/>
              <w:rPr>
                <w:sz w:val="20"/>
                <w:szCs w:val="20"/>
              </w:rPr>
            </w:pPr>
            <w:r w:rsidRPr="002A4573">
              <w:rPr>
                <w:sz w:val="20"/>
                <w:szCs w:val="20"/>
              </w:rPr>
              <w:t>1769</w:t>
            </w:r>
          </w:p>
        </w:tc>
        <w:tc>
          <w:tcPr>
            <w:tcW w:w="747" w:type="dxa"/>
          </w:tcPr>
          <w:p w:rsidR="00E05C4D" w:rsidRPr="002A4573" w:rsidRDefault="002A4573" w:rsidP="002A4573">
            <w:pPr>
              <w:jc w:val="right"/>
              <w:rPr>
                <w:sz w:val="20"/>
                <w:szCs w:val="20"/>
              </w:rPr>
            </w:pPr>
            <w:r w:rsidRPr="002A4573">
              <w:rPr>
                <w:sz w:val="20"/>
                <w:szCs w:val="20"/>
              </w:rPr>
              <w:t>87</w:t>
            </w:r>
          </w:p>
        </w:tc>
        <w:tc>
          <w:tcPr>
            <w:tcW w:w="848" w:type="dxa"/>
          </w:tcPr>
          <w:p w:rsidR="00E05C4D" w:rsidRPr="002A4573" w:rsidRDefault="002A4573" w:rsidP="002A4573">
            <w:pPr>
              <w:jc w:val="right"/>
              <w:rPr>
                <w:sz w:val="20"/>
                <w:szCs w:val="20"/>
              </w:rPr>
            </w:pPr>
            <w:r w:rsidRPr="002A4573">
              <w:rPr>
                <w:sz w:val="20"/>
                <w:szCs w:val="20"/>
              </w:rPr>
              <w:t>45,26</w:t>
            </w:r>
          </w:p>
        </w:tc>
        <w:tc>
          <w:tcPr>
            <w:tcW w:w="851" w:type="dxa"/>
          </w:tcPr>
          <w:p w:rsidR="00E05C4D" w:rsidRPr="002A4573" w:rsidRDefault="002A4573" w:rsidP="002A4573">
            <w:pPr>
              <w:jc w:val="right"/>
              <w:rPr>
                <w:sz w:val="20"/>
                <w:szCs w:val="20"/>
              </w:rPr>
            </w:pPr>
            <w:r w:rsidRPr="002A4573">
              <w:rPr>
                <w:sz w:val="20"/>
                <w:szCs w:val="20"/>
              </w:rPr>
              <w:t>29,01</w:t>
            </w:r>
          </w:p>
        </w:tc>
        <w:tc>
          <w:tcPr>
            <w:tcW w:w="850" w:type="dxa"/>
          </w:tcPr>
          <w:p w:rsidR="00E05C4D" w:rsidRPr="002A4573" w:rsidRDefault="002A4573" w:rsidP="002A4573">
            <w:pPr>
              <w:jc w:val="right"/>
              <w:rPr>
                <w:sz w:val="20"/>
                <w:szCs w:val="20"/>
              </w:rPr>
            </w:pPr>
            <w:r w:rsidRPr="002A4573">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2A4573" w:rsidRDefault="002A4573" w:rsidP="00EC6CD7">
            <w:pPr>
              <w:jc w:val="right"/>
              <w:rPr>
                <w:sz w:val="20"/>
                <w:szCs w:val="20"/>
              </w:rPr>
            </w:pPr>
            <w:r w:rsidRPr="002A4573">
              <w:rPr>
                <w:sz w:val="20"/>
                <w:szCs w:val="20"/>
              </w:rPr>
              <w:t>RLP/RV</w:t>
            </w:r>
          </w:p>
        </w:tc>
        <w:tc>
          <w:tcPr>
            <w:tcW w:w="425" w:type="dxa"/>
          </w:tcPr>
          <w:p w:rsidR="00E05C4D" w:rsidRPr="002A4573" w:rsidRDefault="00E05C4D" w:rsidP="00EC6CD7">
            <w:pPr>
              <w:jc w:val="right"/>
              <w:rPr>
                <w:sz w:val="20"/>
                <w:szCs w:val="20"/>
              </w:rPr>
            </w:pPr>
          </w:p>
        </w:tc>
        <w:tc>
          <w:tcPr>
            <w:tcW w:w="813" w:type="dxa"/>
          </w:tcPr>
          <w:p w:rsidR="00E05C4D" w:rsidRPr="002A4573" w:rsidRDefault="00E05C4D" w:rsidP="00EC6CD7">
            <w:pPr>
              <w:jc w:val="right"/>
              <w:rPr>
                <w:sz w:val="20"/>
                <w:szCs w:val="20"/>
              </w:rPr>
            </w:pPr>
          </w:p>
        </w:tc>
        <w:tc>
          <w:tcPr>
            <w:tcW w:w="850" w:type="dxa"/>
          </w:tcPr>
          <w:p w:rsidR="00E05C4D" w:rsidRPr="002A4573" w:rsidRDefault="002A4573" w:rsidP="00EC6CD7">
            <w:pPr>
              <w:jc w:val="right"/>
              <w:rPr>
                <w:sz w:val="20"/>
                <w:szCs w:val="20"/>
              </w:rPr>
            </w:pPr>
            <w:r w:rsidRPr="002A4573">
              <w:rPr>
                <w:sz w:val="20"/>
                <w:szCs w:val="20"/>
              </w:rPr>
              <w:t>168,00</w:t>
            </w:r>
          </w:p>
        </w:tc>
        <w:tc>
          <w:tcPr>
            <w:tcW w:w="709" w:type="dxa"/>
          </w:tcPr>
          <w:p w:rsidR="00E05C4D" w:rsidRPr="002A4573" w:rsidRDefault="002A4573" w:rsidP="00EC6CD7">
            <w:pPr>
              <w:jc w:val="right"/>
              <w:rPr>
                <w:sz w:val="20"/>
                <w:szCs w:val="20"/>
              </w:rPr>
            </w:pPr>
            <w:r w:rsidRPr="002A4573">
              <w:rPr>
                <w:sz w:val="20"/>
                <w:szCs w:val="20"/>
              </w:rPr>
              <w:t>1069</w:t>
            </w:r>
          </w:p>
        </w:tc>
        <w:tc>
          <w:tcPr>
            <w:tcW w:w="747" w:type="dxa"/>
          </w:tcPr>
          <w:p w:rsidR="00E05C4D" w:rsidRPr="002A4573" w:rsidRDefault="002A4573" w:rsidP="00EC6CD7">
            <w:pPr>
              <w:jc w:val="right"/>
              <w:rPr>
                <w:sz w:val="20"/>
                <w:szCs w:val="20"/>
              </w:rPr>
            </w:pPr>
            <w:r w:rsidRPr="002A4573">
              <w:rPr>
                <w:sz w:val="20"/>
                <w:szCs w:val="20"/>
              </w:rPr>
              <w:t>78</w:t>
            </w:r>
          </w:p>
        </w:tc>
        <w:tc>
          <w:tcPr>
            <w:tcW w:w="848" w:type="dxa"/>
          </w:tcPr>
          <w:p w:rsidR="00E05C4D" w:rsidRPr="002A4573" w:rsidRDefault="002A4573" w:rsidP="00EC6CD7">
            <w:pPr>
              <w:jc w:val="right"/>
              <w:rPr>
                <w:sz w:val="20"/>
                <w:szCs w:val="20"/>
              </w:rPr>
            </w:pPr>
            <w:r w:rsidRPr="002A4573">
              <w:rPr>
                <w:sz w:val="20"/>
                <w:szCs w:val="20"/>
              </w:rPr>
              <w:t>34,12</w:t>
            </w:r>
          </w:p>
        </w:tc>
        <w:tc>
          <w:tcPr>
            <w:tcW w:w="851" w:type="dxa"/>
          </w:tcPr>
          <w:p w:rsidR="00E05C4D" w:rsidRPr="002A4573" w:rsidRDefault="002A4573" w:rsidP="00EC6CD7">
            <w:pPr>
              <w:jc w:val="right"/>
              <w:rPr>
                <w:sz w:val="20"/>
                <w:szCs w:val="20"/>
              </w:rPr>
            </w:pPr>
            <w:r w:rsidRPr="002A4573">
              <w:rPr>
                <w:sz w:val="20"/>
                <w:szCs w:val="20"/>
              </w:rPr>
              <w:t>15,79</w:t>
            </w:r>
          </w:p>
        </w:tc>
        <w:tc>
          <w:tcPr>
            <w:tcW w:w="850" w:type="dxa"/>
          </w:tcPr>
          <w:p w:rsidR="00E05C4D" w:rsidRPr="002A4573" w:rsidRDefault="002A4573" w:rsidP="00EC6CD7">
            <w:pPr>
              <w:jc w:val="right"/>
              <w:rPr>
                <w:sz w:val="20"/>
                <w:szCs w:val="20"/>
              </w:rPr>
            </w:pPr>
            <w:r w:rsidRPr="002A4573">
              <w:rPr>
                <w:sz w:val="20"/>
                <w:szCs w:val="20"/>
              </w:rPr>
              <w:t>18,33</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Jablonné v. P.</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2,00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1563</w:t>
            </w:r>
          </w:p>
        </w:tc>
        <w:tc>
          <w:tcPr>
            <w:tcW w:w="747" w:type="dxa"/>
          </w:tcPr>
          <w:p w:rsidR="00E05C4D" w:rsidRPr="00154F93" w:rsidRDefault="00E05C4D" w:rsidP="00EC6CD7">
            <w:pPr>
              <w:jc w:val="right"/>
              <w:rPr>
                <w:b/>
                <w:sz w:val="20"/>
                <w:szCs w:val="20"/>
              </w:rPr>
            </w:pPr>
            <w:r>
              <w:rPr>
                <w:b/>
                <w:sz w:val="20"/>
                <w:szCs w:val="20"/>
              </w:rPr>
              <w:t>87</w:t>
            </w:r>
          </w:p>
        </w:tc>
        <w:tc>
          <w:tcPr>
            <w:tcW w:w="848" w:type="dxa"/>
          </w:tcPr>
          <w:p w:rsidR="00E05C4D" w:rsidRPr="00154F93" w:rsidRDefault="00E05C4D" w:rsidP="00EC6CD7">
            <w:pPr>
              <w:jc w:val="right"/>
              <w:rPr>
                <w:b/>
                <w:sz w:val="20"/>
                <w:szCs w:val="20"/>
              </w:rPr>
            </w:pPr>
            <w:r>
              <w:rPr>
                <w:b/>
                <w:sz w:val="20"/>
                <w:szCs w:val="20"/>
              </w:rPr>
              <w:t>43,33</w:t>
            </w:r>
          </w:p>
        </w:tc>
        <w:tc>
          <w:tcPr>
            <w:tcW w:w="851" w:type="dxa"/>
          </w:tcPr>
          <w:p w:rsidR="00E05C4D" w:rsidRPr="00154F93" w:rsidRDefault="00E05C4D" w:rsidP="00EC6CD7">
            <w:pPr>
              <w:jc w:val="right"/>
              <w:rPr>
                <w:b/>
                <w:sz w:val="20"/>
                <w:szCs w:val="20"/>
              </w:rPr>
            </w:pPr>
            <w:r>
              <w:rPr>
                <w:b/>
                <w:sz w:val="20"/>
                <w:szCs w:val="20"/>
              </w:rPr>
              <w:t>26,04</w:t>
            </w:r>
          </w:p>
        </w:tc>
        <w:tc>
          <w:tcPr>
            <w:tcW w:w="850" w:type="dxa"/>
          </w:tcPr>
          <w:p w:rsidR="00E05C4D" w:rsidRPr="00154F93" w:rsidRDefault="00E05C4D" w:rsidP="00EC6CD7">
            <w:pPr>
              <w:jc w:val="right"/>
              <w:rPr>
                <w:b/>
                <w:sz w:val="20"/>
                <w:szCs w:val="20"/>
              </w:rPr>
            </w:pPr>
            <w:r>
              <w:rPr>
                <w:b/>
                <w:sz w:val="20"/>
                <w:szCs w:val="20"/>
              </w:rPr>
              <w:t>17,29</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2A4573" w:rsidRDefault="002A4573" w:rsidP="00EC6CD7">
            <w:pPr>
              <w:jc w:val="right"/>
              <w:rPr>
                <w:sz w:val="20"/>
                <w:szCs w:val="20"/>
              </w:rPr>
            </w:pPr>
            <w:r w:rsidRPr="002A4573">
              <w:rPr>
                <w:sz w:val="20"/>
                <w:szCs w:val="20"/>
              </w:rPr>
              <w:t>RZP</w:t>
            </w:r>
          </w:p>
        </w:tc>
        <w:tc>
          <w:tcPr>
            <w:tcW w:w="425" w:type="dxa"/>
          </w:tcPr>
          <w:p w:rsidR="00E05C4D" w:rsidRPr="002A4573" w:rsidRDefault="00E05C4D" w:rsidP="00EC6CD7">
            <w:pPr>
              <w:jc w:val="right"/>
              <w:rPr>
                <w:sz w:val="20"/>
                <w:szCs w:val="20"/>
              </w:rPr>
            </w:pPr>
          </w:p>
        </w:tc>
        <w:tc>
          <w:tcPr>
            <w:tcW w:w="813" w:type="dxa"/>
          </w:tcPr>
          <w:p w:rsidR="00E05C4D" w:rsidRPr="002A4573" w:rsidRDefault="00E05C4D" w:rsidP="00EC6CD7">
            <w:pPr>
              <w:jc w:val="right"/>
              <w:rPr>
                <w:sz w:val="20"/>
                <w:szCs w:val="20"/>
              </w:rPr>
            </w:pPr>
          </w:p>
        </w:tc>
        <w:tc>
          <w:tcPr>
            <w:tcW w:w="850" w:type="dxa"/>
          </w:tcPr>
          <w:p w:rsidR="00E05C4D" w:rsidRPr="002A4573" w:rsidRDefault="002A4573" w:rsidP="00EC6CD7">
            <w:pPr>
              <w:jc w:val="right"/>
              <w:rPr>
                <w:sz w:val="20"/>
                <w:szCs w:val="20"/>
              </w:rPr>
            </w:pPr>
            <w:r w:rsidRPr="002A4573">
              <w:rPr>
                <w:sz w:val="20"/>
                <w:szCs w:val="20"/>
              </w:rPr>
              <w:t>168,00</w:t>
            </w:r>
          </w:p>
        </w:tc>
        <w:tc>
          <w:tcPr>
            <w:tcW w:w="709" w:type="dxa"/>
          </w:tcPr>
          <w:p w:rsidR="00E05C4D" w:rsidRPr="002A4573" w:rsidRDefault="002A4573" w:rsidP="00EC6CD7">
            <w:pPr>
              <w:jc w:val="right"/>
              <w:rPr>
                <w:sz w:val="20"/>
                <w:szCs w:val="20"/>
              </w:rPr>
            </w:pPr>
            <w:r w:rsidRPr="002A4573">
              <w:rPr>
                <w:sz w:val="20"/>
                <w:szCs w:val="20"/>
              </w:rPr>
              <w:t>1870</w:t>
            </w:r>
          </w:p>
        </w:tc>
        <w:tc>
          <w:tcPr>
            <w:tcW w:w="747" w:type="dxa"/>
          </w:tcPr>
          <w:p w:rsidR="00E05C4D" w:rsidRPr="002A4573" w:rsidRDefault="002A4573" w:rsidP="00EC6CD7">
            <w:pPr>
              <w:jc w:val="right"/>
              <w:rPr>
                <w:sz w:val="20"/>
                <w:szCs w:val="20"/>
              </w:rPr>
            </w:pPr>
            <w:r w:rsidRPr="002A4573">
              <w:rPr>
                <w:sz w:val="20"/>
                <w:szCs w:val="20"/>
              </w:rPr>
              <w:t>94</w:t>
            </w:r>
          </w:p>
        </w:tc>
        <w:tc>
          <w:tcPr>
            <w:tcW w:w="848" w:type="dxa"/>
          </w:tcPr>
          <w:p w:rsidR="00E05C4D" w:rsidRPr="002A4573" w:rsidRDefault="002A4573" w:rsidP="00EC6CD7">
            <w:pPr>
              <w:jc w:val="right"/>
              <w:rPr>
                <w:sz w:val="20"/>
                <w:szCs w:val="20"/>
              </w:rPr>
            </w:pPr>
            <w:r w:rsidRPr="002A4573">
              <w:rPr>
                <w:sz w:val="20"/>
                <w:szCs w:val="20"/>
              </w:rPr>
              <w:t>49,53</w:t>
            </w:r>
          </w:p>
        </w:tc>
        <w:tc>
          <w:tcPr>
            <w:tcW w:w="851" w:type="dxa"/>
          </w:tcPr>
          <w:p w:rsidR="00E05C4D" w:rsidRPr="002A4573" w:rsidRDefault="002A4573" w:rsidP="00EC6CD7">
            <w:pPr>
              <w:jc w:val="right"/>
              <w:rPr>
                <w:sz w:val="20"/>
                <w:szCs w:val="20"/>
              </w:rPr>
            </w:pPr>
            <w:r w:rsidRPr="002A4573">
              <w:rPr>
                <w:sz w:val="20"/>
                <w:szCs w:val="20"/>
              </w:rPr>
              <w:t>33,28</w:t>
            </w:r>
          </w:p>
        </w:tc>
        <w:tc>
          <w:tcPr>
            <w:tcW w:w="850" w:type="dxa"/>
          </w:tcPr>
          <w:p w:rsidR="00E05C4D" w:rsidRPr="002A4573" w:rsidRDefault="002A4573" w:rsidP="00EC6CD7">
            <w:pPr>
              <w:jc w:val="right"/>
              <w:rPr>
                <w:sz w:val="20"/>
                <w:szCs w:val="20"/>
              </w:rPr>
            </w:pPr>
            <w:r w:rsidRPr="002A4573">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2A4573" w:rsidRDefault="002A4573" w:rsidP="00EC6CD7">
            <w:pPr>
              <w:jc w:val="right"/>
              <w:rPr>
                <w:sz w:val="20"/>
                <w:szCs w:val="20"/>
              </w:rPr>
            </w:pPr>
            <w:r w:rsidRPr="002A4573">
              <w:rPr>
                <w:sz w:val="20"/>
                <w:szCs w:val="20"/>
              </w:rPr>
              <w:t>RLP/RV</w:t>
            </w:r>
          </w:p>
        </w:tc>
        <w:tc>
          <w:tcPr>
            <w:tcW w:w="425" w:type="dxa"/>
          </w:tcPr>
          <w:p w:rsidR="00E05C4D" w:rsidRPr="002A4573" w:rsidRDefault="00E05C4D" w:rsidP="00EC6CD7">
            <w:pPr>
              <w:jc w:val="right"/>
              <w:rPr>
                <w:sz w:val="20"/>
                <w:szCs w:val="20"/>
              </w:rPr>
            </w:pPr>
          </w:p>
        </w:tc>
        <w:tc>
          <w:tcPr>
            <w:tcW w:w="813" w:type="dxa"/>
          </w:tcPr>
          <w:p w:rsidR="00E05C4D" w:rsidRPr="002A4573" w:rsidRDefault="00E05C4D" w:rsidP="00EC6CD7">
            <w:pPr>
              <w:jc w:val="right"/>
              <w:rPr>
                <w:sz w:val="20"/>
                <w:szCs w:val="20"/>
              </w:rPr>
            </w:pPr>
          </w:p>
        </w:tc>
        <w:tc>
          <w:tcPr>
            <w:tcW w:w="850" w:type="dxa"/>
          </w:tcPr>
          <w:p w:rsidR="00E05C4D" w:rsidRPr="002A4573" w:rsidRDefault="002A4573" w:rsidP="00EC6CD7">
            <w:pPr>
              <w:jc w:val="right"/>
              <w:rPr>
                <w:sz w:val="20"/>
                <w:szCs w:val="20"/>
              </w:rPr>
            </w:pPr>
            <w:r w:rsidRPr="002A4573">
              <w:rPr>
                <w:sz w:val="20"/>
                <w:szCs w:val="20"/>
              </w:rPr>
              <w:t>168,00</w:t>
            </w:r>
          </w:p>
        </w:tc>
        <w:tc>
          <w:tcPr>
            <w:tcW w:w="709" w:type="dxa"/>
          </w:tcPr>
          <w:p w:rsidR="00E05C4D" w:rsidRPr="002A4573" w:rsidRDefault="002A4573" w:rsidP="00EC6CD7">
            <w:pPr>
              <w:jc w:val="right"/>
              <w:rPr>
                <w:sz w:val="20"/>
                <w:szCs w:val="20"/>
              </w:rPr>
            </w:pPr>
            <w:r w:rsidRPr="002A4573">
              <w:rPr>
                <w:sz w:val="20"/>
                <w:szCs w:val="20"/>
              </w:rPr>
              <w:t>1255</w:t>
            </w:r>
          </w:p>
        </w:tc>
        <w:tc>
          <w:tcPr>
            <w:tcW w:w="747" w:type="dxa"/>
          </w:tcPr>
          <w:p w:rsidR="00E05C4D" w:rsidRPr="002A4573" w:rsidRDefault="002A4573" w:rsidP="00EC6CD7">
            <w:pPr>
              <w:jc w:val="right"/>
              <w:rPr>
                <w:sz w:val="20"/>
                <w:szCs w:val="20"/>
              </w:rPr>
            </w:pPr>
            <w:r w:rsidRPr="002A4573">
              <w:rPr>
                <w:sz w:val="20"/>
                <w:szCs w:val="20"/>
              </w:rPr>
              <w:t>79</w:t>
            </w:r>
          </w:p>
        </w:tc>
        <w:tc>
          <w:tcPr>
            <w:tcW w:w="848" w:type="dxa"/>
          </w:tcPr>
          <w:p w:rsidR="00E05C4D" w:rsidRPr="002A4573" w:rsidRDefault="002A4573" w:rsidP="00EC6CD7">
            <w:pPr>
              <w:jc w:val="right"/>
              <w:rPr>
                <w:sz w:val="20"/>
                <w:szCs w:val="20"/>
              </w:rPr>
            </w:pPr>
            <w:r w:rsidRPr="002A4573">
              <w:rPr>
                <w:sz w:val="20"/>
                <w:szCs w:val="20"/>
              </w:rPr>
              <w:t>37,13</w:t>
            </w:r>
          </w:p>
        </w:tc>
        <w:tc>
          <w:tcPr>
            <w:tcW w:w="851" w:type="dxa"/>
          </w:tcPr>
          <w:p w:rsidR="00E05C4D" w:rsidRPr="002A4573" w:rsidRDefault="002A4573" w:rsidP="00EC6CD7">
            <w:pPr>
              <w:jc w:val="right"/>
              <w:rPr>
                <w:sz w:val="20"/>
                <w:szCs w:val="20"/>
              </w:rPr>
            </w:pPr>
            <w:r w:rsidRPr="002A4573">
              <w:rPr>
                <w:sz w:val="20"/>
                <w:szCs w:val="20"/>
              </w:rPr>
              <w:t>18,79</w:t>
            </w:r>
          </w:p>
        </w:tc>
        <w:tc>
          <w:tcPr>
            <w:tcW w:w="850" w:type="dxa"/>
          </w:tcPr>
          <w:p w:rsidR="00E05C4D" w:rsidRPr="002A4573" w:rsidRDefault="002A4573" w:rsidP="00EC6CD7">
            <w:pPr>
              <w:jc w:val="right"/>
              <w:rPr>
                <w:sz w:val="20"/>
                <w:szCs w:val="20"/>
              </w:rPr>
            </w:pPr>
            <w:r w:rsidRPr="002A4573">
              <w:rPr>
                <w:sz w:val="20"/>
                <w:szCs w:val="20"/>
              </w:rPr>
              <w:t>18,33</w:t>
            </w:r>
          </w:p>
        </w:tc>
      </w:tr>
      <w:tr w:rsidR="00EC6CD7" w:rsidTr="006671BC">
        <w:tc>
          <w:tcPr>
            <w:tcW w:w="1843" w:type="dxa"/>
            <w:shd w:val="clear" w:color="auto" w:fill="C00000"/>
          </w:tcPr>
          <w:p w:rsidR="00EC6CD7" w:rsidRPr="006671BC" w:rsidRDefault="002A3EDE" w:rsidP="00EC6CD7">
            <w:pPr>
              <w:rPr>
                <w:b/>
              </w:rPr>
            </w:pPr>
            <w:r w:rsidRPr="006671BC">
              <w:rPr>
                <w:b/>
              </w:rPr>
              <w:t xml:space="preserve">ÚO </w:t>
            </w:r>
            <w:r w:rsidR="006671BC" w:rsidRPr="006671BC">
              <w:rPr>
                <w:b/>
              </w:rPr>
              <w:t xml:space="preserve">Jablonec </w:t>
            </w:r>
            <w:proofErr w:type="spellStart"/>
            <w:r w:rsidR="006671BC" w:rsidRPr="006671BC">
              <w:rPr>
                <w:b/>
              </w:rPr>
              <w:t>n.N</w:t>
            </w:r>
            <w:proofErr w:type="spellEnd"/>
            <w:r w:rsidR="006671BC" w:rsidRPr="006671BC">
              <w:rPr>
                <w:b/>
              </w:rPr>
              <w:t>.</w:t>
            </w:r>
          </w:p>
        </w:tc>
        <w:tc>
          <w:tcPr>
            <w:tcW w:w="425" w:type="dxa"/>
            <w:shd w:val="clear" w:color="auto" w:fill="C00000"/>
          </w:tcPr>
          <w:p w:rsidR="00EC6CD7" w:rsidRPr="00154F93" w:rsidRDefault="00EC6CD7" w:rsidP="00EC6CD7">
            <w:pPr>
              <w:jc w:val="right"/>
              <w:rPr>
                <w:b/>
                <w:sz w:val="20"/>
                <w:szCs w:val="20"/>
              </w:rPr>
            </w:pPr>
            <w:r>
              <w:rPr>
                <w:b/>
                <w:sz w:val="20"/>
                <w:szCs w:val="20"/>
              </w:rPr>
              <w:t>3</w:t>
            </w:r>
          </w:p>
        </w:tc>
        <w:tc>
          <w:tcPr>
            <w:tcW w:w="851" w:type="dxa"/>
            <w:shd w:val="clear" w:color="auto" w:fill="C00000"/>
          </w:tcPr>
          <w:p w:rsidR="00EC6CD7" w:rsidRPr="00154F93" w:rsidRDefault="00EC6CD7" w:rsidP="00EC6CD7">
            <w:pPr>
              <w:jc w:val="right"/>
              <w:rPr>
                <w:b/>
                <w:sz w:val="20"/>
                <w:szCs w:val="20"/>
              </w:rPr>
            </w:pPr>
          </w:p>
        </w:tc>
        <w:tc>
          <w:tcPr>
            <w:tcW w:w="425" w:type="dxa"/>
            <w:shd w:val="clear" w:color="auto" w:fill="C00000"/>
          </w:tcPr>
          <w:p w:rsidR="00EC6CD7" w:rsidRPr="00154F93" w:rsidRDefault="00EC6CD7" w:rsidP="00EC6CD7">
            <w:pPr>
              <w:jc w:val="right"/>
              <w:rPr>
                <w:b/>
                <w:sz w:val="20"/>
                <w:szCs w:val="20"/>
              </w:rPr>
            </w:pPr>
          </w:p>
        </w:tc>
        <w:tc>
          <w:tcPr>
            <w:tcW w:w="813" w:type="dxa"/>
            <w:shd w:val="clear" w:color="auto" w:fill="C00000"/>
          </w:tcPr>
          <w:p w:rsidR="00EC6CD7" w:rsidRDefault="00EC6CD7" w:rsidP="00EC6CD7">
            <w:pPr>
              <w:jc w:val="right"/>
              <w:rPr>
                <w:b/>
                <w:sz w:val="20"/>
                <w:szCs w:val="20"/>
              </w:rPr>
            </w:pPr>
            <w:r>
              <w:rPr>
                <w:b/>
                <w:sz w:val="20"/>
                <w:szCs w:val="20"/>
              </w:rPr>
              <w:t>6,00</w:t>
            </w:r>
          </w:p>
        </w:tc>
        <w:tc>
          <w:tcPr>
            <w:tcW w:w="850" w:type="dxa"/>
            <w:shd w:val="clear" w:color="auto" w:fill="C00000"/>
          </w:tcPr>
          <w:p w:rsidR="00EC6CD7" w:rsidRPr="00154F93" w:rsidRDefault="00472BED" w:rsidP="00EC6CD7">
            <w:pPr>
              <w:jc w:val="right"/>
              <w:rPr>
                <w:b/>
                <w:sz w:val="20"/>
                <w:szCs w:val="20"/>
              </w:rPr>
            </w:pPr>
            <w:r>
              <w:rPr>
                <w:b/>
                <w:sz w:val="20"/>
                <w:szCs w:val="20"/>
              </w:rPr>
              <w:t>168,00</w:t>
            </w:r>
          </w:p>
        </w:tc>
        <w:tc>
          <w:tcPr>
            <w:tcW w:w="709" w:type="dxa"/>
            <w:shd w:val="clear" w:color="auto" w:fill="C00000"/>
          </w:tcPr>
          <w:p w:rsidR="00EC6CD7" w:rsidRPr="00154F93" w:rsidRDefault="00472BED" w:rsidP="00EC6CD7">
            <w:pPr>
              <w:jc w:val="right"/>
              <w:rPr>
                <w:b/>
                <w:sz w:val="20"/>
                <w:szCs w:val="20"/>
              </w:rPr>
            </w:pPr>
            <w:r>
              <w:rPr>
                <w:b/>
                <w:sz w:val="20"/>
                <w:szCs w:val="20"/>
              </w:rPr>
              <w:t>2144</w:t>
            </w:r>
          </w:p>
        </w:tc>
        <w:tc>
          <w:tcPr>
            <w:tcW w:w="747" w:type="dxa"/>
            <w:shd w:val="clear" w:color="auto" w:fill="C00000"/>
          </w:tcPr>
          <w:p w:rsidR="00EC6CD7" w:rsidRPr="00154F93" w:rsidRDefault="00472BED" w:rsidP="00EC6CD7">
            <w:pPr>
              <w:jc w:val="right"/>
              <w:rPr>
                <w:b/>
                <w:sz w:val="20"/>
                <w:szCs w:val="20"/>
              </w:rPr>
            </w:pPr>
            <w:r>
              <w:rPr>
                <w:b/>
                <w:sz w:val="20"/>
                <w:szCs w:val="20"/>
              </w:rPr>
              <w:t>77</w:t>
            </w:r>
          </w:p>
        </w:tc>
        <w:tc>
          <w:tcPr>
            <w:tcW w:w="848" w:type="dxa"/>
            <w:shd w:val="clear" w:color="auto" w:fill="C00000"/>
          </w:tcPr>
          <w:p w:rsidR="00EC6CD7" w:rsidRPr="00154F93" w:rsidRDefault="00472BED" w:rsidP="00EC6CD7">
            <w:pPr>
              <w:jc w:val="right"/>
              <w:rPr>
                <w:b/>
                <w:sz w:val="20"/>
                <w:szCs w:val="20"/>
              </w:rPr>
            </w:pPr>
            <w:r>
              <w:rPr>
                <w:b/>
                <w:sz w:val="20"/>
                <w:szCs w:val="20"/>
              </w:rPr>
              <w:t>46,55</w:t>
            </w:r>
          </w:p>
        </w:tc>
        <w:tc>
          <w:tcPr>
            <w:tcW w:w="851" w:type="dxa"/>
            <w:shd w:val="clear" w:color="auto" w:fill="C00000"/>
          </w:tcPr>
          <w:p w:rsidR="00EC6CD7" w:rsidRPr="00154F93" w:rsidRDefault="00472BED" w:rsidP="00EC6CD7">
            <w:pPr>
              <w:jc w:val="right"/>
              <w:rPr>
                <w:b/>
                <w:sz w:val="20"/>
                <w:szCs w:val="20"/>
              </w:rPr>
            </w:pPr>
            <w:r>
              <w:rPr>
                <w:b/>
                <w:sz w:val="20"/>
                <w:szCs w:val="20"/>
              </w:rPr>
              <w:t>29,6</w:t>
            </w:r>
          </w:p>
        </w:tc>
        <w:tc>
          <w:tcPr>
            <w:tcW w:w="850" w:type="dxa"/>
            <w:shd w:val="clear" w:color="auto" w:fill="C00000"/>
          </w:tcPr>
          <w:p w:rsidR="00EC6CD7" w:rsidRPr="00154F93" w:rsidRDefault="00472BED" w:rsidP="00EC6CD7">
            <w:pPr>
              <w:jc w:val="right"/>
              <w:rPr>
                <w:b/>
                <w:sz w:val="20"/>
                <w:szCs w:val="20"/>
              </w:rPr>
            </w:pPr>
            <w:r>
              <w:rPr>
                <w:b/>
                <w:sz w:val="20"/>
                <w:szCs w:val="20"/>
              </w:rPr>
              <w:t>16,94</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Jablonec n. N.</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3,00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2730</w:t>
            </w:r>
          </w:p>
        </w:tc>
        <w:tc>
          <w:tcPr>
            <w:tcW w:w="747" w:type="dxa"/>
          </w:tcPr>
          <w:p w:rsidR="00E05C4D" w:rsidRPr="00154F93" w:rsidRDefault="00E05C4D" w:rsidP="00EC6CD7">
            <w:pPr>
              <w:jc w:val="right"/>
              <w:rPr>
                <w:b/>
                <w:sz w:val="20"/>
                <w:szCs w:val="20"/>
              </w:rPr>
            </w:pPr>
            <w:r>
              <w:rPr>
                <w:b/>
                <w:sz w:val="20"/>
                <w:szCs w:val="20"/>
              </w:rPr>
              <w:t>66</w:t>
            </w:r>
          </w:p>
        </w:tc>
        <w:tc>
          <w:tcPr>
            <w:tcW w:w="848" w:type="dxa"/>
          </w:tcPr>
          <w:p w:rsidR="00E05C4D" w:rsidRPr="00154F93" w:rsidRDefault="00E05C4D" w:rsidP="00EC6CD7">
            <w:pPr>
              <w:jc w:val="right"/>
              <w:rPr>
                <w:b/>
                <w:sz w:val="20"/>
                <w:szCs w:val="20"/>
              </w:rPr>
            </w:pPr>
            <w:r>
              <w:rPr>
                <w:b/>
                <w:sz w:val="20"/>
                <w:szCs w:val="20"/>
              </w:rPr>
              <w:t>51,03</w:t>
            </w:r>
          </w:p>
        </w:tc>
        <w:tc>
          <w:tcPr>
            <w:tcW w:w="851" w:type="dxa"/>
          </w:tcPr>
          <w:p w:rsidR="00E05C4D" w:rsidRPr="00154F93" w:rsidRDefault="00E05C4D" w:rsidP="00EC6CD7">
            <w:pPr>
              <w:jc w:val="right"/>
              <w:rPr>
                <w:b/>
                <w:sz w:val="20"/>
                <w:szCs w:val="20"/>
              </w:rPr>
            </w:pPr>
            <w:r>
              <w:rPr>
                <w:b/>
                <w:sz w:val="20"/>
                <w:szCs w:val="20"/>
              </w:rPr>
              <w:t>34,08</w:t>
            </w:r>
          </w:p>
        </w:tc>
        <w:tc>
          <w:tcPr>
            <w:tcW w:w="850" w:type="dxa"/>
          </w:tcPr>
          <w:p w:rsidR="00E05C4D" w:rsidRPr="00154F93" w:rsidRDefault="00E05C4D" w:rsidP="00EC6CD7">
            <w:pPr>
              <w:jc w:val="right"/>
              <w:rPr>
                <w:b/>
                <w:sz w:val="20"/>
                <w:szCs w:val="20"/>
              </w:rPr>
            </w:pPr>
            <w:r>
              <w:rPr>
                <w:b/>
                <w:sz w:val="20"/>
                <w:szCs w:val="20"/>
              </w:rPr>
              <w:t>16,94</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2A4573" w:rsidRDefault="002A4573" w:rsidP="00EC6CD7">
            <w:pPr>
              <w:jc w:val="right"/>
              <w:rPr>
                <w:sz w:val="20"/>
                <w:szCs w:val="20"/>
              </w:rPr>
            </w:pPr>
            <w:r w:rsidRPr="002A4573">
              <w:rPr>
                <w:sz w:val="20"/>
                <w:szCs w:val="20"/>
              </w:rPr>
              <w:t>RZP</w:t>
            </w:r>
          </w:p>
        </w:tc>
        <w:tc>
          <w:tcPr>
            <w:tcW w:w="425" w:type="dxa"/>
          </w:tcPr>
          <w:p w:rsidR="00E05C4D" w:rsidRPr="002A4573" w:rsidRDefault="002A4573" w:rsidP="00EC6CD7">
            <w:pPr>
              <w:jc w:val="right"/>
              <w:rPr>
                <w:sz w:val="20"/>
                <w:szCs w:val="20"/>
              </w:rPr>
            </w:pPr>
            <w:r w:rsidRPr="002A4573">
              <w:rPr>
                <w:sz w:val="20"/>
                <w:szCs w:val="20"/>
              </w:rPr>
              <w:t>1</w:t>
            </w:r>
          </w:p>
        </w:tc>
        <w:tc>
          <w:tcPr>
            <w:tcW w:w="813" w:type="dxa"/>
          </w:tcPr>
          <w:p w:rsidR="00E05C4D" w:rsidRPr="002A4573" w:rsidRDefault="00E05C4D" w:rsidP="00EC6CD7">
            <w:pPr>
              <w:jc w:val="right"/>
              <w:rPr>
                <w:sz w:val="20"/>
                <w:szCs w:val="20"/>
              </w:rPr>
            </w:pPr>
          </w:p>
        </w:tc>
        <w:tc>
          <w:tcPr>
            <w:tcW w:w="850" w:type="dxa"/>
          </w:tcPr>
          <w:p w:rsidR="00E05C4D" w:rsidRPr="002A4573" w:rsidRDefault="002A4573" w:rsidP="00EC6CD7">
            <w:pPr>
              <w:jc w:val="right"/>
              <w:rPr>
                <w:sz w:val="20"/>
                <w:szCs w:val="20"/>
              </w:rPr>
            </w:pPr>
            <w:r w:rsidRPr="002A4573">
              <w:rPr>
                <w:sz w:val="20"/>
                <w:szCs w:val="20"/>
              </w:rPr>
              <w:t>168,00</w:t>
            </w:r>
          </w:p>
        </w:tc>
        <w:tc>
          <w:tcPr>
            <w:tcW w:w="709" w:type="dxa"/>
          </w:tcPr>
          <w:p w:rsidR="00E05C4D" w:rsidRPr="002A4573" w:rsidRDefault="002A4573" w:rsidP="00EC6CD7">
            <w:pPr>
              <w:jc w:val="right"/>
              <w:rPr>
                <w:sz w:val="20"/>
                <w:szCs w:val="20"/>
              </w:rPr>
            </w:pPr>
            <w:r w:rsidRPr="002A4573">
              <w:rPr>
                <w:sz w:val="20"/>
                <w:szCs w:val="20"/>
              </w:rPr>
              <w:t>3017</w:t>
            </w:r>
          </w:p>
        </w:tc>
        <w:tc>
          <w:tcPr>
            <w:tcW w:w="747" w:type="dxa"/>
          </w:tcPr>
          <w:p w:rsidR="00E05C4D" w:rsidRPr="002A4573" w:rsidRDefault="002A4573" w:rsidP="00EC6CD7">
            <w:pPr>
              <w:jc w:val="right"/>
              <w:rPr>
                <w:sz w:val="20"/>
                <w:szCs w:val="20"/>
              </w:rPr>
            </w:pPr>
            <w:r w:rsidRPr="002A4573">
              <w:rPr>
                <w:sz w:val="20"/>
                <w:szCs w:val="20"/>
              </w:rPr>
              <w:t>66</w:t>
            </w:r>
          </w:p>
        </w:tc>
        <w:tc>
          <w:tcPr>
            <w:tcW w:w="848" w:type="dxa"/>
          </w:tcPr>
          <w:p w:rsidR="00E05C4D" w:rsidRPr="002A4573" w:rsidRDefault="002A4573" w:rsidP="00EC6CD7">
            <w:pPr>
              <w:jc w:val="right"/>
              <w:rPr>
                <w:sz w:val="20"/>
                <w:szCs w:val="20"/>
              </w:rPr>
            </w:pPr>
            <w:r w:rsidRPr="002A4573">
              <w:rPr>
                <w:sz w:val="20"/>
                <w:szCs w:val="20"/>
              </w:rPr>
              <w:t>54,02</w:t>
            </w:r>
          </w:p>
        </w:tc>
        <w:tc>
          <w:tcPr>
            <w:tcW w:w="851" w:type="dxa"/>
          </w:tcPr>
          <w:p w:rsidR="00E05C4D" w:rsidRPr="002A4573" w:rsidRDefault="002A4573" w:rsidP="00EC6CD7">
            <w:pPr>
              <w:jc w:val="right"/>
              <w:rPr>
                <w:sz w:val="20"/>
                <w:szCs w:val="20"/>
              </w:rPr>
            </w:pPr>
            <w:r w:rsidRPr="002A4573">
              <w:rPr>
                <w:sz w:val="20"/>
                <w:szCs w:val="20"/>
              </w:rPr>
              <w:t>37,77</w:t>
            </w:r>
          </w:p>
        </w:tc>
        <w:tc>
          <w:tcPr>
            <w:tcW w:w="850" w:type="dxa"/>
          </w:tcPr>
          <w:p w:rsidR="00E05C4D" w:rsidRPr="002A4573" w:rsidRDefault="002A4573" w:rsidP="00EC6CD7">
            <w:pPr>
              <w:jc w:val="right"/>
              <w:rPr>
                <w:sz w:val="20"/>
                <w:szCs w:val="20"/>
              </w:rPr>
            </w:pPr>
            <w:r w:rsidRPr="002A4573">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2A4573" w:rsidRDefault="002A4573" w:rsidP="00EC6CD7">
            <w:pPr>
              <w:jc w:val="right"/>
              <w:rPr>
                <w:sz w:val="20"/>
                <w:szCs w:val="20"/>
              </w:rPr>
            </w:pPr>
            <w:r w:rsidRPr="002A4573">
              <w:rPr>
                <w:sz w:val="20"/>
                <w:szCs w:val="20"/>
              </w:rPr>
              <w:t>RZP</w:t>
            </w:r>
          </w:p>
        </w:tc>
        <w:tc>
          <w:tcPr>
            <w:tcW w:w="425" w:type="dxa"/>
          </w:tcPr>
          <w:p w:rsidR="00E05C4D" w:rsidRPr="002A4573" w:rsidRDefault="002A4573" w:rsidP="00EC6CD7">
            <w:pPr>
              <w:jc w:val="right"/>
              <w:rPr>
                <w:sz w:val="20"/>
                <w:szCs w:val="20"/>
              </w:rPr>
            </w:pPr>
            <w:r w:rsidRPr="002A4573">
              <w:rPr>
                <w:sz w:val="20"/>
                <w:szCs w:val="20"/>
              </w:rPr>
              <w:t>2</w:t>
            </w:r>
          </w:p>
        </w:tc>
        <w:tc>
          <w:tcPr>
            <w:tcW w:w="813" w:type="dxa"/>
          </w:tcPr>
          <w:p w:rsidR="00E05C4D" w:rsidRPr="002A4573" w:rsidRDefault="00E05C4D" w:rsidP="00EC6CD7">
            <w:pPr>
              <w:jc w:val="right"/>
              <w:rPr>
                <w:sz w:val="20"/>
                <w:szCs w:val="20"/>
              </w:rPr>
            </w:pPr>
          </w:p>
        </w:tc>
        <w:tc>
          <w:tcPr>
            <w:tcW w:w="850" w:type="dxa"/>
          </w:tcPr>
          <w:p w:rsidR="00E05C4D" w:rsidRPr="002A4573" w:rsidRDefault="002A4573" w:rsidP="00EC6CD7">
            <w:pPr>
              <w:jc w:val="right"/>
              <w:rPr>
                <w:sz w:val="20"/>
                <w:szCs w:val="20"/>
              </w:rPr>
            </w:pPr>
            <w:r w:rsidRPr="002A4573">
              <w:rPr>
                <w:sz w:val="20"/>
                <w:szCs w:val="20"/>
              </w:rPr>
              <w:t>168,00</w:t>
            </w:r>
          </w:p>
        </w:tc>
        <w:tc>
          <w:tcPr>
            <w:tcW w:w="709" w:type="dxa"/>
          </w:tcPr>
          <w:p w:rsidR="00E05C4D" w:rsidRPr="002A4573" w:rsidRDefault="002A4573" w:rsidP="00EC6CD7">
            <w:pPr>
              <w:jc w:val="right"/>
              <w:rPr>
                <w:sz w:val="20"/>
                <w:szCs w:val="20"/>
              </w:rPr>
            </w:pPr>
            <w:r w:rsidRPr="002A4573">
              <w:rPr>
                <w:sz w:val="20"/>
                <w:szCs w:val="20"/>
              </w:rPr>
              <w:t>2964</w:t>
            </w:r>
          </w:p>
        </w:tc>
        <w:tc>
          <w:tcPr>
            <w:tcW w:w="747" w:type="dxa"/>
          </w:tcPr>
          <w:p w:rsidR="00E05C4D" w:rsidRPr="002A4573" w:rsidRDefault="002A4573" w:rsidP="00EC6CD7">
            <w:pPr>
              <w:jc w:val="right"/>
              <w:rPr>
                <w:sz w:val="20"/>
                <w:szCs w:val="20"/>
              </w:rPr>
            </w:pPr>
            <w:r w:rsidRPr="002A4573">
              <w:rPr>
                <w:sz w:val="20"/>
                <w:szCs w:val="20"/>
              </w:rPr>
              <w:t>68</w:t>
            </w:r>
          </w:p>
        </w:tc>
        <w:tc>
          <w:tcPr>
            <w:tcW w:w="848" w:type="dxa"/>
          </w:tcPr>
          <w:p w:rsidR="00E05C4D" w:rsidRPr="002A4573" w:rsidRDefault="002A4573" w:rsidP="00EC6CD7">
            <w:pPr>
              <w:jc w:val="right"/>
              <w:rPr>
                <w:sz w:val="20"/>
                <w:szCs w:val="20"/>
              </w:rPr>
            </w:pPr>
            <w:r w:rsidRPr="002A4573">
              <w:rPr>
                <w:sz w:val="20"/>
                <w:szCs w:val="20"/>
              </w:rPr>
              <w:t>54,27</w:t>
            </w:r>
          </w:p>
        </w:tc>
        <w:tc>
          <w:tcPr>
            <w:tcW w:w="851" w:type="dxa"/>
          </w:tcPr>
          <w:p w:rsidR="00E05C4D" w:rsidRPr="002A4573" w:rsidRDefault="002A4573" w:rsidP="00EC6CD7">
            <w:pPr>
              <w:jc w:val="right"/>
              <w:rPr>
                <w:sz w:val="20"/>
                <w:szCs w:val="20"/>
              </w:rPr>
            </w:pPr>
            <w:r w:rsidRPr="002A4573">
              <w:rPr>
                <w:sz w:val="20"/>
                <w:szCs w:val="20"/>
              </w:rPr>
              <w:t>38,02</w:t>
            </w:r>
          </w:p>
        </w:tc>
        <w:tc>
          <w:tcPr>
            <w:tcW w:w="850" w:type="dxa"/>
          </w:tcPr>
          <w:p w:rsidR="00E05C4D" w:rsidRPr="002A4573" w:rsidRDefault="002A4573" w:rsidP="00EC6CD7">
            <w:pPr>
              <w:jc w:val="right"/>
              <w:rPr>
                <w:sz w:val="20"/>
                <w:szCs w:val="20"/>
              </w:rPr>
            </w:pPr>
            <w:r w:rsidRPr="002A4573">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2A4573" w:rsidRDefault="002A4573" w:rsidP="00EC6CD7">
            <w:pPr>
              <w:jc w:val="right"/>
              <w:rPr>
                <w:sz w:val="20"/>
                <w:szCs w:val="20"/>
              </w:rPr>
            </w:pPr>
            <w:r w:rsidRPr="002A4573">
              <w:rPr>
                <w:sz w:val="20"/>
                <w:szCs w:val="20"/>
              </w:rPr>
              <w:t>RLP/RV</w:t>
            </w:r>
          </w:p>
        </w:tc>
        <w:tc>
          <w:tcPr>
            <w:tcW w:w="425" w:type="dxa"/>
          </w:tcPr>
          <w:p w:rsidR="00E05C4D" w:rsidRPr="002A4573" w:rsidRDefault="00E05C4D" w:rsidP="00EC6CD7">
            <w:pPr>
              <w:jc w:val="right"/>
              <w:rPr>
                <w:sz w:val="20"/>
                <w:szCs w:val="20"/>
              </w:rPr>
            </w:pPr>
          </w:p>
        </w:tc>
        <w:tc>
          <w:tcPr>
            <w:tcW w:w="813" w:type="dxa"/>
          </w:tcPr>
          <w:p w:rsidR="00E05C4D" w:rsidRPr="002A4573" w:rsidRDefault="00E05C4D" w:rsidP="00EC6CD7">
            <w:pPr>
              <w:jc w:val="right"/>
              <w:rPr>
                <w:sz w:val="20"/>
                <w:szCs w:val="20"/>
              </w:rPr>
            </w:pPr>
          </w:p>
        </w:tc>
        <w:tc>
          <w:tcPr>
            <w:tcW w:w="850" w:type="dxa"/>
          </w:tcPr>
          <w:p w:rsidR="00E05C4D" w:rsidRPr="002A4573" w:rsidRDefault="002A4573" w:rsidP="00EC6CD7">
            <w:pPr>
              <w:jc w:val="right"/>
              <w:rPr>
                <w:sz w:val="20"/>
                <w:szCs w:val="20"/>
              </w:rPr>
            </w:pPr>
            <w:r w:rsidRPr="002A4573">
              <w:rPr>
                <w:sz w:val="20"/>
                <w:szCs w:val="20"/>
              </w:rPr>
              <w:t>168,00</w:t>
            </w:r>
          </w:p>
        </w:tc>
        <w:tc>
          <w:tcPr>
            <w:tcW w:w="709" w:type="dxa"/>
          </w:tcPr>
          <w:p w:rsidR="00E05C4D" w:rsidRPr="002A4573" w:rsidRDefault="002A4573" w:rsidP="00EC6CD7">
            <w:pPr>
              <w:jc w:val="right"/>
              <w:rPr>
                <w:sz w:val="20"/>
                <w:szCs w:val="20"/>
              </w:rPr>
            </w:pPr>
            <w:r w:rsidRPr="002A4573">
              <w:rPr>
                <w:sz w:val="20"/>
                <w:szCs w:val="20"/>
              </w:rPr>
              <w:t>2209</w:t>
            </w:r>
          </w:p>
        </w:tc>
        <w:tc>
          <w:tcPr>
            <w:tcW w:w="747" w:type="dxa"/>
          </w:tcPr>
          <w:p w:rsidR="00E05C4D" w:rsidRPr="002A4573" w:rsidRDefault="002A4573" w:rsidP="00EC6CD7">
            <w:pPr>
              <w:jc w:val="right"/>
              <w:rPr>
                <w:sz w:val="20"/>
                <w:szCs w:val="20"/>
              </w:rPr>
            </w:pPr>
            <w:r w:rsidRPr="002A4573">
              <w:rPr>
                <w:sz w:val="20"/>
                <w:szCs w:val="20"/>
              </w:rPr>
              <w:t>63</w:t>
            </w:r>
          </w:p>
        </w:tc>
        <w:tc>
          <w:tcPr>
            <w:tcW w:w="848" w:type="dxa"/>
          </w:tcPr>
          <w:p w:rsidR="00E05C4D" w:rsidRPr="002A4573" w:rsidRDefault="002A4573" w:rsidP="00EC6CD7">
            <w:pPr>
              <w:jc w:val="right"/>
              <w:rPr>
                <w:sz w:val="20"/>
                <w:szCs w:val="20"/>
              </w:rPr>
            </w:pPr>
            <w:r w:rsidRPr="002A4573">
              <w:rPr>
                <w:sz w:val="20"/>
                <w:szCs w:val="20"/>
              </w:rPr>
              <w:t>44,79</w:t>
            </w:r>
          </w:p>
        </w:tc>
        <w:tc>
          <w:tcPr>
            <w:tcW w:w="851" w:type="dxa"/>
          </w:tcPr>
          <w:p w:rsidR="00E05C4D" w:rsidRPr="002A4573" w:rsidRDefault="002A4573" w:rsidP="00EC6CD7">
            <w:pPr>
              <w:jc w:val="right"/>
              <w:rPr>
                <w:sz w:val="20"/>
                <w:szCs w:val="20"/>
              </w:rPr>
            </w:pPr>
            <w:r w:rsidRPr="002A4573">
              <w:rPr>
                <w:sz w:val="20"/>
                <w:szCs w:val="20"/>
              </w:rPr>
              <w:t>26,45</w:t>
            </w:r>
          </w:p>
        </w:tc>
        <w:tc>
          <w:tcPr>
            <w:tcW w:w="850" w:type="dxa"/>
          </w:tcPr>
          <w:p w:rsidR="00E05C4D" w:rsidRPr="002A4573" w:rsidRDefault="002A4573" w:rsidP="00EC6CD7">
            <w:pPr>
              <w:jc w:val="right"/>
              <w:rPr>
                <w:sz w:val="20"/>
                <w:szCs w:val="20"/>
              </w:rPr>
            </w:pPr>
            <w:r w:rsidRPr="002A4573">
              <w:rPr>
                <w:sz w:val="20"/>
                <w:szCs w:val="20"/>
              </w:rPr>
              <w:t>18,33</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Rokytnice n. J.</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1,00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1121</w:t>
            </w:r>
          </w:p>
        </w:tc>
        <w:tc>
          <w:tcPr>
            <w:tcW w:w="747" w:type="dxa"/>
          </w:tcPr>
          <w:p w:rsidR="00E05C4D" w:rsidRPr="00154F93" w:rsidRDefault="00E05C4D" w:rsidP="00EC6CD7">
            <w:pPr>
              <w:jc w:val="right"/>
              <w:rPr>
                <w:b/>
                <w:sz w:val="20"/>
                <w:szCs w:val="20"/>
              </w:rPr>
            </w:pPr>
            <w:r>
              <w:rPr>
                <w:b/>
                <w:sz w:val="20"/>
                <w:szCs w:val="20"/>
              </w:rPr>
              <w:t>106</w:t>
            </w:r>
          </w:p>
        </w:tc>
        <w:tc>
          <w:tcPr>
            <w:tcW w:w="848" w:type="dxa"/>
          </w:tcPr>
          <w:p w:rsidR="00E05C4D" w:rsidRPr="00154F93" w:rsidRDefault="00E05C4D" w:rsidP="00EC6CD7">
            <w:pPr>
              <w:jc w:val="right"/>
              <w:rPr>
                <w:b/>
                <w:sz w:val="20"/>
                <w:szCs w:val="20"/>
              </w:rPr>
            </w:pPr>
            <w:r>
              <w:rPr>
                <w:b/>
                <w:sz w:val="20"/>
                <w:szCs w:val="20"/>
              </w:rPr>
              <w:t>38,73</w:t>
            </w:r>
          </w:p>
        </w:tc>
        <w:tc>
          <w:tcPr>
            <w:tcW w:w="851" w:type="dxa"/>
          </w:tcPr>
          <w:p w:rsidR="00E05C4D" w:rsidRPr="00154F93" w:rsidRDefault="00E05C4D" w:rsidP="00EC6CD7">
            <w:pPr>
              <w:jc w:val="right"/>
              <w:rPr>
                <w:b/>
                <w:sz w:val="20"/>
                <w:szCs w:val="20"/>
              </w:rPr>
            </w:pPr>
            <w:r>
              <w:rPr>
                <w:b/>
                <w:sz w:val="20"/>
                <w:szCs w:val="20"/>
              </w:rPr>
              <w:t>22,48</w:t>
            </w:r>
          </w:p>
        </w:tc>
        <w:tc>
          <w:tcPr>
            <w:tcW w:w="850" w:type="dxa"/>
          </w:tcPr>
          <w:p w:rsidR="00E05C4D" w:rsidRPr="00154F93" w:rsidRDefault="00E05C4D" w:rsidP="00EC6CD7">
            <w:pPr>
              <w:jc w:val="right"/>
              <w:rPr>
                <w:b/>
                <w:sz w:val="20"/>
                <w:szCs w:val="20"/>
              </w:rPr>
            </w:pPr>
            <w:r>
              <w:rPr>
                <w:b/>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612948" w:rsidRDefault="00612948" w:rsidP="00EC6CD7">
            <w:pPr>
              <w:jc w:val="right"/>
              <w:rPr>
                <w:sz w:val="20"/>
                <w:szCs w:val="20"/>
              </w:rPr>
            </w:pPr>
            <w:r w:rsidRPr="00612948">
              <w:rPr>
                <w:sz w:val="20"/>
                <w:szCs w:val="20"/>
              </w:rPr>
              <w:t>RZP</w:t>
            </w:r>
          </w:p>
        </w:tc>
        <w:tc>
          <w:tcPr>
            <w:tcW w:w="425" w:type="dxa"/>
          </w:tcPr>
          <w:p w:rsidR="00E05C4D" w:rsidRPr="00612948" w:rsidRDefault="00E05C4D" w:rsidP="00EC6CD7">
            <w:pPr>
              <w:jc w:val="right"/>
              <w:rPr>
                <w:sz w:val="20"/>
                <w:szCs w:val="20"/>
              </w:rPr>
            </w:pPr>
          </w:p>
        </w:tc>
        <w:tc>
          <w:tcPr>
            <w:tcW w:w="813" w:type="dxa"/>
          </w:tcPr>
          <w:p w:rsidR="00E05C4D" w:rsidRPr="00612948" w:rsidRDefault="00E05C4D" w:rsidP="00EC6CD7">
            <w:pPr>
              <w:jc w:val="right"/>
              <w:rPr>
                <w:sz w:val="20"/>
                <w:szCs w:val="20"/>
              </w:rPr>
            </w:pPr>
          </w:p>
        </w:tc>
        <w:tc>
          <w:tcPr>
            <w:tcW w:w="850" w:type="dxa"/>
          </w:tcPr>
          <w:p w:rsidR="00E05C4D" w:rsidRPr="00612948" w:rsidRDefault="00612948" w:rsidP="00EC6CD7">
            <w:pPr>
              <w:jc w:val="right"/>
              <w:rPr>
                <w:sz w:val="20"/>
                <w:szCs w:val="20"/>
              </w:rPr>
            </w:pPr>
            <w:r w:rsidRPr="00612948">
              <w:rPr>
                <w:sz w:val="20"/>
                <w:szCs w:val="20"/>
              </w:rPr>
              <w:t>168,00</w:t>
            </w:r>
          </w:p>
        </w:tc>
        <w:tc>
          <w:tcPr>
            <w:tcW w:w="709" w:type="dxa"/>
          </w:tcPr>
          <w:p w:rsidR="00E05C4D" w:rsidRPr="00612948" w:rsidRDefault="00612948" w:rsidP="00EC6CD7">
            <w:pPr>
              <w:jc w:val="right"/>
              <w:rPr>
                <w:sz w:val="20"/>
                <w:szCs w:val="20"/>
              </w:rPr>
            </w:pPr>
            <w:r w:rsidRPr="00612948">
              <w:rPr>
                <w:sz w:val="20"/>
                <w:szCs w:val="20"/>
              </w:rPr>
              <w:t>1121</w:t>
            </w:r>
          </w:p>
        </w:tc>
        <w:tc>
          <w:tcPr>
            <w:tcW w:w="747" w:type="dxa"/>
          </w:tcPr>
          <w:p w:rsidR="00E05C4D" w:rsidRPr="00612948" w:rsidRDefault="00612948" w:rsidP="00EC6CD7">
            <w:pPr>
              <w:jc w:val="right"/>
              <w:rPr>
                <w:sz w:val="20"/>
                <w:szCs w:val="20"/>
              </w:rPr>
            </w:pPr>
            <w:r w:rsidRPr="00612948">
              <w:rPr>
                <w:sz w:val="20"/>
                <w:szCs w:val="20"/>
              </w:rPr>
              <w:t>106</w:t>
            </w:r>
          </w:p>
        </w:tc>
        <w:tc>
          <w:tcPr>
            <w:tcW w:w="848" w:type="dxa"/>
          </w:tcPr>
          <w:p w:rsidR="00E05C4D" w:rsidRPr="00612948" w:rsidRDefault="00612948" w:rsidP="00EC6CD7">
            <w:pPr>
              <w:jc w:val="right"/>
              <w:rPr>
                <w:sz w:val="20"/>
                <w:szCs w:val="20"/>
              </w:rPr>
            </w:pPr>
            <w:r w:rsidRPr="00612948">
              <w:rPr>
                <w:sz w:val="20"/>
                <w:szCs w:val="20"/>
              </w:rPr>
              <w:t>38,73</w:t>
            </w:r>
          </w:p>
        </w:tc>
        <w:tc>
          <w:tcPr>
            <w:tcW w:w="851" w:type="dxa"/>
          </w:tcPr>
          <w:p w:rsidR="00E05C4D" w:rsidRPr="00612948" w:rsidRDefault="00612948" w:rsidP="00EC6CD7">
            <w:pPr>
              <w:jc w:val="right"/>
              <w:rPr>
                <w:sz w:val="20"/>
                <w:szCs w:val="20"/>
              </w:rPr>
            </w:pPr>
            <w:r w:rsidRPr="00612948">
              <w:rPr>
                <w:sz w:val="20"/>
                <w:szCs w:val="20"/>
              </w:rPr>
              <w:t>22,48</w:t>
            </w:r>
          </w:p>
        </w:tc>
        <w:tc>
          <w:tcPr>
            <w:tcW w:w="850" w:type="dxa"/>
          </w:tcPr>
          <w:p w:rsidR="00E05C4D" w:rsidRPr="00612948" w:rsidRDefault="00612948" w:rsidP="00EC6CD7">
            <w:pPr>
              <w:jc w:val="right"/>
              <w:rPr>
                <w:sz w:val="20"/>
                <w:szCs w:val="20"/>
              </w:rPr>
            </w:pPr>
            <w:r w:rsidRPr="00612948">
              <w:rPr>
                <w:sz w:val="20"/>
                <w:szCs w:val="20"/>
              </w:rPr>
              <w:t>16,25</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Velké Hamry</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2,00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1777</w:t>
            </w:r>
          </w:p>
        </w:tc>
        <w:tc>
          <w:tcPr>
            <w:tcW w:w="747" w:type="dxa"/>
          </w:tcPr>
          <w:p w:rsidR="00E05C4D" w:rsidRPr="00154F93" w:rsidRDefault="00E05C4D" w:rsidP="00EC6CD7">
            <w:pPr>
              <w:jc w:val="right"/>
              <w:rPr>
                <w:b/>
                <w:sz w:val="20"/>
                <w:szCs w:val="20"/>
              </w:rPr>
            </w:pPr>
            <w:r>
              <w:rPr>
                <w:b/>
                <w:sz w:val="20"/>
                <w:szCs w:val="20"/>
              </w:rPr>
              <w:t>78</w:t>
            </w:r>
          </w:p>
        </w:tc>
        <w:tc>
          <w:tcPr>
            <w:tcW w:w="848" w:type="dxa"/>
          </w:tcPr>
          <w:p w:rsidR="00E05C4D" w:rsidRPr="00154F93" w:rsidRDefault="00E05C4D" w:rsidP="00EC6CD7">
            <w:pPr>
              <w:jc w:val="right"/>
              <w:rPr>
                <w:b/>
                <w:sz w:val="20"/>
                <w:szCs w:val="20"/>
              </w:rPr>
            </w:pPr>
            <w:r>
              <w:rPr>
                <w:b/>
                <w:sz w:val="20"/>
                <w:szCs w:val="20"/>
              </w:rPr>
              <w:t>43,74</w:t>
            </w:r>
          </w:p>
        </w:tc>
        <w:tc>
          <w:tcPr>
            <w:tcW w:w="851" w:type="dxa"/>
          </w:tcPr>
          <w:p w:rsidR="00E05C4D" w:rsidRPr="00154F93" w:rsidRDefault="00E05C4D" w:rsidP="00EC6CD7">
            <w:pPr>
              <w:jc w:val="right"/>
              <w:rPr>
                <w:b/>
                <w:sz w:val="20"/>
                <w:szCs w:val="20"/>
              </w:rPr>
            </w:pPr>
            <w:r>
              <w:rPr>
                <w:b/>
                <w:sz w:val="20"/>
                <w:szCs w:val="20"/>
              </w:rPr>
              <w:t>26,45</w:t>
            </w:r>
          </w:p>
        </w:tc>
        <w:tc>
          <w:tcPr>
            <w:tcW w:w="850" w:type="dxa"/>
          </w:tcPr>
          <w:p w:rsidR="00E05C4D" w:rsidRPr="00154F93" w:rsidRDefault="00E05C4D" w:rsidP="00EC6CD7">
            <w:pPr>
              <w:jc w:val="right"/>
              <w:rPr>
                <w:b/>
                <w:sz w:val="20"/>
                <w:szCs w:val="20"/>
              </w:rPr>
            </w:pPr>
            <w:r>
              <w:rPr>
                <w:b/>
                <w:sz w:val="20"/>
                <w:szCs w:val="20"/>
              </w:rPr>
              <w:t>17,29</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612948" w:rsidRDefault="00612948" w:rsidP="00EC6CD7">
            <w:pPr>
              <w:jc w:val="right"/>
              <w:rPr>
                <w:sz w:val="20"/>
                <w:szCs w:val="20"/>
              </w:rPr>
            </w:pPr>
            <w:r w:rsidRPr="00612948">
              <w:rPr>
                <w:sz w:val="20"/>
                <w:szCs w:val="20"/>
              </w:rPr>
              <w:t>RZP</w:t>
            </w:r>
          </w:p>
        </w:tc>
        <w:tc>
          <w:tcPr>
            <w:tcW w:w="425" w:type="dxa"/>
          </w:tcPr>
          <w:p w:rsidR="00E05C4D" w:rsidRPr="00612948" w:rsidRDefault="00E05C4D" w:rsidP="00EC6CD7">
            <w:pPr>
              <w:jc w:val="right"/>
              <w:rPr>
                <w:sz w:val="20"/>
                <w:szCs w:val="20"/>
              </w:rPr>
            </w:pPr>
          </w:p>
        </w:tc>
        <w:tc>
          <w:tcPr>
            <w:tcW w:w="813" w:type="dxa"/>
          </w:tcPr>
          <w:p w:rsidR="00E05C4D" w:rsidRPr="00612948" w:rsidRDefault="00E05C4D" w:rsidP="00EC6CD7">
            <w:pPr>
              <w:jc w:val="right"/>
              <w:rPr>
                <w:sz w:val="20"/>
                <w:szCs w:val="20"/>
              </w:rPr>
            </w:pPr>
          </w:p>
        </w:tc>
        <w:tc>
          <w:tcPr>
            <w:tcW w:w="850" w:type="dxa"/>
          </w:tcPr>
          <w:p w:rsidR="00E05C4D" w:rsidRPr="00612948" w:rsidRDefault="00612948" w:rsidP="00EC6CD7">
            <w:pPr>
              <w:jc w:val="right"/>
              <w:rPr>
                <w:sz w:val="20"/>
                <w:szCs w:val="20"/>
              </w:rPr>
            </w:pPr>
            <w:r w:rsidRPr="00612948">
              <w:rPr>
                <w:sz w:val="20"/>
                <w:szCs w:val="20"/>
              </w:rPr>
              <w:t>168,00</w:t>
            </w:r>
          </w:p>
        </w:tc>
        <w:tc>
          <w:tcPr>
            <w:tcW w:w="709" w:type="dxa"/>
          </w:tcPr>
          <w:p w:rsidR="00E05C4D" w:rsidRPr="00612948" w:rsidRDefault="00612948" w:rsidP="00EC6CD7">
            <w:pPr>
              <w:jc w:val="right"/>
              <w:rPr>
                <w:sz w:val="20"/>
                <w:szCs w:val="20"/>
              </w:rPr>
            </w:pPr>
            <w:r w:rsidRPr="00612948">
              <w:rPr>
                <w:sz w:val="20"/>
                <w:szCs w:val="20"/>
              </w:rPr>
              <w:t>2282</w:t>
            </w:r>
          </w:p>
        </w:tc>
        <w:tc>
          <w:tcPr>
            <w:tcW w:w="747" w:type="dxa"/>
          </w:tcPr>
          <w:p w:rsidR="00E05C4D" w:rsidRPr="00612948" w:rsidRDefault="00612948" w:rsidP="00EC6CD7">
            <w:pPr>
              <w:jc w:val="right"/>
              <w:rPr>
                <w:sz w:val="20"/>
                <w:szCs w:val="20"/>
              </w:rPr>
            </w:pPr>
            <w:r w:rsidRPr="00612948">
              <w:rPr>
                <w:sz w:val="20"/>
                <w:szCs w:val="20"/>
              </w:rPr>
              <w:t>80</w:t>
            </w:r>
          </w:p>
        </w:tc>
        <w:tc>
          <w:tcPr>
            <w:tcW w:w="848" w:type="dxa"/>
          </w:tcPr>
          <w:p w:rsidR="00E05C4D" w:rsidRPr="00612948" w:rsidRDefault="00612948" w:rsidP="00EC6CD7">
            <w:pPr>
              <w:jc w:val="right"/>
              <w:rPr>
                <w:sz w:val="20"/>
                <w:szCs w:val="20"/>
              </w:rPr>
            </w:pPr>
            <w:r w:rsidRPr="00612948">
              <w:rPr>
                <w:sz w:val="20"/>
                <w:szCs w:val="20"/>
              </w:rPr>
              <w:t>50,90</w:t>
            </w:r>
          </w:p>
        </w:tc>
        <w:tc>
          <w:tcPr>
            <w:tcW w:w="851" w:type="dxa"/>
          </w:tcPr>
          <w:p w:rsidR="00E05C4D" w:rsidRPr="00612948" w:rsidRDefault="00612948" w:rsidP="00EC6CD7">
            <w:pPr>
              <w:jc w:val="right"/>
              <w:rPr>
                <w:sz w:val="20"/>
                <w:szCs w:val="20"/>
              </w:rPr>
            </w:pPr>
            <w:r w:rsidRPr="00612948">
              <w:rPr>
                <w:sz w:val="20"/>
                <w:szCs w:val="20"/>
              </w:rPr>
              <w:t>34,65</w:t>
            </w:r>
          </w:p>
        </w:tc>
        <w:tc>
          <w:tcPr>
            <w:tcW w:w="850" w:type="dxa"/>
          </w:tcPr>
          <w:p w:rsidR="00E05C4D" w:rsidRPr="00612948" w:rsidRDefault="00612948" w:rsidP="00EC6CD7">
            <w:pPr>
              <w:jc w:val="right"/>
              <w:rPr>
                <w:sz w:val="20"/>
                <w:szCs w:val="20"/>
              </w:rPr>
            </w:pPr>
            <w:r w:rsidRPr="00612948">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612948" w:rsidRDefault="00612948" w:rsidP="00EC6CD7">
            <w:pPr>
              <w:jc w:val="right"/>
              <w:rPr>
                <w:sz w:val="20"/>
                <w:szCs w:val="20"/>
              </w:rPr>
            </w:pPr>
            <w:r w:rsidRPr="00612948">
              <w:rPr>
                <w:sz w:val="20"/>
                <w:szCs w:val="20"/>
              </w:rPr>
              <w:t>RLP/RV</w:t>
            </w:r>
          </w:p>
        </w:tc>
        <w:tc>
          <w:tcPr>
            <w:tcW w:w="425" w:type="dxa"/>
          </w:tcPr>
          <w:p w:rsidR="00E05C4D" w:rsidRPr="00612948" w:rsidRDefault="00E05C4D" w:rsidP="00EC6CD7">
            <w:pPr>
              <w:jc w:val="right"/>
              <w:rPr>
                <w:sz w:val="20"/>
                <w:szCs w:val="20"/>
              </w:rPr>
            </w:pPr>
          </w:p>
        </w:tc>
        <w:tc>
          <w:tcPr>
            <w:tcW w:w="813" w:type="dxa"/>
          </w:tcPr>
          <w:p w:rsidR="00E05C4D" w:rsidRPr="00612948" w:rsidRDefault="00E05C4D" w:rsidP="00EC6CD7">
            <w:pPr>
              <w:jc w:val="right"/>
              <w:rPr>
                <w:sz w:val="20"/>
                <w:szCs w:val="20"/>
              </w:rPr>
            </w:pPr>
          </w:p>
        </w:tc>
        <w:tc>
          <w:tcPr>
            <w:tcW w:w="850" w:type="dxa"/>
          </w:tcPr>
          <w:p w:rsidR="00E05C4D" w:rsidRPr="00612948" w:rsidRDefault="00612948" w:rsidP="00EC6CD7">
            <w:pPr>
              <w:jc w:val="right"/>
              <w:rPr>
                <w:sz w:val="20"/>
                <w:szCs w:val="20"/>
              </w:rPr>
            </w:pPr>
            <w:r w:rsidRPr="00612948">
              <w:rPr>
                <w:sz w:val="20"/>
                <w:szCs w:val="20"/>
              </w:rPr>
              <w:t>168,00</w:t>
            </w:r>
          </w:p>
        </w:tc>
        <w:tc>
          <w:tcPr>
            <w:tcW w:w="709" w:type="dxa"/>
          </w:tcPr>
          <w:p w:rsidR="00E05C4D" w:rsidRPr="00612948" w:rsidRDefault="00612948" w:rsidP="00EC6CD7">
            <w:pPr>
              <w:jc w:val="right"/>
              <w:rPr>
                <w:sz w:val="20"/>
                <w:szCs w:val="20"/>
              </w:rPr>
            </w:pPr>
            <w:r w:rsidRPr="00612948">
              <w:rPr>
                <w:sz w:val="20"/>
                <w:szCs w:val="20"/>
              </w:rPr>
              <w:t>1271</w:t>
            </w:r>
          </w:p>
        </w:tc>
        <w:tc>
          <w:tcPr>
            <w:tcW w:w="747" w:type="dxa"/>
          </w:tcPr>
          <w:p w:rsidR="00E05C4D" w:rsidRPr="00612948" w:rsidRDefault="00612948" w:rsidP="00EC6CD7">
            <w:pPr>
              <w:jc w:val="right"/>
              <w:rPr>
                <w:sz w:val="20"/>
                <w:szCs w:val="20"/>
              </w:rPr>
            </w:pPr>
            <w:r w:rsidRPr="00612948">
              <w:rPr>
                <w:sz w:val="20"/>
                <w:szCs w:val="20"/>
              </w:rPr>
              <w:t>76</w:t>
            </w:r>
          </w:p>
        </w:tc>
        <w:tc>
          <w:tcPr>
            <w:tcW w:w="848" w:type="dxa"/>
          </w:tcPr>
          <w:p w:rsidR="00E05C4D" w:rsidRPr="00612948" w:rsidRDefault="00612948" w:rsidP="00EC6CD7">
            <w:pPr>
              <w:jc w:val="right"/>
              <w:rPr>
                <w:sz w:val="20"/>
                <w:szCs w:val="20"/>
              </w:rPr>
            </w:pPr>
            <w:r w:rsidRPr="00612948">
              <w:rPr>
                <w:sz w:val="20"/>
                <w:szCs w:val="20"/>
              </w:rPr>
              <w:t>36,58</w:t>
            </w:r>
          </w:p>
        </w:tc>
        <w:tc>
          <w:tcPr>
            <w:tcW w:w="851" w:type="dxa"/>
          </w:tcPr>
          <w:p w:rsidR="00E05C4D" w:rsidRPr="00612948" w:rsidRDefault="00612948" w:rsidP="00EC6CD7">
            <w:pPr>
              <w:jc w:val="right"/>
              <w:rPr>
                <w:sz w:val="20"/>
                <w:szCs w:val="20"/>
              </w:rPr>
            </w:pPr>
            <w:r w:rsidRPr="00612948">
              <w:rPr>
                <w:sz w:val="20"/>
                <w:szCs w:val="20"/>
              </w:rPr>
              <w:t>18,24</w:t>
            </w:r>
          </w:p>
        </w:tc>
        <w:tc>
          <w:tcPr>
            <w:tcW w:w="850" w:type="dxa"/>
          </w:tcPr>
          <w:p w:rsidR="00E05C4D" w:rsidRPr="00612948" w:rsidRDefault="00612948" w:rsidP="00EC6CD7">
            <w:pPr>
              <w:jc w:val="right"/>
              <w:rPr>
                <w:sz w:val="20"/>
                <w:szCs w:val="20"/>
              </w:rPr>
            </w:pPr>
            <w:r w:rsidRPr="00612948">
              <w:rPr>
                <w:sz w:val="20"/>
                <w:szCs w:val="20"/>
              </w:rPr>
              <w:t>18,33</w:t>
            </w:r>
          </w:p>
        </w:tc>
      </w:tr>
      <w:tr w:rsidR="00EC6CD7" w:rsidTr="006671BC">
        <w:tc>
          <w:tcPr>
            <w:tcW w:w="1843" w:type="dxa"/>
            <w:shd w:val="clear" w:color="auto" w:fill="C00000"/>
          </w:tcPr>
          <w:p w:rsidR="00EC6CD7" w:rsidRPr="00D57B5F" w:rsidRDefault="002A3EDE" w:rsidP="00EE0EF1">
            <w:pPr>
              <w:rPr>
                <w:b/>
                <w:color w:val="FF0000"/>
              </w:rPr>
            </w:pPr>
            <w:r>
              <w:rPr>
                <w:b/>
              </w:rPr>
              <w:t xml:space="preserve">ÚO </w:t>
            </w:r>
            <w:r w:rsidR="00EC6CD7" w:rsidRPr="00EC6CD7">
              <w:rPr>
                <w:b/>
              </w:rPr>
              <w:t>Semily</w:t>
            </w:r>
          </w:p>
        </w:tc>
        <w:tc>
          <w:tcPr>
            <w:tcW w:w="425" w:type="dxa"/>
            <w:shd w:val="clear" w:color="auto" w:fill="C00000"/>
          </w:tcPr>
          <w:p w:rsidR="00EC6CD7" w:rsidRPr="00154F93" w:rsidRDefault="00EC6CD7" w:rsidP="00EC6CD7">
            <w:pPr>
              <w:jc w:val="right"/>
              <w:rPr>
                <w:b/>
                <w:sz w:val="20"/>
                <w:szCs w:val="20"/>
              </w:rPr>
            </w:pPr>
            <w:r>
              <w:rPr>
                <w:b/>
                <w:sz w:val="20"/>
                <w:szCs w:val="20"/>
              </w:rPr>
              <w:t>3</w:t>
            </w:r>
          </w:p>
        </w:tc>
        <w:tc>
          <w:tcPr>
            <w:tcW w:w="851" w:type="dxa"/>
            <w:shd w:val="clear" w:color="auto" w:fill="C00000"/>
          </w:tcPr>
          <w:p w:rsidR="00EC6CD7" w:rsidRPr="00154F93" w:rsidRDefault="00EC6CD7" w:rsidP="00EC6CD7">
            <w:pPr>
              <w:jc w:val="right"/>
              <w:rPr>
                <w:b/>
                <w:sz w:val="20"/>
                <w:szCs w:val="20"/>
              </w:rPr>
            </w:pPr>
          </w:p>
        </w:tc>
        <w:tc>
          <w:tcPr>
            <w:tcW w:w="425" w:type="dxa"/>
            <w:shd w:val="clear" w:color="auto" w:fill="C00000"/>
          </w:tcPr>
          <w:p w:rsidR="00EC6CD7" w:rsidRPr="00154F93" w:rsidRDefault="00EC6CD7" w:rsidP="00EC6CD7">
            <w:pPr>
              <w:jc w:val="right"/>
              <w:rPr>
                <w:b/>
                <w:sz w:val="20"/>
                <w:szCs w:val="20"/>
              </w:rPr>
            </w:pPr>
          </w:p>
        </w:tc>
        <w:tc>
          <w:tcPr>
            <w:tcW w:w="813" w:type="dxa"/>
            <w:shd w:val="clear" w:color="auto" w:fill="C00000"/>
          </w:tcPr>
          <w:p w:rsidR="00EC6CD7" w:rsidRDefault="00EC6CD7" w:rsidP="00EC6CD7">
            <w:pPr>
              <w:jc w:val="right"/>
              <w:rPr>
                <w:b/>
                <w:sz w:val="20"/>
                <w:szCs w:val="20"/>
              </w:rPr>
            </w:pPr>
            <w:r>
              <w:rPr>
                <w:b/>
                <w:sz w:val="20"/>
                <w:szCs w:val="20"/>
              </w:rPr>
              <w:t>7,00</w:t>
            </w:r>
          </w:p>
        </w:tc>
        <w:tc>
          <w:tcPr>
            <w:tcW w:w="850" w:type="dxa"/>
            <w:shd w:val="clear" w:color="auto" w:fill="C00000"/>
          </w:tcPr>
          <w:p w:rsidR="00EC6CD7" w:rsidRPr="00154F93" w:rsidRDefault="00472BED" w:rsidP="00EC6CD7">
            <w:pPr>
              <w:jc w:val="right"/>
              <w:rPr>
                <w:b/>
                <w:sz w:val="20"/>
                <w:szCs w:val="20"/>
              </w:rPr>
            </w:pPr>
            <w:r>
              <w:rPr>
                <w:b/>
                <w:sz w:val="20"/>
                <w:szCs w:val="20"/>
              </w:rPr>
              <w:t>168,00</w:t>
            </w:r>
          </w:p>
        </w:tc>
        <w:tc>
          <w:tcPr>
            <w:tcW w:w="709" w:type="dxa"/>
            <w:shd w:val="clear" w:color="auto" w:fill="C00000"/>
          </w:tcPr>
          <w:p w:rsidR="00EC6CD7" w:rsidRPr="00154F93" w:rsidRDefault="00472BED" w:rsidP="00EC6CD7">
            <w:pPr>
              <w:jc w:val="right"/>
              <w:rPr>
                <w:b/>
                <w:sz w:val="20"/>
                <w:szCs w:val="20"/>
              </w:rPr>
            </w:pPr>
            <w:r>
              <w:rPr>
                <w:b/>
                <w:sz w:val="20"/>
                <w:szCs w:val="20"/>
              </w:rPr>
              <w:t>1575</w:t>
            </w:r>
          </w:p>
        </w:tc>
        <w:tc>
          <w:tcPr>
            <w:tcW w:w="747" w:type="dxa"/>
            <w:shd w:val="clear" w:color="auto" w:fill="C00000"/>
          </w:tcPr>
          <w:p w:rsidR="00EC6CD7" w:rsidRPr="00154F93" w:rsidRDefault="00472BED" w:rsidP="00EC6CD7">
            <w:pPr>
              <w:jc w:val="right"/>
              <w:rPr>
                <w:b/>
                <w:sz w:val="20"/>
                <w:szCs w:val="20"/>
              </w:rPr>
            </w:pPr>
            <w:r>
              <w:rPr>
                <w:b/>
                <w:sz w:val="20"/>
                <w:szCs w:val="20"/>
              </w:rPr>
              <w:t>80</w:t>
            </w:r>
          </w:p>
        </w:tc>
        <w:tc>
          <w:tcPr>
            <w:tcW w:w="848" w:type="dxa"/>
            <w:shd w:val="clear" w:color="auto" w:fill="C00000"/>
          </w:tcPr>
          <w:p w:rsidR="00EC6CD7" w:rsidRPr="00154F93" w:rsidRDefault="00472BED" w:rsidP="00EC6CD7">
            <w:pPr>
              <w:jc w:val="right"/>
              <w:rPr>
                <w:b/>
                <w:sz w:val="20"/>
                <w:szCs w:val="20"/>
              </w:rPr>
            </w:pPr>
            <w:r>
              <w:rPr>
                <w:b/>
                <w:sz w:val="20"/>
                <w:szCs w:val="20"/>
              </w:rPr>
              <w:t>41,04</w:t>
            </w:r>
          </w:p>
        </w:tc>
        <w:tc>
          <w:tcPr>
            <w:tcW w:w="851" w:type="dxa"/>
            <w:shd w:val="clear" w:color="auto" w:fill="C00000"/>
          </w:tcPr>
          <w:p w:rsidR="00EC6CD7" w:rsidRPr="00154F93" w:rsidRDefault="00472BED" w:rsidP="00EC6CD7">
            <w:pPr>
              <w:jc w:val="right"/>
              <w:rPr>
                <w:b/>
                <w:sz w:val="20"/>
                <w:szCs w:val="20"/>
              </w:rPr>
            </w:pPr>
            <w:r>
              <w:rPr>
                <w:b/>
                <w:sz w:val="20"/>
                <w:szCs w:val="20"/>
              </w:rPr>
              <w:t>23,89</w:t>
            </w:r>
          </w:p>
        </w:tc>
        <w:tc>
          <w:tcPr>
            <w:tcW w:w="850" w:type="dxa"/>
            <w:shd w:val="clear" w:color="auto" w:fill="C00000"/>
          </w:tcPr>
          <w:p w:rsidR="00EC6CD7" w:rsidRPr="00154F93" w:rsidRDefault="00472BED" w:rsidP="00EC6CD7">
            <w:pPr>
              <w:jc w:val="right"/>
              <w:rPr>
                <w:b/>
                <w:sz w:val="20"/>
                <w:szCs w:val="20"/>
              </w:rPr>
            </w:pPr>
            <w:r>
              <w:rPr>
                <w:b/>
                <w:sz w:val="20"/>
                <w:szCs w:val="20"/>
              </w:rPr>
              <w:t>17,14</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Semily</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2,00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1647</w:t>
            </w:r>
          </w:p>
        </w:tc>
        <w:tc>
          <w:tcPr>
            <w:tcW w:w="747" w:type="dxa"/>
          </w:tcPr>
          <w:p w:rsidR="00E05C4D" w:rsidRPr="00154F93" w:rsidRDefault="00E05C4D" w:rsidP="00EC6CD7">
            <w:pPr>
              <w:jc w:val="right"/>
              <w:rPr>
                <w:b/>
                <w:sz w:val="20"/>
                <w:szCs w:val="20"/>
              </w:rPr>
            </w:pPr>
            <w:r>
              <w:rPr>
                <w:b/>
                <w:sz w:val="20"/>
                <w:szCs w:val="20"/>
              </w:rPr>
              <w:t>81</w:t>
            </w:r>
          </w:p>
        </w:tc>
        <w:tc>
          <w:tcPr>
            <w:tcW w:w="848" w:type="dxa"/>
          </w:tcPr>
          <w:p w:rsidR="00E05C4D" w:rsidRPr="00154F93" w:rsidRDefault="00E05C4D" w:rsidP="00EC6CD7">
            <w:pPr>
              <w:jc w:val="right"/>
              <w:rPr>
                <w:b/>
                <w:sz w:val="20"/>
                <w:szCs w:val="20"/>
              </w:rPr>
            </w:pPr>
            <w:r>
              <w:rPr>
                <w:b/>
                <w:sz w:val="20"/>
                <w:szCs w:val="20"/>
              </w:rPr>
              <w:t>42,80</w:t>
            </w:r>
          </w:p>
        </w:tc>
        <w:tc>
          <w:tcPr>
            <w:tcW w:w="851" w:type="dxa"/>
          </w:tcPr>
          <w:p w:rsidR="00E05C4D" w:rsidRPr="00154F93" w:rsidRDefault="00E05C4D" w:rsidP="00EC6CD7">
            <w:pPr>
              <w:jc w:val="right"/>
              <w:rPr>
                <w:b/>
                <w:sz w:val="20"/>
                <w:szCs w:val="20"/>
              </w:rPr>
            </w:pPr>
            <w:r>
              <w:rPr>
                <w:b/>
                <w:sz w:val="20"/>
                <w:szCs w:val="20"/>
              </w:rPr>
              <w:t>25,51</w:t>
            </w:r>
          </w:p>
        </w:tc>
        <w:tc>
          <w:tcPr>
            <w:tcW w:w="850" w:type="dxa"/>
          </w:tcPr>
          <w:p w:rsidR="00E05C4D" w:rsidRPr="00154F93" w:rsidRDefault="00E05C4D" w:rsidP="00EC6CD7">
            <w:pPr>
              <w:jc w:val="right"/>
              <w:rPr>
                <w:b/>
                <w:sz w:val="20"/>
                <w:szCs w:val="20"/>
              </w:rPr>
            </w:pPr>
            <w:r>
              <w:rPr>
                <w:b/>
                <w:sz w:val="20"/>
                <w:szCs w:val="20"/>
              </w:rPr>
              <w:t>17,29</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C03413" w:rsidRDefault="00C03413" w:rsidP="00EC6CD7">
            <w:pPr>
              <w:jc w:val="right"/>
              <w:rPr>
                <w:sz w:val="20"/>
                <w:szCs w:val="20"/>
              </w:rPr>
            </w:pPr>
            <w:r w:rsidRPr="00C03413">
              <w:rPr>
                <w:sz w:val="20"/>
                <w:szCs w:val="20"/>
              </w:rPr>
              <w:t>RZP</w:t>
            </w:r>
          </w:p>
        </w:tc>
        <w:tc>
          <w:tcPr>
            <w:tcW w:w="425" w:type="dxa"/>
          </w:tcPr>
          <w:p w:rsidR="00E05C4D" w:rsidRPr="00C03413" w:rsidRDefault="00E05C4D" w:rsidP="00EC6CD7">
            <w:pPr>
              <w:jc w:val="right"/>
              <w:rPr>
                <w:sz w:val="20"/>
                <w:szCs w:val="20"/>
              </w:rPr>
            </w:pPr>
          </w:p>
        </w:tc>
        <w:tc>
          <w:tcPr>
            <w:tcW w:w="813" w:type="dxa"/>
          </w:tcPr>
          <w:p w:rsidR="00E05C4D" w:rsidRPr="00C03413" w:rsidRDefault="00E05C4D" w:rsidP="00EC6CD7">
            <w:pPr>
              <w:jc w:val="right"/>
              <w:rPr>
                <w:sz w:val="20"/>
                <w:szCs w:val="20"/>
              </w:rPr>
            </w:pPr>
          </w:p>
        </w:tc>
        <w:tc>
          <w:tcPr>
            <w:tcW w:w="850" w:type="dxa"/>
          </w:tcPr>
          <w:p w:rsidR="00E05C4D" w:rsidRPr="00C03413" w:rsidRDefault="00C03413" w:rsidP="00EC6CD7">
            <w:pPr>
              <w:jc w:val="right"/>
              <w:rPr>
                <w:sz w:val="20"/>
                <w:szCs w:val="20"/>
              </w:rPr>
            </w:pPr>
            <w:r w:rsidRPr="00C03413">
              <w:rPr>
                <w:sz w:val="20"/>
                <w:szCs w:val="20"/>
              </w:rPr>
              <w:t>168,00</w:t>
            </w:r>
          </w:p>
        </w:tc>
        <w:tc>
          <w:tcPr>
            <w:tcW w:w="709" w:type="dxa"/>
          </w:tcPr>
          <w:p w:rsidR="00E05C4D" w:rsidRPr="00C03413" w:rsidRDefault="00C03413" w:rsidP="00EC6CD7">
            <w:pPr>
              <w:jc w:val="right"/>
              <w:rPr>
                <w:sz w:val="20"/>
                <w:szCs w:val="20"/>
              </w:rPr>
            </w:pPr>
            <w:r w:rsidRPr="00C03413">
              <w:rPr>
                <w:sz w:val="20"/>
                <w:szCs w:val="20"/>
              </w:rPr>
              <w:t>2104</w:t>
            </w:r>
          </w:p>
        </w:tc>
        <w:tc>
          <w:tcPr>
            <w:tcW w:w="747" w:type="dxa"/>
          </w:tcPr>
          <w:p w:rsidR="00E05C4D" w:rsidRPr="00C03413" w:rsidRDefault="00C03413" w:rsidP="00EC6CD7">
            <w:pPr>
              <w:jc w:val="right"/>
              <w:rPr>
                <w:sz w:val="20"/>
                <w:szCs w:val="20"/>
              </w:rPr>
            </w:pPr>
            <w:r w:rsidRPr="00C03413">
              <w:rPr>
                <w:sz w:val="20"/>
                <w:szCs w:val="20"/>
              </w:rPr>
              <w:t>85</w:t>
            </w:r>
          </w:p>
        </w:tc>
        <w:tc>
          <w:tcPr>
            <w:tcW w:w="848" w:type="dxa"/>
          </w:tcPr>
          <w:p w:rsidR="00E05C4D" w:rsidRPr="00C03413" w:rsidRDefault="00C03413" w:rsidP="00EC6CD7">
            <w:pPr>
              <w:jc w:val="right"/>
              <w:rPr>
                <w:sz w:val="20"/>
                <w:szCs w:val="20"/>
              </w:rPr>
            </w:pPr>
            <w:r w:rsidRPr="00C03413">
              <w:rPr>
                <w:sz w:val="20"/>
                <w:szCs w:val="20"/>
              </w:rPr>
              <w:t>49,96</w:t>
            </w:r>
          </w:p>
        </w:tc>
        <w:tc>
          <w:tcPr>
            <w:tcW w:w="851" w:type="dxa"/>
          </w:tcPr>
          <w:p w:rsidR="00E05C4D" w:rsidRPr="00C03413" w:rsidRDefault="00C03413" w:rsidP="00EC6CD7">
            <w:pPr>
              <w:jc w:val="right"/>
              <w:rPr>
                <w:sz w:val="20"/>
                <w:szCs w:val="20"/>
              </w:rPr>
            </w:pPr>
            <w:r w:rsidRPr="00C03413">
              <w:rPr>
                <w:sz w:val="20"/>
                <w:szCs w:val="20"/>
              </w:rPr>
              <w:t>33,71</w:t>
            </w:r>
          </w:p>
        </w:tc>
        <w:tc>
          <w:tcPr>
            <w:tcW w:w="850" w:type="dxa"/>
          </w:tcPr>
          <w:p w:rsidR="00E05C4D" w:rsidRPr="00C03413" w:rsidRDefault="00C03413" w:rsidP="00EC6CD7">
            <w:pPr>
              <w:jc w:val="right"/>
              <w:rPr>
                <w:sz w:val="20"/>
                <w:szCs w:val="20"/>
              </w:rPr>
            </w:pPr>
            <w:r w:rsidRPr="00C03413">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C03413" w:rsidRDefault="00C03413" w:rsidP="00EC6CD7">
            <w:pPr>
              <w:jc w:val="right"/>
              <w:rPr>
                <w:sz w:val="20"/>
                <w:szCs w:val="20"/>
              </w:rPr>
            </w:pPr>
            <w:r w:rsidRPr="00C03413">
              <w:rPr>
                <w:sz w:val="20"/>
                <w:szCs w:val="20"/>
              </w:rPr>
              <w:t>RLP/RV</w:t>
            </w:r>
          </w:p>
        </w:tc>
        <w:tc>
          <w:tcPr>
            <w:tcW w:w="425" w:type="dxa"/>
          </w:tcPr>
          <w:p w:rsidR="00E05C4D" w:rsidRPr="00C03413" w:rsidRDefault="00E05C4D" w:rsidP="00EC6CD7">
            <w:pPr>
              <w:jc w:val="right"/>
              <w:rPr>
                <w:sz w:val="20"/>
                <w:szCs w:val="20"/>
              </w:rPr>
            </w:pPr>
          </w:p>
        </w:tc>
        <w:tc>
          <w:tcPr>
            <w:tcW w:w="813" w:type="dxa"/>
          </w:tcPr>
          <w:p w:rsidR="00E05C4D" w:rsidRPr="00C03413" w:rsidRDefault="00E05C4D" w:rsidP="00EC6CD7">
            <w:pPr>
              <w:jc w:val="right"/>
              <w:rPr>
                <w:sz w:val="20"/>
                <w:szCs w:val="20"/>
              </w:rPr>
            </w:pPr>
          </w:p>
        </w:tc>
        <w:tc>
          <w:tcPr>
            <w:tcW w:w="850" w:type="dxa"/>
          </w:tcPr>
          <w:p w:rsidR="00E05C4D" w:rsidRPr="00C03413" w:rsidRDefault="00C03413" w:rsidP="00EC6CD7">
            <w:pPr>
              <w:jc w:val="right"/>
              <w:rPr>
                <w:sz w:val="20"/>
                <w:szCs w:val="20"/>
              </w:rPr>
            </w:pPr>
            <w:r w:rsidRPr="00C03413">
              <w:rPr>
                <w:sz w:val="20"/>
                <w:szCs w:val="20"/>
              </w:rPr>
              <w:t>168,00</w:t>
            </w:r>
          </w:p>
        </w:tc>
        <w:tc>
          <w:tcPr>
            <w:tcW w:w="709" w:type="dxa"/>
          </w:tcPr>
          <w:p w:rsidR="00E05C4D" w:rsidRPr="00C03413" w:rsidRDefault="00C03413" w:rsidP="00EC6CD7">
            <w:pPr>
              <w:jc w:val="right"/>
              <w:rPr>
                <w:sz w:val="20"/>
                <w:szCs w:val="20"/>
              </w:rPr>
            </w:pPr>
            <w:r w:rsidRPr="00C03413">
              <w:rPr>
                <w:sz w:val="20"/>
                <w:szCs w:val="20"/>
              </w:rPr>
              <w:t>1190</w:t>
            </w:r>
          </w:p>
        </w:tc>
        <w:tc>
          <w:tcPr>
            <w:tcW w:w="747" w:type="dxa"/>
          </w:tcPr>
          <w:p w:rsidR="00E05C4D" w:rsidRPr="00C03413" w:rsidRDefault="00C03413" w:rsidP="00EC6CD7">
            <w:pPr>
              <w:jc w:val="right"/>
              <w:rPr>
                <w:sz w:val="20"/>
                <w:szCs w:val="20"/>
              </w:rPr>
            </w:pPr>
            <w:r w:rsidRPr="00C03413">
              <w:rPr>
                <w:sz w:val="20"/>
                <w:szCs w:val="20"/>
              </w:rPr>
              <w:t>77</w:t>
            </w:r>
          </w:p>
        </w:tc>
        <w:tc>
          <w:tcPr>
            <w:tcW w:w="848" w:type="dxa"/>
          </w:tcPr>
          <w:p w:rsidR="00E05C4D" w:rsidRPr="00C03413" w:rsidRDefault="00C03413" w:rsidP="00EC6CD7">
            <w:pPr>
              <w:jc w:val="right"/>
              <w:rPr>
                <w:sz w:val="20"/>
                <w:szCs w:val="20"/>
              </w:rPr>
            </w:pPr>
            <w:r w:rsidRPr="00C03413">
              <w:rPr>
                <w:sz w:val="20"/>
                <w:szCs w:val="20"/>
              </w:rPr>
              <w:t>35,64</w:t>
            </w:r>
          </w:p>
        </w:tc>
        <w:tc>
          <w:tcPr>
            <w:tcW w:w="851" w:type="dxa"/>
          </w:tcPr>
          <w:p w:rsidR="00E05C4D" w:rsidRPr="00C03413" w:rsidRDefault="00C03413" w:rsidP="00EC6CD7">
            <w:pPr>
              <w:jc w:val="right"/>
              <w:rPr>
                <w:sz w:val="20"/>
                <w:szCs w:val="20"/>
              </w:rPr>
            </w:pPr>
            <w:r w:rsidRPr="00C03413">
              <w:rPr>
                <w:sz w:val="20"/>
                <w:szCs w:val="20"/>
              </w:rPr>
              <w:t>17,31</w:t>
            </w:r>
          </w:p>
        </w:tc>
        <w:tc>
          <w:tcPr>
            <w:tcW w:w="850" w:type="dxa"/>
          </w:tcPr>
          <w:p w:rsidR="00E05C4D" w:rsidRPr="00C03413" w:rsidRDefault="00C03413" w:rsidP="00EC6CD7">
            <w:pPr>
              <w:jc w:val="right"/>
              <w:rPr>
                <w:sz w:val="20"/>
                <w:szCs w:val="20"/>
              </w:rPr>
            </w:pPr>
            <w:r w:rsidRPr="00C03413">
              <w:rPr>
                <w:sz w:val="20"/>
                <w:szCs w:val="20"/>
              </w:rPr>
              <w:t>18,33</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Jilemnice</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2,00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1203</w:t>
            </w:r>
          </w:p>
        </w:tc>
        <w:tc>
          <w:tcPr>
            <w:tcW w:w="747" w:type="dxa"/>
          </w:tcPr>
          <w:p w:rsidR="00E05C4D" w:rsidRPr="00154F93" w:rsidRDefault="00E05C4D" w:rsidP="00EC6CD7">
            <w:pPr>
              <w:jc w:val="right"/>
              <w:rPr>
                <w:b/>
                <w:sz w:val="20"/>
                <w:szCs w:val="20"/>
              </w:rPr>
            </w:pPr>
            <w:r>
              <w:rPr>
                <w:b/>
                <w:sz w:val="20"/>
                <w:szCs w:val="20"/>
              </w:rPr>
              <w:t>81</w:t>
            </w:r>
          </w:p>
        </w:tc>
        <w:tc>
          <w:tcPr>
            <w:tcW w:w="848" w:type="dxa"/>
          </w:tcPr>
          <w:p w:rsidR="00E05C4D" w:rsidRPr="00154F93" w:rsidRDefault="00E05C4D" w:rsidP="00EC6CD7">
            <w:pPr>
              <w:jc w:val="right"/>
              <w:rPr>
                <w:b/>
                <w:sz w:val="20"/>
                <w:szCs w:val="20"/>
              </w:rPr>
            </w:pPr>
            <w:r>
              <w:rPr>
                <w:b/>
                <w:sz w:val="20"/>
                <w:szCs w:val="20"/>
              </w:rPr>
              <w:t>35,70</w:t>
            </w:r>
          </w:p>
        </w:tc>
        <w:tc>
          <w:tcPr>
            <w:tcW w:w="851" w:type="dxa"/>
          </w:tcPr>
          <w:p w:rsidR="00E05C4D" w:rsidRPr="00154F93" w:rsidRDefault="00E05C4D" w:rsidP="00EC6CD7">
            <w:pPr>
              <w:jc w:val="right"/>
              <w:rPr>
                <w:b/>
                <w:sz w:val="20"/>
                <w:szCs w:val="20"/>
              </w:rPr>
            </w:pPr>
            <w:r>
              <w:rPr>
                <w:b/>
                <w:sz w:val="20"/>
                <w:szCs w:val="20"/>
              </w:rPr>
              <w:t>18,41</w:t>
            </w:r>
          </w:p>
        </w:tc>
        <w:tc>
          <w:tcPr>
            <w:tcW w:w="850" w:type="dxa"/>
          </w:tcPr>
          <w:p w:rsidR="00E05C4D" w:rsidRPr="00154F93" w:rsidRDefault="00E05C4D" w:rsidP="00EC6CD7">
            <w:pPr>
              <w:jc w:val="right"/>
              <w:rPr>
                <w:b/>
                <w:sz w:val="20"/>
                <w:szCs w:val="20"/>
              </w:rPr>
            </w:pPr>
            <w:r>
              <w:rPr>
                <w:b/>
                <w:sz w:val="20"/>
                <w:szCs w:val="20"/>
              </w:rPr>
              <w:t>17,29</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C03413" w:rsidRDefault="00C03413" w:rsidP="00EC6CD7">
            <w:pPr>
              <w:jc w:val="right"/>
              <w:rPr>
                <w:sz w:val="20"/>
                <w:szCs w:val="20"/>
              </w:rPr>
            </w:pPr>
            <w:r w:rsidRPr="00C03413">
              <w:rPr>
                <w:sz w:val="20"/>
                <w:szCs w:val="20"/>
              </w:rPr>
              <w:t>RZP</w:t>
            </w:r>
          </w:p>
        </w:tc>
        <w:tc>
          <w:tcPr>
            <w:tcW w:w="425" w:type="dxa"/>
          </w:tcPr>
          <w:p w:rsidR="00E05C4D" w:rsidRPr="00C03413" w:rsidRDefault="00E05C4D" w:rsidP="00EC6CD7">
            <w:pPr>
              <w:jc w:val="right"/>
              <w:rPr>
                <w:sz w:val="20"/>
                <w:szCs w:val="20"/>
              </w:rPr>
            </w:pPr>
          </w:p>
        </w:tc>
        <w:tc>
          <w:tcPr>
            <w:tcW w:w="813" w:type="dxa"/>
          </w:tcPr>
          <w:p w:rsidR="00E05C4D" w:rsidRPr="00C03413" w:rsidRDefault="00E05C4D" w:rsidP="00EC6CD7">
            <w:pPr>
              <w:jc w:val="right"/>
              <w:rPr>
                <w:sz w:val="20"/>
                <w:szCs w:val="20"/>
              </w:rPr>
            </w:pPr>
          </w:p>
        </w:tc>
        <w:tc>
          <w:tcPr>
            <w:tcW w:w="850" w:type="dxa"/>
          </w:tcPr>
          <w:p w:rsidR="00E05C4D" w:rsidRPr="00C03413" w:rsidRDefault="00C03413" w:rsidP="00EC6CD7">
            <w:pPr>
              <w:jc w:val="right"/>
              <w:rPr>
                <w:sz w:val="20"/>
                <w:szCs w:val="20"/>
              </w:rPr>
            </w:pPr>
            <w:r w:rsidRPr="00C03413">
              <w:rPr>
                <w:sz w:val="20"/>
                <w:szCs w:val="20"/>
              </w:rPr>
              <w:t>168,00</w:t>
            </w:r>
          </w:p>
        </w:tc>
        <w:tc>
          <w:tcPr>
            <w:tcW w:w="709" w:type="dxa"/>
          </w:tcPr>
          <w:p w:rsidR="00E05C4D" w:rsidRPr="00C03413" w:rsidRDefault="00C03413" w:rsidP="00EC6CD7">
            <w:pPr>
              <w:jc w:val="right"/>
              <w:rPr>
                <w:sz w:val="20"/>
                <w:szCs w:val="20"/>
              </w:rPr>
            </w:pPr>
            <w:r w:rsidRPr="00C03413">
              <w:rPr>
                <w:sz w:val="20"/>
                <w:szCs w:val="20"/>
              </w:rPr>
              <w:t>1438</w:t>
            </w:r>
          </w:p>
        </w:tc>
        <w:tc>
          <w:tcPr>
            <w:tcW w:w="747" w:type="dxa"/>
          </w:tcPr>
          <w:p w:rsidR="00E05C4D" w:rsidRPr="00C03413" w:rsidRDefault="00C03413" w:rsidP="00EC6CD7">
            <w:pPr>
              <w:jc w:val="right"/>
              <w:rPr>
                <w:sz w:val="20"/>
                <w:szCs w:val="20"/>
              </w:rPr>
            </w:pPr>
            <w:r w:rsidRPr="00C03413">
              <w:rPr>
                <w:sz w:val="20"/>
                <w:szCs w:val="20"/>
              </w:rPr>
              <w:t>81</w:t>
            </w:r>
          </w:p>
        </w:tc>
        <w:tc>
          <w:tcPr>
            <w:tcW w:w="848" w:type="dxa"/>
          </w:tcPr>
          <w:p w:rsidR="00E05C4D" w:rsidRPr="00C03413" w:rsidRDefault="00C03413" w:rsidP="00EC6CD7">
            <w:pPr>
              <w:jc w:val="right"/>
              <w:rPr>
                <w:sz w:val="20"/>
                <w:szCs w:val="20"/>
              </w:rPr>
            </w:pPr>
            <w:r w:rsidRPr="00C03413">
              <w:rPr>
                <w:sz w:val="20"/>
                <w:szCs w:val="20"/>
              </w:rPr>
              <w:t>38,39</w:t>
            </w:r>
          </w:p>
        </w:tc>
        <w:tc>
          <w:tcPr>
            <w:tcW w:w="851" w:type="dxa"/>
          </w:tcPr>
          <w:p w:rsidR="00E05C4D" w:rsidRPr="00C03413" w:rsidRDefault="00C03413" w:rsidP="00EC6CD7">
            <w:pPr>
              <w:jc w:val="right"/>
              <w:rPr>
                <w:sz w:val="20"/>
                <w:szCs w:val="20"/>
              </w:rPr>
            </w:pPr>
            <w:r w:rsidRPr="00C03413">
              <w:rPr>
                <w:sz w:val="20"/>
                <w:szCs w:val="20"/>
              </w:rPr>
              <w:t>22,14</w:t>
            </w:r>
          </w:p>
        </w:tc>
        <w:tc>
          <w:tcPr>
            <w:tcW w:w="850" w:type="dxa"/>
          </w:tcPr>
          <w:p w:rsidR="00E05C4D" w:rsidRPr="00C03413" w:rsidRDefault="00C03413" w:rsidP="00EC6CD7">
            <w:pPr>
              <w:jc w:val="right"/>
              <w:rPr>
                <w:sz w:val="20"/>
                <w:szCs w:val="20"/>
              </w:rPr>
            </w:pPr>
            <w:r w:rsidRPr="00C03413">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C6CD7">
            <w:pPr>
              <w:jc w:val="right"/>
              <w:rPr>
                <w:b/>
                <w:sz w:val="20"/>
                <w:szCs w:val="20"/>
              </w:rPr>
            </w:pPr>
          </w:p>
        </w:tc>
        <w:tc>
          <w:tcPr>
            <w:tcW w:w="851" w:type="dxa"/>
          </w:tcPr>
          <w:p w:rsidR="00E05C4D" w:rsidRPr="00C03413" w:rsidRDefault="00C03413" w:rsidP="00EC6CD7">
            <w:pPr>
              <w:jc w:val="right"/>
              <w:rPr>
                <w:sz w:val="20"/>
                <w:szCs w:val="20"/>
              </w:rPr>
            </w:pPr>
            <w:r w:rsidRPr="00C03413">
              <w:rPr>
                <w:sz w:val="20"/>
                <w:szCs w:val="20"/>
              </w:rPr>
              <w:t>RLP/RV</w:t>
            </w:r>
          </w:p>
        </w:tc>
        <w:tc>
          <w:tcPr>
            <w:tcW w:w="425" w:type="dxa"/>
          </w:tcPr>
          <w:p w:rsidR="00E05C4D" w:rsidRPr="00C03413" w:rsidRDefault="00E05C4D" w:rsidP="00EC6CD7">
            <w:pPr>
              <w:jc w:val="right"/>
              <w:rPr>
                <w:sz w:val="20"/>
                <w:szCs w:val="20"/>
              </w:rPr>
            </w:pPr>
          </w:p>
        </w:tc>
        <w:tc>
          <w:tcPr>
            <w:tcW w:w="813" w:type="dxa"/>
          </w:tcPr>
          <w:p w:rsidR="00E05C4D" w:rsidRPr="00C03413" w:rsidRDefault="00E05C4D" w:rsidP="00EC6CD7">
            <w:pPr>
              <w:jc w:val="right"/>
              <w:rPr>
                <w:sz w:val="20"/>
                <w:szCs w:val="20"/>
              </w:rPr>
            </w:pPr>
          </w:p>
        </w:tc>
        <w:tc>
          <w:tcPr>
            <w:tcW w:w="850" w:type="dxa"/>
          </w:tcPr>
          <w:p w:rsidR="00E05C4D" w:rsidRPr="00C03413" w:rsidRDefault="00C03413" w:rsidP="00EC6CD7">
            <w:pPr>
              <w:jc w:val="right"/>
              <w:rPr>
                <w:sz w:val="20"/>
                <w:szCs w:val="20"/>
              </w:rPr>
            </w:pPr>
            <w:r w:rsidRPr="00C03413">
              <w:rPr>
                <w:sz w:val="20"/>
                <w:szCs w:val="20"/>
              </w:rPr>
              <w:t>168,00</w:t>
            </w:r>
          </w:p>
        </w:tc>
        <w:tc>
          <w:tcPr>
            <w:tcW w:w="709" w:type="dxa"/>
          </w:tcPr>
          <w:p w:rsidR="00E05C4D" w:rsidRPr="00C03413" w:rsidRDefault="00C03413" w:rsidP="00EC6CD7">
            <w:pPr>
              <w:jc w:val="right"/>
              <w:rPr>
                <w:sz w:val="20"/>
                <w:szCs w:val="20"/>
              </w:rPr>
            </w:pPr>
            <w:r w:rsidRPr="00C03413">
              <w:rPr>
                <w:sz w:val="20"/>
                <w:szCs w:val="20"/>
              </w:rPr>
              <w:t>968</w:t>
            </w:r>
          </w:p>
        </w:tc>
        <w:tc>
          <w:tcPr>
            <w:tcW w:w="747" w:type="dxa"/>
          </w:tcPr>
          <w:p w:rsidR="00E05C4D" w:rsidRPr="00C03413" w:rsidRDefault="00C03413" w:rsidP="00EC6CD7">
            <w:pPr>
              <w:jc w:val="right"/>
              <w:rPr>
                <w:sz w:val="20"/>
                <w:szCs w:val="20"/>
              </w:rPr>
            </w:pPr>
            <w:r w:rsidRPr="00C03413">
              <w:rPr>
                <w:sz w:val="20"/>
                <w:szCs w:val="20"/>
              </w:rPr>
              <w:t>80</w:t>
            </w:r>
          </w:p>
        </w:tc>
        <w:tc>
          <w:tcPr>
            <w:tcW w:w="848" w:type="dxa"/>
          </w:tcPr>
          <w:p w:rsidR="00E05C4D" w:rsidRPr="00C03413" w:rsidRDefault="00C03413" w:rsidP="00EC6CD7">
            <w:pPr>
              <w:jc w:val="right"/>
              <w:rPr>
                <w:sz w:val="20"/>
                <w:szCs w:val="20"/>
              </w:rPr>
            </w:pPr>
            <w:r w:rsidRPr="00C03413">
              <w:rPr>
                <w:sz w:val="20"/>
                <w:szCs w:val="20"/>
              </w:rPr>
              <w:t>33,02</w:t>
            </w:r>
          </w:p>
        </w:tc>
        <w:tc>
          <w:tcPr>
            <w:tcW w:w="851" w:type="dxa"/>
          </w:tcPr>
          <w:p w:rsidR="00E05C4D" w:rsidRPr="00C03413" w:rsidRDefault="00C03413" w:rsidP="00EC6CD7">
            <w:pPr>
              <w:jc w:val="right"/>
              <w:rPr>
                <w:sz w:val="20"/>
                <w:szCs w:val="20"/>
              </w:rPr>
            </w:pPr>
            <w:r w:rsidRPr="00C03413">
              <w:rPr>
                <w:sz w:val="20"/>
                <w:szCs w:val="20"/>
              </w:rPr>
              <w:t>14,68</w:t>
            </w:r>
          </w:p>
        </w:tc>
        <w:tc>
          <w:tcPr>
            <w:tcW w:w="850" w:type="dxa"/>
          </w:tcPr>
          <w:p w:rsidR="00E05C4D" w:rsidRPr="00C03413" w:rsidRDefault="00C03413" w:rsidP="00EC6CD7">
            <w:pPr>
              <w:jc w:val="right"/>
              <w:rPr>
                <w:sz w:val="20"/>
                <w:szCs w:val="20"/>
              </w:rPr>
            </w:pPr>
            <w:r w:rsidRPr="00C03413">
              <w:rPr>
                <w:sz w:val="20"/>
                <w:szCs w:val="20"/>
              </w:rPr>
              <w:t>18,33</w:t>
            </w:r>
          </w:p>
        </w:tc>
      </w:tr>
      <w:tr w:rsidR="00D50E71" w:rsidRPr="00EB0B97" w:rsidTr="00A44B67">
        <w:tc>
          <w:tcPr>
            <w:tcW w:w="1843" w:type="dxa"/>
            <w:vMerge w:val="restart"/>
            <w:shd w:val="clear" w:color="auto" w:fill="D9D9D9" w:themeFill="background1" w:themeFillShade="D9"/>
            <w:vAlign w:val="center"/>
          </w:tcPr>
          <w:p w:rsidR="00D50E71" w:rsidRDefault="00D50E71" w:rsidP="00A44B67">
            <w:pPr>
              <w:jc w:val="center"/>
              <w:rPr>
                <w:b/>
              </w:rPr>
            </w:pPr>
            <w:r>
              <w:rPr>
                <w:b/>
              </w:rPr>
              <w:lastRenderedPageBreak/>
              <w:t>Výjezd.</w:t>
            </w:r>
          </w:p>
          <w:p w:rsidR="00D50E71" w:rsidRPr="00AC20E6" w:rsidRDefault="00D50E71" w:rsidP="00A44B67">
            <w:pPr>
              <w:jc w:val="center"/>
              <w:rPr>
                <w:b/>
              </w:rPr>
            </w:pPr>
            <w:r>
              <w:rPr>
                <w:b/>
              </w:rPr>
              <w:t>základna</w:t>
            </w:r>
          </w:p>
        </w:tc>
        <w:tc>
          <w:tcPr>
            <w:tcW w:w="425" w:type="dxa"/>
            <w:vMerge w:val="restart"/>
            <w:shd w:val="clear" w:color="auto" w:fill="D9D9D9" w:themeFill="background1" w:themeFillShade="D9"/>
            <w:textDirection w:val="btLr"/>
            <w:vAlign w:val="center"/>
          </w:tcPr>
          <w:p w:rsidR="00D50E71" w:rsidRPr="00EB0B97" w:rsidRDefault="00D50E71" w:rsidP="00A44B67">
            <w:pPr>
              <w:ind w:left="113" w:right="113"/>
              <w:rPr>
                <w:sz w:val="16"/>
                <w:szCs w:val="16"/>
              </w:rPr>
            </w:pPr>
            <w:r w:rsidRPr="00EB0B97">
              <w:rPr>
                <w:sz w:val="16"/>
                <w:szCs w:val="16"/>
              </w:rPr>
              <w:t>Počet</w:t>
            </w:r>
          </w:p>
          <w:p w:rsidR="00D50E71" w:rsidRPr="00EB0B97" w:rsidRDefault="00D50E71" w:rsidP="00A44B67">
            <w:pPr>
              <w:ind w:left="113" w:right="113"/>
              <w:rPr>
                <w:sz w:val="16"/>
                <w:szCs w:val="16"/>
              </w:rPr>
            </w:pPr>
            <w:r w:rsidRPr="00EB0B97">
              <w:rPr>
                <w:sz w:val="16"/>
                <w:szCs w:val="16"/>
              </w:rPr>
              <w:t>VZ</w:t>
            </w:r>
          </w:p>
        </w:tc>
        <w:tc>
          <w:tcPr>
            <w:tcW w:w="851" w:type="dxa"/>
            <w:vMerge w:val="restart"/>
            <w:shd w:val="clear" w:color="auto" w:fill="D9D9D9" w:themeFill="background1" w:themeFillShade="D9"/>
            <w:textDirection w:val="btLr"/>
            <w:vAlign w:val="center"/>
          </w:tcPr>
          <w:p w:rsidR="00D50E71" w:rsidRPr="00EB0B97" w:rsidRDefault="00D50E71" w:rsidP="00A44B67">
            <w:pPr>
              <w:ind w:left="113" w:right="113"/>
              <w:rPr>
                <w:sz w:val="16"/>
                <w:szCs w:val="16"/>
              </w:rPr>
            </w:pPr>
            <w:r w:rsidRPr="00EB0B97">
              <w:rPr>
                <w:sz w:val="16"/>
                <w:szCs w:val="16"/>
              </w:rPr>
              <w:t>Výjezd.</w:t>
            </w:r>
          </w:p>
          <w:p w:rsidR="00D50E71" w:rsidRPr="00EB0B97" w:rsidRDefault="00D50E71" w:rsidP="00A44B67">
            <w:pPr>
              <w:ind w:left="113" w:right="113"/>
              <w:rPr>
                <w:sz w:val="16"/>
                <w:szCs w:val="16"/>
              </w:rPr>
            </w:pPr>
            <w:r w:rsidRPr="00EB0B97">
              <w:rPr>
                <w:sz w:val="16"/>
                <w:szCs w:val="16"/>
              </w:rPr>
              <w:t>skupina</w:t>
            </w:r>
          </w:p>
        </w:tc>
        <w:tc>
          <w:tcPr>
            <w:tcW w:w="425" w:type="dxa"/>
            <w:vMerge w:val="restart"/>
            <w:shd w:val="clear" w:color="auto" w:fill="D9D9D9" w:themeFill="background1" w:themeFillShade="D9"/>
            <w:textDirection w:val="btLr"/>
            <w:vAlign w:val="center"/>
          </w:tcPr>
          <w:p w:rsidR="00D50E71" w:rsidRPr="00EB0B97" w:rsidRDefault="00D50E71" w:rsidP="00A44B67">
            <w:pPr>
              <w:ind w:left="113" w:right="113"/>
              <w:rPr>
                <w:sz w:val="16"/>
                <w:szCs w:val="16"/>
              </w:rPr>
            </w:pPr>
            <w:proofErr w:type="spellStart"/>
            <w:r w:rsidRPr="00EB0B97">
              <w:rPr>
                <w:sz w:val="16"/>
                <w:szCs w:val="16"/>
              </w:rPr>
              <w:t>Upřesn</w:t>
            </w:r>
            <w:proofErr w:type="spellEnd"/>
            <w:r w:rsidRPr="00EB0B97">
              <w:rPr>
                <w:sz w:val="16"/>
                <w:szCs w:val="16"/>
              </w:rPr>
              <w:t>.</w:t>
            </w:r>
          </w:p>
        </w:tc>
        <w:tc>
          <w:tcPr>
            <w:tcW w:w="813" w:type="dxa"/>
            <w:vMerge w:val="restart"/>
            <w:shd w:val="clear" w:color="auto" w:fill="D9D9D9" w:themeFill="background1" w:themeFillShade="D9"/>
            <w:textDirection w:val="btLr"/>
            <w:vAlign w:val="center"/>
          </w:tcPr>
          <w:p w:rsidR="00D50E71" w:rsidRPr="00EB0B97" w:rsidRDefault="00D50E71" w:rsidP="00A44B67">
            <w:pPr>
              <w:ind w:left="113" w:right="113"/>
              <w:rPr>
                <w:sz w:val="16"/>
                <w:szCs w:val="16"/>
              </w:rPr>
            </w:pPr>
            <w:r w:rsidRPr="00EB0B97">
              <w:rPr>
                <w:sz w:val="16"/>
                <w:szCs w:val="16"/>
              </w:rPr>
              <w:t>Úvazek výjezd.</w:t>
            </w:r>
          </w:p>
          <w:p w:rsidR="00D50E71" w:rsidRPr="00EB0B97" w:rsidRDefault="00D50E71" w:rsidP="00A44B67">
            <w:pPr>
              <w:ind w:left="113" w:right="113"/>
              <w:rPr>
                <w:sz w:val="16"/>
                <w:szCs w:val="16"/>
              </w:rPr>
            </w:pPr>
            <w:r w:rsidRPr="00EB0B97">
              <w:rPr>
                <w:sz w:val="16"/>
                <w:szCs w:val="16"/>
              </w:rPr>
              <w:t>skupiny</w:t>
            </w:r>
          </w:p>
        </w:tc>
        <w:tc>
          <w:tcPr>
            <w:tcW w:w="850" w:type="dxa"/>
            <w:vMerge w:val="restart"/>
            <w:shd w:val="clear" w:color="auto" w:fill="D9D9D9" w:themeFill="background1" w:themeFillShade="D9"/>
            <w:textDirection w:val="btLr"/>
            <w:vAlign w:val="center"/>
          </w:tcPr>
          <w:p w:rsidR="00D50E71" w:rsidRPr="00EB0B97" w:rsidRDefault="00D50E71" w:rsidP="00A44B67">
            <w:pPr>
              <w:ind w:left="113" w:right="113"/>
              <w:rPr>
                <w:sz w:val="16"/>
                <w:szCs w:val="16"/>
              </w:rPr>
            </w:pPr>
            <w:r w:rsidRPr="00EB0B97">
              <w:rPr>
                <w:sz w:val="16"/>
                <w:szCs w:val="16"/>
              </w:rPr>
              <w:t>Provoz</w:t>
            </w:r>
          </w:p>
          <w:p w:rsidR="00D50E71" w:rsidRPr="00EB0B97" w:rsidRDefault="00D50E71" w:rsidP="00A44B67">
            <w:pPr>
              <w:ind w:left="113" w:right="113"/>
              <w:rPr>
                <w:sz w:val="16"/>
                <w:szCs w:val="16"/>
              </w:rPr>
            </w:pPr>
            <w:r w:rsidRPr="00EB0B97">
              <w:rPr>
                <w:sz w:val="16"/>
                <w:szCs w:val="16"/>
              </w:rPr>
              <w:t>hod/</w:t>
            </w:r>
          </w:p>
          <w:p w:rsidR="00D50E71" w:rsidRPr="00EB0B97" w:rsidRDefault="00D50E71" w:rsidP="00A44B67">
            <w:pPr>
              <w:ind w:left="113" w:right="113"/>
              <w:rPr>
                <w:sz w:val="16"/>
                <w:szCs w:val="16"/>
              </w:rPr>
            </w:pPr>
            <w:r w:rsidRPr="00EB0B97">
              <w:rPr>
                <w:sz w:val="16"/>
                <w:szCs w:val="16"/>
              </w:rPr>
              <w:t>týden</w:t>
            </w:r>
          </w:p>
        </w:tc>
        <w:tc>
          <w:tcPr>
            <w:tcW w:w="709" w:type="dxa"/>
            <w:vMerge w:val="restart"/>
            <w:shd w:val="clear" w:color="auto" w:fill="D9D9D9" w:themeFill="background1" w:themeFillShade="D9"/>
            <w:textDirection w:val="btLr"/>
            <w:vAlign w:val="center"/>
          </w:tcPr>
          <w:p w:rsidR="00D50E71" w:rsidRPr="00EB0B97" w:rsidRDefault="00D50E71" w:rsidP="00A44B67">
            <w:pPr>
              <w:ind w:left="113" w:right="113"/>
              <w:rPr>
                <w:sz w:val="16"/>
                <w:szCs w:val="16"/>
              </w:rPr>
            </w:pPr>
            <w:r w:rsidRPr="00EB0B97">
              <w:rPr>
                <w:sz w:val="16"/>
                <w:szCs w:val="16"/>
              </w:rPr>
              <w:t>Počet</w:t>
            </w:r>
          </w:p>
          <w:p w:rsidR="00D50E71" w:rsidRPr="00EB0B97" w:rsidRDefault="00D50E71" w:rsidP="00A44B67">
            <w:pPr>
              <w:ind w:left="113" w:right="113"/>
              <w:rPr>
                <w:sz w:val="16"/>
                <w:szCs w:val="16"/>
              </w:rPr>
            </w:pPr>
            <w:r w:rsidRPr="00EB0B97">
              <w:rPr>
                <w:sz w:val="16"/>
                <w:szCs w:val="16"/>
              </w:rPr>
              <w:t>výjezdů</w:t>
            </w:r>
          </w:p>
        </w:tc>
        <w:tc>
          <w:tcPr>
            <w:tcW w:w="747" w:type="dxa"/>
            <w:vMerge w:val="restart"/>
            <w:shd w:val="clear" w:color="auto" w:fill="D9D9D9" w:themeFill="background1" w:themeFillShade="D9"/>
            <w:textDirection w:val="btLr"/>
            <w:vAlign w:val="center"/>
          </w:tcPr>
          <w:p w:rsidR="00D50E71" w:rsidRPr="00EB0B97" w:rsidRDefault="00D50E71" w:rsidP="00A44B67">
            <w:pPr>
              <w:ind w:left="113" w:right="113"/>
              <w:rPr>
                <w:sz w:val="16"/>
                <w:szCs w:val="16"/>
              </w:rPr>
            </w:pPr>
            <w:r w:rsidRPr="00EB0B97">
              <w:rPr>
                <w:sz w:val="16"/>
                <w:szCs w:val="16"/>
              </w:rPr>
              <w:t>Délka výjezdu v min.</w:t>
            </w:r>
          </w:p>
        </w:tc>
        <w:tc>
          <w:tcPr>
            <w:tcW w:w="2549" w:type="dxa"/>
            <w:gridSpan w:val="3"/>
            <w:shd w:val="clear" w:color="auto" w:fill="D9D9D9" w:themeFill="background1" w:themeFillShade="D9"/>
            <w:vAlign w:val="center"/>
          </w:tcPr>
          <w:p w:rsidR="00D50E71" w:rsidRPr="00EB0B97" w:rsidRDefault="00D50E71" w:rsidP="00A44B67">
            <w:pPr>
              <w:jc w:val="center"/>
              <w:rPr>
                <w:b/>
                <w:sz w:val="20"/>
                <w:szCs w:val="20"/>
              </w:rPr>
            </w:pPr>
            <w:r w:rsidRPr="00EB0B97">
              <w:rPr>
                <w:b/>
                <w:sz w:val="20"/>
                <w:szCs w:val="20"/>
              </w:rPr>
              <w:t>Vytíženost</w:t>
            </w:r>
            <w:r>
              <w:rPr>
                <w:b/>
                <w:sz w:val="20"/>
                <w:szCs w:val="20"/>
              </w:rPr>
              <w:t xml:space="preserve"> v %</w:t>
            </w:r>
          </w:p>
        </w:tc>
      </w:tr>
      <w:tr w:rsidR="00D50E71" w:rsidRPr="00EB0B97" w:rsidTr="00A44B67">
        <w:trPr>
          <w:trHeight w:val="504"/>
        </w:trPr>
        <w:tc>
          <w:tcPr>
            <w:tcW w:w="1843" w:type="dxa"/>
            <w:vMerge/>
            <w:shd w:val="clear" w:color="auto" w:fill="D9D9D9" w:themeFill="background1" w:themeFillShade="D9"/>
          </w:tcPr>
          <w:p w:rsidR="00D50E71" w:rsidRPr="00AC20E6" w:rsidRDefault="00D50E71" w:rsidP="00A44B67">
            <w:pPr>
              <w:rPr>
                <w:b/>
              </w:rPr>
            </w:pPr>
          </w:p>
        </w:tc>
        <w:tc>
          <w:tcPr>
            <w:tcW w:w="425" w:type="dxa"/>
            <w:vMerge/>
            <w:shd w:val="clear" w:color="auto" w:fill="D9D9D9" w:themeFill="background1" w:themeFillShade="D9"/>
          </w:tcPr>
          <w:p w:rsidR="00D50E71" w:rsidRPr="00AC20E6" w:rsidRDefault="00D50E71" w:rsidP="00A44B67">
            <w:pPr>
              <w:rPr>
                <w:b/>
              </w:rPr>
            </w:pPr>
          </w:p>
        </w:tc>
        <w:tc>
          <w:tcPr>
            <w:tcW w:w="851" w:type="dxa"/>
            <w:vMerge/>
            <w:shd w:val="clear" w:color="auto" w:fill="D9D9D9" w:themeFill="background1" w:themeFillShade="D9"/>
          </w:tcPr>
          <w:p w:rsidR="00D50E71" w:rsidRPr="00AC20E6" w:rsidRDefault="00D50E71" w:rsidP="00A44B67">
            <w:pPr>
              <w:rPr>
                <w:b/>
              </w:rPr>
            </w:pPr>
          </w:p>
        </w:tc>
        <w:tc>
          <w:tcPr>
            <w:tcW w:w="425" w:type="dxa"/>
            <w:vMerge/>
            <w:shd w:val="clear" w:color="auto" w:fill="D9D9D9" w:themeFill="background1" w:themeFillShade="D9"/>
          </w:tcPr>
          <w:p w:rsidR="00D50E71" w:rsidRPr="00AC20E6" w:rsidRDefault="00D50E71" w:rsidP="00A44B67">
            <w:pPr>
              <w:rPr>
                <w:b/>
              </w:rPr>
            </w:pPr>
          </w:p>
        </w:tc>
        <w:tc>
          <w:tcPr>
            <w:tcW w:w="813" w:type="dxa"/>
            <w:vMerge/>
            <w:shd w:val="clear" w:color="auto" w:fill="D9D9D9" w:themeFill="background1" w:themeFillShade="D9"/>
          </w:tcPr>
          <w:p w:rsidR="00D50E71" w:rsidRPr="00AC20E6" w:rsidRDefault="00D50E71" w:rsidP="00A44B67">
            <w:pPr>
              <w:rPr>
                <w:b/>
              </w:rPr>
            </w:pPr>
          </w:p>
        </w:tc>
        <w:tc>
          <w:tcPr>
            <w:tcW w:w="850" w:type="dxa"/>
            <w:vMerge/>
            <w:shd w:val="clear" w:color="auto" w:fill="D9D9D9" w:themeFill="background1" w:themeFillShade="D9"/>
          </w:tcPr>
          <w:p w:rsidR="00D50E71" w:rsidRPr="00AC20E6" w:rsidRDefault="00D50E71" w:rsidP="00A44B67">
            <w:pPr>
              <w:rPr>
                <w:b/>
              </w:rPr>
            </w:pPr>
          </w:p>
        </w:tc>
        <w:tc>
          <w:tcPr>
            <w:tcW w:w="709" w:type="dxa"/>
            <w:vMerge/>
            <w:shd w:val="clear" w:color="auto" w:fill="D9D9D9" w:themeFill="background1" w:themeFillShade="D9"/>
          </w:tcPr>
          <w:p w:rsidR="00D50E71" w:rsidRPr="00AC20E6" w:rsidRDefault="00D50E71" w:rsidP="00A44B67">
            <w:pPr>
              <w:rPr>
                <w:b/>
              </w:rPr>
            </w:pPr>
          </w:p>
        </w:tc>
        <w:tc>
          <w:tcPr>
            <w:tcW w:w="747" w:type="dxa"/>
            <w:vMerge/>
            <w:shd w:val="clear" w:color="auto" w:fill="D9D9D9" w:themeFill="background1" w:themeFillShade="D9"/>
          </w:tcPr>
          <w:p w:rsidR="00D50E71" w:rsidRPr="00AC20E6" w:rsidRDefault="00D50E71" w:rsidP="00A44B67">
            <w:pPr>
              <w:rPr>
                <w:b/>
              </w:rPr>
            </w:pPr>
          </w:p>
        </w:tc>
        <w:tc>
          <w:tcPr>
            <w:tcW w:w="848" w:type="dxa"/>
            <w:shd w:val="clear" w:color="auto" w:fill="D9D9D9" w:themeFill="background1" w:themeFillShade="D9"/>
            <w:vAlign w:val="center"/>
          </w:tcPr>
          <w:p w:rsidR="00D50E71" w:rsidRPr="00EB0B97" w:rsidRDefault="00D50E71" w:rsidP="00A44B67">
            <w:pPr>
              <w:jc w:val="center"/>
              <w:rPr>
                <w:b/>
                <w:sz w:val="20"/>
                <w:szCs w:val="20"/>
              </w:rPr>
            </w:pPr>
            <w:r w:rsidRPr="00EB0B97">
              <w:rPr>
                <w:b/>
                <w:sz w:val="20"/>
                <w:szCs w:val="20"/>
              </w:rPr>
              <w:t>Celkem</w:t>
            </w:r>
          </w:p>
        </w:tc>
        <w:tc>
          <w:tcPr>
            <w:tcW w:w="851" w:type="dxa"/>
            <w:shd w:val="clear" w:color="auto" w:fill="D9D9D9" w:themeFill="background1" w:themeFillShade="D9"/>
            <w:vAlign w:val="center"/>
          </w:tcPr>
          <w:p w:rsidR="00D50E71" w:rsidRPr="00EB0B97" w:rsidRDefault="00D50E71" w:rsidP="00A44B67">
            <w:pPr>
              <w:jc w:val="center"/>
              <w:rPr>
                <w:b/>
                <w:sz w:val="20"/>
                <w:szCs w:val="20"/>
              </w:rPr>
            </w:pPr>
            <w:r w:rsidRPr="00EB0B97">
              <w:rPr>
                <w:b/>
                <w:sz w:val="20"/>
                <w:szCs w:val="20"/>
              </w:rPr>
              <w:t>Výjezd</w:t>
            </w:r>
          </w:p>
        </w:tc>
        <w:tc>
          <w:tcPr>
            <w:tcW w:w="850" w:type="dxa"/>
            <w:shd w:val="clear" w:color="auto" w:fill="D9D9D9" w:themeFill="background1" w:themeFillShade="D9"/>
            <w:vAlign w:val="center"/>
          </w:tcPr>
          <w:p w:rsidR="00D50E71" w:rsidRPr="00EB0B97" w:rsidRDefault="00D50E71" w:rsidP="00A44B67">
            <w:pPr>
              <w:jc w:val="center"/>
              <w:rPr>
                <w:b/>
                <w:sz w:val="20"/>
                <w:szCs w:val="20"/>
              </w:rPr>
            </w:pPr>
            <w:r w:rsidRPr="00EB0B97">
              <w:rPr>
                <w:b/>
                <w:sz w:val="20"/>
                <w:szCs w:val="20"/>
              </w:rPr>
              <w:t>Ostatní</w:t>
            </w:r>
          </w:p>
        </w:tc>
      </w:tr>
      <w:tr w:rsidR="00E05C4D" w:rsidTr="00612948">
        <w:tc>
          <w:tcPr>
            <w:tcW w:w="2268" w:type="dxa"/>
            <w:gridSpan w:val="2"/>
            <w:vMerge w:val="restart"/>
            <w:shd w:val="clear" w:color="auto" w:fill="D9D9D9" w:themeFill="background1" w:themeFillShade="D9"/>
            <w:vAlign w:val="center"/>
          </w:tcPr>
          <w:p w:rsidR="00E05C4D" w:rsidRPr="00154F93" w:rsidRDefault="00E05C4D" w:rsidP="00E05C4D">
            <w:pPr>
              <w:rPr>
                <w:b/>
                <w:sz w:val="20"/>
                <w:szCs w:val="20"/>
              </w:rPr>
            </w:pPr>
            <w:r w:rsidRPr="00EC6CD7">
              <w:rPr>
                <w:b/>
                <w:sz w:val="20"/>
                <w:szCs w:val="20"/>
              </w:rPr>
              <w:t>Turnov</w:t>
            </w:r>
          </w:p>
        </w:tc>
        <w:tc>
          <w:tcPr>
            <w:tcW w:w="851" w:type="dxa"/>
          </w:tcPr>
          <w:p w:rsidR="00E05C4D" w:rsidRPr="00154F93" w:rsidRDefault="00E05C4D" w:rsidP="00EC6CD7">
            <w:pPr>
              <w:jc w:val="right"/>
              <w:rPr>
                <w:b/>
                <w:sz w:val="20"/>
                <w:szCs w:val="20"/>
              </w:rPr>
            </w:pPr>
          </w:p>
        </w:tc>
        <w:tc>
          <w:tcPr>
            <w:tcW w:w="425" w:type="dxa"/>
          </w:tcPr>
          <w:p w:rsidR="00E05C4D" w:rsidRPr="00154F93" w:rsidRDefault="00E05C4D" w:rsidP="00EC6CD7">
            <w:pPr>
              <w:jc w:val="right"/>
              <w:rPr>
                <w:b/>
                <w:sz w:val="20"/>
                <w:szCs w:val="20"/>
              </w:rPr>
            </w:pPr>
          </w:p>
        </w:tc>
        <w:tc>
          <w:tcPr>
            <w:tcW w:w="813" w:type="dxa"/>
          </w:tcPr>
          <w:p w:rsidR="00E05C4D" w:rsidRPr="00154F93" w:rsidRDefault="00E05C4D" w:rsidP="00EC6CD7">
            <w:pPr>
              <w:jc w:val="right"/>
              <w:rPr>
                <w:b/>
                <w:sz w:val="20"/>
                <w:szCs w:val="20"/>
              </w:rPr>
            </w:pPr>
            <w:r>
              <w:rPr>
                <w:b/>
                <w:sz w:val="20"/>
                <w:szCs w:val="20"/>
              </w:rPr>
              <w:t>3,00</w:t>
            </w:r>
          </w:p>
        </w:tc>
        <w:tc>
          <w:tcPr>
            <w:tcW w:w="850" w:type="dxa"/>
          </w:tcPr>
          <w:p w:rsidR="00E05C4D" w:rsidRPr="00154F93" w:rsidRDefault="00E05C4D" w:rsidP="00EC6CD7">
            <w:pPr>
              <w:jc w:val="right"/>
              <w:rPr>
                <w:b/>
                <w:sz w:val="20"/>
                <w:szCs w:val="20"/>
              </w:rPr>
            </w:pPr>
            <w:r>
              <w:rPr>
                <w:b/>
                <w:sz w:val="20"/>
                <w:szCs w:val="20"/>
              </w:rPr>
              <w:t>168,00</w:t>
            </w:r>
          </w:p>
        </w:tc>
        <w:tc>
          <w:tcPr>
            <w:tcW w:w="709" w:type="dxa"/>
          </w:tcPr>
          <w:p w:rsidR="00E05C4D" w:rsidRPr="00154F93" w:rsidRDefault="00E05C4D" w:rsidP="00EC6CD7">
            <w:pPr>
              <w:jc w:val="right"/>
              <w:rPr>
                <w:b/>
                <w:sz w:val="20"/>
                <w:szCs w:val="20"/>
              </w:rPr>
            </w:pPr>
            <w:r>
              <w:rPr>
                <w:b/>
                <w:sz w:val="20"/>
                <w:szCs w:val="20"/>
              </w:rPr>
              <w:t>1775</w:t>
            </w:r>
          </w:p>
        </w:tc>
        <w:tc>
          <w:tcPr>
            <w:tcW w:w="747" w:type="dxa"/>
          </w:tcPr>
          <w:p w:rsidR="00E05C4D" w:rsidRPr="00154F93" w:rsidRDefault="00E05C4D" w:rsidP="00EC6CD7">
            <w:pPr>
              <w:jc w:val="right"/>
              <w:rPr>
                <w:b/>
                <w:sz w:val="20"/>
                <w:szCs w:val="20"/>
              </w:rPr>
            </w:pPr>
            <w:r>
              <w:rPr>
                <w:b/>
                <w:sz w:val="20"/>
                <w:szCs w:val="20"/>
              </w:rPr>
              <w:t>78</w:t>
            </w:r>
          </w:p>
        </w:tc>
        <w:tc>
          <w:tcPr>
            <w:tcW w:w="848" w:type="dxa"/>
          </w:tcPr>
          <w:p w:rsidR="00E05C4D" w:rsidRPr="00154F93" w:rsidRDefault="00E05C4D" w:rsidP="00EC6CD7">
            <w:pPr>
              <w:jc w:val="right"/>
              <w:rPr>
                <w:b/>
                <w:sz w:val="20"/>
                <w:szCs w:val="20"/>
              </w:rPr>
            </w:pPr>
            <w:r>
              <w:rPr>
                <w:b/>
                <w:sz w:val="20"/>
                <w:szCs w:val="20"/>
              </w:rPr>
              <w:t>43,42</w:t>
            </w:r>
          </w:p>
        </w:tc>
        <w:tc>
          <w:tcPr>
            <w:tcW w:w="851" w:type="dxa"/>
          </w:tcPr>
          <w:p w:rsidR="00E05C4D" w:rsidRPr="00154F93" w:rsidRDefault="00E05C4D" w:rsidP="00EC6CD7">
            <w:pPr>
              <w:jc w:val="right"/>
              <w:rPr>
                <w:b/>
                <w:sz w:val="20"/>
                <w:szCs w:val="20"/>
              </w:rPr>
            </w:pPr>
            <w:r>
              <w:rPr>
                <w:b/>
                <w:sz w:val="20"/>
                <w:szCs w:val="20"/>
              </w:rPr>
              <w:t>26,47</w:t>
            </w:r>
          </w:p>
        </w:tc>
        <w:tc>
          <w:tcPr>
            <w:tcW w:w="850" w:type="dxa"/>
          </w:tcPr>
          <w:p w:rsidR="00E05C4D" w:rsidRPr="00154F93" w:rsidRDefault="00E05C4D" w:rsidP="00EC6CD7">
            <w:pPr>
              <w:jc w:val="right"/>
              <w:rPr>
                <w:b/>
                <w:sz w:val="20"/>
                <w:szCs w:val="20"/>
              </w:rPr>
            </w:pPr>
            <w:r>
              <w:rPr>
                <w:b/>
                <w:sz w:val="20"/>
                <w:szCs w:val="20"/>
              </w:rPr>
              <w:t>16,94</w:t>
            </w:r>
          </w:p>
        </w:tc>
      </w:tr>
      <w:tr w:rsidR="00E05C4D" w:rsidTr="00612948">
        <w:tc>
          <w:tcPr>
            <w:tcW w:w="2268" w:type="dxa"/>
            <w:gridSpan w:val="2"/>
            <w:vMerge/>
            <w:shd w:val="clear" w:color="auto" w:fill="D9D9D9" w:themeFill="background1" w:themeFillShade="D9"/>
          </w:tcPr>
          <w:p w:rsidR="00E05C4D" w:rsidRPr="00154F93" w:rsidRDefault="00E05C4D" w:rsidP="00EE0EF1">
            <w:pPr>
              <w:rPr>
                <w:b/>
                <w:sz w:val="20"/>
                <w:szCs w:val="20"/>
              </w:rPr>
            </w:pPr>
          </w:p>
        </w:tc>
        <w:tc>
          <w:tcPr>
            <w:tcW w:w="851" w:type="dxa"/>
          </w:tcPr>
          <w:p w:rsidR="00E05C4D" w:rsidRPr="00472BED" w:rsidRDefault="00E05C4D" w:rsidP="00472BED">
            <w:pPr>
              <w:jc w:val="right"/>
              <w:rPr>
                <w:sz w:val="20"/>
                <w:szCs w:val="20"/>
              </w:rPr>
            </w:pPr>
            <w:r w:rsidRPr="00472BED">
              <w:rPr>
                <w:sz w:val="20"/>
                <w:szCs w:val="20"/>
              </w:rPr>
              <w:t>RZP</w:t>
            </w:r>
          </w:p>
        </w:tc>
        <w:tc>
          <w:tcPr>
            <w:tcW w:w="425" w:type="dxa"/>
          </w:tcPr>
          <w:p w:rsidR="00E05C4D" w:rsidRPr="00472BED" w:rsidRDefault="00E05C4D" w:rsidP="00472BED">
            <w:pPr>
              <w:jc w:val="right"/>
              <w:rPr>
                <w:sz w:val="20"/>
                <w:szCs w:val="20"/>
              </w:rPr>
            </w:pPr>
            <w:r w:rsidRPr="00472BED">
              <w:rPr>
                <w:sz w:val="20"/>
                <w:szCs w:val="20"/>
              </w:rPr>
              <w:t>1</w:t>
            </w:r>
          </w:p>
        </w:tc>
        <w:tc>
          <w:tcPr>
            <w:tcW w:w="813" w:type="dxa"/>
          </w:tcPr>
          <w:p w:rsidR="00E05C4D" w:rsidRPr="00472BED" w:rsidRDefault="00E05C4D" w:rsidP="00472BED">
            <w:pPr>
              <w:jc w:val="right"/>
              <w:rPr>
                <w:sz w:val="20"/>
                <w:szCs w:val="20"/>
              </w:rPr>
            </w:pPr>
          </w:p>
        </w:tc>
        <w:tc>
          <w:tcPr>
            <w:tcW w:w="850" w:type="dxa"/>
          </w:tcPr>
          <w:p w:rsidR="00E05C4D" w:rsidRPr="00472BED" w:rsidRDefault="00E05C4D" w:rsidP="00472BED">
            <w:pPr>
              <w:jc w:val="right"/>
              <w:rPr>
                <w:sz w:val="20"/>
                <w:szCs w:val="20"/>
              </w:rPr>
            </w:pPr>
            <w:r w:rsidRPr="00472BED">
              <w:rPr>
                <w:sz w:val="20"/>
                <w:szCs w:val="20"/>
              </w:rPr>
              <w:t>168,00</w:t>
            </w:r>
          </w:p>
        </w:tc>
        <w:tc>
          <w:tcPr>
            <w:tcW w:w="709" w:type="dxa"/>
          </w:tcPr>
          <w:p w:rsidR="00E05C4D" w:rsidRPr="00472BED" w:rsidRDefault="00E05C4D" w:rsidP="00472BED">
            <w:pPr>
              <w:jc w:val="right"/>
              <w:rPr>
                <w:sz w:val="20"/>
                <w:szCs w:val="20"/>
              </w:rPr>
            </w:pPr>
            <w:r w:rsidRPr="00472BED">
              <w:rPr>
                <w:sz w:val="20"/>
                <w:szCs w:val="20"/>
              </w:rPr>
              <w:t>1874</w:t>
            </w:r>
          </w:p>
        </w:tc>
        <w:tc>
          <w:tcPr>
            <w:tcW w:w="747" w:type="dxa"/>
          </w:tcPr>
          <w:p w:rsidR="00E05C4D" w:rsidRPr="00472BED" w:rsidRDefault="00E05C4D" w:rsidP="00472BED">
            <w:pPr>
              <w:jc w:val="right"/>
              <w:rPr>
                <w:sz w:val="20"/>
                <w:szCs w:val="20"/>
              </w:rPr>
            </w:pPr>
            <w:r w:rsidRPr="00472BED">
              <w:rPr>
                <w:sz w:val="20"/>
                <w:szCs w:val="20"/>
              </w:rPr>
              <w:t>85</w:t>
            </w:r>
          </w:p>
        </w:tc>
        <w:tc>
          <w:tcPr>
            <w:tcW w:w="848" w:type="dxa"/>
          </w:tcPr>
          <w:p w:rsidR="00E05C4D" w:rsidRPr="00472BED" w:rsidRDefault="00E05C4D" w:rsidP="00472BED">
            <w:pPr>
              <w:jc w:val="right"/>
              <w:rPr>
                <w:sz w:val="20"/>
                <w:szCs w:val="20"/>
              </w:rPr>
            </w:pPr>
            <w:r w:rsidRPr="00472BED">
              <w:rPr>
                <w:sz w:val="20"/>
                <w:szCs w:val="20"/>
              </w:rPr>
              <w:t>46,36</w:t>
            </w:r>
          </w:p>
        </w:tc>
        <w:tc>
          <w:tcPr>
            <w:tcW w:w="851" w:type="dxa"/>
          </w:tcPr>
          <w:p w:rsidR="00E05C4D" w:rsidRPr="00472BED" w:rsidRDefault="00E05C4D" w:rsidP="00472BED">
            <w:pPr>
              <w:jc w:val="right"/>
              <w:rPr>
                <w:sz w:val="20"/>
                <w:szCs w:val="20"/>
              </w:rPr>
            </w:pPr>
            <w:r w:rsidRPr="00472BED">
              <w:rPr>
                <w:sz w:val="20"/>
                <w:szCs w:val="20"/>
              </w:rPr>
              <w:t>30,11</w:t>
            </w:r>
          </w:p>
        </w:tc>
        <w:tc>
          <w:tcPr>
            <w:tcW w:w="850" w:type="dxa"/>
          </w:tcPr>
          <w:p w:rsidR="00E05C4D" w:rsidRPr="00472BED" w:rsidRDefault="00E05C4D" w:rsidP="00472BED">
            <w:pPr>
              <w:jc w:val="right"/>
              <w:rPr>
                <w:sz w:val="20"/>
                <w:szCs w:val="20"/>
              </w:rPr>
            </w:pPr>
            <w:r w:rsidRPr="00472BED">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E0EF1">
            <w:pPr>
              <w:rPr>
                <w:b/>
                <w:sz w:val="20"/>
                <w:szCs w:val="20"/>
              </w:rPr>
            </w:pPr>
          </w:p>
        </w:tc>
        <w:tc>
          <w:tcPr>
            <w:tcW w:w="851" w:type="dxa"/>
          </w:tcPr>
          <w:p w:rsidR="00E05C4D" w:rsidRPr="00472BED" w:rsidRDefault="00E05C4D" w:rsidP="00472BED">
            <w:pPr>
              <w:jc w:val="right"/>
              <w:rPr>
                <w:sz w:val="20"/>
                <w:szCs w:val="20"/>
              </w:rPr>
            </w:pPr>
            <w:r w:rsidRPr="00472BED">
              <w:rPr>
                <w:sz w:val="20"/>
                <w:szCs w:val="20"/>
              </w:rPr>
              <w:t>RZP</w:t>
            </w:r>
          </w:p>
        </w:tc>
        <w:tc>
          <w:tcPr>
            <w:tcW w:w="425" w:type="dxa"/>
          </w:tcPr>
          <w:p w:rsidR="00E05C4D" w:rsidRPr="00472BED" w:rsidRDefault="00E05C4D" w:rsidP="00472BED">
            <w:pPr>
              <w:jc w:val="right"/>
              <w:rPr>
                <w:sz w:val="20"/>
                <w:szCs w:val="20"/>
              </w:rPr>
            </w:pPr>
            <w:r w:rsidRPr="00472BED">
              <w:rPr>
                <w:sz w:val="20"/>
                <w:szCs w:val="20"/>
              </w:rPr>
              <w:t>2</w:t>
            </w:r>
          </w:p>
        </w:tc>
        <w:tc>
          <w:tcPr>
            <w:tcW w:w="813" w:type="dxa"/>
          </w:tcPr>
          <w:p w:rsidR="00E05C4D" w:rsidRPr="00472BED" w:rsidRDefault="00E05C4D" w:rsidP="00472BED">
            <w:pPr>
              <w:jc w:val="right"/>
              <w:rPr>
                <w:sz w:val="20"/>
                <w:szCs w:val="20"/>
              </w:rPr>
            </w:pPr>
          </w:p>
        </w:tc>
        <w:tc>
          <w:tcPr>
            <w:tcW w:w="850" w:type="dxa"/>
          </w:tcPr>
          <w:p w:rsidR="00E05C4D" w:rsidRPr="00472BED" w:rsidRDefault="00E05C4D" w:rsidP="00472BED">
            <w:pPr>
              <w:jc w:val="right"/>
              <w:rPr>
                <w:sz w:val="20"/>
                <w:szCs w:val="20"/>
              </w:rPr>
            </w:pPr>
            <w:r w:rsidRPr="00472BED">
              <w:rPr>
                <w:sz w:val="20"/>
                <w:szCs w:val="20"/>
              </w:rPr>
              <w:t>168,00</w:t>
            </w:r>
          </w:p>
        </w:tc>
        <w:tc>
          <w:tcPr>
            <w:tcW w:w="709" w:type="dxa"/>
          </w:tcPr>
          <w:p w:rsidR="00E05C4D" w:rsidRPr="00472BED" w:rsidRDefault="00E05C4D" w:rsidP="00472BED">
            <w:pPr>
              <w:jc w:val="right"/>
              <w:rPr>
                <w:sz w:val="20"/>
                <w:szCs w:val="20"/>
              </w:rPr>
            </w:pPr>
            <w:r w:rsidRPr="00472BED">
              <w:rPr>
                <w:sz w:val="20"/>
                <w:szCs w:val="20"/>
              </w:rPr>
              <w:t>1899</w:t>
            </w:r>
          </w:p>
        </w:tc>
        <w:tc>
          <w:tcPr>
            <w:tcW w:w="747" w:type="dxa"/>
          </w:tcPr>
          <w:p w:rsidR="00E05C4D" w:rsidRPr="00472BED" w:rsidRDefault="00E05C4D" w:rsidP="00472BED">
            <w:pPr>
              <w:jc w:val="right"/>
              <w:rPr>
                <w:sz w:val="20"/>
                <w:szCs w:val="20"/>
              </w:rPr>
            </w:pPr>
            <w:r w:rsidRPr="00472BED">
              <w:rPr>
                <w:sz w:val="20"/>
                <w:szCs w:val="20"/>
              </w:rPr>
              <w:t>82</w:t>
            </w:r>
          </w:p>
        </w:tc>
        <w:tc>
          <w:tcPr>
            <w:tcW w:w="848" w:type="dxa"/>
          </w:tcPr>
          <w:p w:rsidR="00E05C4D" w:rsidRPr="00472BED" w:rsidRDefault="00E05C4D" w:rsidP="00472BED">
            <w:pPr>
              <w:jc w:val="right"/>
              <w:rPr>
                <w:sz w:val="20"/>
                <w:szCs w:val="20"/>
              </w:rPr>
            </w:pPr>
            <w:r w:rsidRPr="00472BED">
              <w:rPr>
                <w:sz w:val="20"/>
                <w:szCs w:val="20"/>
              </w:rPr>
              <w:t>45,64</w:t>
            </w:r>
          </w:p>
        </w:tc>
        <w:tc>
          <w:tcPr>
            <w:tcW w:w="851" w:type="dxa"/>
          </w:tcPr>
          <w:p w:rsidR="00E05C4D" w:rsidRPr="00472BED" w:rsidRDefault="00E05C4D" w:rsidP="00472BED">
            <w:pPr>
              <w:jc w:val="right"/>
              <w:rPr>
                <w:sz w:val="20"/>
                <w:szCs w:val="20"/>
              </w:rPr>
            </w:pPr>
            <w:r w:rsidRPr="00472BED">
              <w:rPr>
                <w:sz w:val="20"/>
                <w:szCs w:val="20"/>
              </w:rPr>
              <w:t>29,39</w:t>
            </w:r>
          </w:p>
        </w:tc>
        <w:tc>
          <w:tcPr>
            <w:tcW w:w="850" w:type="dxa"/>
          </w:tcPr>
          <w:p w:rsidR="00E05C4D" w:rsidRPr="00472BED" w:rsidRDefault="00E05C4D" w:rsidP="00472BED">
            <w:pPr>
              <w:jc w:val="right"/>
              <w:rPr>
                <w:sz w:val="20"/>
                <w:szCs w:val="20"/>
              </w:rPr>
            </w:pPr>
            <w:r w:rsidRPr="00472BED">
              <w:rPr>
                <w:sz w:val="20"/>
                <w:szCs w:val="20"/>
              </w:rPr>
              <w:t>16,25</w:t>
            </w:r>
          </w:p>
        </w:tc>
      </w:tr>
      <w:tr w:rsidR="00E05C4D" w:rsidTr="00612948">
        <w:tc>
          <w:tcPr>
            <w:tcW w:w="2268" w:type="dxa"/>
            <w:gridSpan w:val="2"/>
            <w:vMerge/>
            <w:shd w:val="clear" w:color="auto" w:fill="D9D9D9" w:themeFill="background1" w:themeFillShade="D9"/>
          </w:tcPr>
          <w:p w:rsidR="00E05C4D" w:rsidRPr="00154F93" w:rsidRDefault="00E05C4D" w:rsidP="00EE0EF1">
            <w:pPr>
              <w:rPr>
                <w:b/>
                <w:sz w:val="20"/>
                <w:szCs w:val="20"/>
              </w:rPr>
            </w:pPr>
          </w:p>
        </w:tc>
        <w:tc>
          <w:tcPr>
            <w:tcW w:w="851" w:type="dxa"/>
          </w:tcPr>
          <w:p w:rsidR="00E05C4D" w:rsidRPr="0035444D" w:rsidRDefault="00E05C4D" w:rsidP="0035444D">
            <w:pPr>
              <w:jc w:val="right"/>
              <w:rPr>
                <w:sz w:val="20"/>
                <w:szCs w:val="20"/>
              </w:rPr>
            </w:pPr>
            <w:r w:rsidRPr="0035444D">
              <w:rPr>
                <w:sz w:val="20"/>
                <w:szCs w:val="20"/>
              </w:rPr>
              <w:t>RLP/RV</w:t>
            </w:r>
          </w:p>
        </w:tc>
        <w:tc>
          <w:tcPr>
            <w:tcW w:w="425" w:type="dxa"/>
          </w:tcPr>
          <w:p w:rsidR="00E05C4D" w:rsidRPr="0035444D" w:rsidRDefault="00E05C4D" w:rsidP="0035444D">
            <w:pPr>
              <w:jc w:val="right"/>
              <w:rPr>
                <w:sz w:val="20"/>
                <w:szCs w:val="20"/>
              </w:rPr>
            </w:pPr>
          </w:p>
        </w:tc>
        <w:tc>
          <w:tcPr>
            <w:tcW w:w="813" w:type="dxa"/>
          </w:tcPr>
          <w:p w:rsidR="00E05C4D" w:rsidRPr="0035444D" w:rsidRDefault="00E05C4D" w:rsidP="0035444D">
            <w:pPr>
              <w:jc w:val="right"/>
              <w:rPr>
                <w:sz w:val="20"/>
                <w:szCs w:val="20"/>
              </w:rPr>
            </w:pPr>
          </w:p>
        </w:tc>
        <w:tc>
          <w:tcPr>
            <w:tcW w:w="850" w:type="dxa"/>
          </w:tcPr>
          <w:p w:rsidR="00E05C4D" w:rsidRPr="0035444D" w:rsidRDefault="00E05C4D" w:rsidP="0035444D">
            <w:pPr>
              <w:jc w:val="right"/>
              <w:rPr>
                <w:sz w:val="20"/>
                <w:szCs w:val="20"/>
              </w:rPr>
            </w:pPr>
            <w:r w:rsidRPr="0035444D">
              <w:rPr>
                <w:sz w:val="20"/>
                <w:szCs w:val="20"/>
              </w:rPr>
              <w:t>168,00</w:t>
            </w:r>
          </w:p>
        </w:tc>
        <w:tc>
          <w:tcPr>
            <w:tcW w:w="709" w:type="dxa"/>
          </w:tcPr>
          <w:p w:rsidR="00E05C4D" w:rsidRPr="0035444D" w:rsidRDefault="00E05C4D" w:rsidP="0035444D">
            <w:pPr>
              <w:jc w:val="right"/>
              <w:rPr>
                <w:sz w:val="20"/>
                <w:szCs w:val="20"/>
              </w:rPr>
            </w:pPr>
            <w:r w:rsidRPr="0035444D">
              <w:rPr>
                <w:sz w:val="20"/>
                <w:szCs w:val="20"/>
              </w:rPr>
              <w:t>155</w:t>
            </w:r>
          </w:p>
        </w:tc>
        <w:tc>
          <w:tcPr>
            <w:tcW w:w="747" w:type="dxa"/>
          </w:tcPr>
          <w:p w:rsidR="00E05C4D" w:rsidRPr="0035444D" w:rsidRDefault="00E05C4D" w:rsidP="0035444D">
            <w:pPr>
              <w:jc w:val="right"/>
              <w:rPr>
                <w:sz w:val="20"/>
                <w:szCs w:val="20"/>
              </w:rPr>
            </w:pPr>
            <w:r w:rsidRPr="0035444D">
              <w:rPr>
                <w:sz w:val="20"/>
                <w:szCs w:val="20"/>
              </w:rPr>
              <w:t>68</w:t>
            </w:r>
          </w:p>
        </w:tc>
        <w:tc>
          <w:tcPr>
            <w:tcW w:w="848" w:type="dxa"/>
          </w:tcPr>
          <w:p w:rsidR="00E05C4D" w:rsidRPr="0035444D" w:rsidRDefault="00E05C4D" w:rsidP="0035444D">
            <w:pPr>
              <w:jc w:val="right"/>
              <w:rPr>
                <w:sz w:val="20"/>
                <w:szCs w:val="20"/>
              </w:rPr>
            </w:pPr>
            <w:r w:rsidRPr="0035444D">
              <w:rPr>
                <w:sz w:val="20"/>
                <w:szCs w:val="20"/>
              </w:rPr>
              <w:t>38,25</w:t>
            </w:r>
          </w:p>
        </w:tc>
        <w:tc>
          <w:tcPr>
            <w:tcW w:w="851" w:type="dxa"/>
          </w:tcPr>
          <w:p w:rsidR="00E05C4D" w:rsidRPr="0035444D" w:rsidRDefault="00E05C4D" w:rsidP="0035444D">
            <w:pPr>
              <w:jc w:val="right"/>
              <w:rPr>
                <w:sz w:val="20"/>
                <w:szCs w:val="20"/>
              </w:rPr>
            </w:pPr>
            <w:r w:rsidRPr="0035444D">
              <w:rPr>
                <w:sz w:val="20"/>
                <w:szCs w:val="20"/>
              </w:rPr>
              <w:t>19,92</w:t>
            </w:r>
          </w:p>
        </w:tc>
        <w:tc>
          <w:tcPr>
            <w:tcW w:w="850" w:type="dxa"/>
          </w:tcPr>
          <w:p w:rsidR="00E05C4D" w:rsidRPr="0035444D" w:rsidRDefault="00E05C4D" w:rsidP="0035444D">
            <w:pPr>
              <w:jc w:val="right"/>
              <w:rPr>
                <w:sz w:val="20"/>
                <w:szCs w:val="20"/>
              </w:rPr>
            </w:pPr>
            <w:r w:rsidRPr="0035444D">
              <w:rPr>
                <w:sz w:val="20"/>
                <w:szCs w:val="20"/>
              </w:rPr>
              <w:t>18,33</w:t>
            </w:r>
          </w:p>
        </w:tc>
      </w:tr>
    </w:tbl>
    <w:p w:rsidR="00065B98" w:rsidRPr="00B849CD" w:rsidRDefault="00B849CD" w:rsidP="00065B98">
      <w:pPr>
        <w:spacing w:after="0" w:line="85" w:lineRule="atLeast"/>
        <w:jc w:val="both"/>
        <w:rPr>
          <w:i/>
        </w:rPr>
      </w:pPr>
      <w:r w:rsidRPr="00B849CD">
        <w:rPr>
          <w:i/>
        </w:rPr>
        <w:t>Zdroj: ZZS LK</w:t>
      </w:r>
    </w:p>
    <w:p w:rsidR="00DC31D0" w:rsidRDefault="00D57B5F" w:rsidP="00D57B5F">
      <w:pPr>
        <w:spacing w:after="0" w:line="85" w:lineRule="atLeast"/>
        <w:ind w:left="1418" w:hanging="1418"/>
        <w:jc w:val="both"/>
        <w:rPr>
          <w:i/>
          <w:sz w:val="20"/>
        </w:rPr>
      </w:pPr>
      <w:r w:rsidRPr="00DC31D0">
        <w:rPr>
          <w:i/>
          <w:sz w:val="20"/>
        </w:rPr>
        <w:t>Pozn</w:t>
      </w:r>
      <w:r w:rsidR="00DC31D0">
        <w:rPr>
          <w:i/>
          <w:sz w:val="20"/>
        </w:rPr>
        <w:t>.</w:t>
      </w:r>
      <w:r w:rsidRPr="00DC31D0">
        <w:rPr>
          <w:i/>
          <w:sz w:val="20"/>
        </w:rPr>
        <w:t>:</w:t>
      </w:r>
      <w:r w:rsidR="00DC31D0">
        <w:rPr>
          <w:i/>
          <w:sz w:val="20"/>
        </w:rPr>
        <w:t xml:space="preserve"> </w:t>
      </w:r>
    </w:p>
    <w:p w:rsidR="00DC31D0" w:rsidRDefault="00B849CD" w:rsidP="00DC31D0">
      <w:pPr>
        <w:spacing w:after="0" w:line="85" w:lineRule="atLeast"/>
        <w:ind w:left="1418" w:hanging="1418"/>
        <w:jc w:val="both"/>
        <w:rPr>
          <w:i/>
          <w:sz w:val="20"/>
          <w:u w:val="single"/>
        </w:rPr>
      </w:pPr>
      <w:r w:rsidRPr="00B849CD">
        <w:rPr>
          <w:i/>
          <w:sz w:val="20"/>
        </w:rPr>
        <w:t>RZP – rychlá zdravotnická pomoc</w:t>
      </w:r>
    </w:p>
    <w:p w:rsidR="00DC31D0" w:rsidRDefault="00B849CD" w:rsidP="00DC31D0">
      <w:pPr>
        <w:spacing w:after="0" w:line="85" w:lineRule="atLeast"/>
        <w:ind w:left="1418" w:hanging="1418"/>
        <w:jc w:val="both"/>
        <w:rPr>
          <w:i/>
          <w:sz w:val="20"/>
          <w:u w:val="single"/>
        </w:rPr>
      </w:pPr>
      <w:r w:rsidRPr="00B849CD">
        <w:rPr>
          <w:i/>
          <w:sz w:val="20"/>
        </w:rPr>
        <w:t>RLP – rychlá lékařská pomoc</w:t>
      </w:r>
    </w:p>
    <w:p w:rsidR="00DC31D0" w:rsidRDefault="00B849CD" w:rsidP="00DC31D0">
      <w:pPr>
        <w:spacing w:after="0" w:line="85" w:lineRule="atLeast"/>
        <w:ind w:left="1418" w:hanging="1418"/>
        <w:jc w:val="both"/>
        <w:rPr>
          <w:i/>
          <w:sz w:val="20"/>
          <w:u w:val="single"/>
        </w:rPr>
      </w:pPr>
      <w:r w:rsidRPr="00B849CD">
        <w:rPr>
          <w:i/>
          <w:sz w:val="20"/>
        </w:rPr>
        <w:t>RV – rendez-vous systém (setkávací systém lékaře s posádkou RZP)</w:t>
      </w:r>
    </w:p>
    <w:p w:rsidR="00B849CD" w:rsidRPr="00DC31D0" w:rsidRDefault="00B849CD" w:rsidP="00DC31D0">
      <w:pPr>
        <w:spacing w:after="0" w:line="85" w:lineRule="atLeast"/>
        <w:ind w:left="1418" w:hanging="1418"/>
        <w:jc w:val="both"/>
        <w:rPr>
          <w:i/>
          <w:sz w:val="20"/>
          <w:u w:val="single"/>
        </w:rPr>
      </w:pPr>
      <w:r w:rsidRPr="00B849CD">
        <w:rPr>
          <w:i/>
          <w:sz w:val="20"/>
        </w:rPr>
        <w:t>LZS – letecká záchranná služba</w:t>
      </w:r>
    </w:p>
    <w:p w:rsidR="00B849CD" w:rsidRDefault="00B849CD" w:rsidP="00C40F6E">
      <w:pPr>
        <w:spacing w:after="0" w:line="85" w:lineRule="atLeast"/>
        <w:jc w:val="both"/>
        <w:rPr>
          <w:i/>
          <w:sz w:val="20"/>
        </w:rPr>
      </w:pPr>
    </w:p>
    <w:p w:rsidR="007D5727" w:rsidRDefault="007D5727" w:rsidP="00B849CD">
      <w:pPr>
        <w:spacing w:after="0" w:line="85" w:lineRule="atLeast"/>
        <w:ind w:left="1418" w:hanging="1418"/>
        <w:jc w:val="both"/>
        <w:rPr>
          <w:b/>
          <w:sz w:val="20"/>
          <w:u w:val="single"/>
        </w:rPr>
      </w:pPr>
    </w:p>
    <w:p w:rsidR="00B849CD" w:rsidRDefault="008C76AF" w:rsidP="00B849CD">
      <w:pPr>
        <w:spacing w:after="0" w:line="85" w:lineRule="atLeast"/>
        <w:ind w:left="1418" w:hanging="1418"/>
        <w:jc w:val="both"/>
        <w:rPr>
          <w:b/>
          <w:u w:val="single"/>
        </w:rPr>
      </w:pPr>
      <w:r w:rsidRPr="00EE14E4">
        <w:rPr>
          <w:b/>
          <w:u w:val="single"/>
        </w:rPr>
        <w:t xml:space="preserve">Komentář: </w:t>
      </w:r>
    </w:p>
    <w:p w:rsidR="00EE14E4" w:rsidRPr="00EE14E4" w:rsidRDefault="00EE14E4" w:rsidP="00B849CD">
      <w:pPr>
        <w:spacing w:after="0" w:line="85" w:lineRule="atLeast"/>
        <w:ind w:left="1418" w:hanging="1418"/>
        <w:jc w:val="both"/>
        <w:rPr>
          <w:b/>
          <w:u w:val="single"/>
        </w:rPr>
      </w:pPr>
    </w:p>
    <w:p w:rsidR="00C9685A" w:rsidRPr="007B138B" w:rsidRDefault="00C9685A" w:rsidP="007D5727">
      <w:pPr>
        <w:spacing w:line="240" w:lineRule="auto"/>
        <w:jc w:val="both"/>
      </w:pPr>
      <w:r w:rsidRPr="007B138B">
        <w:t>V tabulce je uveden přehled o činnosti jednotlivých výjezdových skupin ZZS LK za r. 2015 (počet výjezdů a jejich průměrná délka)</w:t>
      </w:r>
      <w:r>
        <w:t>,</w:t>
      </w:r>
      <w:r w:rsidRPr="007B138B">
        <w:t xml:space="preserve"> dále pak průměrné počty výjezdů a průměrná vytíženost pro jednotlivé výjezdové základny, územní odbory a ZZS LK jako celek. Do vytíženosti je započítána vlastní činnost výjezdové skupiny během výjezdu a dále činnosti, které přímo s výjezdem nesouvisejí (plnění denního harmonogramu, činnosti k zabezpečení chodu výjezdových základen, péče o výjezdové prostředky a jejich vybavení apod.). </w:t>
      </w:r>
    </w:p>
    <w:p w:rsidR="00C9685A" w:rsidRPr="007B138B" w:rsidRDefault="00C9685A" w:rsidP="007D5727">
      <w:pPr>
        <w:spacing w:line="240" w:lineRule="auto"/>
        <w:jc w:val="both"/>
      </w:pPr>
      <w:r w:rsidRPr="007B138B">
        <w:t xml:space="preserve">Průměrný počet výjezdů připadajících na jednu výjezdovou skupinu za rok 2015 převyšuje republikový průměr (2142 vs. 1886 výjezdů; zdroj: Asociace zdravotnických záchranných služeb ČR, </w:t>
      </w:r>
      <w:hyperlink r:id="rId22" w:history="1">
        <w:r w:rsidRPr="007B138B">
          <w:rPr>
            <w:rStyle w:val="Hypertextovodkaz"/>
          </w:rPr>
          <w:t>http://www.azzs.cz/dokumenty/zzs-cr-v-cislech/</w:t>
        </w:r>
      </w:hyperlink>
      <w:r w:rsidRPr="007B138B">
        <w:t xml:space="preserve"> ). I když některé výjezdové skupiny této průměrné vytíženosti nedosahují, je třeba tyto provozovat vzhledem k plánu plošného pokrytí území kraje výjezdovými základnami a dodržení zákonného limitu celoplošné dosažitelnosti zdravotnické záchranné služby (20 min). </w:t>
      </w:r>
    </w:p>
    <w:p w:rsidR="007D5727" w:rsidRDefault="00C9685A" w:rsidP="00C45203">
      <w:pPr>
        <w:jc w:val="both"/>
      </w:pPr>
      <w:r w:rsidRPr="007B138B">
        <w:t xml:space="preserve">Z tabulky vyplývá, že nejvyšší počet výjezdů mají výjezdové skupiny přiřazené k výjezdovým základnám III. typu (okresní města a Turnov), nejkratší dobu strávenou na výjezdu mají výjezdové skupiny v Liberci, naopak nejdelší dobu strávenou na výjezdu mají výjezdové skupiny dislokované nejdále od míst, kde jsou zdravotnická zařízení akutní lůžkové péče vč. zařízení </w:t>
      </w:r>
      <w:proofErr w:type="spellStart"/>
      <w:r w:rsidRPr="007B138B">
        <w:t>centrové</w:t>
      </w:r>
      <w:proofErr w:type="spellEnd"/>
      <w:r w:rsidRPr="007B138B">
        <w:t xml:space="preserve"> péče (výjezdové základny Rokytnice nad Jizerou, Český Dub, Hrádek nad Nisou, Jablonné v Podještědí). Z toho lze vyvozovat, že pacienti z celého kraje jsou předáváni nikoli kterémukoli nejbližšímu poskytovateli akutní lůžkové péče, ale právě takovému nejbližšímu poskytovateli, který je schopen pokračovat v adekvátní péči o pacienta vzhledem k předpokládanému individuálně stanovenému typu a rozsahu poškození zdraví (princip diferencované péče). K delším transportům pacientů na pracoviště vysoce specializované péče v rámci Libereckého kraje i mimo území kraje je přednostně využívána letecká výjezdová skupina, což sice oproti pozemním výjezdovým skupinám zvyšuje průměrnou délku výjezdu letecké výjezdové skupiny (91 vs. 77 min), jednoznačně však přispívá ke kompresi časové osy dosažení adekvátního poskytovatele pro předání pacienta. To odpovídá trendu plnění národních léčebných programů, zejména cerebrovaskulárního, kardiovaskulárního a traumatologického. </w:t>
      </w:r>
    </w:p>
    <w:p w:rsidR="00C45203" w:rsidRDefault="00C45203" w:rsidP="00C45203">
      <w:pPr>
        <w:jc w:val="both"/>
        <w:rPr>
          <w:lang w:eastAsia="cs-CZ"/>
        </w:rPr>
      </w:pPr>
      <w:r>
        <w:rPr>
          <w:lang w:eastAsia="cs-CZ"/>
        </w:rPr>
        <w:t>ZZS LK nad rámec úkolů vyplývajících z příslušné legislativy zajišťuje i poskytování zdravotních služeb, které by bylo možné zajistit efektivněji a ekonomicky výhodněji jinými poskytovateli. Jedná se zejména o určitou část zdravotních výkonů v rámci poskytování následujících zdravotních služeb:</w:t>
      </w:r>
    </w:p>
    <w:p w:rsidR="00C45203" w:rsidRDefault="00C45203" w:rsidP="00EE14E4">
      <w:pPr>
        <w:numPr>
          <w:ilvl w:val="0"/>
          <w:numId w:val="38"/>
        </w:numPr>
        <w:spacing w:line="240" w:lineRule="auto"/>
        <w:ind w:left="426" w:hanging="426"/>
        <w:jc w:val="both"/>
        <w:rPr>
          <w:lang w:eastAsia="cs-CZ"/>
        </w:rPr>
      </w:pPr>
      <w:r>
        <w:rPr>
          <w:lang w:eastAsia="cs-CZ"/>
        </w:rPr>
        <w:lastRenderedPageBreak/>
        <w:t>Zdravotnická záchranná služby během výjezdů na základě tísňového volání vyhodnoceného operátorem zdravotnického operačního střediska ZZS čtvrtým stupněm naléhavosti (</w:t>
      </w:r>
      <w:r>
        <w:t>dle</w:t>
      </w:r>
      <w:r w:rsidRPr="00D30670">
        <w:t xml:space="preserve"> vyhlášky č. 240/2012 Sb., kterou se provádí zákon o zdravotnické záchranné službě</w:t>
      </w:r>
      <w:r>
        <w:t>)</w:t>
      </w:r>
      <w:r>
        <w:rPr>
          <w:lang w:eastAsia="cs-CZ"/>
        </w:rPr>
        <w:t xml:space="preserve"> vč. zajišťování prohlídek těl zemřelých mimo zdravotnická zařízení poskytovatelů lůžkové péče (zejm. stavy, které nespadají do definice poskytování zdravotnické záchranné služby a které většinou spadají do kompetence řešení registrujícími poskytovateli v oborech všeobecné praktické lékařství, praktické lékařství pro děti a dorost a na jejich péči navazujícími lékařskými pohotovostními službami, které jsou v rámci Libereckého kraje organizovány převážně poskytovateli akutní lůžkové péče jako služby nevýjezdové, navíc nikoli v nepřetržitém provozu).</w:t>
      </w:r>
    </w:p>
    <w:p w:rsidR="00C45203" w:rsidRDefault="00C45203" w:rsidP="00EE14E4">
      <w:pPr>
        <w:numPr>
          <w:ilvl w:val="0"/>
          <w:numId w:val="38"/>
        </w:numPr>
        <w:spacing w:line="240" w:lineRule="auto"/>
        <w:ind w:left="426" w:hanging="426"/>
        <w:jc w:val="both"/>
        <w:rPr>
          <w:lang w:eastAsia="cs-CZ"/>
        </w:rPr>
      </w:pPr>
      <w:r w:rsidRPr="003B4C1C">
        <w:rPr>
          <w:lang w:eastAsia="cs-CZ"/>
        </w:rPr>
        <w:t>Zajišťování přepravy pacientů z vlastního sociálního prostředí, resp. z místa poskytnutí zdravotnické záchranné služby, k cílovým poskytovatelům akutní lůžkové péče, navazující na výjezdy ZZS se čtvrtým stupněm naléhavosti tísňového volání, poskytovateli zdravotnické dopravní služby, pokud by tito poskytovatelé garantovali určité podmínky zajišťující návaznost přepravy na poskytnutí ZZS.</w:t>
      </w:r>
    </w:p>
    <w:p w:rsidR="00C45203" w:rsidRDefault="00C45203" w:rsidP="00EE14E4">
      <w:pPr>
        <w:numPr>
          <w:ilvl w:val="0"/>
          <w:numId w:val="38"/>
        </w:numPr>
        <w:spacing w:line="240" w:lineRule="auto"/>
        <w:ind w:left="426" w:hanging="426"/>
        <w:jc w:val="both"/>
        <w:rPr>
          <w:lang w:eastAsia="cs-CZ"/>
        </w:rPr>
      </w:pPr>
      <w:r>
        <w:rPr>
          <w:lang w:eastAsia="cs-CZ"/>
        </w:rPr>
        <w:t xml:space="preserve">Přeprava pacientů neodkladné péče mezi poskytovateli akutní lůžkové péče poskytovaná pacientům, kteří soustavné poskytování neodkladné péče během přepravy </w:t>
      </w:r>
      <w:r w:rsidRPr="00E94466">
        <w:rPr>
          <w:lang w:eastAsia="cs-CZ"/>
        </w:rPr>
        <w:t xml:space="preserve">vzhledem ke svému zdravotnímu stavu </w:t>
      </w:r>
      <w:r w:rsidRPr="00C14C96">
        <w:rPr>
          <w:lang w:eastAsia="cs-CZ"/>
        </w:rPr>
        <w:t xml:space="preserve">nevyžadují </w:t>
      </w:r>
      <w:r>
        <w:rPr>
          <w:lang w:eastAsia="cs-CZ"/>
        </w:rPr>
        <w:t>a mohli by být transportováni poskytovateli zdravotnických dopravních služeb (např. pacienti hospitalizovaní na standardních odděleních lůžkových zdravotnických zařízení, indikace k přepravě v režimu PPNP pouze na základě přítomnosti zavedeného periferního žilního katetru apod.). V oblasti poskytování přepravy pacientů neodkladné péče by dále zvýšilo efektivitu poskytování této služby, pokud by požadavky na zajištění plánovaných transportů pacientů byly hlášeny zdravotnickému operačnímu středisku ZZS LK nikoli těsně před realizací transportu, ale do 15. hodiny předchozího pracovního dne.</w:t>
      </w:r>
    </w:p>
    <w:p w:rsidR="00832D69" w:rsidRDefault="00832D69" w:rsidP="00EE14E4">
      <w:pPr>
        <w:spacing w:after="0" w:line="240" w:lineRule="auto"/>
        <w:jc w:val="both"/>
        <w:rPr>
          <w:i/>
          <w:sz w:val="20"/>
        </w:rPr>
      </w:pPr>
    </w:p>
    <w:p w:rsidR="00D50E71" w:rsidRDefault="00D50E71" w:rsidP="00EE14E4">
      <w:pPr>
        <w:spacing w:after="0" w:line="240" w:lineRule="auto"/>
        <w:jc w:val="both"/>
        <w:rPr>
          <w:i/>
          <w:sz w:val="20"/>
        </w:rPr>
      </w:pPr>
    </w:p>
    <w:p w:rsidR="00D50E71" w:rsidRDefault="00D50E71" w:rsidP="00EE14E4">
      <w:pPr>
        <w:spacing w:after="0" w:line="240" w:lineRule="auto"/>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D50E71" w:rsidRDefault="00D50E71" w:rsidP="00C45203">
      <w:pPr>
        <w:spacing w:after="0" w:line="85" w:lineRule="atLeast"/>
        <w:jc w:val="both"/>
        <w:rPr>
          <w:i/>
          <w:sz w:val="20"/>
        </w:rPr>
      </w:pPr>
    </w:p>
    <w:p w:rsidR="00832D69" w:rsidRDefault="00832D69" w:rsidP="00D45F30">
      <w:pPr>
        <w:spacing w:after="0" w:line="85" w:lineRule="atLeast"/>
        <w:jc w:val="both"/>
        <w:rPr>
          <w:i/>
          <w:sz w:val="20"/>
        </w:rPr>
      </w:pPr>
    </w:p>
    <w:p w:rsidR="00687350" w:rsidRDefault="00687350" w:rsidP="00D45F30">
      <w:pPr>
        <w:spacing w:after="0" w:line="85" w:lineRule="atLeast"/>
        <w:jc w:val="both"/>
        <w:rPr>
          <w:i/>
          <w:sz w:val="20"/>
        </w:rPr>
      </w:pPr>
    </w:p>
    <w:p w:rsidR="00EE14E4" w:rsidRDefault="00EE14E4" w:rsidP="00D45F30">
      <w:pPr>
        <w:spacing w:after="0" w:line="85" w:lineRule="atLeast"/>
        <w:jc w:val="both"/>
        <w:rPr>
          <w:i/>
          <w:sz w:val="20"/>
        </w:rPr>
      </w:pPr>
    </w:p>
    <w:p w:rsidR="00EE14E4" w:rsidRDefault="00EE14E4" w:rsidP="00D45F30">
      <w:pPr>
        <w:spacing w:after="0" w:line="85" w:lineRule="atLeast"/>
        <w:jc w:val="both"/>
        <w:rPr>
          <w:i/>
          <w:sz w:val="20"/>
        </w:rPr>
      </w:pPr>
    </w:p>
    <w:p w:rsidR="00EE14E4" w:rsidRDefault="00EE14E4" w:rsidP="00D45F30">
      <w:pPr>
        <w:spacing w:after="0" w:line="85" w:lineRule="atLeast"/>
        <w:jc w:val="both"/>
        <w:rPr>
          <w:i/>
          <w:sz w:val="20"/>
        </w:rPr>
      </w:pPr>
    </w:p>
    <w:p w:rsidR="00EE14E4" w:rsidRDefault="00EE14E4" w:rsidP="00D45F30">
      <w:pPr>
        <w:spacing w:after="0" w:line="85" w:lineRule="atLeast"/>
        <w:jc w:val="both"/>
        <w:rPr>
          <w:i/>
          <w:sz w:val="20"/>
        </w:rPr>
      </w:pPr>
    </w:p>
    <w:p w:rsidR="00687350" w:rsidRPr="00B849CD" w:rsidRDefault="00687350" w:rsidP="00D45F30">
      <w:pPr>
        <w:spacing w:after="0" w:line="85" w:lineRule="atLeast"/>
        <w:jc w:val="both"/>
        <w:rPr>
          <w:i/>
          <w:sz w:val="20"/>
        </w:rPr>
      </w:pPr>
    </w:p>
    <w:p w:rsidR="002C0472" w:rsidRDefault="00752AAB" w:rsidP="002C0472">
      <w:pPr>
        <w:pStyle w:val="Nadpis2"/>
        <w:numPr>
          <w:ilvl w:val="1"/>
          <w:numId w:val="4"/>
        </w:numPr>
        <w:ind w:left="567" w:hanging="567"/>
      </w:pPr>
      <w:r>
        <w:lastRenderedPageBreak/>
        <w:t xml:space="preserve">DALŠÍ POSKYTOVATELÉ </w:t>
      </w:r>
      <w:r w:rsidR="00702C3F">
        <w:t>LŮŽKOVÉ PÉČE V</w:t>
      </w:r>
      <w:r w:rsidR="00C40F6E">
        <w:t> </w:t>
      </w:r>
      <w:r w:rsidR="00702C3F">
        <w:t>LK</w:t>
      </w:r>
    </w:p>
    <w:p w:rsidR="00D50E71" w:rsidRDefault="00D50E71" w:rsidP="002C0472">
      <w:pPr>
        <w:ind w:right="771"/>
        <w:jc w:val="both"/>
        <w:rPr>
          <w:b/>
          <w:bCs/>
          <w:color w:val="C00000"/>
          <w:u w:val="single"/>
        </w:rPr>
      </w:pPr>
      <w:bookmarkStart w:id="1" w:name="_Toc402441230"/>
      <w:bookmarkStart w:id="2" w:name="_Toc402190527"/>
    </w:p>
    <w:p w:rsidR="002C0472" w:rsidRPr="00E86E34" w:rsidRDefault="002C0472" w:rsidP="002C0472">
      <w:pPr>
        <w:ind w:right="771"/>
        <w:jc w:val="both"/>
        <w:rPr>
          <w:b/>
          <w:bCs/>
          <w:color w:val="C00000"/>
          <w:u w:val="single"/>
        </w:rPr>
      </w:pPr>
      <w:r w:rsidRPr="00E86E34">
        <w:rPr>
          <w:b/>
          <w:bCs/>
          <w:color w:val="C00000"/>
          <w:u w:val="single"/>
        </w:rPr>
        <w:t>Nemocnice Frýdlant</w:t>
      </w:r>
      <w:bookmarkEnd w:id="1"/>
      <w:bookmarkEnd w:id="2"/>
      <w:r w:rsidR="008C76AF">
        <w:rPr>
          <w:b/>
          <w:bCs/>
          <w:color w:val="C00000"/>
          <w:u w:val="single"/>
        </w:rPr>
        <w:t>, s. r. o.</w:t>
      </w:r>
    </w:p>
    <w:p w:rsidR="002C0472" w:rsidRPr="002C0472" w:rsidRDefault="002C0472" w:rsidP="002C0472">
      <w:pPr>
        <w:spacing w:line="240" w:lineRule="auto"/>
        <w:ind w:right="1"/>
        <w:jc w:val="both"/>
      </w:pPr>
      <w:r w:rsidRPr="002C0472">
        <w:t xml:space="preserve">Nemocnice </w:t>
      </w:r>
      <w:r w:rsidR="0009396E">
        <w:t xml:space="preserve">je </w:t>
      </w:r>
      <w:r w:rsidRPr="002C0472">
        <w:t xml:space="preserve">vlastněná od roku 2013 soukromou společností  </w:t>
      </w:r>
      <w:proofErr w:type="spellStart"/>
      <w:r w:rsidRPr="002C0472">
        <w:t>Euroclinicum</w:t>
      </w:r>
      <w:proofErr w:type="spellEnd"/>
      <w:r w:rsidRPr="002C0472">
        <w:t>, a.s. Nemocnice Frýdlant musí být důležitým poskytovatelem akutní lůžkové péče a následné péče pro 25 tisíc obyvatel Frýdlantského výběžku. V současnosti však svou povinnost poskytovat službu akutní péče ve veřejném zájmu neplní v potřebném rozsahu. V rámci akutní péče by v budoucnosti měla nemocnice opět provozovat 60 - 70 lůžek (z toho část lůžek intenzívní péče).  Nemocnice by měla v budoucnosti poskytovat akutní lůžkovou péči v interních i chirurgických oborech dle urgentní potřeby Frýdlantska</w:t>
      </w:r>
      <w:r w:rsidR="0009396E">
        <w:t>.</w:t>
      </w:r>
    </w:p>
    <w:p w:rsidR="00504AE8" w:rsidRPr="00D50E71" w:rsidRDefault="002C0472" w:rsidP="007D5727">
      <w:pPr>
        <w:tabs>
          <w:tab w:val="left" w:pos="9214"/>
        </w:tabs>
        <w:spacing w:line="240" w:lineRule="auto"/>
        <w:ind w:right="1"/>
        <w:jc w:val="both"/>
      </w:pPr>
      <w:r w:rsidRPr="002C0472">
        <w:t xml:space="preserve">Vedení Libereckého kraje </w:t>
      </w:r>
      <w:r w:rsidR="00E420A6">
        <w:t>usiluje o opětovné rozvinutí</w:t>
      </w:r>
      <w:r w:rsidRPr="002C0472">
        <w:t xml:space="preserve"> spolupráce</w:t>
      </w:r>
      <w:r>
        <w:t xml:space="preserve"> f</w:t>
      </w:r>
      <w:r w:rsidR="00E420A6">
        <w:t xml:space="preserve">rýdlantské nemocnice s </w:t>
      </w:r>
      <w:r w:rsidRPr="002C0472">
        <w:t>K</w:t>
      </w:r>
      <w:bookmarkStart w:id="3" w:name="_Toc402441231"/>
      <w:bookmarkStart w:id="4" w:name="_Toc402190528"/>
      <w:r w:rsidR="00D50E71">
        <w:t>rajskou nemocnicí Liberec, a.s.</w:t>
      </w:r>
    </w:p>
    <w:p w:rsidR="00D50E71" w:rsidRDefault="00D50E71" w:rsidP="002C0472">
      <w:pPr>
        <w:ind w:right="771"/>
        <w:contextualSpacing/>
        <w:jc w:val="both"/>
        <w:rPr>
          <w:b/>
          <w:bCs/>
          <w:u w:val="single"/>
        </w:rPr>
      </w:pPr>
    </w:p>
    <w:p w:rsidR="002C0472" w:rsidRPr="00E86E34" w:rsidRDefault="002C0472" w:rsidP="002C0472">
      <w:pPr>
        <w:ind w:right="771"/>
        <w:contextualSpacing/>
        <w:jc w:val="both"/>
        <w:rPr>
          <w:b/>
          <w:bCs/>
          <w:color w:val="C00000"/>
          <w:u w:val="single"/>
        </w:rPr>
      </w:pPr>
      <w:r w:rsidRPr="00E86E34">
        <w:rPr>
          <w:b/>
          <w:bCs/>
          <w:color w:val="C00000"/>
          <w:u w:val="single"/>
        </w:rPr>
        <w:t>Nemocnice Tanvald</w:t>
      </w:r>
      <w:bookmarkEnd w:id="3"/>
      <w:bookmarkEnd w:id="4"/>
      <w:r w:rsidR="008C76AF">
        <w:rPr>
          <w:b/>
          <w:bCs/>
          <w:color w:val="C00000"/>
          <w:u w:val="single"/>
        </w:rPr>
        <w:t>, s. r. o.</w:t>
      </w:r>
    </w:p>
    <w:p w:rsidR="002C0472" w:rsidRPr="002C0472" w:rsidRDefault="002C0472" w:rsidP="002C0472">
      <w:pPr>
        <w:ind w:left="708" w:right="771"/>
        <w:contextualSpacing/>
        <w:jc w:val="both"/>
        <w:rPr>
          <w:b/>
          <w:bCs/>
        </w:rPr>
      </w:pPr>
    </w:p>
    <w:p w:rsidR="002C0472" w:rsidRPr="002C0472" w:rsidRDefault="002C0472" w:rsidP="002C0472">
      <w:pPr>
        <w:spacing w:line="240" w:lineRule="auto"/>
        <w:ind w:right="1"/>
        <w:contextualSpacing/>
        <w:jc w:val="both"/>
      </w:pPr>
      <w:r w:rsidRPr="002C0472">
        <w:t xml:space="preserve">Nemocnice Tanvald, s.r.o. je soukromé zdravotnické zařízení s majetkovou účastí Města Tanvald. Z hlediska krajského uspořádání je Nemocnice Tanvald řazena spíše do kategorie poskytovatele s následnou péčí, a to včetně následné intenzívní péče (jediný poskytovatel v kraji), s částečným akutním provozem pro spádovou oblast mikroregionu </w:t>
      </w:r>
      <w:proofErr w:type="spellStart"/>
      <w:r w:rsidRPr="002C0472">
        <w:t>Tanvaldska</w:t>
      </w:r>
      <w:proofErr w:type="spellEnd"/>
      <w:r w:rsidRPr="002C0472">
        <w:t xml:space="preserve">. Nemocnice je připravena následnou </w:t>
      </w:r>
      <w:r w:rsidR="008C76AF">
        <w:t xml:space="preserve">péči v případě potřeby rozšířit, </w:t>
      </w:r>
      <w:r w:rsidR="008C76AF" w:rsidRPr="00197C2D">
        <w:t>což LK podporuje (především lůžka NIP).</w:t>
      </w:r>
    </w:p>
    <w:p w:rsidR="002C0472" w:rsidRPr="00197C2D" w:rsidRDefault="002C0472" w:rsidP="0026179B">
      <w:pPr>
        <w:spacing w:after="0" w:line="240" w:lineRule="auto"/>
        <w:ind w:right="1"/>
        <w:jc w:val="both"/>
      </w:pPr>
      <w:r w:rsidRPr="002C0472">
        <w:t xml:space="preserve">Na konci roku 2011 prošla nemocnice restrukturalizací, kdy došlo ke snížení počtu akutních lůžek. Nemocnice v současné době disponuje pouze 22 lůžky akutní péče (interna, interní JIP) a 67 lůžky následné péče a dlouhodobé péče (NIP, DIOP), kde je ročně hospitalizováno okolo 1 200 pacientů. Dále nemocnice provozuje celou řadu ambulantních provozů a komplement. </w:t>
      </w:r>
      <w:r w:rsidR="008C76AF" w:rsidRPr="00197C2D">
        <w:t>Nemocnice má dlouholeté zkušenosti s poskytováním následné péče a její kapacita je využívána především pro pacienty z LK.</w:t>
      </w:r>
    </w:p>
    <w:p w:rsidR="002C0472" w:rsidRDefault="002C0472" w:rsidP="002C0472">
      <w:pPr>
        <w:spacing w:line="240" w:lineRule="auto"/>
        <w:ind w:right="1"/>
        <w:contextualSpacing/>
        <w:jc w:val="both"/>
      </w:pPr>
      <w:r w:rsidRPr="00197C2D">
        <w:t>Nemocnice se nachází ve velmi dobrém technickém stavu, i přesto jsou plánovány další investice, jako</w:t>
      </w:r>
      <w:r w:rsidRPr="002C0472">
        <w:t xml:space="preserve"> např. zateplení objektů či instalace solárních panelů. Nemocnici se podařilo v roce 2013 získat akreditaci SAK. </w:t>
      </w:r>
    </w:p>
    <w:p w:rsidR="008C76AF" w:rsidRPr="0026179B" w:rsidRDefault="008C76AF" w:rsidP="002C0472">
      <w:pPr>
        <w:spacing w:line="240" w:lineRule="auto"/>
        <w:ind w:right="1"/>
        <w:contextualSpacing/>
        <w:jc w:val="both"/>
        <w:rPr>
          <w:b/>
          <w:u w:val="single"/>
        </w:rPr>
      </w:pPr>
    </w:p>
    <w:p w:rsidR="006E41E3" w:rsidRDefault="006E41E3" w:rsidP="002C0472">
      <w:pPr>
        <w:spacing w:line="240" w:lineRule="auto"/>
        <w:ind w:right="1"/>
        <w:contextualSpacing/>
        <w:jc w:val="both"/>
        <w:rPr>
          <w:b/>
          <w:color w:val="C00000"/>
          <w:u w:val="single"/>
        </w:rPr>
      </w:pPr>
    </w:p>
    <w:p w:rsidR="0026179B" w:rsidRPr="00832D69" w:rsidRDefault="008C76AF" w:rsidP="002C0472">
      <w:pPr>
        <w:spacing w:line="240" w:lineRule="auto"/>
        <w:ind w:right="1"/>
        <w:contextualSpacing/>
        <w:jc w:val="both"/>
        <w:rPr>
          <w:b/>
          <w:color w:val="C00000"/>
          <w:u w:val="single"/>
        </w:rPr>
      </w:pPr>
      <w:r>
        <w:rPr>
          <w:b/>
          <w:color w:val="C00000"/>
          <w:u w:val="single"/>
        </w:rPr>
        <w:t>Léčebna respiračních nemocí Cvikov, p. o.</w:t>
      </w:r>
      <w:r w:rsidR="00832D69">
        <w:rPr>
          <w:b/>
          <w:color w:val="C00000"/>
          <w:u w:val="single"/>
        </w:rPr>
        <w:t xml:space="preserve"> </w:t>
      </w:r>
    </w:p>
    <w:p w:rsidR="0026179B" w:rsidRDefault="008C76AF" w:rsidP="0026179B">
      <w:pPr>
        <w:pStyle w:val="Normlnweb"/>
        <w:shd w:val="clear" w:color="auto" w:fill="FFFFFF"/>
        <w:spacing w:after="0" w:afterAutospacing="0"/>
        <w:jc w:val="both"/>
        <w:rPr>
          <w:rFonts w:asciiTheme="minorHAnsi" w:hAnsiTheme="minorHAnsi" w:cs="Arial"/>
          <w:color w:val="000000"/>
          <w:sz w:val="22"/>
          <w:szCs w:val="22"/>
        </w:rPr>
      </w:pPr>
      <w:r>
        <w:rPr>
          <w:rFonts w:asciiTheme="minorHAnsi" w:hAnsiTheme="minorHAnsi" w:cs="Arial"/>
          <w:color w:val="000000"/>
          <w:sz w:val="22"/>
          <w:szCs w:val="22"/>
        </w:rPr>
        <w:t>Léčebna respiračních nemocí Cvikov je příspěvkovou organizací LK. Patří mezi odborné léčebné ústavy se zaměřením</w:t>
      </w:r>
      <w:r w:rsidR="0026179B" w:rsidRPr="0026179B">
        <w:rPr>
          <w:rFonts w:asciiTheme="minorHAnsi" w:hAnsiTheme="minorHAnsi" w:cs="Arial"/>
          <w:color w:val="000000"/>
          <w:sz w:val="22"/>
          <w:szCs w:val="22"/>
        </w:rPr>
        <w:t xml:space="preserve"> </w:t>
      </w:r>
      <w:r>
        <w:rPr>
          <w:rFonts w:asciiTheme="minorHAnsi" w:hAnsiTheme="minorHAnsi" w:cs="Arial"/>
          <w:color w:val="000000"/>
          <w:sz w:val="22"/>
          <w:szCs w:val="22"/>
        </w:rPr>
        <w:t>léčby a diagnostiky</w:t>
      </w:r>
      <w:r w:rsidR="0026179B" w:rsidRPr="0026179B">
        <w:rPr>
          <w:rFonts w:asciiTheme="minorHAnsi" w:hAnsiTheme="minorHAnsi" w:cs="Arial"/>
          <w:color w:val="000000"/>
          <w:sz w:val="22"/>
          <w:szCs w:val="22"/>
        </w:rPr>
        <w:t xml:space="preserve"> </w:t>
      </w:r>
      <w:r>
        <w:rPr>
          <w:rFonts w:asciiTheme="minorHAnsi" w:hAnsiTheme="minorHAnsi" w:cs="Arial"/>
          <w:color w:val="000000"/>
          <w:sz w:val="22"/>
          <w:szCs w:val="22"/>
        </w:rPr>
        <w:t xml:space="preserve">na </w:t>
      </w:r>
      <w:r w:rsidR="0026179B" w:rsidRPr="0026179B">
        <w:rPr>
          <w:rFonts w:asciiTheme="minorHAnsi" w:hAnsiTheme="minorHAnsi" w:cs="Arial"/>
          <w:color w:val="000000"/>
          <w:sz w:val="22"/>
          <w:szCs w:val="22"/>
        </w:rPr>
        <w:t xml:space="preserve">onemocnění plic a průdušek dospělých </w:t>
      </w:r>
      <w:r>
        <w:rPr>
          <w:rFonts w:asciiTheme="minorHAnsi" w:hAnsiTheme="minorHAnsi" w:cs="Arial"/>
          <w:color w:val="000000"/>
          <w:sz w:val="22"/>
          <w:szCs w:val="22"/>
        </w:rPr>
        <w:t>i</w:t>
      </w:r>
      <w:r w:rsidR="0026179B" w:rsidRPr="0026179B">
        <w:rPr>
          <w:rFonts w:asciiTheme="minorHAnsi" w:hAnsiTheme="minorHAnsi" w:cs="Arial"/>
          <w:color w:val="000000"/>
          <w:sz w:val="22"/>
          <w:szCs w:val="22"/>
        </w:rPr>
        <w:t xml:space="preserve"> dětských pacientů.</w:t>
      </w:r>
    </w:p>
    <w:p w:rsidR="0026179B" w:rsidRDefault="0026179B" w:rsidP="0026179B">
      <w:pPr>
        <w:pStyle w:val="Normlnweb"/>
        <w:shd w:val="clear" w:color="auto" w:fill="FFFFFF"/>
        <w:spacing w:before="0" w:beforeAutospacing="0" w:after="0" w:afterAutospacing="0"/>
        <w:jc w:val="both"/>
        <w:rPr>
          <w:rFonts w:asciiTheme="minorHAnsi" w:hAnsiTheme="minorHAnsi" w:cs="Arial"/>
          <w:color w:val="000000"/>
          <w:sz w:val="22"/>
          <w:szCs w:val="22"/>
        </w:rPr>
      </w:pPr>
      <w:r>
        <w:rPr>
          <w:rFonts w:asciiTheme="minorHAnsi" w:hAnsiTheme="minorHAnsi" w:cs="Arial"/>
          <w:color w:val="000000"/>
          <w:sz w:val="22"/>
          <w:szCs w:val="22"/>
        </w:rPr>
        <w:t>Z</w:t>
      </w:r>
      <w:r w:rsidRPr="0026179B">
        <w:rPr>
          <w:rFonts w:asciiTheme="minorHAnsi" w:hAnsiTheme="minorHAnsi" w:cs="Arial"/>
          <w:color w:val="000000"/>
          <w:sz w:val="22"/>
          <w:szCs w:val="22"/>
        </w:rPr>
        <w:t>ákladní náplní je léčba chronických plicních onemocnění, zejména chronické obstrukční plicní nemoci, bronchiálního astmatu, chronického kašle a chronických plicních zánětů. S těmito diagnosami se v léčebně mohou léčit pacienti z celé České republiky.</w:t>
      </w:r>
    </w:p>
    <w:p w:rsidR="0026179B" w:rsidRDefault="0026179B" w:rsidP="0026179B">
      <w:pPr>
        <w:pStyle w:val="Normlnweb"/>
        <w:shd w:val="clear" w:color="auto" w:fill="FFFFFF"/>
        <w:spacing w:before="0" w:beforeAutospacing="0" w:after="0" w:afterAutospacing="0"/>
        <w:jc w:val="both"/>
        <w:rPr>
          <w:rFonts w:asciiTheme="minorHAnsi" w:hAnsiTheme="minorHAnsi" w:cs="Arial"/>
          <w:color w:val="000000"/>
          <w:sz w:val="22"/>
          <w:szCs w:val="22"/>
        </w:rPr>
      </w:pPr>
      <w:r w:rsidRPr="0026179B">
        <w:rPr>
          <w:rFonts w:asciiTheme="minorHAnsi" w:hAnsiTheme="minorHAnsi" w:cs="Arial"/>
          <w:color w:val="000000"/>
          <w:sz w:val="22"/>
          <w:szCs w:val="22"/>
        </w:rPr>
        <w:t xml:space="preserve">Rovněž se zabývá diagnostikou a léčbou akutních plicních onemocnění v rámci rozsahu plicních oddělení okresních nemocnic, zejména diagnostikou </w:t>
      </w:r>
      <w:proofErr w:type="spellStart"/>
      <w:r w:rsidRPr="0026179B">
        <w:rPr>
          <w:rFonts w:asciiTheme="minorHAnsi" w:hAnsiTheme="minorHAnsi" w:cs="Arial"/>
          <w:color w:val="000000"/>
          <w:sz w:val="22"/>
          <w:szCs w:val="22"/>
        </w:rPr>
        <w:t>endobronchiálních</w:t>
      </w:r>
      <w:proofErr w:type="spellEnd"/>
      <w:r w:rsidRPr="0026179B">
        <w:rPr>
          <w:rFonts w:asciiTheme="minorHAnsi" w:hAnsiTheme="minorHAnsi" w:cs="Arial"/>
          <w:color w:val="000000"/>
          <w:sz w:val="22"/>
          <w:szCs w:val="22"/>
        </w:rPr>
        <w:t xml:space="preserve"> onemocnění včetně rakoviny plic. K tomuto účel</w:t>
      </w:r>
      <w:r w:rsidR="003E24CF">
        <w:rPr>
          <w:rFonts w:asciiTheme="minorHAnsi" w:hAnsiTheme="minorHAnsi" w:cs="Arial"/>
          <w:color w:val="000000"/>
          <w:sz w:val="22"/>
          <w:szCs w:val="22"/>
        </w:rPr>
        <w:t>u je v léčebně špičkově vybavení.</w:t>
      </w:r>
      <w:r w:rsidRPr="0026179B">
        <w:rPr>
          <w:rFonts w:asciiTheme="minorHAnsi" w:hAnsiTheme="minorHAnsi" w:cs="Arial"/>
          <w:color w:val="000000"/>
          <w:sz w:val="22"/>
          <w:szCs w:val="22"/>
        </w:rPr>
        <w:t xml:space="preserve"> </w:t>
      </w:r>
    </w:p>
    <w:p w:rsidR="00C40F6E" w:rsidRDefault="0026179B" w:rsidP="00673C33">
      <w:pPr>
        <w:pStyle w:val="Normlnweb"/>
        <w:shd w:val="clear" w:color="auto" w:fill="FFFFFF"/>
        <w:spacing w:before="0" w:beforeAutospacing="0"/>
        <w:jc w:val="both"/>
        <w:rPr>
          <w:rFonts w:asciiTheme="minorHAnsi" w:hAnsiTheme="minorHAnsi" w:cs="Arial"/>
          <w:color w:val="000000"/>
          <w:sz w:val="22"/>
          <w:szCs w:val="22"/>
        </w:rPr>
      </w:pPr>
      <w:r w:rsidRPr="0026179B">
        <w:rPr>
          <w:rFonts w:asciiTheme="minorHAnsi" w:hAnsiTheme="minorHAnsi" w:cs="Arial"/>
          <w:color w:val="000000"/>
          <w:sz w:val="22"/>
          <w:szCs w:val="22"/>
        </w:rPr>
        <w:t>V zájmu zajištění komplexní péče o pacienty léčebna spolupracuje s plicními odděleními krajských nemocnic v Liberci a v Ústí nad Labem, s oddělením hrudní chirurgie v Ústí nad Labem i se všemi plicními klinikami universitních nemocnic v Praze.</w:t>
      </w:r>
    </w:p>
    <w:p w:rsidR="00D50E71" w:rsidRDefault="00D50E71" w:rsidP="00673C33">
      <w:pPr>
        <w:pStyle w:val="Normlnweb"/>
        <w:shd w:val="clear" w:color="auto" w:fill="FFFFFF"/>
        <w:spacing w:before="0" w:beforeAutospacing="0"/>
        <w:jc w:val="both"/>
        <w:rPr>
          <w:rFonts w:asciiTheme="minorHAnsi" w:hAnsiTheme="minorHAnsi" w:cs="Arial"/>
          <w:color w:val="000000"/>
          <w:sz w:val="22"/>
          <w:szCs w:val="22"/>
        </w:rPr>
      </w:pPr>
    </w:p>
    <w:p w:rsidR="00687350" w:rsidRDefault="00687350" w:rsidP="0026179B">
      <w:pPr>
        <w:pStyle w:val="Normlnweb"/>
        <w:shd w:val="clear" w:color="auto" w:fill="FFFFFF"/>
        <w:spacing w:before="0" w:beforeAutospacing="0"/>
        <w:rPr>
          <w:rFonts w:asciiTheme="minorHAnsi" w:hAnsiTheme="minorHAnsi" w:cs="Arial"/>
          <w:b/>
          <w:color w:val="C00000"/>
          <w:sz w:val="22"/>
          <w:szCs w:val="22"/>
          <w:u w:val="single"/>
        </w:rPr>
      </w:pPr>
    </w:p>
    <w:p w:rsidR="0026179B" w:rsidRPr="00E86E34" w:rsidRDefault="003E24CF" w:rsidP="0026179B">
      <w:pPr>
        <w:pStyle w:val="Normlnweb"/>
        <w:shd w:val="clear" w:color="auto" w:fill="FFFFFF"/>
        <w:spacing w:before="0" w:beforeAutospacing="0"/>
        <w:rPr>
          <w:rFonts w:asciiTheme="minorHAnsi" w:hAnsiTheme="minorHAnsi" w:cs="Arial"/>
          <w:b/>
          <w:color w:val="C00000"/>
          <w:sz w:val="22"/>
          <w:szCs w:val="22"/>
          <w:u w:val="single"/>
        </w:rPr>
      </w:pPr>
      <w:r>
        <w:rPr>
          <w:rFonts w:asciiTheme="minorHAnsi" w:hAnsiTheme="minorHAnsi" w:cs="Arial"/>
          <w:b/>
          <w:color w:val="C00000"/>
          <w:sz w:val="22"/>
          <w:szCs w:val="22"/>
          <w:u w:val="single"/>
        </w:rPr>
        <w:lastRenderedPageBreak/>
        <w:t>Nemocnice  následné péče  Lomnice</w:t>
      </w:r>
      <w:r w:rsidR="0026179B" w:rsidRPr="00E86E34">
        <w:rPr>
          <w:rFonts w:asciiTheme="minorHAnsi" w:hAnsiTheme="minorHAnsi" w:cs="Arial"/>
          <w:b/>
          <w:color w:val="C00000"/>
          <w:sz w:val="22"/>
          <w:szCs w:val="22"/>
          <w:u w:val="single"/>
        </w:rPr>
        <w:t xml:space="preserve"> nad Popelkou</w:t>
      </w:r>
      <w:r>
        <w:rPr>
          <w:rFonts w:asciiTheme="minorHAnsi" w:hAnsiTheme="minorHAnsi" w:cs="Arial"/>
          <w:b/>
          <w:color w:val="C00000"/>
          <w:sz w:val="22"/>
          <w:szCs w:val="22"/>
          <w:u w:val="single"/>
        </w:rPr>
        <w:t>, p. o.</w:t>
      </w:r>
    </w:p>
    <w:p w:rsidR="006E43DB" w:rsidRDefault="0026179B" w:rsidP="006E43DB">
      <w:pPr>
        <w:spacing w:before="100" w:beforeAutospacing="1" w:after="0" w:line="240" w:lineRule="auto"/>
        <w:jc w:val="both"/>
        <w:rPr>
          <w:rFonts w:eastAsia="Times New Roman" w:cs="Times New Roman"/>
          <w:lang w:eastAsia="cs-CZ"/>
        </w:rPr>
      </w:pPr>
      <w:r w:rsidRPr="0026179B">
        <w:rPr>
          <w:rFonts w:eastAsia="Times New Roman" w:cs="Times New Roman"/>
          <w:lang w:eastAsia="cs-CZ"/>
        </w:rPr>
        <w:t xml:space="preserve">Služby NNP jsou určeny nemocným bez ohledu na věk, u kterých je nutná dlouhodobější rehabilitační a ošetřovatelská péče v rozsahu, který není možno zabezpečit ambulantně. K intenzivnější rehabilitaci je vyčleněno 22 lůžek. </w:t>
      </w:r>
    </w:p>
    <w:p w:rsidR="0026179B" w:rsidRPr="0026179B" w:rsidRDefault="006E43DB" w:rsidP="006E43DB">
      <w:pPr>
        <w:spacing w:after="0" w:line="240" w:lineRule="auto"/>
        <w:jc w:val="both"/>
        <w:rPr>
          <w:rFonts w:eastAsia="Times New Roman" w:cs="Times New Roman"/>
          <w:lang w:eastAsia="cs-CZ"/>
        </w:rPr>
      </w:pPr>
      <w:r>
        <w:rPr>
          <w:rFonts w:eastAsia="Times New Roman" w:cs="Times New Roman"/>
          <w:lang w:eastAsia="cs-CZ"/>
        </w:rPr>
        <w:t>Je zd</w:t>
      </w:r>
      <w:r w:rsidR="0026179B" w:rsidRPr="0026179B">
        <w:rPr>
          <w:rFonts w:eastAsia="Times New Roman" w:cs="Times New Roman"/>
          <w:lang w:eastAsia="cs-CZ"/>
        </w:rPr>
        <w:t>e poskytována kompl</w:t>
      </w:r>
      <w:r>
        <w:rPr>
          <w:rFonts w:eastAsia="Times New Roman" w:cs="Times New Roman"/>
          <w:lang w:eastAsia="cs-CZ"/>
        </w:rPr>
        <w:t>exní léčebná rehabilitační péče</w:t>
      </w:r>
      <w:r w:rsidR="0026179B" w:rsidRPr="0026179B">
        <w:rPr>
          <w:rFonts w:eastAsia="Times New Roman" w:cs="Times New Roman"/>
          <w:lang w:eastAsia="cs-CZ"/>
        </w:rPr>
        <w:t xml:space="preserve"> u pacientů po chirurgických a ortopedických</w:t>
      </w:r>
      <w:r w:rsidR="003E24CF">
        <w:rPr>
          <w:rFonts w:eastAsia="Times New Roman" w:cs="Times New Roman"/>
          <w:lang w:eastAsia="cs-CZ"/>
        </w:rPr>
        <w:t xml:space="preserve"> zákrocích na pohybovém aparátu, </w:t>
      </w:r>
      <w:r w:rsidR="0026179B" w:rsidRPr="0026179B">
        <w:rPr>
          <w:rFonts w:eastAsia="Times New Roman" w:cs="Times New Roman"/>
          <w:lang w:eastAsia="cs-CZ"/>
        </w:rPr>
        <w:t xml:space="preserve">po zvládnuté akutní fázi cévní mozkové příhody </w:t>
      </w:r>
      <w:r w:rsidR="003E24CF">
        <w:rPr>
          <w:rFonts w:eastAsia="Times New Roman" w:cs="Times New Roman"/>
          <w:lang w:eastAsia="cs-CZ"/>
        </w:rPr>
        <w:t xml:space="preserve">aj. </w:t>
      </w:r>
      <w:r w:rsidR="0026179B" w:rsidRPr="0026179B">
        <w:rPr>
          <w:rFonts w:eastAsia="Times New Roman" w:cs="Times New Roman"/>
          <w:lang w:eastAsia="cs-CZ"/>
        </w:rPr>
        <w:t>(mj.</w:t>
      </w:r>
      <w:r w:rsidR="003E24CF">
        <w:rPr>
          <w:rFonts w:eastAsia="Times New Roman" w:cs="Times New Roman"/>
          <w:lang w:eastAsia="cs-CZ"/>
        </w:rPr>
        <w:t xml:space="preserve"> </w:t>
      </w:r>
      <w:proofErr w:type="spellStart"/>
      <w:r w:rsidR="0026179B" w:rsidRPr="0026179B">
        <w:rPr>
          <w:rFonts w:eastAsia="Times New Roman" w:cs="Times New Roman"/>
          <w:lang w:eastAsia="cs-CZ"/>
        </w:rPr>
        <w:t>Bobath</w:t>
      </w:r>
      <w:proofErr w:type="spellEnd"/>
      <w:r w:rsidR="0026179B" w:rsidRPr="0026179B">
        <w:rPr>
          <w:rFonts w:eastAsia="Times New Roman" w:cs="Times New Roman"/>
          <w:lang w:eastAsia="cs-CZ"/>
        </w:rPr>
        <w:t xml:space="preserve"> koncept). Dle individuáln</w:t>
      </w:r>
      <w:r w:rsidR="00E420A6">
        <w:rPr>
          <w:rFonts w:eastAsia="Times New Roman" w:cs="Times New Roman"/>
          <w:lang w:eastAsia="cs-CZ"/>
        </w:rPr>
        <w:t>ích potřeb klienta se zaměřuje</w:t>
      </w:r>
      <w:r w:rsidR="0026179B" w:rsidRPr="0026179B">
        <w:rPr>
          <w:rFonts w:eastAsia="Times New Roman" w:cs="Times New Roman"/>
          <w:lang w:eastAsia="cs-CZ"/>
        </w:rPr>
        <w:t xml:space="preserve"> na vylepšení, popřípadě udržení soběstačnosti. </w:t>
      </w:r>
    </w:p>
    <w:p w:rsidR="00D50E71" w:rsidRDefault="00D50E71" w:rsidP="00702C3F">
      <w:pPr>
        <w:rPr>
          <w:rFonts w:ascii="Times New Roman" w:eastAsia="Times New Roman" w:hAnsi="Times New Roman" w:cs="Times New Roman"/>
          <w:sz w:val="24"/>
          <w:szCs w:val="24"/>
          <w:lang w:eastAsia="cs-CZ"/>
        </w:rPr>
      </w:pPr>
    </w:p>
    <w:p w:rsidR="00EE0EF1" w:rsidRPr="00E86E34" w:rsidRDefault="0026179B" w:rsidP="00EE0EF1">
      <w:pPr>
        <w:rPr>
          <w:b/>
          <w:color w:val="C00000"/>
          <w:u w:val="single"/>
        </w:rPr>
      </w:pPr>
      <w:r w:rsidRPr="00E86E34">
        <w:rPr>
          <w:b/>
          <w:color w:val="C00000"/>
          <w:u w:val="single"/>
        </w:rPr>
        <w:t>Ústav chirurgi</w:t>
      </w:r>
      <w:r w:rsidR="003E24CF">
        <w:rPr>
          <w:b/>
          <w:color w:val="C00000"/>
          <w:u w:val="single"/>
        </w:rPr>
        <w:t>e ruky a plastické chirurgie Vysoké</w:t>
      </w:r>
      <w:r w:rsidRPr="00E86E34">
        <w:rPr>
          <w:b/>
          <w:color w:val="C00000"/>
          <w:u w:val="single"/>
        </w:rPr>
        <w:t xml:space="preserve"> nad Jizerou</w:t>
      </w:r>
      <w:r w:rsidR="003E24CF">
        <w:rPr>
          <w:b/>
          <w:color w:val="C00000"/>
          <w:u w:val="single"/>
        </w:rPr>
        <w:t>, p. o.</w:t>
      </w:r>
    </w:p>
    <w:p w:rsidR="003E24CF" w:rsidRDefault="003E24CF" w:rsidP="003E24CF">
      <w:pPr>
        <w:spacing w:before="100" w:beforeAutospacing="1" w:after="100" w:afterAutospacing="1" w:line="240" w:lineRule="auto"/>
        <w:jc w:val="both"/>
        <w:outlineLvl w:val="0"/>
        <w:rPr>
          <w:rFonts w:eastAsia="Times New Roman" w:cs="Times New Roman"/>
          <w:bCs/>
          <w:kern w:val="36"/>
          <w:lang w:eastAsia="cs-CZ"/>
        </w:rPr>
      </w:pPr>
      <w:r w:rsidRPr="003E24CF">
        <w:rPr>
          <w:rFonts w:eastAsia="Times New Roman" w:cs="Times New Roman"/>
          <w:bCs/>
          <w:kern w:val="36"/>
          <w:lang w:eastAsia="cs-CZ"/>
        </w:rPr>
        <w:t>Ústav chirurgie ruky a plastické chirurgie je příspěvkovou organizací města vysoké nad Jizerou.</w:t>
      </w:r>
      <w:r>
        <w:rPr>
          <w:rFonts w:eastAsia="Times New Roman" w:cs="Times New Roman"/>
          <w:bCs/>
          <w:kern w:val="36"/>
          <w:lang w:eastAsia="cs-CZ"/>
        </w:rPr>
        <w:t xml:space="preserve"> Mezi jeho dominantní léčebný program se řadí:</w:t>
      </w:r>
    </w:p>
    <w:p w:rsidR="0026179B" w:rsidRPr="003E24CF" w:rsidRDefault="0026179B" w:rsidP="003E24CF">
      <w:pPr>
        <w:pStyle w:val="Odstavecseseznamem"/>
        <w:numPr>
          <w:ilvl w:val="0"/>
          <w:numId w:val="35"/>
        </w:numPr>
        <w:spacing w:before="100" w:beforeAutospacing="1" w:after="100" w:afterAutospacing="1" w:line="240" w:lineRule="auto"/>
        <w:jc w:val="both"/>
        <w:outlineLvl w:val="0"/>
        <w:rPr>
          <w:rFonts w:eastAsia="Times New Roman" w:cs="Times New Roman"/>
          <w:bCs/>
          <w:kern w:val="36"/>
        </w:rPr>
      </w:pPr>
      <w:r w:rsidRPr="003E24CF">
        <w:rPr>
          <w:rFonts w:eastAsia="Times New Roman" w:cs="Times New Roman"/>
        </w:rPr>
        <w:t>diagnostika a léčba vrozených vad ruky</w:t>
      </w:r>
    </w:p>
    <w:p w:rsidR="0026179B" w:rsidRPr="003E24CF" w:rsidRDefault="0026179B" w:rsidP="003E24CF">
      <w:pPr>
        <w:pStyle w:val="Odstavecseseznamem"/>
        <w:numPr>
          <w:ilvl w:val="0"/>
          <w:numId w:val="35"/>
        </w:numPr>
        <w:spacing w:before="100" w:beforeAutospacing="1" w:after="100" w:afterAutospacing="1" w:line="240" w:lineRule="auto"/>
        <w:jc w:val="both"/>
        <w:outlineLvl w:val="0"/>
        <w:rPr>
          <w:rFonts w:eastAsia="Times New Roman" w:cs="Times New Roman"/>
          <w:bCs/>
          <w:kern w:val="36"/>
        </w:rPr>
      </w:pPr>
      <w:r w:rsidRPr="003E24CF">
        <w:rPr>
          <w:rFonts w:eastAsia="Times New Roman" w:cs="Times New Roman"/>
        </w:rPr>
        <w:t>ošetření všech úrazů ruky mimo replantaci</w:t>
      </w:r>
    </w:p>
    <w:p w:rsidR="0026179B" w:rsidRPr="003E24CF" w:rsidRDefault="0026179B" w:rsidP="003E24CF">
      <w:pPr>
        <w:pStyle w:val="Odstavecseseznamem"/>
        <w:numPr>
          <w:ilvl w:val="0"/>
          <w:numId w:val="35"/>
        </w:numPr>
        <w:spacing w:before="100" w:beforeAutospacing="1" w:after="100" w:afterAutospacing="1" w:line="240" w:lineRule="auto"/>
        <w:jc w:val="both"/>
        <w:outlineLvl w:val="0"/>
        <w:rPr>
          <w:rFonts w:eastAsia="Times New Roman" w:cs="Times New Roman"/>
          <w:bCs/>
          <w:kern w:val="36"/>
        </w:rPr>
      </w:pPr>
      <w:r w:rsidRPr="003E24CF">
        <w:rPr>
          <w:rFonts w:eastAsia="Times New Roman" w:cs="Times New Roman"/>
        </w:rPr>
        <w:t>léčení poúrazových vad ruky</w:t>
      </w:r>
    </w:p>
    <w:p w:rsidR="0026179B" w:rsidRPr="003E24CF" w:rsidRDefault="006E43DB" w:rsidP="003E24CF">
      <w:pPr>
        <w:pStyle w:val="Odstavecseseznamem"/>
        <w:numPr>
          <w:ilvl w:val="0"/>
          <w:numId w:val="35"/>
        </w:numPr>
        <w:spacing w:before="100" w:beforeAutospacing="1" w:after="100" w:afterAutospacing="1" w:line="240" w:lineRule="auto"/>
        <w:jc w:val="both"/>
        <w:outlineLvl w:val="0"/>
        <w:rPr>
          <w:rFonts w:eastAsia="Times New Roman" w:cs="Times New Roman"/>
          <w:bCs/>
          <w:kern w:val="36"/>
        </w:rPr>
      </w:pPr>
      <w:r w:rsidRPr="003E24CF">
        <w:rPr>
          <w:rFonts w:eastAsia="Times New Roman" w:cs="Times New Roman"/>
        </w:rPr>
        <w:t>léčení rev</w:t>
      </w:r>
      <w:r w:rsidR="0026179B" w:rsidRPr="003E24CF">
        <w:rPr>
          <w:rFonts w:eastAsia="Times New Roman" w:cs="Times New Roman"/>
        </w:rPr>
        <w:t>matického a degenerativního postižení ruky</w:t>
      </w:r>
    </w:p>
    <w:p w:rsidR="0026179B" w:rsidRPr="003E24CF" w:rsidRDefault="0026179B" w:rsidP="003E24CF">
      <w:pPr>
        <w:pStyle w:val="Odstavecseseznamem"/>
        <w:numPr>
          <w:ilvl w:val="0"/>
          <w:numId w:val="35"/>
        </w:numPr>
        <w:spacing w:before="100" w:beforeAutospacing="1" w:after="100" w:afterAutospacing="1" w:line="240" w:lineRule="auto"/>
        <w:jc w:val="both"/>
        <w:outlineLvl w:val="0"/>
        <w:rPr>
          <w:rFonts w:eastAsia="Times New Roman" w:cs="Times New Roman"/>
          <w:bCs/>
          <w:kern w:val="36"/>
        </w:rPr>
      </w:pPr>
      <w:r w:rsidRPr="003E24CF">
        <w:rPr>
          <w:rFonts w:eastAsia="Times New Roman" w:cs="Times New Roman"/>
        </w:rPr>
        <w:t>léčení nemocí ruky z</w:t>
      </w:r>
      <w:r w:rsidR="003E24CF">
        <w:rPr>
          <w:rFonts w:eastAsia="Times New Roman" w:cs="Times New Roman"/>
        </w:rPr>
        <w:t> </w:t>
      </w:r>
      <w:r w:rsidRPr="003E24CF">
        <w:rPr>
          <w:rFonts w:eastAsia="Times New Roman" w:cs="Times New Roman"/>
        </w:rPr>
        <w:t>přetížení</w:t>
      </w:r>
    </w:p>
    <w:p w:rsidR="0026179B" w:rsidRPr="003E24CF" w:rsidRDefault="0026179B" w:rsidP="003E24CF">
      <w:pPr>
        <w:pStyle w:val="Odstavecseseznamem"/>
        <w:numPr>
          <w:ilvl w:val="0"/>
          <w:numId w:val="35"/>
        </w:numPr>
        <w:spacing w:before="100" w:beforeAutospacing="1" w:after="100" w:afterAutospacing="1" w:line="240" w:lineRule="auto"/>
        <w:jc w:val="both"/>
        <w:outlineLvl w:val="0"/>
        <w:rPr>
          <w:rFonts w:eastAsia="Times New Roman" w:cs="Times New Roman"/>
          <w:bCs/>
          <w:kern w:val="36"/>
        </w:rPr>
      </w:pPr>
      <w:r w:rsidRPr="003E24CF">
        <w:rPr>
          <w:rFonts w:eastAsia="Times New Roman" w:cs="Times New Roman"/>
        </w:rPr>
        <w:t>léčení vrozených, poúrazových a onkologických defektů tkání ruky</w:t>
      </w:r>
      <w:r w:rsidR="003E24CF">
        <w:rPr>
          <w:rFonts w:eastAsia="Times New Roman" w:cs="Times New Roman"/>
        </w:rPr>
        <w:t>.</w:t>
      </w:r>
    </w:p>
    <w:p w:rsidR="0026179B" w:rsidRPr="000E6CCC" w:rsidRDefault="0026179B" w:rsidP="003E24CF">
      <w:pPr>
        <w:spacing w:before="100" w:beforeAutospacing="1" w:after="100" w:afterAutospacing="1" w:line="240" w:lineRule="auto"/>
        <w:jc w:val="both"/>
        <w:rPr>
          <w:rFonts w:eastAsia="Times New Roman" w:cs="Times New Roman"/>
          <w:u w:val="single"/>
          <w:lang w:eastAsia="cs-CZ"/>
        </w:rPr>
      </w:pPr>
      <w:r w:rsidRPr="000E6CCC">
        <w:rPr>
          <w:rFonts w:eastAsia="Times New Roman" w:cs="Times New Roman"/>
          <w:u w:val="single"/>
          <w:lang w:eastAsia="cs-CZ"/>
        </w:rPr>
        <w:t>Doplňkový</w:t>
      </w:r>
      <w:r w:rsidR="003E24CF" w:rsidRPr="000E6CCC">
        <w:rPr>
          <w:rFonts w:eastAsia="Times New Roman" w:cs="Times New Roman"/>
          <w:u w:val="single"/>
          <w:lang w:eastAsia="cs-CZ"/>
        </w:rPr>
        <w:t>m programem je</w:t>
      </w:r>
      <w:r w:rsidRPr="000E6CCC">
        <w:rPr>
          <w:rFonts w:eastAsia="Times New Roman" w:cs="Times New Roman"/>
          <w:u w:val="single"/>
          <w:lang w:eastAsia="cs-CZ"/>
        </w:rPr>
        <w:t>:</w:t>
      </w:r>
    </w:p>
    <w:p w:rsidR="0026179B" w:rsidRPr="0026179B" w:rsidRDefault="0026179B" w:rsidP="003E24CF">
      <w:pPr>
        <w:numPr>
          <w:ilvl w:val="0"/>
          <w:numId w:val="23"/>
        </w:numPr>
        <w:spacing w:before="100" w:beforeAutospacing="1" w:after="100" w:afterAutospacing="1" w:line="240" w:lineRule="auto"/>
        <w:ind w:left="993" w:hanging="284"/>
        <w:jc w:val="both"/>
        <w:rPr>
          <w:rFonts w:eastAsia="Times New Roman" w:cs="Times New Roman"/>
          <w:lang w:eastAsia="cs-CZ"/>
        </w:rPr>
      </w:pPr>
      <w:r w:rsidRPr="0026179B">
        <w:rPr>
          <w:rFonts w:eastAsia="Times New Roman" w:cs="Times New Roman"/>
          <w:lang w:eastAsia="cs-CZ"/>
        </w:rPr>
        <w:t>diagnostika a léčba ostatních vrozených vad (mimo rozštěpových a urogenitálních)</w:t>
      </w:r>
    </w:p>
    <w:p w:rsidR="0026179B" w:rsidRPr="0026179B" w:rsidRDefault="0026179B" w:rsidP="003E24CF">
      <w:pPr>
        <w:numPr>
          <w:ilvl w:val="0"/>
          <w:numId w:val="23"/>
        </w:numPr>
        <w:spacing w:before="100" w:beforeAutospacing="1" w:after="100" w:afterAutospacing="1" w:line="240" w:lineRule="auto"/>
        <w:ind w:left="993" w:hanging="284"/>
        <w:jc w:val="both"/>
        <w:rPr>
          <w:rFonts w:eastAsia="Times New Roman" w:cs="Times New Roman"/>
          <w:lang w:eastAsia="cs-CZ"/>
        </w:rPr>
      </w:pPr>
      <w:r w:rsidRPr="0026179B">
        <w:rPr>
          <w:rFonts w:eastAsia="Times New Roman" w:cs="Times New Roman"/>
          <w:lang w:eastAsia="cs-CZ"/>
        </w:rPr>
        <w:t>ošetření úrazů vzhledem k lokalitě a dostupnosti</w:t>
      </w:r>
    </w:p>
    <w:p w:rsidR="0026179B" w:rsidRPr="0026179B" w:rsidRDefault="0026179B" w:rsidP="003E24CF">
      <w:pPr>
        <w:numPr>
          <w:ilvl w:val="0"/>
          <w:numId w:val="23"/>
        </w:numPr>
        <w:spacing w:before="100" w:beforeAutospacing="1" w:after="100" w:afterAutospacing="1" w:line="240" w:lineRule="auto"/>
        <w:ind w:left="993" w:hanging="284"/>
        <w:jc w:val="both"/>
        <w:rPr>
          <w:rFonts w:eastAsia="Times New Roman" w:cs="Times New Roman"/>
          <w:lang w:eastAsia="cs-CZ"/>
        </w:rPr>
      </w:pPr>
      <w:r w:rsidRPr="0026179B">
        <w:rPr>
          <w:rFonts w:eastAsia="Times New Roman" w:cs="Times New Roman"/>
          <w:lang w:eastAsia="cs-CZ"/>
        </w:rPr>
        <w:t>rekonstrukční chirurgie vrozených, poúrazových a onkologických defektů tkání na jiných částech těla</w:t>
      </w:r>
    </w:p>
    <w:p w:rsidR="00AA785A" w:rsidRPr="00EF7ADA" w:rsidRDefault="0026179B" w:rsidP="003E24CF">
      <w:pPr>
        <w:numPr>
          <w:ilvl w:val="0"/>
          <w:numId w:val="23"/>
        </w:numPr>
        <w:spacing w:before="100" w:beforeAutospacing="1" w:after="100" w:afterAutospacing="1" w:line="240" w:lineRule="auto"/>
        <w:ind w:left="993" w:hanging="284"/>
        <w:jc w:val="both"/>
        <w:rPr>
          <w:rFonts w:eastAsia="Times New Roman" w:cs="Times New Roman"/>
          <w:lang w:eastAsia="cs-CZ"/>
        </w:rPr>
      </w:pPr>
      <w:r w:rsidRPr="0026179B">
        <w:rPr>
          <w:rFonts w:eastAsia="Times New Roman" w:cs="Times New Roman"/>
          <w:lang w:eastAsia="cs-CZ"/>
        </w:rPr>
        <w:t>hrazené kosmetické výkony</w:t>
      </w:r>
      <w:r w:rsidR="003E24CF">
        <w:rPr>
          <w:rFonts w:eastAsia="Times New Roman" w:cs="Times New Roman"/>
          <w:lang w:eastAsia="cs-CZ"/>
        </w:rPr>
        <w:t>.</w:t>
      </w:r>
    </w:p>
    <w:p w:rsidR="00EF7ADA" w:rsidRDefault="00EF7ADA" w:rsidP="00B849CD">
      <w:pPr>
        <w:spacing w:line="240" w:lineRule="auto"/>
        <w:ind w:right="1"/>
        <w:contextualSpacing/>
        <w:jc w:val="both"/>
      </w:pPr>
    </w:p>
    <w:p w:rsidR="00C40F6E" w:rsidRDefault="00C40F6E"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C45203" w:rsidRDefault="00C45203" w:rsidP="00B849CD">
      <w:pPr>
        <w:spacing w:line="240" w:lineRule="auto"/>
        <w:ind w:right="1"/>
        <w:contextualSpacing/>
        <w:jc w:val="both"/>
      </w:pPr>
    </w:p>
    <w:p w:rsidR="00504AE8" w:rsidRDefault="00504AE8" w:rsidP="00B849CD">
      <w:pPr>
        <w:spacing w:line="240" w:lineRule="auto"/>
        <w:ind w:right="1"/>
        <w:contextualSpacing/>
        <w:jc w:val="both"/>
      </w:pPr>
    </w:p>
    <w:p w:rsidR="00B849CD" w:rsidRDefault="00B849CD" w:rsidP="00B849CD">
      <w:pPr>
        <w:pStyle w:val="Nadpis1"/>
        <w:numPr>
          <w:ilvl w:val="0"/>
          <w:numId w:val="4"/>
        </w:numPr>
        <w:ind w:left="426" w:hanging="426"/>
      </w:pPr>
      <w:r>
        <w:lastRenderedPageBreak/>
        <w:t>N</w:t>
      </w:r>
      <w:r w:rsidR="00247AA7">
        <w:t>ÁVRH STRATEGIE SPOLUPRÁCE, DOHOD</w:t>
      </w:r>
      <w:r w:rsidR="003312D0">
        <w:t>A</w:t>
      </w:r>
      <w:r w:rsidR="00247AA7">
        <w:t xml:space="preserve"> - ALIANCE NEMOCNIC LIBERECKÉHO KRAJE </w:t>
      </w:r>
    </w:p>
    <w:p w:rsidR="00B849CD" w:rsidRDefault="00B849CD" w:rsidP="00B849CD">
      <w:pPr>
        <w:spacing w:line="240" w:lineRule="auto"/>
        <w:ind w:right="1"/>
        <w:contextualSpacing/>
        <w:jc w:val="both"/>
      </w:pPr>
    </w:p>
    <w:p w:rsidR="00B849CD" w:rsidRPr="00B849CD" w:rsidRDefault="00B849CD" w:rsidP="00B849CD">
      <w:pPr>
        <w:spacing w:line="240" w:lineRule="auto"/>
        <w:ind w:right="1"/>
        <w:contextualSpacing/>
        <w:jc w:val="both"/>
      </w:pPr>
      <w:r w:rsidRPr="00B849CD">
        <w:t>Návrh představuje koncept vzájemně ekonomicky i funkčně výhodných forem návaznosti medicínských procesů a případné sdílení podpůrných – servisních procesů, vedoucích k zefektivnění a zlepšení ekonomicko-medicínských ukazatelů EMU. Návrh vytváří prostor pro spolupráci v oblasti lidských zdrojů, atestační přípravy a dalšího vzdělávání lékařů. Návrh umožňuje přijímat společná opatření ke snížení rizik vyplývajících ze změn v ekonomickém a legislativním prostředí a vede ke zvýšení stability podmínek pro lékaře a sestry ve zdravotnických zařízeních LK.</w:t>
      </w:r>
    </w:p>
    <w:p w:rsidR="00B849CD" w:rsidRPr="00B849CD" w:rsidRDefault="00B849CD" w:rsidP="00B849CD">
      <w:pPr>
        <w:spacing w:line="240" w:lineRule="auto"/>
        <w:ind w:right="1"/>
        <w:contextualSpacing/>
        <w:jc w:val="both"/>
      </w:pPr>
      <w:r w:rsidRPr="00B849CD">
        <w:t xml:space="preserve">Návrh vychází z </w:t>
      </w:r>
      <w:r w:rsidRPr="00B849CD">
        <w:rPr>
          <w:b/>
        </w:rPr>
        <w:t>Programu rozvoje LK 2014-2020</w:t>
      </w:r>
      <w:r w:rsidRPr="00B849CD">
        <w:t xml:space="preserve"> – rozvojové opatření B. 3, dílčí opatření B. 3a, kde se hovoří o zajištění dostupnosti a kvality zdravotní péče a sociálních služeb, podpora zdravého životního stylu – oblast zdravotní péče, vychází z popisu současného stavu ve zdravotnictví, definuje cíle, opatření, aktivity, indikátory měřitelnosti opatření, dopady do regionu, a to v souladu s cíli „Strategie rozvoje LK“. Oficiální verze tohoto střednědobého dokumentu byla schválena usnesením č. 359/14/ZK Zastupitelstvem LK v září 2014 - (</w:t>
      </w:r>
      <w:hyperlink r:id="rId23" w:history="1">
        <w:r w:rsidRPr="00B849CD">
          <w:rPr>
            <w:color w:val="0000FF" w:themeColor="hyperlink"/>
            <w:u w:val="single"/>
          </w:rPr>
          <w:t>http://www.kraj-lbc.cz/prlk</w:t>
        </w:r>
      </w:hyperlink>
      <w:r w:rsidRPr="00B849CD">
        <w:t>).</w:t>
      </w:r>
    </w:p>
    <w:p w:rsidR="00B849CD" w:rsidRPr="00B849CD" w:rsidRDefault="00B849CD" w:rsidP="00B849CD">
      <w:pPr>
        <w:spacing w:line="240" w:lineRule="auto"/>
        <w:ind w:right="1"/>
        <w:contextualSpacing/>
        <w:jc w:val="both"/>
      </w:pPr>
      <w:r w:rsidRPr="00B849CD">
        <w:rPr>
          <w:rFonts w:eastAsia="Arial Unicode MS"/>
        </w:rPr>
        <w:t xml:space="preserve">Při koordinaci činností v oblasti hospodářské, medicínské i ekonomické, efektivním a transparentním hospodařením a koordinovaným postupem při vyjednávání se zdravotními pojišťovnami lze dojít k vytvoření takové sítě zdravotních služeb, která bude dostatečně stabilním prostředím, které neumožní vstup silných soukromých poskytovatelů na trh zdravotních služeb v LK. </w:t>
      </w:r>
    </w:p>
    <w:p w:rsidR="00B849CD" w:rsidRPr="00B849CD" w:rsidRDefault="00B849CD" w:rsidP="00B849CD">
      <w:pPr>
        <w:suppressAutoHyphens/>
        <w:spacing w:after="0" w:line="240" w:lineRule="auto"/>
        <w:ind w:right="1"/>
        <w:jc w:val="both"/>
        <w:rPr>
          <w:rFonts w:ascii="Calibri" w:eastAsia="Times New Roman" w:hAnsi="Calibri" w:cs="Calibri"/>
          <w:b/>
          <w:kern w:val="2"/>
          <w:lang w:eastAsia="ar-SA"/>
        </w:rPr>
      </w:pPr>
      <w:r w:rsidRPr="00B849CD">
        <w:rPr>
          <w:rFonts w:ascii="Calibri" w:eastAsia="Arial Unicode MS" w:hAnsi="Calibri" w:cs="Calibri"/>
          <w:b/>
          <w:kern w:val="2"/>
          <w:lang w:eastAsia="ar-SA"/>
        </w:rPr>
        <w:t xml:space="preserve">Vizí Libereckého kraje pro období 2014-2020 je zajištění a udržení kvalitní dostupné péče v kraji v souladu s potřebami obyvatel kraje a s maximální efektivitou poskytovaných služeb. </w:t>
      </w:r>
    </w:p>
    <w:p w:rsidR="00B849CD" w:rsidRPr="00B849CD" w:rsidRDefault="00B849CD" w:rsidP="00B849CD">
      <w:pPr>
        <w:suppressAutoHyphens/>
        <w:spacing w:after="0" w:line="240" w:lineRule="auto"/>
        <w:ind w:right="1"/>
        <w:jc w:val="both"/>
        <w:rPr>
          <w:rFonts w:eastAsia="Times New Roman" w:cs="Calibri,Italic"/>
          <w:i/>
          <w:iCs/>
          <w:color w:val="000000"/>
          <w:kern w:val="2"/>
          <w:lang w:eastAsia="ar-SA"/>
        </w:rPr>
      </w:pPr>
    </w:p>
    <w:p w:rsidR="0028110A" w:rsidRDefault="00B849CD" w:rsidP="0028110A">
      <w:pPr>
        <w:suppressAutoHyphens/>
        <w:spacing w:after="0" w:line="240" w:lineRule="auto"/>
        <w:ind w:right="1"/>
        <w:jc w:val="both"/>
        <w:rPr>
          <w:rFonts w:ascii="Calibri" w:eastAsia="Times New Roman" w:hAnsi="Calibri" w:cs="Calibri"/>
          <w:kern w:val="2"/>
          <w:lang w:eastAsia="ar-SA"/>
        </w:rPr>
      </w:pPr>
      <w:r w:rsidRPr="00B849CD">
        <w:rPr>
          <w:rFonts w:ascii="Calibri" w:eastAsia="Arial Unicode MS" w:hAnsi="Calibri" w:cs="Calibri"/>
          <w:b/>
          <w:kern w:val="2"/>
          <w:lang w:eastAsia="ar-SA"/>
        </w:rPr>
        <w:t xml:space="preserve">Na základě analytické části a definování hlavních problémů </w:t>
      </w:r>
      <w:r w:rsidRPr="00B849CD">
        <w:rPr>
          <w:rFonts w:ascii="Calibri" w:eastAsia="Times New Roman" w:hAnsi="Calibri" w:cs="Calibri"/>
          <w:kern w:val="2"/>
          <w:lang w:eastAsia="ar-SA"/>
        </w:rPr>
        <w:t xml:space="preserve">v oblasti lůžkové péče, přednemocniční neodkladné péče a jejich vzájemných vztahů bylo definováno </w:t>
      </w:r>
      <w:r w:rsidRPr="00B849CD">
        <w:rPr>
          <w:rFonts w:ascii="Calibri" w:eastAsia="Times New Roman" w:hAnsi="Calibri" w:cs="Calibri"/>
          <w:b/>
          <w:kern w:val="2"/>
          <w:lang w:eastAsia="ar-SA"/>
        </w:rPr>
        <w:t>6 prioritních cílů,</w:t>
      </w:r>
      <w:r w:rsidRPr="00B849CD">
        <w:rPr>
          <w:rFonts w:ascii="Calibri" w:eastAsia="Times New Roman" w:hAnsi="Calibri" w:cs="Calibri"/>
          <w:kern w:val="2"/>
          <w:lang w:eastAsia="ar-SA"/>
        </w:rPr>
        <w:t xml:space="preserve"> které by měly přispět k naplnění vize:</w:t>
      </w:r>
    </w:p>
    <w:p w:rsidR="0028110A" w:rsidRPr="0028110A" w:rsidRDefault="0028110A" w:rsidP="0028110A">
      <w:pPr>
        <w:suppressAutoHyphens/>
        <w:spacing w:after="0" w:line="240" w:lineRule="auto"/>
        <w:ind w:right="1"/>
        <w:jc w:val="both"/>
        <w:rPr>
          <w:rFonts w:ascii="Calibri" w:eastAsia="Times New Roman" w:hAnsi="Calibri" w:cs="Calibri"/>
          <w:kern w:val="2"/>
          <w:lang w:eastAsia="ar-SA"/>
        </w:rPr>
      </w:pPr>
    </w:p>
    <w:tbl>
      <w:tblPr>
        <w:tblStyle w:val="Mkatabulky10"/>
        <w:tblW w:w="9214" w:type="dxa"/>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363"/>
      </w:tblGrid>
      <w:tr w:rsidR="0028110A" w:rsidRPr="0028110A" w:rsidTr="0054355E">
        <w:trPr>
          <w:trHeight w:val="851"/>
        </w:trPr>
        <w:tc>
          <w:tcPr>
            <w:tcW w:w="851" w:type="dxa"/>
            <w:tcBorders>
              <w:top w:val="nil"/>
              <w:left w:val="nil"/>
              <w:bottom w:val="single" w:sz="48" w:space="0" w:color="FFFFFF" w:themeColor="background1"/>
              <w:right w:val="nil"/>
            </w:tcBorders>
            <w:shd w:val="clear" w:color="auto" w:fill="F2F2F2" w:themeFill="background1" w:themeFillShade="F2"/>
            <w:vAlign w:val="center"/>
            <w:hideMark/>
          </w:tcPr>
          <w:p w:rsidR="0028110A" w:rsidRPr="0028110A" w:rsidRDefault="0028110A" w:rsidP="0028110A">
            <w:pPr>
              <w:suppressAutoHyphens/>
              <w:jc w:val="center"/>
              <w:rPr>
                <w:rFonts w:ascii="Calibri" w:eastAsia="Times New Roman" w:hAnsi="Calibri" w:cs="Calibri"/>
                <w:b/>
                <w:color w:val="A7143F"/>
                <w:kern w:val="2"/>
                <w:sz w:val="28"/>
                <w:szCs w:val="28"/>
                <w:lang w:eastAsia="ar-SA"/>
              </w:rPr>
            </w:pPr>
            <w:r w:rsidRPr="0028110A">
              <w:rPr>
                <w:rFonts w:ascii="Calibri" w:eastAsia="Times New Roman" w:hAnsi="Calibri" w:cs="Calibri"/>
                <w:b/>
                <w:color w:val="A7143F"/>
                <w:kern w:val="2"/>
                <w:sz w:val="28"/>
                <w:szCs w:val="28"/>
                <w:lang w:eastAsia="ar-SA"/>
              </w:rPr>
              <w:t>1.</w:t>
            </w:r>
          </w:p>
        </w:tc>
        <w:tc>
          <w:tcPr>
            <w:tcW w:w="8363" w:type="dxa"/>
            <w:tcBorders>
              <w:top w:val="nil"/>
              <w:left w:val="nil"/>
              <w:bottom w:val="single" w:sz="48" w:space="0" w:color="FFFFFF" w:themeColor="background1"/>
              <w:right w:val="nil"/>
            </w:tcBorders>
            <w:shd w:val="clear" w:color="auto" w:fill="D9D9D9" w:themeFill="background1" w:themeFillShade="D9"/>
            <w:vAlign w:val="center"/>
            <w:hideMark/>
          </w:tcPr>
          <w:p w:rsidR="0028110A" w:rsidRPr="0028110A" w:rsidRDefault="0028110A" w:rsidP="0028110A">
            <w:pPr>
              <w:suppressAutoHyphens/>
              <w:spacing w:before="120" w:after="120"/>
              <w:jc w:val="both"/>
              <w:rPr>
                <w:rFonts w:ascii="Calibri" w:eastAsia="Times New Roman" w:hAnsi="Calibri" w:cs="Calibri"/>
                <w:b/>
                <w:kern w:val="2"/>
                <w:lang w:eastAsia="ar-SA"/>
              </w:rPr>
            </w:pPr>
            <w:r w:rsidRPr="0028110A">
              <w:rPr>
                <w:rFonts w:ascii="Calibri" w:eastAsia="Arial Unicode MS" w:hAnsi="Calibri" w:cs="Calibri"/>
                <w:b/>
                <w:kern w:val="2"/>
                <w:lang w:eastAsia="ar-SA"/>
              </w:rPr>
              <w:t>Navázání intenzivnější spolupráce mezi poskytovateli lůžkové zdravotní péče v Libereckém kraji včetně vyšší míry koordinace se Zdravotnickou záchrannou službou Libereckého kraje.</w:t>
            </w:r>
          </w:p>
        </w:tc>
      </w:tr>
      <w:tr w:rsidR="0028110A" w:rsidRPr="0028110A" w:rsidTr="0054355E">
        <w:trPr>
          <w:trHeight w:val="851"/>
        </w:trPr>
        <w:tc>
          <w:tcPr>
            <w:tcW w:w="851"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hideMark/>
          </w:tcPr>
          <w:p w:rsidR="0028110A" w:rsidRPr="0028110A" w:rsidRDefault="0028110A" w:rsidP="0028110A">
            <w:pPr>
              <w:suppressAutoHyphens/>
              <w:jc w:val="center"/>
              <w:rPr>
                <w:rFonts w:ascii="Calibri" w:eastAsia="Times New Roman" w:hAnsi="Calibri" w:cs="Calibri"/>
                <w:b/>
                <w:color w:val="A7143F"/>
                <w:kern w:val="2"/>
                <w:sz w:val="28"/>
                <w:szCs w:val="28"/>
                <w:lang w:eastAsia="ar-SA"/>
              </w:rPr>
            </w:pPr>
            <w:r w:rsidRPr="0028110A">
              <w:rPr>
                <w:rFonts w:ascii="Calibri" w:eastAsia="Times New Roman" w:hAnsi="Calibri" w:cs="Calibri"/>
                <w:b/>
                <w:color w:val="A7143F"/>
                <w:kern w:val="2"/>
                <w:sz w:val="28"/>
                <w:szCs w:val="28"/>
                <w:lang w:eastAsia="ar-SA"/>
              </w:rPr>
              <w:t>2.</w:t>
            </w:r>
          </w:p>
        </w:tc>
        <w:tc>
          <w:tcPr>
            <w:tcW w:w="8363" w:type="dxa"/>
            <w:tcBorders>
              <w:top w:val="single" w:sz="48" w:space="0" w:color="FFFFFF" w:themeColor="background1"/>
              <w:left w:val="nil"/>
              <w:bottom w:val="single" w:sz="48" w:space="0" w:color="FFFFFF" w:themeColor="background1"/>
              <w:right w:val="nil"/>
            </w:tcBorders>
            <w:shd w:val="clear" w:color="auto" w:fill="D9D9D9" w:themeFill="background1" w:themeFillShade="D9"/>
            <w:vAlign w:val="center"/>
            <w:hideMark/>
          </w:tcPr>
          <w:p w:rsidR="0028110A" w:rsidRPr="0028110A" w:rsidRDefault="0028110A" w:rsidP="0028110A">
            <w:pPr>
              <w:suppressAutoHyphens/>
              <w:spacing w:before="120" w:after="120"/>
              <w:jc w:val="both"/>
              <w:rPr>
                <w:rFonts w:ascii="Calibri" w:eastAsia="Times New Roman" w:hAnsi="Calibri" w:cs="Calibri"/>
                <w:b/>
                <w:kern w:val="2"/>
                <w:lang w:eastAsia="ar-SA"/>
              </w:rPr>
            </w:pPr>
            <w:r w:rsidRPr="0028110A">
              <w:rPr>
                <w:rFonts w:ascii="Calibri" w:eastAsia="Times New Roman" w:hAnsi="Calibri" w:cs="Calibri"/>
                <w:b/>
                <w:kern w:val="2"/>
                <w:lang w:eastAsia="ar-SA"/>
              </w:rPr>
              <w:t>Zajištění transparentního a efektivního hospodaření nemocnic.</w:t>
            </w:r>
          </w:p>
        </w:tc>
      </w:tr>
      <w:tr w:rsidR="0028110A" w:rsidRPr="0028110A" w:rsidTr="0054355E">
        <w:trPr>
          <w:trHeight w:val="851"/>
        </w:trPr>
        <w:tc>
          <w:tcPr>
            <w:tcW w:w="851"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hideMark/>
          </w:tcPr>
          <w:p w:rsidR="0028110A" w:rsidRPr="0028110A" w:rsidRDefault="0028110A" w:rsidP="0028110A">
            <w:pPr>
              <w:suppressAutoHyphens/>
              <w:jc w:val="center"/>
              <w:rPr>
                <w:rFonts w:ascii="Calibri" w:eastAsia="Times New Roman" w:hAnsi="Calibri" w:cs="Calibri"/>
                <w:b/>
                <w:color w:val="A7143F"/>
                <w:kern w:val="2"/>
                <w:sz w:val="28"/>
                <w:szCs w:val="28"/>
                <w:lang w:eastAsia="ar-SA"/>
              </w:rPr>
            </w:pPr>
            <w:r w:rsidRPr="0028110A">
              <w:rPr>
                <w:rFonts w:ascii="Calibri" w:eastAsia="Times New Roman" w:hAnsi="Calibri" w:cs="Calibri"/>
                <w:b/>
                <w:color w:val="A7143F"/>
                <w:kern w:val="2"/>
                <w:sz w:val="28"/>
                <w:szCs w:val="28"/>
                <w:lang w:eastAsia="ar-SA"/>
              </w:rPr>
              <w:t>3.</w:t>
            </w:r>
          </w:p>
        </w:tc>
        <w:tc>
          <w:tcPr>
            <w:tcW w:w="8363" w:type="dxa"/>
            <w:tcBorders>
              <w:top w:val="single" w:sz="48" w:space="0" w:color="FFFFFF" w:themeColor="background1"/>
              <w:left w:val="nil"/>
              <w:bottom w:val="single" w:sz="48" w:space="0" w:color="FFFFFF" w:themeColor="background1"/>
              <w:right w:val="nil"/>
            </w:tcBorders>
            <w:shd w:val="clear" w:color="auto" w:fill="D9D9D9" w:themeFill="background1" w:themeFillShade="D9"/>
            <w:vAlign w:val="center"/>
            <w:hideMark/>
          </w:tcPr>
          <w:p w:rsidR="0028110A" w:rsidRPr="0028110A" w:rsidRDefault="0028110A" w:rsidP="0028110A">
            <w:pPr>
              <w:suppressAutoHyphens/>
              <w:spacing w:before="120" w:after="120"/>
              <w:jc w:val="both"/>
              <w:rPr>
                <w:rFonts w:ascii="Calibri" w:eastAsia="Times New Roman" w:hAnsi="Calibri" w:cs="Calibri"/>
                <w:b/>
                <w:kern w:val="2"/>
                <w:lang w:eastAsia="ar-SA"/>
              </w:rPr>
            </w:pPr>
            <w:r w:rsidRPr="0028110A">
              <w:rPr>
                <w:rFonts w:ascii="Calibri" w:eastAsia="Arial Unicode MS" w:hAnsi="Calibri" w:cs="Calibri"/>
                <w:b/>
                <w:kern w:val="2"/>
                <w:lang w:eastAsia="ar-SA"/>
              </w:rPr>
              <w:t>Efektivní a koordinované vyjednávání všech poskytovatelů lůžkové péče na území kraje se zdravotními pojišťovnami.</w:t>
            </w:r>
          </w:p>
        </w:tc>
      </w:tr>
      <w:tr w:rsidR="0028110A" w:rsidRPr="0028110A" w:rsidTr="0054355E">
        <w:trPr>
          <w:trHeight w:val="851"/>
        </w:trPr>
        <w:tc>
          <w:tcPr>
            <w:tcW w:w="851"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hideMark/>
          </w:tcPr>
          <w:p w:rsidR="0028110A" w:rsidRPr="0028110A" w:rsidRDefault="0028110A" w:rsidP="0028110A">
            <w:pPr>
              <w:suppressAutoHyphens/>
              <w:jc w:val="center"/>
              <w:rPr>
                <w:rFonts w:ascii="Calibri" w:eastAsia="Times New Roman" w:hAnsi="Calibri" w:cs="Calibri"/>
                <w:b/>
                <w:color w:val="A7143F"/>
                <w:kern w:val="2"/>
                <w:sz w:val="28"/>
                <w:szCs w:val="28"/>
                <w:lang w:eastAsia="ar-SA"/>
              </w:rPr>
            </w:pPr>
            <w:r w:rsidRPr="0028110A">
              <w:rPr>
                <w:rFonts w:ascii="Calibri" w:eastAsia="Times New Roman" w:hAnsi="Calibri" w:cs="Calibri"/>
                <w:b/>
                <w:color w:val="A7143F"/>
                <w:kern w:val="2"/>
                <w:sz w:val="28"/>
                <w:szCs w:val="28"/>
                <w:lang w:eastAsia="ar-SA"/>
              </w:rPr>
              <w:t>4.</w:t>
            </w:r>
          </w:p>
        </w:tc>
        <w:tc>
          <w:tcPr>
            <w:tcW w:w="8363" w:type="dxa"/>
            <w:tcBorders>
              <w:top w:val="single" w:sz="48" w:space="0" w:color="FFFFFF" w:themeColor="background1"/>
              <w:left w:val="nil"/>
              <w:bottom w:val="single" w:sz="48" w:space="0" w:color="FFFFFF" w:themeColor="background1"/>
              <w:right w:val="nil"/>
            </w:tcBorders>
            <w:shd w:val="clear" w:color="auto" w:fill="D9D9D9" w:themeFill="background1" w:themeFillShade="D9"/>
            <w:vAlign w:val="center"/>
            <w:hideMark/>
          </w:tcPr>
          <w:p w:rsidR="0028110A" w:rsidRPr="0028110A" w:rsidRDefault="0028110A" w:rsidP="0028110A">
            <w:pPr>
              <w:suppressAutoHyphens/>
              <w:spacing w:before="120" w:after="120"/>
              <w:jc w:val="both"/>
              <w:rPr>
                <w:rFonts w:ascii="Calibri" w:eastAsia="Times New Roman" w:hAnsi="Calibri" w:cs="Calibri"/>
                <w:b/>
                <w:kern w:val="2"/>
                <w:lang w:eastAsia="ar-SA"/>
              </w:rPr>
            </w:pPr>
            <w:r w:rsidRPr="0028110A">
              <w:rPr>
                <w:rFonts w:ascii="Calibri" w:eastAsia="Arial Unicode MS" w:hAnsi="Calibri" w:cs="Calibri"/>
                <w:b/>
                <w:kern w:val="2"/>
                <w:lang w:eastAsia="ar-SA"/>
              </w:rPr>
              <w:t>Udržení ve veřejném vlastnictví páteřní</w:t>
            </w:r>
            <w:r w:rsidRPr="0028110A">
              <w:rPr>
                <w:rFonts w:ascii="Calibri" w:eastAsia="Arial Unicode MS" w:hAnsi="Calibri" w:cs="Calibri"/>
                <w:b/>
                <w:kern w:val="2"/>
                <w:vertAlign w:val="superscript"/>
                <w:lang w:eastAsia="ar-SA"/>
              </w:rPr>
              <w:t xml:space="preserve"> </w:t>
            </w:r>
            <w:r w:rsidRPr="0028110A">
              <w:rPr>
                <w:rFonts w:ascii="Calibri" w:eastAsia="Arial Unicode MS" w:hAnsi="Calibri" w:cs="Calibri"/>
                <w:b/>
                <w:kern w:val="2"/>
                <w:lang w:eastAsia="ar-SA"/>
              </w:rPr>
              <w:t>síť poskytovatelů zdravotních služeb v rámci lůžkové péče.</w:t>
            </w:r>
          </w:p>
        </w:tc>
      </w:tr>
      <w:tr w:rsidR="0028110A" w:rsidRPr="0028110A" w:rsidTr="0054355E">
        <w:trPr>
          <w:trHeight w:val="851"/>
        </w:trPr>
        <w:tc>
          <w:tcPr>
            <w:tcW w:w="851"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hideMark/>
          </w:tcPr>
          <w:p w:rsidR="0028110A" w:rsidRPr="0028110A" w:rsidRDefault="0028110A" w:rsidP="0028110A">
            <w:pPr>
              <w:suppressAutoHyphens/>
              <w:jc w:val="center"/>
              <w:rPr>
                <w:rFonts w:ascii="Calibri" w:eastAsia="Times New Roman" w:hAnsi="Calibri" w:cs="Calibri"/>
                <w:b/>
                <w:color w:val="A7143F"/>
                <w:kern w:val="2"/>
                <w:sz w:val="28"/>
                <w:szCs w:val="28"/>
                <w:lang w:eastAsia="ar-SA"/>
              </w:rPr>
            </w:pPr>
            <w:r w:rsidRPr="0028110A">
              <w:rPr>
                <w:rFonts w:ascii="Calibri" w:eastAsia="Times New Roman" w:hAnsi="Calibri" w:cs="Calibri"/>
                <w:b/>
                <w:color w:val="A7143F"/>
                <w:kern w:val="2"/>
                <w:sz w:val="28"/>
                <w:szCs w:val="28"/>
                <w:lang w:eastAsia="ar-SA"/>
              </w:rPr>
              <w:t>5.</w:t>
            </w:r>
          </w:p>
        </w:tc>
        <w:tc>
          <w:tcPr>
            <w:tcW w:w="8363" w:type="dxa"/>
            <w:tcBorders>
              <w:top w:val="single" w:sz="48" w:space="0" w:color="FFFFFF" w:themeColor="background1"/>
              <w:left w:val="nil"/>
              <w:bottom w:val="single" w:sz="48" w:space="0" w:color="FFFFFF" w:themeColor="background1"/>
              <w:right w:val="nil"/>
            </w:tcBorders>
            <w:shd w:val="clear" w:color="auto" w:fill="D9D9D9" w:themeFill="background1" w:themeFillShade="D9"/>
            <w:vAlign w:val="center"/>
            <w:hideMark/>
          </w:tcPr>
          <w:p w:rsidR="0028110A" w:rsidRPr="0028110A" w:rsidRDefault="0028110A" w:rsidP="0028110A">
            <w:pPr>
              <w:suppressAutoHyphens/>
              <w:spacing w:before="120" w:after="120"/>
              <w:jc w:val="both"/>
              <w:rPr>
                <w:rFonts w:ascii="Calibri" w:eastAsia="Times New Roman" w:hAnsi="Calibri" w:cs="Calibri"/>
                <w:b/>
                <w:kern w:val="2"/>
                <w:lang w:eastAsia="ar-SA"/>
              </w:rPr>
            </w:pPr>
            <w:r w:rsidRPr="0028110A">
              <w:rPr>
                <w:rFonts w:ascii="Calibri" w:eastAsia="Times New Roman" w:hAnsi="Calibri" w:cs="Calibri"/>
                <w:b/>
                <w:kern w:val="2"/>
                <w:lang w:eastAsia="ar-SA"/>
              </w:rPr>
              <w:t>Zvyšování a monitorování kvality zdravotní péče.</w:t>
            </w:r>
          </w:p>
        </w:tc>
      </w:tr>
      <w:tr w:rsidR="0028110A" w:rsidRPr="0028110A" w:rsidTr="0054355E">
        <w:trPr>
          <w:trHeight w:val="851"/>
        </w:trPr>
        <w:tc>
          <w:tcPr>
            <w:tcW w:w="851" w:type="dxa"/>
            <w:tcBorders>
              <w:top w:val="single" w:sz="48" w:space="0" w:color="FFFFFF" w:themeColor="background1"/>
              <w:left w:val="nil"/>
              <w:bottom w:val="nil"/>
              <w:right w:val="nil"/>
            </w:tcBorders>
            <w:shd w:val="clear" w:color="auto" w:fill="F2F2F2" w:themeFill="background1" w:themeFillShade="F2"/>
            <w:vAlign w:val="center"/>
            <w:hideMark/>
          </w:tcPr>
          <w:p w:rsidR="0028110A" w:rsidRPr="0028110A" w:rsidRDefault="0028110A" w:rsidP="0028110A">
            <w:pPr>
              <w:suppressAutoHyphens/>
              <w:jc w:val="center"/>
              <w:rPr>
                <w:rFonts w:ascii="Calibri" w:eastAsia="Times New Roman" w:hAnsi="Calibri" w:cs="Calibri"/>
                <w:b/>
                <w:color w:val="A7143F"/>
                <w:kern w:val="2"/>
                <w:sz w:val="28"/>
                <w:szCs w:val="28"/>
                <w:lang w:eastAsia="ar-SA"/>
              </w:rPr>
            </w:pPr>
            <w:r w:rsidRPr="0028110A">
              <w:rPr>
                <w:rFonts w:ascii="Calibri" w:eastAsia="Times New Roman" w:hAnsi="Calibri" w:cs="Calibri"/>
                <w:b/>
                <w:color w:val="A7143F"/>
                <w:kern w:val="2"/>
                <w:sz w:val="28"/>
                <w:szCs w:val="28"/>
                <w:lang w:eastAsia="ar-SA"/>
              </w:rPr>
              <w:t>6.</w:t>
            </w:r>
          </w:p>
        </w:tc>
        <w:tc>
          <w:tcPr>
            <w:tcW w:w="8363" w:type="dxa"/>
            <w:tcBorders>
              <w:top w:val="single" w:sz="48" w:space="0" w:color="FFFFFF" w:themeColor="background1"/>
              <w:left w:val="nil"/>
              <w:bottom w:val="nil"/>
              <w:right w:val="nil"/>
            </w:tcBorders>
            <w:shd w:val="clear" w:color="auto" w:fill="D9D9D9" w:themeFill="background1" w:themeFillShade="D9"/>
            <w:vAlign w:val="center"/>
            <w:hideMark/>
          </w:tcPr>
          <w:p w:rsidR="0028110A" w:rsidRPr="0028110A" w:rsidRDefault="0028110A" w:rsidP="0028110A">
            <w:pPr>
              <w:suppressAutoHyphens/>
              <w:spacing w:before="120" w:after="120"/>
              <w:jc w:val="both"/>
              <w:rPr>
                <w:rFonts w:ascii="Calibri" w:eastAsia="Times New Roman" w:hAnsi="Calibri" w:cs="Calibri"/>
                <w:b/>
                <w:kern w:val="2"/>
                <w:lang w:eastAsia="ar-SA"/>
              </w:rPr>
            </w:pPr>
            <w:r w:rsidRPr="0028110A">
              <w:rPr>
                <w:rFonts w:ascii="Calibri" w:eastAsia="Times New Roman" w:hAnsi="Calibri" w:cs="Calibri"/>
                <w:b/>
                <w:kern w:val="2"/>
                <w:lang w:eastAsia="ar-SA"/>
              </w:rPr>
              <w:t>Podpora při zajištění finančních zdrojů, zejména na investice.</w:t>
            </w:r>
          </w:p>
        </w:tc>
      </w:tr>
    </w:tbl>
    <w:p w:rsidR="007646B2" w:rsidRPr="00AA785A" w:rsidRDefault="007646B2" w:rsidP="00AA785A"/>
    <w:p w:rsidR="00702C3F" w:rsidRDefault="00702C3F" w:rsidP="003E1583">
      <w:pPr>
        <w:pStyle w:val="Nadpis2"/>
        <w:numPr>
          <w:ilvl w:val="1"/>
          <w:numId w:val="4"/>
        </w:numPr>
        <w:ind w:left="567" w:hanging="567"/>
      </w:pPr>
      <w:r>
        <w:lastRenderedPageBreak/>
        <w:t>KONKRÉTNÍ STRATEGICKÉ KROKY K NAPLNĚN</w:t>
      </w:r>
      <w:r w:rsidR="00656CA8">
        <w:t>Í JEDNOTLIVÝCH STRATEGICKÝCH CÍL</w:t>
      </w:r>
      <w:r>
        <w:t>Ů VIZE</w:t>
      </w:r>
    </w:p>
    <w:p w:rsidR="00AA785A" w:rsidRDefault="00AA785A" w:rsidP="00AA785A">
      <w:pPr>
        <w:pStyle w:val="Nadpis2"/>
      </w:pPr>
    </w:p>
    <w:p w:rsidR="00DB4E7E" w:rsidRPr="00DB4E7E" w:rsidRDefault="00DB4E7E" w:rsidP="00155597">
      <w:pPr>
        <w:tabs>
          <w:tab w:val="left" w:pos="9214"/>
        </w:tabs>
        <w:spacing w:line="240" w:lineRule="auto"/>
        <w:ind w:right="1"/>
        <w:contextualSpacing/>
        <w:jc w:val="both"/>
      </w:pPr>
      <w:r w:rsidRPr="00DB4E7E">
        <w:t xml:space="preserve">Ad 1:  LK připraví podmínky pro vznik „Aliance nemocnic Libereckého kraje – ANLK“. Pro potřebu řízení procesů v rámci Aliance bude vytvořena „Rada ředitelů </w:t>
      </w:r>
      <w:r w:rsidR="00BE542A">
        <w:t>ANLK</w:t>
      </w:r>
      <w:r w:rsidRPr="00DB4E7E">
        <w:t xml:space="preserve">“, která bude svolávána členem rady kraje odpovědným za řízení </w:t>
      </w:r>
      <w:r w:rsidR="003E24CF">
        <w:t xml:space="preserve">zdravotnictví. </w:t>
      </w:r>
      <w:r w:rsidRPr="00DB4E7E">
        <w:t>Konzultačním orgánem bude „Kolegium lékařských ředitelů“.  Užitečné bude též ustanovit kolegium pro práci sester. V organizačním schématu ANLK budou zařazeny pracovní skupiny pro jednotlivé lékařské obory a přístrojovou techniku.</w:t>
      </w:r>
    </w:p>
    <w:p w:rsidR="00DB4E7E" w:rsidRPr="00DB4E7E" w:rsidRDefault="00DB4E7E" w:rsidP="00155597">
      <w:pPr>
        <w:spacing w:line="240" w:lineRule="auto"/>
        <w:ind w:right="1"/>
        <w:contextualSpacing/>
      </w:pPr>
    </w:p>
    <w:p w:rsidR="00DB4E7E" w:rsidRPr="00DB4E7E" w:rsidRDefault="00DB4E7E" w:rsidP="00155597">
      <w:pPr>
        <w:spacing w:line="240" w:lineRule="auto"/>
        <w:ind w:right="1"/>
        <w:contextualSpacing/>
        <w:jc w:val="both"/>
      </w:pPr>
      <w:r w:rsidRPr="00DB4E7E">
        <w:t xml:space="preserve">AD 2: </w:t>
      </w:r>
      <w:r>
        <w:tab/>
      </w:r>
      <w:r w:rsidRPr="00DB4E7E">
        <w:t xml:space="preserve">V rámci aliančních dohod budou vytvořeny podmínky pro optimalizovaný nákup služeb </w:t>
      </w:r>
      <w:r w:rsidR="00155597">
        <w:t xml:space="preserve">               </w:t>
      </w:r>
      <w:r w:rsidR="003E24CF">
        <w:br/>
      </w:r>
      <w:r w:rsidRPr="00DB4E7E">
        <w:t>i materiálu.</w:t>
      </w:r>
    </w:p>
    <w:p w:rsidR="00DB4E7E" w:rsidRPr="00DB4E7E" w:rsidRDefault="00DB4E7E" w:rsidP="00155597">
      <w:pPr>
        <w:spacing w:line="240" w:lineRule="auto"/>
        <w:ind w:right="1"/>
        <w:contextualSpacing/>
        <w:jc w:val="both"/>
      </w:pPr>
    </w:p>
    <w:p w:rsidR="007646B2" w:rsidRDefault="00DB4E7E" w:rsidP="00155597">
      <w:pPr>
        <w:spacing w:line="240" w:lineRule="auto"/>
        <w:ind w:right="1"/>
        <w:contextualSpacing/>
        <w:jc w:val="both"/>
      </w:pPr>
      <w:r w:rsidRPr="00DB4E7E">
        <w:t xml:space="preserve">AD 3: </w:t>
      </w:r>
      <w:r>
        <w:tab/>
      </w:r>
      <w:r w:rsidRPr="00DB4E7E">
        <w:t xml:space="preserve">Dohodou v rámci „Rady ředitelů ANLK“ bude možno vytvářet dobrou přípravu jednání </w:t>
      </w:r>
      <w:r w:rsidR="00155597">
        <w:t xml:space="preserve">             </w:t>
      </w:r>
      <w:r w:rsidR="003E24CF">
        <w:br/>
      </w:r>
      <w:r w:rsidRPr="00DB4E7E">
        <w:t>se zdravotními pojišťovnami ku prospěchu dostupnosti lékařské lůžkové péče v jednotlivých oblastech Libereckého kraje. Podněty k potřebným vstupům pro jednání budou vytvářeny v kolegiu lékařských ředitelů s přihlédnutím k závěr</w:t>
      </w:r>
      <w:r w:rsidR="003E24CF">
        <w:t>ům odborných lékařských skupin.</w:t>
      </w:r>
    </w:p>
    <w:p w:rsidR="007646B2" w:rsidRDefault="007646B2" w:rsidP="00155597">
      <w:pPr>
        <w:spacing w:line="240" w:lineRule="auto"/>
        <w:ind w:right="1"/>
        <w:contextualSpacing/>
        <w:jc w:val="both"/>
      </w:pPr>
    </w:p>
    <w:p w:rsidR="00DB4E7E" w:rsidRPr="00DB4E7E" w:rsidRDefault="00DB4E7E" w:rsidP="00DF3ACF">
      <w:pPr>
        <w:spacing w:line="240" w:lineRule="auto"/>
        <w:ind w:right="1"/>
        <w:contextualSpacing/>
        <w:jc w:val="both"/>
      </w:pPr>
      <w:r w:rsidRPr="00DB4E7E">
        <w:t xml:space="preserve">Ad 4: </w:t>
      </w:r>
      <w:r>
        <w:tab/>
      </w:r>
      <w:r w:rsidRPr="00DB4E7E">
        <w:t xml:space="preserve">Jednou až dvakrát do roka bude LK organizovat rozšířená jednání Rady ředitelů spolu  </w:t>
      </w:r>
      <w:r w:rsidRPr="00DB4E7E">
        <w:br/>
      </w:r>
      <w:r w:rsidR="00DF3ACF">
        <w:t>s představitel</w:t>
      </w:r>
      <w:r w:rsidR="00C61FFD">
        <w:t>i</w:t>
      </w:r>
      <w:r w:rsidR="00DF3ACF">
        <w:t xml:space="preserve"> veřejné správy a s představiteli jednotlivých akcionářů, jakož nemocnic LK s cílem </w:t>
      </w:r>
      <w:r w:rsidR="00C61FFD">
        <w:t xml:space="preserve"> </w:t>
      </w:r>
      <w:r w:rsidR="00BE542A">
        <w:br/>
      </w:r>
      <w:r w:rsidRPr="00DB4E7E">
        <w:t>aktualizovat a koordinovat opatření přijatá v rámci ANLK a hodnotit benefity i problémy v rámci Aliance.</w:t>
      </w:r>
    </w:p>
    <w:p w:rsidR="00DB4E7E" w:rsidRPr="00DB4E7E" w:rsidRDefault="00DB4E7E" w:rsidP="00155597">
      <w:pPr>
        <w:spacing w:line="240" w:lineRule="auto"/>
        <w:ind w:right="771"/>
        <w:contextualSpacing/>
        <w:jc w:val="both"/>
      </w:pPr>
    </w:p>
    <w:p w:rsidR="00AA785A" w:rsidRPr="00155597" w:rsidRDefault="00DB4E7E" w:rsidP="006E41E3">
      <w:pPr>
        <w:spacing w:before="120" w:line="240" w:lineRule="auto"/>
        <w:jc w:val="both"/>
        <w:rPr>
          <w:b/>
        </w:rPr>
      </w:pPr>
      <w:r w:rsidRPr="00DB4E7E">
        <w:t xml:space="preserve">Ad 5: </w:t>
      </w:r>
      <w:r>
        <w:tab/>
      </w:r>
      <w:r w:rsidRPr="00DB4E7E">
        <w:t>V kolegiu lékařských ředitelů ANLK budou vyhodnocovány indikátory kvality podle standardů MZ a podle poznatků pracovních odborných lékařských skupin. Na základě těchto hodnocení budou na radě ředitelů přijímána opatření k motivaci a zlepšení kvality.</w:t>
      </w:r>
      <w:r w:rsidR="00155597">
        <w:t xml:space="preserve"> </w:t>
      </w:r>
      <w:r w:rsidR="00155597" w:rsidRPr="00155597">
        <w:rPr>
          <w:b/>
          <w:color w:val="000000" w:themeColor="text1"/>
        </w:rPr>
        <w:t>Liberecký kraj vítá transformaci Ústavu zdravotnických studií TUL</w:t>
      </w:r>
      <w:r w:rsidR="00155597">
        <w:rPr>
          <w:b/>
          <w:color w:val="000000" w:themeColor="text1"/>
        </w:rPr>
        <w:t xml:space="preserve"> ve Fakultu zdravotnických studií se zaměřením studij</w:t>
      </w:r>
      <w:r w:rsidR="001305E8">
        <w:rPr>
          <w:b/>
          <w:color w:val="000000" w:themeColor="text1"/>
        </w:rPr>
        <w:t>n</w:t>
      </w:r>
      <w:r w:rsidR="00155597">
        <w:rPr>
          <w:b/>
          <w:color w:val="000000" w:themeColor="text1"/>
        </w:rPr>
        <w:t>ích oborů na biomedicínské inženýrství, záchranářství a péči o pacienty.</w:t>
      </w:r>
    </w:p>
    <w:p w:rsidR="00DB4E7E" w:rsidRDefault="00DB4E7E" w:rsidP="006E41E3">
      <w:pPr>
        <w:spacing w:line="240" w:lineRule="auto"/>
        <w:ind w:right="1"/>
        <w:contextualSpacing/>
        <w:jc w:val="both"/>
      </w:pPr>
      <w:r w:rsidRPr="00DB4E7E">
        <w:t>Ad 6:</w:t>
      </w:r>
      <w:r>
        <w:tab/>
      </w:r>
      <w:r w:rsidRPr="00DB4E7E">
        <w:t xml:space="preserve"> V rámci ANLK – v Radě ředitelů budou zvažovány možnosti vzájemně výhodné tvorby </w:t>
      </w:r>
      <w:r w:rsidR="006E41E3">
        <w:t>finančních</w:t>
      </w:r>
      <w:r w:rsidRPr="00DB4E7E">
        <w:t xml:space="preserve"> nástrojů pro efektivní investice s využitím EF a nových nástrojů EIB a MZ.</w:t>
      </w:r>
    </w:p>
    <w:p w:rsidR="0066402F" w:rsidRDefault="0066402F" w:rsidP="006E41E3">
      <w:pPr>
        <w:spacing w:line="240" w:lineRule="auto"/>
        <w:ind w:right="771"/>
        <w:contextualSpacing/>
        <w:jc w:val="both"/>
      </w:pPr>
    </w:p>
    <w:p w:rsidR="000E6CCC" w:rsidRDefault="000E6CCC" w:rsidP="006E41E3">
      <w:pPr>
        <w:spacing w:line="240" w:lineRule="auto"/>
        <w:ind w:right="771"/>
        <w:contextualSpacing/>
        <w:jc w:val="both"/>
      </w:pPr>
    </w:p>
    <w:p w:rsidR="0066402F" w:rsidRDefault="0066402F" w:rsidP="0066402F">
      <w:pPr>
        <w:pStyle w:val="Nadpis2"/>
        <w:tabs>
          <w:tab w:val="left" w:pos="567"/>
        </w:tabs>
      </w:pPr>
      <w:r>
        <w:t xml:space="preserve">7.2 </w:t>
      </w:r>
      <w:r>
        <w:tab/>
        <w:t>NÁVRH KONCEPTU „ALIANCE NE</w:t>
      </w:r>
      <w:r w:rsidR="00C44D2E">
        <w:t xml:space="preserve">MOCNIC LIBERECKÉHO KRAJE“ </w:t>
      </w:r>
    </w:p>
    <w:p w:rsidR="00155597" w:rsidRDefault="00155597" w:rsidP="00155597">
      <w:pPr>
        <w:spacing w:line="240" w:lineRule="auto"/>
        <w:ind w:right="771"/>
        <w:contextualSpacing/>
        <w:jc w:val="both"/>
      </w:pPr>
    </w:p>
    <w:p w:rsidR="0066402F" w:rsidRPr="0066402F" w:rsidRDefault="0066402F" w:rsidP="0066402F">
      <w:pPr>
        <w:suppressAutoHyphens/>
        <w:spacing w:after="0" w:line="240" w:lineRule="auto"/>
        <w:ind w:right="1"/>
        <w:jc w:val="both"/>
        <w:rPr>
          <w:rFonts w:eastAsia="Times New Roman" w:cs="Calibri"/>
          <w:bCs/>
          <w:kern w:val="2"/>
          <w:lang w:eastAsia="ar-SA"/>
        </w:rPr>
      </w:pPr>
      <w:r w:rsidRPr="0066402F">
        <w:rPr>
          <w:rFonts w:eastAsia="Times New Roman" w:cs="Calibri"/>
          <w:kern w:val="2"/>
          <w:lang w:eastAsia="ar-SA"/>
        </w:rPr>
        <w:t xml:space="preserve">Hlavním impulsem pro vznik Aliance </w:t>
      </w:r>
      <w:r w:rsidR="00C44D2E">
        <w:rPr>
          <w:rFonts w:eastAsia="Times New Roman" w:cs="Calibri"/>
          <w:kern w:val="2"/>
          <w:lang w:eastAsia="ar-SA"/>
        </w:rPr>
        <w:t xml:space="preserve">nemocnic Libereckého kraje (dále jen ANLK) </w:t>
      </w:r>
      <w:r w:rsidRPr="0066402F">
        <w:rPr>
          <w:rFonts w:eastAsia="Times New Roman" w:cs="Calibri"/>
          <w:kern w:val="2"/>
          <w:lang w:eastAsia="ar-SA"/>
        </w:rPr>
        <w:t xml:space="preserve">je potřeba koordinace činností poskytovatelů lůžkové péče a poskytovatele přednemocniční neodkladné péče, která umožní využití pozitivních efektů spolupráce, a to nejen na úrovni zdravotnické, ale i na všech ostatních úrovních – ekonomické, personální, obchodní i provozní. Aliance může profitovat na sdílení podpůrných činností, jako jsou: prádelny, catering, doprava, dotační projekty a další. </w:t>
      </w:r>
      <w:r w:rsidRPr="0066402F">
        <w:rPr>
          <w:rFonts w:eastAsia="Times New Roman" w:cs="Calibri"/>
          <w:bCs/>
          <w:kern w:val="2"/>
          <w:lang w:eastAsia="ar-SA"/>
        </w:rPr>
        <w:t xml:space="preserve">Spolupráce by měla vycházet z racionálního přesvědčení zúčastněných subjektů o přínosech pro všechny organizace. </w:t>
      </w:r>
    </w:p>
    <w:p w:rsidR="0066402F" w:rsidRPr="0066402F" w:rsidRDefault="0066402F" w:rsidP="0066402F">
      <w:pPr>
        <w:suppressAutoHyphens/>
        <w:spacing w:after="0" w:line="240" w:lineRule="auto"/>
        <w:ind w:right="1"/>
        <w:jc w:val="both"/>
        <w:rPr>
          <w:rFonts w:eastAsia="Times New Roman" w:cs="Calibri"/>
          <w:kern w:val="2"/>
          <w:lang w:eastAsia="ar-SA"/>
        </w:rPr>
      </w:pPr>
      <w:r w:rsidRPr="0066402F">
        <w:rPr>
          <w:rFonts w:eastAsia="Times New Roman" w:cs="Calibri"/>
          <w:kern w:val="2"/>
          <w:lang w:eastAsia="ar-SA"/>
        </w:rPr>
        <w:t xml:space="preserve">Pro řešení problémů v oblasti poskytování zdravotní péče v regionu Libereckého kraje je nezbytné v rámci jednání s poskytovateli zdravotní péče a zdravotními pojišťovnami dosáhnout nápravy situace v případě naprosto nevyrovnaného množství lůžek (a tedy i poskytovaného objemu) lůžkové péče mezi východní a západní polovinou kraje s logickou kumulací </w:t>
      </w:r>
      <w:proofErr w:type="spellStart"/>
      <w:r w:rsidRPr="0066402F">
        <w:rPr>
          <w:rFonts w:eastAsia="Times New Roman" w:cs="Calibri"/>
          <w:kern w:val="2"/>
          <w:lang w:eastAsia="ar-SA"/>
        </w:rPr>
        <w:t>centrové</w:t>
      </w:r>
      <w:proofErr w:type="spellEnd"/>
      <w:r w:rsidRPr="0066402F">
        <w:rPr>
          <w:rFonts w:eastAsia="Times New Roman" w:cs="Calibri"/>
          <w:kern w:val="2"/>
          <w:lang w:eastAsia="ar-SA"/>
        </w:rPr>
        <w:t xml:space="preserve"> specializované péče v Krajské nemocnici Liberec.</w:t>
      </w:r>
    </w:p>
    <w:p w:rsidR="0066402F" w:rsidRPr="0066402F" w:rsidRDefault="0066402F" w:rsidP="0066402F">
      <w:pPr>
        <w:suppressAutoHyphens/>
        <w:spacing w:after="0" w:line="240" w:lineRule="auto"/>
        <w:ind w:right="1"/>
        <w:jc w:val="both"/>
        <w:rPr>
          <w:rFonts w:eastAsia="Times New Roman" w:cs="Calibri"/>
          <w:kern w:val="2"/>
          <w:lang w:eastAsia="ar-SA"/>
        </w:rPr>
      </w:pPr>
      <w:r w:rsidRPr="0066402F">
        <w:rPr>
          <w:rFonts w:eastAsia="Times New Roman" w:cs="Calibri"/>
          <w:kern w:val="2"/>
          <w:lang w:eastAsia="ar-SA"/>
        </w:rPr>
        <w:t xml:space="preserve">Následně je potřeba zajistit (optimálně smluvním vztahem, dohodou o spolupráci apod.), aby běžná péče logicky probíhala ve spádech jednotlivých zařízení, a to včetně přípravy na specializovanou péči v centru (KNL), kam by měli být pacienti ze spádu LK primárně referováni. Další post-specializační a </w:t>
      </w:r>
      <w:r w:rsidRPr="0066402F">
        <w:rPr>
          <w:rFonts w:eastAsia="Times New Roman" w:cs="Calibri"/>
          <w:kern w:val="2"/>
          <w:lang w:eastAsia="ar-SA"/>
        </w:rPr>
        <w:lastRenderedPageBreak/>
        <w:t xml:space="preserve">následnou péči pak opětovně zajistit v jednotlivých spádových zařízeních krajské sítě, kam by měli být pacienti po provedení specializovaného zákroku v centru (KNL) zpět předáni. </w:t>
      </w:r>
    </w:p>
    <w:p w:rsidR="007646B2" w:rsidRPr="003E24CF" w:rsidRDefault="00BE542A" w:rsidP="003E24CF">
      <w:pPr>
        <w:suppressAutoHyphens/>
        <w:spacing w:after="0" w:line="240" w:lineRule="auto"/>
        <w:ind w:right="1"/>
        <w:jc w:val="both"/>
        <w:rPr>
          <w:rFonts w:eastAsia="Times New Roman" w:cs="Calibri"/>
          <w:kern w:val="2"/>
          <w:lang w:eastAsia="ar-SA"/>
        </w:rPr>
      </w:pPr>
      <w:r>
        <w:rPr>
          <w:rFonts w:eastAsia="Times New Roman" w:cs="Calibri"/>
          <w:kern w:val="2"/>
          <w:lang w:eastAsia="ar-SA"/>
        </w:rPr>
        <w:t xml:space="preserve">Proces koncentrace </w:t>
      </w:r>
      <w:proofErr w:type="spellStart"/>
      <w:r>
        <w:rPr>
          <w:rFonts w:eastAsia="Times New Roman" w:cs="Calibri"/>
          <w:kern w:val="2"/>
          <w:lang w:eastAsia="ar-SA"/>
        </w:rPr>
        <w:t>vysoce</w:t>
      </w:r>
      <w:r w:rsidR="0066402F" w:rsidRPr="0066402F">
        <w:rPr>
          <w:rFonts w:eastAsia="Times New Roman" w:cs="Calibri"/>
          <w:kern w:val="2"/>
          <w:lang w:eastAsia="ar-SA"/>
        </w:rPr>
        <w:t>specializované</w:t>
      </w:r>
      <w:proofErr w:type="spellEnd"/>
      <w:r w:rsidR="0066402F" w:rsidRPr="0066402F">
        <w:rPr>
          <w:rFonts w:eastAsia="Times New Roman" w:cs="Calibri"/>
          <w:kern w:val="2"/>
          <w:lang w:eastAsia="ar-SA"/>
        </w:rPr>
        <w:t xml:space="preserve"> péče na národní úrovni a vytvoření účinného návazného systému péče na regionální úrovni je cílem tzv. Koncepce návazné péče. Z hlediska organizace zdravotní péče tak bude při zachování principů koncentrace a zohlednění regionální dimenze potřeb optimalizována dostupnost péče v návaznosti na epidemiologickou situaci na národní a regionální úrovni.</w:t>
      </w:r>
      <w:r w:rsidR="0066402F">
        <w:rPr>
          <w:rFonts w:eastAsia="Times New Roman" w:cs="Calibri"/>
          <w:kern w:val="2"/>
          <w:lang w:eastAsia="ar-SA"/>
        </w:rPr>
        <w:t xml:space="preserve"> </w:t>
      </w:r>
      <w:r w:rsidR="0066402F" w:rsidRPr="0066402F">
        <w:rPr>
          <w:rFonts w:eastAsia="Times New Roman" w:cs="Calibri"/>
          <w:kern w:val="2"/>
          <w:lang w:eastAsia="ar-SA"/>
        </w:rPr>
        <w:t>Výrazným přínosem vytvoření „Aliance páteřních nemocnic LK“ je možnost sdílení vybraných služeb a nákupů materiálu s cílem maximálně zefektivnit zdravotnické procesy. Předpokladem je i těsnější spolupráce v oblasti lidských zdrojů, v přípravě mladých lékařů k atestaci, školení středního zdravotnického personálu</w:t>
      </w:r>
      <w:r w:rsidR="0066402F">
        <w:rPr>
          <w:rFonts w:eastAsia="Times New Roman" w:cs="Calibri"/>
          <w:kern w:val="2"/>
          <w:lang w:eastAsia="ar-SA"/>
        </w:rPr>
        <w:t>,</w:t>
      </w:r>
      <w:r w:rsidR="0066402F" w:rsidRPr="0066402F">
        <w:rPr>
          <w:rFonts w:eastAsia="Times New Roman" w:cs="Calibri"/>
          <w:kern w:val="2"/>
          <w:lang w:eastAsia="ar-SA"/>
        </w:rPr>
        <w:t xml:space="preserve"> apod. </w:t>
      </w:r>
    </w:p>
    <w:p w:rsidR="000E6CCC" w:rsidRDefault="000E6CCC" w:rsidP="00715086">
      <w:pPr>
        <w:tabs>
          <w:tab w:val="left" w:pos="426"/>
          <w:tab w:val="left" w:pos="8647"/>
        </w:tabs>
        <w:spacing w:after="0"/>
        <w:rPr>
          <w:b/>
          <w:u w:val="single"/>
        </w:rPr>
      </w:pPr>
    </w:p>
    <w:p w:rsidR="0066402F" w:rsidRPr="00871A5D" w:rsidRDefault="0066402F" w:rsidP="00715086">
      <w:pPr>
        <w:tabs>
          <w:tab w:val="left" w:pos="426"/>
          <w:tab w:val="left" w:pos="8647"/>
        </w:tabs>
        <w:spacing w:after="0"/>
        <w:rPr>
          <w:b/>
          <w:u w:val="single"/>
        </w:rPr>
      </w:pPr>
      <w:r w:rsidRPr="00871A5D">
        <w:rPr>
          <w:b/>
          <w:u w:val="single"/>
        </w:rPr>
        <w:t>Obrázek č.</w:t>
      </w:r>
      <w:r>
        <w:rPr>
          <w:b/>
          <w:u w:val="single"/>
        </w:rPr>
        <w:t xml:space="preserve"> 3</w:t>
      </w:r>
    </w:p>
    <w:p w:rsidR="0066402F" w:rsidRPr="0066402F" w:rsidRDefault="0066402F" w:rsidP="0033416E">
      <w:pPr>
        <w:tabs>
          <w:tab w:val="left" w:pos="9214"/>
        </w:tabs>
      </w:pPr>
      <w:r w:rsidRPr="0066402F">
        <w:rPr>
          <w:rFonts w:ascii="Calibri" w:eastAsia="Times New Roman" w:hAnsi="Calibri" w:cs="Calibri"/>
          <w:b/>
          <w:kern w:val="2"/>
          <w:lang w:eastAsia="ar-SA"/>
        </w:rPr>
        <w:t>Páteřní nemocnice ve struktuře nemocnic LK – Aliance nemocnic LK</w:t>
      </w:r>
    </w:p>
    <w:p w:rsidR="0066402F" w:rsidRPr="0066402F" w:rsidRDefault="0033416E"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67456" behindDoc="1" locked="0" layoutInCell="1" allowOverlap="1" wp14:anchorId="7AF6A57D" wp14:editId="6337B933">
                <wp:simplePos x="0" y="0"/>
                <wp:positionH relativeFrom="column">
                  <wp:posOffset>21919</wp:posOffset>
                </wp:positionH>
                <wp:positionV relativeFrom="paragraph">
                  <wp:posOffset>80874</wp:posOffset>
                </wp:positionV>
                <wp:extent cx="5793639" cy="5376672"/>
                <wp:effectExtent l="0" t="0" r="17145" b="14605"/>
                <wp:wrapNone/>
                <wp:docPr id="76" name="Obdélník 76"/>
                <wp:cNvGraphicFramePr/>
                <a:graphic xmlns:a="http://schemas.openxmlformats.org/drawingml/2006/main">
                  <a:graphicData uri="http://schemas.microsoft.com/office/word/2010/wordprocessingShape">
                    <wps:wsp>
                      <wps:cNvSpPr/>
                      <wps:spPr>
                        <a:xfrm>
                          <a:off x="0" y="0"/>
                          <a:ext cx="5793639" cy="5376672"/>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76" o:spid="_x0000_s1026" style="position:absolute;margin-left:1.75pt;margin-top:6.35pt;width:456.2pt;height:423.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" fillcolor="window" strokecolor="#f79646" strokeweight="2pt"/>
            </w:pict>
          </mc:Fallback>
        </mc:AlternateContent>
      </w: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81792" behindDoc="0" locked="0" layoutInCell="1" allowOverlap="1" wp14:anchorId="6BC8BF0E" wp14:editId="0F565AA6">
                <wp:simplePos x="0" y="0"/>
                <wp:positionH relativeFrom="column">
                  <wp:posOffset>2950210</wp:posOffset>
                </wp:positionH>
                <wp:positionV relativeFrom="paragraph">
                  <wp:posOffset>299720</wp:posOffset>
                </wp:positionV>
                <wp:extent cx="1485900" cy="489585"/>
                <wp:effectExtent l="0" t="0" r="19050" b="24765"/>
                <wp:wrapNone/>
                <wp:docPr id="80" name="Textové pole 80"/>
                <wp:cNvGraphicFramePr/>
                <a:graphic xmlns:a="http://schemas.openxmlformats.org/drawingml/2006/main">
                  <a:graphicData uri="http://schemas.microsoft.com/office/word/2010/wordprocessingShape">
                    <wps:wsp>
                      <wps:cNvSpPr txBox="1"/>
                      <wps:spPr>
                        <a:xfrm>
                          <a:off x="0" y="0"/>
                          <a:ext cx="1485900" cy="489585"/>
                        </a:xfrm>
                        <a:prstGeom prst="rect">
                          <a:avLst/>
                        </a:prstGeom>
                        <a:solidFill>
                          <a:sysClr val="window" lastClr="FFFFFF"/>
                        </a:solidFill>
                        <a:ln w="6350">
                          <a:solidFill>
                            <a:prstClr val="black"/>
                          </a:solidFill>
                        </a:ln>
                        <a:effectLst/>
                      </wps:spPr>
                      <wps:txbx>
                        <w:txbxContent>
                          <w:p w:rsidR="00AB0FC9" w:rsidRPr="00503A00" w:rsidRDefault="00AB0FC9" w:rsidP="0033416E">
                            <w:pPr>
                              <w:jc w:val="center"/>
                              <w:rPr>
                                <w:b/>
                                <w:sz w:val="24"/>
                                <w:szCs w:val="24"/>
                              </w:rPr>
                            </w:pPr>
                            <w:r>
                              <w:rPr>
                                <w:b/>
                                <w:sz w:val="24"/>
                                <w:szCs w:val="24"/>
                              </w:rPr>
                              <w:t>Krajská nemocnice Liberec</w:t>
                            </w:r>
                            <w:r w:rsidRPr="00503A00">
                              <w:rPr>
                                <w:b/>
                                <w:sz w:val="24"/>
                                <w:szCs w:val="24"/>
                              </w:rPr>
                              <w:t xml:space="preserve"> - KNL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80" o:spid="_x0000_s1026" type="#_x0000_t202" style="position:absolute;left:0;text-align:left;margin-left:232.3pt;margin-top:23.6pt;width:117pt;height:38.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" fillcolor="window" strokeweight=".5pt">
                <v:textbox>
                  <w:txbxContent>
                    <w:p w:rsidR="00AB0FC9" w:rsidRPr="00503A00" w:rsidRDefault="00AB0FC9" w:rsidP="0033416E">
                      <w:pPr>
                        <w:jc w:val="center"/>
                        <w:rPr>
                          <w:b/>
                          <w:sz w:val="24"/>
                          <w:szCs w:val="24"/>
                        </w:rPr>
                      </w:pPr>
                      <w:r>
                        <w:rPr>
                          <w:b/>
                          <w:sz w:val="24"/>
                          <w:szCs w:val="24"/>
                        </w:rPr>
                        <w:t>Krajská nemocnice Liberec</w:t>
                      </w:r>
                      <w:r w:rsidRPr="00503A00">
                        <w:rPr>
                          <w:b/>
                          <w:sz w:val="24"/>
                          <w:szCs w:val="24"/>
                        </w:rPr>
                        <w:t xml:space="preserve"> - KNL</w:t>
                      </w:r>
                    </w:p>
                  </w:txbxContent>
                </v:textbox>
              </v:shape>
            </w:pict>
          </mc:Fallback>
        </mc:AlternateContent>
      </w:r>
      <w:r w:rsidR="00880645"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68480" behindDoc="0" locked="0" layoutInCell="1" allowOverlap="1" wp14:anchorId="7EE04E9E" wp14:editId="7E350C10">
                <wp:simplePos x="0" y="0"/>
                <wp:positionH relativeFrom="column">
                  <wp:posOffset>2767330</wp:posOffset>
                </wp:positionH>
                <wp:positionV relativeFrom="paragraph">
                  <wp:posOffset>224790</wp:posOffset>
                </wp:positionV>
                <wp:extent cx="1790700" cy="647700"/>
                <wp:effectExtent l="0" t="0" r="19050" b="19050"/>
                <wp:wrapNone/>
                <wp:docPr id="73" name="Zaoblený obdélník 73"/>
                <wp:cNvGraphicFramePr/>
                <a:graphic xmlns:a="http://schemas.openxmlformats.org/drawingml/2006/main">
                  <a:graphicData uri="http://schemas.microsoft.com/office/word/2010/wordprocessingShape">
                    <wps:wsp>
                      <wps:cNvSpPr/>
                      <wps:spPr>
                        <a:xfrm>
                          <a:off x="0" y="0"/>
                          <a:ext cx="1790700" cy="647700"/>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73" o:spid="_x0000_s1026" style="position:absolute;margin-left:217.9pt;margin-top:17.7pt;width:141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" fillcolor="#4f81bd" strokecolor="#385d8a" strokeweight="2pt"/>
            </w:pict>
          </mc:Fallback>
        </mc:AlternateContent>
      </w:r>
    </w:p>
    <w:p w:rsidR="0066402F" w:rsidRPr="0066402F" w:rsidRDefault="00880645"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4624" behindDoc="0" locked="0" layoutInCell="1" allowOverlap="1" wp14:anchorId="541CCE01" wp14:editId="7017D081">
                <wp:simplePos x="0" y="0"/>
                <wp:positionH relativeFrom="column">
                  <wp:posOffset>414655</wp:posOffset>
                </wp:positionH>
                <wp:positionV relativeFrom="paragraph">
                  <wp:posOffset>41910</wp:posOffset>
                </wp:positionV>
                <wp:extent cx="1619250" cy="847725"/>
                <wp:effectExtent l="19050" t="19050" r="19050" b="47625"/>
                <wp:wrapNone/>
                <wp:docPr id="72" name="Šipka doprava se zářezem 72"/>
                <wp:cNvGraphicFramePr/>
                <a:graphic xmlns:a="http://schemas.openxmlformats.org/drawingml/2006/main">
                  <a:graphicData uri="http://schemas.microsoft.com/office/word/2010/wordprocessingShape">
                    <wps:wsp>
                      <wps:cNvSpPr/>
                      <wps:spPr>
                        <a:xfrm>
                          <a:off x="0" y="0"/>
                          <a:ext cx="1619250" cy="847725"/>
                        </a:xfrm>
                        <a:prstGeom prst="notch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Šipka doprava se zářezem 72" o:spid="_x0000_s1026" type="#_x0000_t94" style="position:absolute;margin-left:32.65pt;margin-top:3.3pt;width:127.5pt;height:66.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" adj="15946" fillcolor="#4f81bd" strokecolor="#385d8a" strokeweight="2pt"/>
            </w:pict>
          </mc:Fallback>
        </mc:AlternateContent>
      </w: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80768" behindDoc="0" locked="0" layoutInCell="1" allowOverlap="1" wp14:anchorId="5CA6E464" wp14:editId="0994B004">
                <wp:simplePos x="0" y="0"/>
                <wp:positionH relativeFrom="column">
                  <wp:posOffset>621030</wp:posOffset>
                </wp:positionH>
                <wp:positionV relativeFrom="paragraph">
                  <wp:posOffset>275590</wp:posOffset>
                </wp:positionV>
                <wp:extent cx="1143000" cy="381635"/>
                <wp:effectExtent l="0" t="0" r="19050" b="18415"/>
                <wp:wrapNone/>
                <wp:docPr id="79" name="Textové pole 79"/>
                <wp:cNvGraphicFramePr/>
                <a:graphic xmlns:a="http://schemas.openxmlformats.org/drawingml/2006/main">
                  <a:graphicData uri="http://schemas.microsoft.com/office/word/2010/wordprocessingShape">
                    <wps:wsp>
                      <wps:cNvSpPr txBox="1"/>
                      <wps:spPr>
                        <a:xfrm>
                          <a:off x="0" y="0"/>
                          <a:ext cx="1143000" cy="381635"/>
                        </a:xfrm>
                        <a:prstGeom prst="rect">
                          <a:avLst/>
                        </a:prstGeom>
                        <a:solidFill>
                          <a:sysClr val="window" lastClr="FFFFFF"/>
                        </a:solidFill>
                        <a:ln w="6350">
                          <a:solidFill>
                            <a:prstClr val="black"/>
                          </a:solidFill>
                        </a:ln>
                        <a:effectLst/>
                      </wps:spPr>
                      <wps:txbx>
                        <w:txbxContent>
                          <w:p w:rsidR="00AB0FC9" w:rsidRPr="00503A00" w:rsidRDefault="00AB0FC9" w:rsidP="0033416E">
                            <w:pPr>
                              <w:jc w:val="center"/>
                              <w:rPr>
                                <w:b/>
                                <w:sz w:val="16"/>
                                <w:szCs w:val="16"/>
                              </w:rPr>
                            </w:pPr>
                            <w:r w:rsidRPr="00503A00">
                              <w:rPr>
                                <w:b/>
                                <w:sz w:val="16"/>
                                <w:szCs w:val="16"/>
                              </w:rPr>
                              <w:t>Vysoce specializovaná péče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9" o:spid="_x0000_s1027" type="#_x0000_t202" style="position:absolute;left:0;text-align:left;margin-left:48.9pt;margin-top:21.7pt;width:90pt;height:3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" fillcolor="window" strokeweight=".5pt">
                <v:textbox>
                  <w:txbxContent>
                    <w:p w:rsidR="00AB0FC9" w:rsidRPr="00503A00" w:rsidRDefault="00AB0FC9" w:rsidP="0033416E">
                      <w:pPr>
                        <w:jc w:val="center"/>
                        <w:rPr>
                          <w:b/>
                          <w:sz w:val="16"/>
                          <w:szCs w:val="16"/>
                        </w:rPr>
                      </w:pPr>
                      <w:r w:rsidRPr="00503A00">
                        <w:rPr>
                          <w:b/>
                          <w:sz w:val="16"/>
                          <w:szCs w:val="16"/>
                        </w:rPr>
                        <w:t>Vysoce specializovaná péče</w:t>
                      </w:r>
                    </w:p>
                  </w:txbxContent>
                </v:textbox>
              </v:shape>
            </w:pict>
          </mc:Fallback>
        </mc:AlternateContent>
      </w:r>
    </w:p>
    <w:p w:rsidR="0066402F" w:rsidRPr="0066402F" w:rsidRDefault="0033416E"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98176" behindDoc="0" locked="0" layoutInCell="1" allowOverlap="1" wp14:anchorId="28313B35" wp14:editId="03B92B1C">
                <wp:simplePos x="0" y="0"/>
                <wp:positionH relativeFrom="column">
                  <wp:posOffset>3586480</wp:posOffset>
                </wp:positionH>
                <wp:positionV relativeFrom="paragraph">
                  <wp:posOffset>320675</wp:posOffset>
                </wp:positionV>
                <wp:extent cx="657225" cy="2104390"/>
                <wp:effectExtent l="57150" t="38100" r="66675" b="48260"/>
                <wp:wrapNone/>
                <wp:docPr id="102" name="Přímá spojnice se šipkou 102"/>
                <wp:cNvGraphicFramePr/>
                <a:graphic xmlns:a="http://schemas.openxmlformats.org/drawingml/2006/main">
                  <a:graphicData uri="http://schemas.microsoft.com/office/word/2010/wordprocessingShape">
                    <wps:wsp>
                      <wps:cNvCnPr/>
                      <wps:spPr>
                        <a:xfrm>
                          <a:off x="0" y="0"/>
                          <a:ext cx="657225" cy="210439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102" o:spid="_x0000_s1026" type="#_x0000_t32" style="position:absolute;margin-left:282.4pt;margin-top:25.25pt;width:51.75pt;height:165.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" strokecolor="#4a7ebb">
                <v:stroke startarrow="open" endarrow="open"/>
              </v:shape>
            </w:pict>
          </mc:Fallback>
        </mc:AlternateContent>
      </w: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97152" behindDoc="0" locked="0" layoutInCell="1" allowOverlap="1" wp14:anchorId="71B79641" wp14:editId="2B0C2796">
                <wp:simplePos x="0" y="0"/>
                <wp:positionH relativeFrom="column">
                  <wp:posOffset>3357880</wp:posOffset>
                </wp:positionH>
                <wp:positionV relativeFrom="paragraph">
                  <wp:posOffset>243840</wp:posOffset>
                </wp:positionV>
                <wp:extent cx="304800" cy="1514475"/>
                <wp:effectExtent l="76200" t="38100" r="57150" b="66675"/>
                <wp:wrapNone/>
                <wp:docPr id="101" name="Přímá spojnice se šipkou 101"/>
                <wp:cNvGraphicFramePr/>
                <a:graphic xmlns:a="http://schemas.openxmlformats.org/drawingml/2006/main">
                  <a:graphicData uri="http://schemas.microsoft.com/office/word/2010/wordprocessingShape">
                    <wps:wsp>
                      <wps:cNvCnPr/>
                      <wps:spPr>
                        <a:xfrm>
                          <a:off x="0" y="0"/>
                          <a:ext cx="304800" cy="151447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01" o:spid="_x0000_s1026" type="#_x0000_t32" style="position:absolute;margin-left:264.4pt;margin-top:19.2pt;width:24pt;height:11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" strokecolor="#4a7ebb">
                <v:stroke startarrow="open" endarrow="open"/>
              </v:shape>
            </w:pict>
          </mc:Fallback>
        </mc:AlternateContent>
      </w: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96128" behindDoc="0" locked="0" layoutInCell="1" allowOverlap="1" wp14:anchorId="0C577598" wp14:editId="1247025E">
                <wp:simplePos x="0" y="0"/>
                <wp:positionH relativeFrom="column">
                  <wp:posOffset>3062605</wp:posOffset>
                </wp:positionH>
                <wp:positionV relativeFrom="paragraph">
                  <wp:posOffset>243840</wp:posOffset>
                </wp:positionV>
                <wp:extent cx="85725" cy="809625"/>
                <wp:effectExtent l="76200" t="38100" r="66675" b="66675"/>
                <wp:wrapNone/>
                <wp:docPr id="100" name="Přímá spojnice se šipkou 100"/>
                <wp:cNvGraphicFramePr/>
                <a:graphic xmlns:a="http://schemas.openxmlformats.org/drawingml/2006/main">
                  <a:graphicData uri="http://schemas.microsoft.com/office/word/2010/wordprocessingShape">
                    <wps:wsp>
                      <wps:cNvCnPr/>
                      <wps:spPr>
                        <a:xfrm flipH="1">
                          <a:off x="0" y="0"/>
                          <a:ext cx="85725" cy="80962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00" o:spid="_x0000_s1026" type="#_x0000_t32" style="position:absolute;margin-left:241.15pt;margin-top:19.2pt;width:6.75pt;height:63.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" strokecolor="#4a7ebb">
                <v:stroke startarrow="open" endarrow="open"/>
              </v:shape>
            </w:pict>
          </mc:Fallback>
        </mc:AlternateContent>
      </w: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95104" behindDoc="0" locked="0" layoutInCell="1" allowOverlap="1" wp14:anchorId="493281D3" wp14:editId="31AB65E7">
                <wp:simplePos x="0" y="0"/>
                <wp:positionH relativeFrom="column">
                  <wp:posOffset>2281555</wp:posOffset>
                </wp:positionH>
                <wp:positionV relativeFrom="paragraph">
                  <wp:posOffset>243840</wp:posOffset>
                </wp:positionV>
                <wp:extent cx="608965" cy="304800"/>
                <wp:effectExtent l="38100" t="38100" r="57785" b="57150"/>
                <wp:wrapNone/>
                <wp:docPr id="99" name="Přímá spojnice se šipkou 99"/>
                <wp:cNvGraphicFramePr/>
                <a:graphic xmlns:a="http://schemas.openxmlformats.org/drawingml/2006/main">
                  <a:graphicData uri="http://schemas.microsoft.com/office/word/2010/wordprocessingShape">
                    <wps:wsp>
                      <wps:cNvCnPr/>
                      <wps:spPr>
                        <a:xfrm flipH="1">
                          <a:off x="0" y="0"/>
                          <a:ext cx="608965" cy="30480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99" o:spid="_x0000_s1026" type="#_x0000_t32" style="position:absolute;margin-left:179.65pt;margin-top:19.2pt;width:47.95pt;height:24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" strokecolor="#4a7ebb">
                <v:stroke startarrow="open" endarrow="open"/>
              </v:shape>
            </w:pict>
          </mc:Fallback>
        </mc:AlternateContent>
      </w:r>
    </w:p>
    <w:p w:rsidR="0066402F" w:rsidRPr="0066402F" w:rsidRDefault="00880645"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99200" behindDoc="0" locked="0" layoutInCell="1" allowOverlap="1" wp14:anchorId="17711820" wp14:editId="68B748DB">
                <wp:simplePos x="0" y="0"/>
                <wp:positionH relativeFrom="column">
                  <wp:posOffset>3986530</wp:posOffset>
                </wp:positionH>
                <wp:positionV relativeFrom="paragraph">
                  <wp:posOffset>3810</wp:posOffset>
                </wp:positionV>
                <wp:extent cx="257175" cy="285750"/>
                <wp:effectExtent l="57150" t="38100" r="66675" b="95250"/>
                <wp:wrapNone/>
                <wp:docPr id="103" name="Přímá spojnice se šipkou 103"/>
                <wp:cNvGraphicFramePr/>
                <a:graphic xmlns:a="http://schemas.openxmlformats.org/drawingml/2006/main">
                  <a:graphicData uri="http://schemas.microsoft.com/office/word/2010/wordprocessingShape">
                    <wps:wsp>
                      <wps:cNvCnPr/>
                      <wps:spPr>
                        <a:xfrm>
                          <a:off x="0" y="0"/>
                          <a:ext cx="257175" cy="285750"/>
                        </a:xfrm>
                        <a:prstGeom prst="straightConnector1">
                          <a:avLst/>
                        </a:prstGeom>
                        <a:noFill/>
                        <a:ln w="38100" cap="flat" cmpd="sng" algn="ctr">
                          <a:solidFill>
                            <a:srgbClr val="4BACC6"/>
                          </a:solidFill>
                          <a:prstDash val="solid"/>
                          <a:headEnd type="arrow"/>
                          <a:tailEnd type="arrow"/>
                        </a:ln>
                        <a:effectLst>
                          <a:outerShdw blurRad="40000" dist="23000" dir="5400000" rotWithShape="0">
                            <a:srgbClr val="000000">
                              <a:alpha val="35000"/>
                            </a:srgbClr>
                          </a:outerShdw>
                        </a:effectLst>
                      </wps:spPr>
                      <wps:bodyPr/>
                    </wps:wsp>
                  </a:graphicData>
                </a:graphic>
              </wp:anchor>
            </w:drawing>
          </mc:Choice>
          <mc:Fallback>
            <w:pict>
              <v:shape id="Přímá spojnice se šipkou 103" o:spid="_x0000_s1026" type="#_x0000_t32" style="position:absolute;margin-left:313.9pt;margin-top:.3pt;width:20.25pt;height:2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" strokecolor="#4bacc6" strokeweight="3pt">
                <v:stroke startarrow="open" endarrow="open"/>
                <v:shadow on="t" color="black" opacity="22937f" origin=",.5" offset="0,.63889mm"/>
              </v:shape>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69504" behindDoc="0" locked="0" layoutInCell="1" allowOverlap="1" wp14:anchorId="5A72F377" wp14:editId="06F30A61">
                <wp:simplePos x="0" y="0"/>
                <wp:positionH relativeFrom="column">
                  <wp:posOffset>1367155</wp:posOffset>
                </wp:positionH>
                <wp:positionV relativeFrom="paragraph">
                  <wp:posOffset>269875</wp:posOffset>
                </wp:positionV>
                <wp:extent cx="1447800" cy="676275"/>
                <wp:effectExtent l="0" t="0" r="19050" b="28575"/>
                <wp:wrapNone/>
                <wp:docPr id="78" name="Obdélník s odříznutým jedním rohem 78"/>
                <wp:cNvGraphicFramePr/>
                <a:graphic xmlns:a="http://schemas.openxmlformats.org/drawingml/2006/main">
                  <a:graphicData uri="http://schemas.microsoft.com/office/word/2010/wordprocessingShape">
                    <wps:wsp>
                      <wps:cNvSpPr/>
                      <wps:spPr>
                        <a:xfrm>
                          <a:off x="0" y="0"/>
                          <a:ext cx="1447800" cy="676275"/>
                        </a:xfrm>
                        <a:prstGeom prst="snip1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Obdélník s odříznutým jedním rohem 78" o:spid="_x0000_s1026" style="position:absolute;margin-left:107.65pt;margin-top:21.25pt;width:114pt;height:53.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47800,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" path="m,l1335085,r112715,112715l1447800,676275,,676275,,xe" fillcolor="#4f81bd" strokecolor="#385d8a" strokeweight="2pt">
                <v:path arrowok="t" o:connecttype="custom" o:connectlocs="0,0;1335085,0;1447800,112715;1447800,676275;0,676275;0,0" o:connectangles="0,0,0,0,0,0"/>
              </v:shape>
            </w:pict>
          </mc:Fallback>
        </mc:AlternateContent>
      </w:r>
    </w:p>
    <w:p w:rsidR="0066402F" w:rsidRPr="0066402F" w:rsidRDefault="00880645"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82816" behindDoc="0" locked="0" layoutInCell="1" allowOverlap="1" wp14:anchorId="34E1DF2A" wp14:editId="583B2360">
                <wp:simplePos x="0" y="0"/>
                <wp:positionH relativeFrom="column">
                  <wp:posOffset>4300855</wp:posOffset>
                </wp:positionH>
                <wp:positionV relativeFrom="paragraph">
                  <wp:posOffset>186690</wp:posOffset>
                </wp:positionV>
                <wp:extent cx="990600" cy="419100"/>
                <wp:effectExtent l="0" t="0" r="19050" b="19050"/>
                <wp:wrapNone/>
                <wp:docPr id="81" name="Textové pole 81"/>
                <wp:cNvGraphicFramePr/>
                <a:graphic xmlns:a="http://schemas.openxmlformats.org/drawingml/2006/main">
                  <a:graphicData uri="http://schemas.microsoft.com/office/word/2010/wordprocessingShape">
                    <wps:wsp>
                      <wps:cNvSpPr txBox="1"/>
                      <wps:spPr>
                        <a:xfrm>
                          <a:off x="0" y="0"/>
                          <a:ext cx="990600" cy="419100"/>
                        </a:xfrm>
                        <a:prstGeom prst="rect">
                          <a:avLst/>
                        </a:prstGeom>
                        <a:solidFill>
                          <a:sysClr val="window" lastClr="FFFFFF"/>
                        </a:solidFill>
                        <a:ln w="6350">
                          <a:solidFill>
                            <a:prstClr val="black"/>
                          </a:solidFill>
                        </a:ln>
                        <a:effectLst/>
                      </wps:spPr>
                      <wps:txbx>
                        <w:txbxContent>
                          <w:p w:rsidR="00AB0FC9" w:rsidRPr="00503A00" w:rsidRDefault="00AB0FC9" w:rsidP="0033416E">
                            <w:pPr>
                              <w:jc w:val="center"/>
                              <w:rPr>
                                <w:b/>
                                <w:sz w:val="24"/>
                                <w:szCs w:val="24"/>
                              </w:rPr>
                            </w:pPr>
                            <w:r w:rsidRPr="00503A00">
                              <w:rPr>
                                <w:b/>
                                <w:sz w:val="24"/>
                                <w:szCs w:val="24"/>
                              </w:rPr>
                              <w:t>ZZS 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81" o:spid="_x0000_s1028" type="#_x0000_t202" style="position:absolute;left:0;text-align:left;margin-left:338.65pt;margin-top:14.7pt;width:78pt;height:33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" fillcolor="window" strokeweight=".5pt">
                <v:textbox>
                  <w:txbxContent>
                    <w:p w:rsidR="00AB0FC9" w:rsidRPr="00503A00" w:rsidRDefault="00AB0FC9" w:rsidP="0033416E">
                      <w:pPr>
                        <w:jc w:val="center"/>
                        <w:rPr>
                          <w:b/>
                          <w:sz w:val="24"/>
                          <w:szCs w:val="24"/>
                        </w:rPr>
                      </w:pPr>
                      <w:r w:rsidRPr="00503A00">
                        <w:rPr>
                          <w:b/>
                          <w:sz w:val="24"/>
                          <w:szCs w:val="24"/>
                        </w:rPr>
                        <w:t>ZZS LK</w:t>
                      </w:r>
                    </w:p>
                  </w:txbxContent>
                </v:textbox>
              </v:shape>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5648" behindDoc="0" locked="0" layoutInCell="1" allowOverlap="1" wp14:anchorId="6FC900E6" wp14:editId="0D346E65">
                <wp:simplePos x="0" y="0"/>
                <wp:positionH relativeFrom="column">
                  <wp:posOffset>4110355</wp:posOffset>
                </wp:positionH>
                <wp:positionV relativeFrom="paragraph">
                  <wp:posOffset>71755</wp:posOffset>
                </wp:positionV>
                <wp:extent cx="1438275" cy="676275"/>
                <wp:effectExtent l="0" t="0" r="28575" b="28575"/>
                <wp:wrapNone/>
                <wp:docPr id="70" name="Obdélník s odříznutým rohem na stejné straně 70"/>
                <wp:cNvGraphicFramePr/>
                <a:graphic xmlns:a="http://schemas.openxmlformats.org/drawingml/2006/main">
                  <a:graphicData uri="http://schemas.microsoft.com/office/word/2010/wordprocessingShape">
                    <wps:wsp>
                      <wps:cNvSpPr/>
                      <wps:spPr>
                        <a:xfrm>
                          <a:off x="0" y="0"/>
                          <a:ext cx="1438275" cy="676275"/>
                        </a:xfrm>
                        <a:prstGeom prst="snip2Same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bdélník s odříznutým rohem na stejné straně 70" o:spid="_x0000_s1026" style="position:absolute;margin-left:323.65pt;margin-top:5.65pt;width:113.25pt;height:53.2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438275,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" path="m112715,l1325560,r112715,112715l1438275,676275r,l,676275r,l,112715,112715,xe" fillcolor="#4f81bd" strokecolor="#385d8a" strokeweight="2pt">
                <v:path arrowok="t" o:connecttype="custom" o:connectlocs="112715,0;1325560,0;1438275,112715;1438275,676275;1438275,676275;0,676275;0,676275;0,112715;112715,0" o:connectangles="0,0,0,0,0,0,0,0,0"/>
              </v:shape>
            </w:pict>
          </mc:Fallback>
        </mc:AlternateContent>
      </w: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84864" behindDoc="0" locked="0" layoutInCell="1" allowOverlap="1" wp14:anchorId="2F7BCF51" wp14:editId="3BCD19DD">
                <wp:simplePos x="0" y="0"/>
                <wp:positionH relativeFrom="column">
                  <wp:posOffset>1433830</wp:posOffset>
                </wp:positionH>
                <wp:positionV relativeFrom="paragraph">
                  <wp:posOffset>34290</wp:posOffset>
                </wp:positionV>
                <wp:extent cx="1238250" cy="447675"/>
                <wp:effectExtent l="0" t="0" r="19050" b="28575"/>
                <wp:wrapNone/>
                <wp:docPr id="84" name="Textové pole 84"/>
                <wp:cNvGraphicFramePr/>
                <a:graphic xmlns:a="http://schemas.openxmlformats.org/drawingml/2006/main">
                  <a:graphicData uri="http://schemas.microsoft.com/office/word/2010/wordprocessingShape">
                    <wps:wsp>
                      <wps:cNvSpPr txBox="1"/>
                      <wps:spPr>
                        <a:xfrm>
                          <a:off x="0" y="0"/>
                          <a:ext cx="1238250" cy="447675"/>
                        </a:xfrm>
                        <a:prstGeom prst="rect">
                          <a:avLst/>
                        </a:prstGeom>
                        <a:solidFill>
                          <a:sysClr val="window" lastClr="FFFFFF"/>
                        </a:solidFill>
                        <a:ln w="6350">
                          <a:solidFill>
                            <a:prstClr val="black"/>
                          </a:solidFill>
                        </a:ln>
                        <a:effectLst/>
                      </wps:spPr>
                      <wps:txbx>
                        <w:txbxContent>
                          <w:p w:rsidR="00AB0FC9" w:rsidRPr="00924371" w:rsidRDefault="00AB0FC9" w:rsidP="0033416E">
                            <w:pPr>
                              <w:jc w:val="center"/>
                              <w:rPr>
                                <w:b/>
                              </w:rPr>
                            </w:pPr>
                            <w:proofErr w:type="spellStart"/>
                            <w:r w:rsidRPr="00924371">
                              <w:rPr>
                                <w:b/>
                              </w:rPr>
                              <w:t>NsP</w:t>
                            </w:r>
                            <w:proofErr w:type="spellEnd"/>
                            <w:r w:rsidRPr="00924371">
                              <w:rPr>
                                <w:b/>
                              </w:rPr>
                              <w:t xml:space="preserve"> Česká Lípa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84" o:spid="_x0000_s1029" type="#_x0000_t202" style="position:absolute;left:0;text-align:left;margin-left:112.9pt;margin-top:2.7pt;width:97.5pt;height:35.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" fillcolor="window" strokeweight=".5pt">
                <v:textbox>
                  <w:txbxContent>
                    <w:p w:rsidR="00AB0FC9" w:rsidRPr="00924371" w:rsidRDefault="00AB0FC9" w:rsidP="0033416E">
                      <w:pPr>
                        <w:jc w:val="center"/>
                        <w:rPr>
                          <w:b/>
                        </w:rPr>
                      </w:pPr>
                      <w:proofErr w:type="spellStart"/>
                      <w:r w:rsidRPr="00924371">
                        <w:rPr>
                          <w:b/>
                        </w:rPr>
                        <w:t>NsP</w:t>
                      </w:r>
                      <w:proofErr w:type="spellEnd"/>
                      <w:r w:rsidRPr="00924371">
                        <w:rPr>
                          <w:b/>
                        </w:rPr>
                        <w:t xml:space="preserve"> Česká Lípa</w:t>
                      </w:r>
                    </w:p>
                  </w:txbxContent>
                </v:textbox>
              </v:shape>
            </w:pict>
          </mc:Fallback>
        </mc:AlternateContent>
      </w:r>
    </w:p>
    <w:p w:rsidR="0066402F" w:rsidRPr="0066402F" w:rsidRDefault="00880645"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noProof/>
          <w:kern w:val="2"/>
          <w:sz w:val="24"/>
          <w:szCs w:val="24"/>
          <w:lang w:eastAsia="cs-CZ"/>
        </w:rPr>
        <mc:AlternateContent>
          <mc:Choice Requires="wps">
            <w:drawing>
              <wp:anchor distT="0" distB="0" distL="114300" distR="114300" simplePos="0" relativeHeight="251685888" behindDoc="0" locked="0" layoutInCell="1" allowOverlap="1" wp14:anchorId="4665F90B" wp14:editId="510FF8F5">
                <wp:simplePos x="0" y="0"/>
                <wp:positionH relativeFrom="column">
                  <wp:posOffset>2043430</wp:posOffset>
                </wp:positionH>
                <wp:positionV relativeFrom="paragraph">
                  <wp:posOffset>274320</wp:posOffset>
                </wp:positionV>
                <wp:extent cx="1171575" cy="514350"/>
                <wp:effectExtent l="0" t="0" r="28575" b="19050"/>
                <wp:wrapNone/>
                <wp:docPr id="87" name="Textové pole 87"/>
                <wp:cNvGraphicFramePr/>
                <a:graphic xmlns:a="http://schemas.openxmlformats.org/drawingml/2006/main">
                  <a:graphicData uri="http://schemas.microsoft.com/office/word/2010/wordprocessingShape">
                    <wps:wsp>
                      <wps:cNvSpPr txBox="1"/>
                      <wps:spPr>
                        <a:xfrm>
                          <a:off x="0" y="0"/>
                          <a:ext cx="1171575" cy="514350"/>
                        </a:xfrm>
                        <a:prstGeom prst="rect">
                          <a:avLst/>
                        </a:prstGeom>
                        <a:solidFill>
                          <a:sysClr val="window" lastClr="FFFFFF"/>
                        </a:solidFill>
                        <a:ln w="6350">
                          <a:solidFill>
                            <a:prstClr val="black"/>
                          </a:solidFill>
                        </a:ln>
                        <a:effectLst/>
                      </wps:spPr>
                      <wps:txbx>
                        <w:txbxContent>
                          <w:p w:rsidR="00AB0FC9" w:rsidRPr="00924371" w:rsidRDefault="00AB0FC9" w:rsidP="0066402F">
                            <w:pPr>
                              <w:spacing w:line="240" w:lineRule="auto"/>
                              <w:rPr>
                                <w:b/>
                                <w:sz w:val="20"/>
                                <w:szCs w:val="20"/>
                              </w:rPr>
                            </w:pPr>
                            <w:r w:rsidRPr="00924371">
                              <w:rPr>
                                <w:b/>
                                <w:sz w:val="20"/>
                                <w:szCs w:val="20"/>
                              </w:rPr>
                              <w:t>Krajská nemocnice Liberec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ové pole 87" o:spid="_x0000_s1030" type="#_x0000_t202" style="position:absolute;left:0;text-align:left;margin-left:160.9pt;margin-top:21.6pt;width:92.25pt;height:4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" fillcolor="window" strokeweight=".5pt">
                <v:textbox>
                  <w:txbxContent>
                    <w:p w:rsidR="00AB0FC9" w:rsidRPr="00924371" w:rsidRDefault="00AB0FC9" w:rsidP="0066402F">
                      <w:pPr>
                        <w:spacing w:line="240" w:lineRule="auto"/>
                        <w:rPr>
                          <w:b/>
                          <w:sz w:val="20"/>
                          <w:szCs w:val="20"/>
                        </w:rPr>
                      </w:pPr>
                      <w:r w:rsidRPr="00924371">
                        <w:rPr>
                          <w:b/>
                          <w:sz w:val="20"/>
                          <w:szCs w:val="20"/>
                        </w:rPr>
                        <w:t>Krajská nemocnice Liberec</w:t>
                      </w:r>
                    </w:p>
                  </w:txbxContent>
                </v:textbox>
              </v:shape>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0528" behindDoc="0" locked="0" layoutInCell="1" allowOverlap="1" wp14:anchorId="6CCEA04C" wp14:editId="4DE886E2">
                <wp:simplePos x="0" y="0"/>
                <wp:positionH relativeFrom="column">
                  <wp:posOffset>1976755</wp:posOffset>
                </wp:positionH>
                <wp:positionV relativeFrom="paragraph">
                  <wp:posOffset>140335</wp:posOffset>
                </wp:positionV>
                <wp:extent cx="1371600" cy="800100"/>
                <wp:effectExtent l="0" t="0" r="19050" b="19050"/>
                <wp:wrapNone/>
                <wp:docPr id="74" name="Obdélník s odříznutým jedním rohem 74"/>
                <wp:cNvGraphicFramePr/>
                <a:graphic xmlns:a="http://schemas.openxmlformats.org/drawingml/2006/main">
                  <a:graphicData uri="http://schemas.microsoft.com/office/word/2010/wordprocessingShape">
                    <wps:wsp>
                      <wps:cNvSpPr/>
                      <wps:spPr>
                        <a:xfrm>
                          <a:off x="0" y="0"/>
                          <a:ext cx="1371600" cy="800100"/>
                        </a:xfrm>
                        <a:prstGeom prst="snip1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Obdélník s odříznutým jedním rohem 74" o:spid="_x0000_s1026" style="position:absolute;margin-left:155.65pt;margin-top:11.05pt;width:108pt;height:6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37160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" path="m,l1238247,r133353,133353l1371600,800100,,800100,,xe" fillcolor="#4f81bd" strokecolor="#385d8a" strokeweight="2pt">
                <v:path arrowok="t" o:connecttype="custom" o:connectlocs="0,0;1238247,0;1371600,133353;1371600,800100;0,800100;0,0" o:connectangles="0,0,0,0,0,0"/>
              </v:shape>
            </w:pict>
          </mc:Fallback>
        </mc:AlternateContent>
      </w:r>
    </w:p>
    <w:p w:rsidR="0066402F" w:rsidRPr="0066402F" w:rsidRDefault="00880645"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700224" behindDoc="0" locked="0" layoutInCell="1" allowOverlap="1" wp14:anchorId="6C8B6EEE" wp14:editId="3C2B90B4">
                <wp:simplePos x="0" y="0"/>
                <wp:positionH relativeFrom="column">
                  <wp:posOffset>4538980</wp:posOffset>
                </wp:positionH>
                <wp:positionV relativeFrom="paragraph">
                  <wp:posOffset>238125</wp:posOffset>
                </wp:positionV>
                <wp:extent cx="400050" cy="619125"/>
                <wp:effectExtent l="19050" t="19050" r="38100" b="47625"/>
                <wp:wrapNone/>
                <wp:docPr id="104" name="Šipka doleva a nahoru 104"/>
                <wp:cNvGraphicFramePr/>
                <a:graphic xmlns:a="http://schemas.openxmlformats.org/drawingml/2006/main">
                  <a:graphicData uri="http://schemas.microsoft.com/office/word/2010/wordprocessingShape">
                    <wps:wsp>
                      <wps:cNvSpPr/>
                      <wps:spPr>
                        <a:xfrm>
                          <a:off x="0" y="0"/>
                          <a:ext cx="400050" cy="619125"/>
                        </a:xfrm>
                        <a:prstGeom prst="lef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Šipka doleva a nahoru 104" o:spid="_x0000_s1026" style="position:absolute;margin-left:357.4pt;margin-top:18.75pt;width:31.5pt;height:48.75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400050,61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" path="m,519113l100013,419100r,50006l250031,469106r,-369093l200025,100013,300038,,400050,100013r-50006,l350044,569119r-250031,l100013,619125,,519113xe" fillcolor="#4f81bd" strokecolor="#385d8a" strokeweight="2pt">
                <v:path arrowok="t" o:connecttype="custom" o:connectlocs="0,519113;100013,419100;100013,469106;250031,469106;250031,100013;200025,100013;300038,0;400050,100013;350044,100013;350044,569119;100013,569119;100013,619125;0,519113" o:connectangles="0,0,0,0,0,0,0,0,0,0,0,0,0"/>
              </v:shape>
            </w:pict>
          </mc:Fallback>
        </mc:AlternateContent>
      </w:r>
    </w:p>
    <w:p w:rsidR="0066402F" w:rsidRPr="0066402F" w:rsidRDefault="0033416E"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3600" behindDoc="0" locked="0" layoutInCell="1" allowOverlap="1" wp14:anchorId="6E5B26F9" wp14:editId="39F319A4">
                <wp:simplePos x="0" y="0"/>
                <wp:positionH relativeFrom="column">
                  <wp:posOffset>243205</wp:posOffset>
                </wp:positionH>
                <wp:positionV relativeFrom="paragraph">
                  <wp:posOffset>10795</wp:posOffset>
                </wp:positionV>
                <wp:extent cx="1790700" cy="1266825"/>
                <wp:effectExtent l="19050" t="19050" r="38100" b="47625"/>
                <wp:wrapNone/>
                <wp:docPr id="71" name="Šipka doprava se zářezem 71"/>
                <wp:cNvGraphicFramePr/>
                <a:graphic xmlns:a="http://schemas.openxmlformats.org/drawingml/2006/main">
                  <a:graphicData uri="http://schemas.microsoft.com/office/word/2010/wordprocessingShape">
                    <wps:wsp>
                      <wps:cNvSpPr/>
                      <wps:spPr>
                        <a:xfrm>
                          <a:off x="0" y="0"/>
                          <a:ext cx="1790700" cy="1266825"/>
                        </a:xfrm>
                        <a:prstGeom prst="notch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Šipka doprava se zářezem 71" o:spid="_x0000_s1026" type="#_x0000_t94" style="position:absolute;margin-left:19.15pt;margin-top:.85pt;width:141pt;height:99.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" adj="13960" fillcolor="#4f81bd" strokecolor="#385d8a" strokeweight="2pt"/>
            </w:pict>
          </mc:Fallback>
        </mc:AlternateContent>
      </w:r>
      <w:r w:rsidR="00880645" w:rsidRPr="0066402F">
        <w:rPr>
          <w:rFonts w:ascii="Calibri" w:eastAsia="Times New Roman" w:hAnsi="Calibri" w:cs="Calibri"/>
          <w:noProof/>
          <w:kern w:val="2"/>
          <w:lang w:eastAsia="cs-CZ"/>
        </w:rPr>
        <mc:AlternateContent>
          <mc:Choice Requires="wps">
            <w:drawing>
              <wp:anchor distT="0" distB="0" distL="114300" distR="114300" simplePos="0" relativeHeight="251686912" behindDoc="0" locked="0" layoutInCell="1" allowOverlap="1" wp14:anchorId="3E2B73BB" wp14:editId="2403ADE5">
                <wp:simplePos x="0" y="0"/>
                <wp:positionH relativeFrom="column">
                  <wp:posOffset>2614930</wp:posOffset>
                </wp:positionH>
                <wp:positionV relativeFrom="paragraph">
                  <wp:posOffset>297180</wp:posOffset>
                </wp:positionV>
                <wp:extent cx="1238250" cy="419100"/>
                <wp:effectExtent l="0" t="0" r="19050" b="19050"/>
                <wp:wrapNone/>
                <wp:docPr id="88" name="Textové pole 88"/>
                <wp:cNvGraphicFramePr/>
                <a:graphic xmlns:a="http://schemas.openxmlformats.org/drawingml/2006/main">
                  <a:graphicData uri="http://schemas.microsoft.com/office/word/2010/wordprocessingShape">
                    <wps:wsp>
                      <wps:cNvSpPr txBox="1"/>
                      <wps:spPr>
                        <a:xfrm>
                          <a:off x="0" y="0"/>
                          <a:ext cx="1238250" cy="419100"/>
                        </a:xfrm>
                        <a:prstGeom prst="rect">
                          <a:avLst/>
                        </a:prstGeom>
                        <a:solidFill>
                          <a:sysClr val="window" lastClr="FFFFFF"/>
                        </a:solidFill>
                        <a:ln w="6350">
                          <a:solidFill>
                            <a:prstClr val="black"/>
                          </a:solidFill>
                        </a:ln>
                        <a:effectLst/>
                      </wps:spPr>
                      <wps:txbx>
                        <w:txbxContent>
                          <w:p w:rsidR="00AB0FC9" w:rsidRPr="006D3290" w:rsidRDefault="00AB0FC9" w:rsidP="0033416E">
                            <w:pPr>
                              <w:spacing w:line="240" w:lineRule="auto"/>
                              <w:jc w:val="center"/>
                              <w:rPr>
                                <w:b/>
                              </w:rPr>
                            </w:pPr>
                            <w:r w:rsidRPr="006D3290">
                              <w:rPr>
                                <w:b/>
                              </w:rPr>
                              <w:t>Nemocnice </w:t>
                            </w:r>
                            <w:r>
                              <w:rPr>
                                <w:b/>
                              </w:rPr>
                              <w:t>JBC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88" o:spid="_x0000_s1031" type="#_x0000_t202" style="position:absolute;left:0;text-align:left;margin-left:205.9pt;margin-top:23.4pt;width:97.5pt;height:33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" fillcolor="window" strokeweight=".5pt">
                <v:textbox>
                  <w:txbxContent>
                    <w:p w:rsidR="00AB0FC9" w:rsidRPr="006D3290" w:rsidRDefault="00AB0FC9" w:rsidP="0033416E">
                      <w:pPr>
                        <w:spacing w:line="240" w:lineRule="auto"/>
                        <w:jc w:val="center"/>
                        <w:rPr>
                          <w:b/>
                        </w:rPr>
                      </w:pPr>
                      <w:r w:rsidRPr="006D3290">
                        <w:rPr>
                          <w:b/>
                        </w:rPr>
                        <w:t>Nemocnice </w:t>
                      </w:r>
                      <w:r>
                        <w:rPr>
                          <w:b/>
                        </w:rPr>
                        <w:t>JBC</w:t>
                      </w:r>
                    </w:p>
                  </w:txbxContent>
                </v:textbox>
              </v:shape>
            </w:pict>
          </mc:Fallback>
        </mc:AlternateContent>
      </w:r>
      <w:r w:rsidR="00880645"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1552" behindDoc="0" locked="0" layoutInCell="1" allowOverlap="1" wp14:anchorId="3C32DF51" wp14:editId="06ADF7F4">
                <wp:simplePos x="0" y="0"/>
                <wp:positionH relativeFrom="column">
                  <wp:posOffset>2544445</wp:posOffset>
                </wp:positionH>
                <wp:positionV relativeFrom="paragraph">
                  <wp:posOffset>163195</wp:posOffset>
                </wp:positionV>
                <wp:extent cx="1438275" cy="647700"/>
                <wp:effectExtent l="0" t="0" r="28575" b="19050"/>
                <wp:wrapNone/>
                <wp:docPr id="77" name="Obdélník s odříznutým jedním rohem 77"/>
                <wp:cNvGraphicFramePr/>
                <a:graphic xmlns:a="http://schemas.openxmlformats.org/drawingml/2006/main">
                  <a:graphicData uri="http://schemas.microsoft.com/office/word/2010/wordprocessingShape">
                    <wps:wsp>
                      <wps:cNvSpPr/>
                      <wps:spPr>
                        <a:xfrm>
                          <a:off x="0" y="0"/>
                          <a:ext cx="1438275" cy="647700"/>
                        </a:xfrm>
                        <a:prstGeom prst="snip1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bdélník s odříznutým jedním rohem 77" o:spid="_x0000_s1026" style="position:absolute;margin-left:200.35pt;margin-top:12.85pt;width:113.25pt;height:51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438275,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" path="m,l1330323,r107952,107952l1438275,647700,,647700,,xe" fillcolor="#4f81bd" strokecolor="#385d8a" strokeweight="2pt">
                <v:path arrowok="t" o:connecttype="custom" o:connectlocs="0,0;1330323,0;1438275,107952;1438275,647700;0,647700;0,0" o:connectangles="0,0,0,0,0,0"/>
              </v:shape>
            </w:pict>
          </mc:Fallback>
        </mc:AlternateContent>
      </w:r>
    </w:p>
    <w:p w:rsidR="0066402F" w:rsidRPr="0066402F" w:rsidRDefault="0033416E" w:rsidP="0066402F">
      <w:pPr>
        <w:ind w:left="567" w:right="-425"/>
        <w:rPr>
          <w:rFonts w:ascii="Calibri" w:eastAsia="Times New Roman" w:hAnsi="Calibri" w:cs="Calibri"/>
          <w:kern w:val="2"/>
          <w:sz w:val="24"/>
          <w:szCs w:val="24"/>
          <w:lang w:eastAsia="ar-SA"/>
        </w:rPr>
      </w:pPr>
      <w:r w:rsidRPr="0066402F">
        <w:rPr>
          <w:rFonts w:ascii="Calibri" w:eastAsia="Times New Roman" w:hAnsi="Calibri" w:cs="Calibri"/>
          <w:noProof/>
          <w:kern w:val="2"/>
          <w:lang w:eastAsia="cs-CZ"/>
        </w:rPr>
        <mc:AlternateContent>
          <mc:Choice Requires="wps">
            <w:drawing>
              <wp:anchor distT="0" distB="0" distL="114300" distR="114300" simplePos="0" relativeHeight="251663360" behindDoc="0" locked="0" layoutInCell="1" allowOverlap="1" wp14:anchorId="5B0DF0BB" wp14:editId="40D90C67">
                <wp:simplePos x="0" y="0"/>
                <wp:positionH relativeFrom="column">
                  <wp:posOffset>2043430</wp:posOffset>
                </wp:positionH>
                <wp:positionV relativeFrom="paragraph">
                  <wp:posOffset>179070</wp:posOffset>
                </wp:positionV>
                <wp:extent cx="332740" cy="1419225"/>
                <wp:effectExtent l="57150" t="38100" r="67310" b="66675"/>
                <wp:wrapNone/>
                <wp:docPr id="25" name="Přímá spojnice se šipkou 25"/>
                <wp:cNvGraphicFramePr/>
                <a:graphic xmlns:a="http://schemas.openxmlformats.org/drawingml/2006/main">
                  <a:graphicData uri="http://schemas.microsoft.com/office/word/2010/wordprocessingShape">
                    <wps:wsp>
                      <wps:cNvCnPr/>
                      <wps:spPr>
                        <a:xfrm flipH="1">
                          <a:off x="0" y="0"/>
                          <a:ext cx="332740" cy="141922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25" o:spid="_x0000_s1026" type="#_x0000_t32" style="position:absolute;margin-left:160.9pt;margin-top:14.1pt;width:26.2pt;height:111.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" strokecolor="#4a7ebb">
                <v:stroke startarrow="open" endarrow="open"/>
              </v:shape>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701248" behindDoc="0" locked="0" layoutInCell="1" allowOverlap="1" wp14:anchorId="61BD966B" wp14:editId="41408041">
                <wp:simplePos x="0" y="0"/>
                <wp:positionH relativeFrom="column">
                  <wp:posOffset>1052830</wp:posOffset>
                </wp:positionH>
                <wp:positionV relativeFrom="paragraph">
                  <wp:posOffset>179070</wp:posOffset>
                </wp:positionV>
                <wp:extent cx="1171575" cy="1419225"/>
                <wp:effectExtent l="38100" t="38100" r="47625" b="47625"/>
                <wp:wrapNone/>
                <wp:docPr id="105" name="Přímá spojnice se šipkou 105"/>
                <wp:cNvGraphicFramePr/>
                <a:graphic xmlns:a="http://schemas.openxmlformats.org/drawingml/2006/main">
                  <a:graphicData uri="http://schemas.microsoft.com/office/word/2010/wordprocessingShape">
                    <wps:wsp>
                      <wps:cNvCnPr/>
                      <wps:spPr>
                        <a:xfrm flipV="1">
                          <a:off x="0" y="0"/>
                          <a:ext cx="1171575" cy="141922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05" o:spid="_x0000_s1026" type="#_x0000_t32" style="position:absolute;margin-left:82.9pt;margin-top:14.1pt;width:92.25pt;height:111.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" strokecolor="#4a7ebb">
                <v:stroke startarrow="open" endarrow="open"/>
              </v:shape>
            </w:pict>
          </mc:Fallback>
        </mc:AlternateContent>
      </w:r>
      <w:r w:rsidRPr="0066402F">
        <w:rPr>
          <w:rFonts w:ascii="Calibri" w:eastAsia="Times New Roman" w:hAnsi="Calibri" w:cs="Calibri"/>
          <w:noProof/>
          <w:kern w:val="2"/>
          <w:lang w:eastAsia="cs-CZ"/>
        </w:rPr>
        <mc:AlternateContent>
          <mc:Choice Requires="wps">
            <w:drawing>
              <wp:anchor distT="0" distB="0" distL="114300" distR="114300" simplePos="0" relativeHeight="251683840" behindDoc="0" locked="0" layoutInCell="1" allowOverlap="1" wp14:anchorId="62852157" wp14:editId="285CFDBE">
                <wp:simplePos x="0" y="0"/>
                <wp:positionH relativeFrom="column">
                  <wp:posOffset>595630</wp:posOffset>
                </wp:positionH>
                <wp:positionV relativeFrom="paragraph">
                  <wp:posOffset>51435</wp:posOffset>
                </wp:positionV>
                <wp:extent cx="1057275" cy="514350"/>
                <wp:effectExtent l="0" t="0" r="28575" b="19050"/>
                <wp:wrapNone/>
                <wp:docPr id="82" name="Textové pole 82"/>
                <wp:cNvGraphicFramePr/>
                <a:graphic xmlns:a="http://schemas.openxmlformats.org/drawingml/2006/main">
                  <a:graphicData uri="http://schemas.microsoft.com/office/word/2010/wordprocessingShape">
                    <wps:wsp>
                      <wps:cNvSpPr txBox="1"/>
                      <wps:spPr>
                        <a:xfrm>
                          <a:off x="0" y="0"/>
                          <a:ext cx="1057275" cy="514350"/>
                        </a:xfrm>
                        <a:prstGeom prst="rect">
                          <a:avLst/>
                        </a:prstGeom>
                        <a:solidFill>
                          <a:sysClr val="window" lastClr="FFFFFF"/>
                        </a:solidFill>
                        <a:ln w="6350">
                          <a:solidFill>
                            <a:prstClr val="black"/>
                          </a:solidFill>
                        </a:ln>
                        <a:effectLst/>
                      </wps:spPr>
                      <wps:txbx>
                        <w:txbxContent>
                          <w:p w:rsidR="00AB0FC9" w:rsidRPr="00503A00" w:rsidRDefault="00AB0FC9" w:rsidP="0033416E">
                            <w:pPr>
                              <w:jc w:val="center"/>
                              <w:rPr>
                                <w:b/>
                              </w:rPr>
                            </w:pPr>
                            <w:r w:rsidRPr="00503A00">
                              <w:rPr>
                                <w:b/>
                              </w:rPr>
                              <w:t>Páteřní nemocnice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82" o:spid="_x0000_s1032" type="#_x0000_t202" style="position:absolute;left:0;text-align:left;margin-left:46.9pt;margin-top:4.05pt;width:83.25pt;height:4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" fillcolor="window" strokeweight=".5pt">
                <v:textbox>
                  <w:txbxContent>
                    <w:p w:rsidR="00AB0FC9" w:rsidRPr="00503A00" w:rsidRDefault="00AB0FC9" w:rsidP="0033416E">
                      <w:pPr>
                        <w:jc w:val="center"/>
                        <w:rPr>
                          <w:b/>
                        </w:rPr>
                      </w:pPr>
                      <w:r w:rsidRPr="00503A00">
                        <w:rPr>
                          <w:b/>
                        </w:rPr>
                        <w:t>Páteřní nemocnice</w:t>
                      </w:r>
                    </w:p>
                  </w:txbxContent>
                </v:textbox>
              </v:shape>
            </w:pict>
          </mc:Fallback>
        </mc:AlternateContent>
      </w:r>
    </w:p>
    <w:p w:rsidR="0066402F" w:rsidRPr="0066402F" w:rsidRDefault="00B6353B" w:rsidP="0066402F">
      <w:pPr>
        <w:rPr>
          <w:rFonts w:ascii="Calibri" w:eastAsia="Times New Roman" w:hAnsi="Calibri" w:cs="Calibri"/>
          <w:kern w:val="2"/>
          <w:lang w:eastAsia="ar-SA"/>
        </w:rPr>
      </w:pPr>
      <w:r w:rsidRPr="0066402F">
        <w:rPr>
          <w:rFonts w:ascii="Calibri" w:eastAsia="Times New Roman" w:hAnsi="Calibri" w:cs="Calibri"/>
          <w:noProof/>
          <w:kern w:val="2"/>
          <w:lang w:eastAsia="cs-CZ"/>
        </w:rPr>
        <mc:AlternateContent>
          <mc:Choice Requires="wps">
            <w:drawing>
              <wp:anchor distT="0" distB="0" distL="114300" distR="114300" simplePos="0" relativeHeight="251759616" behindDoc="0" locked="0" layoutInCell="1" allowOverlap="1" wp14:anchorId="77D0C0C0" wp14:editId="1E7F7698">
                <wp:simplePos x="0" y="0"/>
                <wp:positionH relativeFrom="column">
                  <wp:posOffset>2884576</wp:posOffset>
                </wp:positionH>
                <wp:positionV relativeFrom="paragraph">
                  <wp:posOffset>226720</wp:posOffset>
                </wp:positionV>
                <wp:extent cx="63424" cy="1028954"/>
                <wp:effectExtent l="38100" t="38100" r="51435" b="57150"/>
                <wp:wrapNone/>
                <wp:docPr id="9" name="Přímá spojnice se šipkou 9"/>
                <wp:cNvGraphicFramePr/>
                <a:graphic xmlns:a="http://schemas.openxmlformats.org/drawingml/2006/main">
                  <a:graphicData uri="http://schemas.microsoft.com/office/word/2010/wordprocessingShape">
                    <wps:wsp>
                      <wps:cNvCnPr/>
                      <wps:spPr>
                        <a:xfrm flipH="1">
                          <a:off x="0" y="0"/>
                          <a:ext cx="63424" cy="1028954"/>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9" o:spid="_x0000_s1026" type="#_x0000_t32" style="position:absolute;margin-left:227.15pt;margin-top:17.85pt;width:5pt;height:81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" strokecolor="#4a7ebb">
                <v:stroke startarrow="open" endarrow="open"/>
              </v:shape>
            </w:pict>
          </mc:Fallback>
        </mc:AlternateContent>
      </w:r>
      <w:r w:rsidR="00880645" w:rsidRPr="0066402F">
        <w:rPr>
          <w:rFonts w:ascii="Calibri" w:eastAsia="Times New Roman" w:hAnsi="Calibri" w:cs="Calibri"/>
          <w:noProof/>
          <w:kern w:val="2"/>
          <w:lang w:eastAsia="cs-CZ"/>
        </w:rPr>
        <mc:AlternateContent>
          <mc:Choice Requires="wps">
            <w:drawing>
              <wp:anchor distT="0" distB="0" distL="114300" distR="114300" simplePos="0" relativeHeight="251687936" behindDoc="0" locked="0" layoutInCell="1" allowOverlap="1" wp14:anchorId="0CF1381C" wp14:editId="1D0252A1">
                <wp:simplePos x="0" y="0"/>
                <wp:positionH relativeFrom="column">
                  <wp:posOffset>3310255</wp:posOffset>
                </wp:positionH>
                <wp:positionV relativeFrom="paragraph">
                  <wp:posOffset>224155</wp:posOffset>
                </wp:positionV>
                <wp:extent cx="1228725" cy="428625"/>
                <wp:effectExtent l="0" t="0" r="28575" b="28575"/>
                <wp:wrapNone/>
                <wp:docPr id="89" name="Textové pole 89"/>
                <wp:cNvGraphicFramePr/>
                <a:graphic xmlns:a="http://schemas.openxmlformats.org/drawingml/2006/main">
                  <a:graphicData uri="http://schemas.microsoft.com/office/word/2010/wordprocessingShape">
                    <wps:wsp>
                      <wps:cNvSpPr txBox="1"/>
                      <wps:spPr>
                        <a:xfrm>
                          <a:off x="0" y="0"/>
                          <a:ext cx="1228725" cy="428625"/>
                        </a:xfrm>
                        <a:prstGeom prst="rect">
                          <a:avLst/>
                        </a:prstGeom>
                        <a:solidFill>
                          <a:sysClr val="window" lastClr="FFFFFF"/>
                        </a:solidFill>
                        <a:ln w="6350">
                          <a:solidFill>
                            <a:prstClr val="black"/>
                          </a:solidFill>
                        </a:ln>
                        <a:effectLst/>
                      </wps:spPr>
                      <wps:txbx>
                        <w:txbxContent>
                          <w:p w:rsidR="00AB0FC9" w:rsidRPr="0033416E" w:rsidRDefault="00AB0FC9" w:rsidP="0033416E">
                            <w:pPr>
                              <w:spacing w:after="0"/>
                              <w:jc w:val="center"/>
                              <w:rPr>
                                <w:b/>
                              </w:rPr>
                            </w:pPr>
                            <w:r w:rsidRPr="0033416E">
                              <w:rPr>
                                <w:b/>
                              </w:rPr>
                              <w:t>MMN v Jilemnici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89" o:spid="_x0000_s1033" type="#_x0000_t202" style="position:absolute;margin-left:260.65pt;margin-top:17.65pt;width:96.75pt;height:3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" fillcolor="window" strokeweight=".5pt">
                <v:textbox>
                  <w:txbxContent>
                    <w:p w:rsidR="00AB0FC9" w:rsidRPr="0033416E" w:rsidRDefault="00AB0FC9" w:rsidP="0033416E">
                      <w:pPr>
                        <w:spacing w:after="0"/>
                        <w:jc w:val="center"/>
                        <w:rPr>
                          <w:b/>
                        </w:rPr>
                      </w:pPr>
                      <w:r w:rsidRPr="0033416E">
                        <w:rPr>
                          <w:b/>
                        </w:rPr>
                        <w:t>MMN v Jilemnici</w:t>
                      </w:r>
                    </w:p>
                  </w:txbxContent>
                </v:textbox>
              </v:shape>
            </w:pict>
          </mc:Fallback>
        </mc:AlternateContent>
      </w:r>
      <w:r w:rsidR="00880645"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2576" behindDoc="0" locked="0" layoutInCell="1" allowOverlap="1" wp14:anchorId="7D28B6C3" wp14:editId="1DF85399">
                <wp:simplePos x="0" y="0"/>
                <wp:positionH relativeFrom="column">
                  <wp:posOffset>3242945</wp:posOffset>
                </wp:positionH>
                <wp:positionV relativeFrom="paragraph">
                  <wp:posOffset>81280</wp:posOffset>
                </wp:positionV>
                <wp:extent cx="1362075" cy="704850"/>
                <wp:effectExtent l="0" t="0" r="28575" b="19050"/>
                <wp:wrapNone/>
                <wp:docPr id="75" name="Obdélník s odříznutým jedním rohem 75"/>
                <wp:cNvGraphicFramePr/>
                <a:graphic xmlns:a="http://schemas.openxmlformats.org/drawingml/2006/main">
                  <a:graphicData uri="http://schemas.microsoft.com/office/word/2010/wordprocessingShape">
                    <wps:wsp>
                      <wps:cNvSpPr/>
                      <wps:spPr>
                        <a:xfrm>
                          <a:off x="0" y="0"/>
                          <a:ext cx="1362075" cy="704850"/>
                        </a:xfrm>
                        <a:prstGeom prst="snip1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bdélník s odříznutým jedním rohem 75" o:spid="_x0000_s1026" style="position:absolute;margin-left:255.35pt;margin-top:6.4pt;width:107.25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62075,70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" path="m,l1244598,r117477,117477l1362075,704850,,704850,,xe" fillcolor="#4f81bd" strokecolor="#385d8a" strokeweight="2pt">
                <v:path arrowok="t" o:connecttype="custom" o:connectlocs="0,0;1244598,0;1362075,117477;1362075,704850;0,704850;0,0" o:connectangles="0,0,0,0,0,0"/>
              </v:shape>
            </w:pict>
          </mc:Fallback>
        </mc:AlternateContent>
      </w:r>
    </w:p>
    <w:p w:rsidR="0066402F" w:rsidRPr="0066402F" w:rsidRDefault="00880645" w:rsidP="0066402F">
      <w:pPr>
        <w:rPr>
          <w:rFonts w:ascii="Calibri" w:eastAsia="Times New Roman" w:hAnsi="Calibri" w:cs="Calibri"/>
          <w:kern w:val="2"/>
          <w:lang w:eastAsia="ar-SA"/>
        </w:rPr>
      </w:pP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9744" behindDoc="0" locked="0" layoutInCell="1" allowOverlap="1" wp14:anchorId="5AABD8B1" wp14:editId="0DA4DC6A">
                <wp:simplePos x="0" y="0"/>
                <wp:positionH relativeFrom="column">
                  <wp:posOffset>4377055</wp:posOffset>
                </wp:positionH>
                <wp:positionV relativeFrom="paragraph">
                  <wp:posOffset>281940</wp:posOffset>
                </wp:positionV>
                <wp:extent cx="1143000" cy="619760"/>
                <wp:effectExtent l="0" t="0" r="19050" b="27940"/>
                <wp:wrapNone/>
                <wp:docPr id="66" name="Ovál 66"/>
                <wp:cNvGraphicFramePr/>
                <a:graphic xmlns:a="http://schemas.openxmlformats.org/drawingml/2006/main">
                  <a:graphicData uri="http://schemas.microsoft.com/office/word/2010/wordprocessingShape">
                    <wps:wsp>
                      <wps:cNvSpPr/>
                      <wps:spPr>
                        <a:xfrm>
                          <a:off x="0" y="0"/>
                          <a:ext cx="1143000" cy="61976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66" o:spid="_x0000_s1026" style="position:absolute;margin-left:344.65pt;margin-top:22.2pt;width:90pt;height:4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" fillcolor="#4f81bd" strokecolor="#385d8a" strokeweight="2pt"/>
            </w:pict>
          </mc:Fallback>
        </mc:AlternateContent>
      </w:r>
    </w:p>
    <w:p w:rsidR="0066402F" w:rsidRPr="0066402F" w:rsidRDefault="0033416E" w:rsidP="0066402F">
      <w:pPr>
        <w:rPr>
          <w:rFonts w:ascii="Calibri" w:eastAsia="Times New Roman" w:hAnsi="Calibri" w:cs="Calibri"/>
          <w:kern w:val="2"/>
          <w:lang w:eastAsia="ar-SA"/>
        </w:rPr>
      </w:pP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703296" behindDoc="0" locked="0" layoutInCell="1" allowOverlap="1" wp14:anchorId="08A88762" wp14:editId="445E68E8">
                <wp:simplePos x="0" y="0"/>
                <wp:positionH relativeFrom="column">
                  <wp:posOffset>3889223</wp:posOffset>
                </wp:positionH>
                <wp:positionV relativeFrom="paragraph">
                  <wp:posOffset>185167</wp:posOffset>
                </wp:positionV>
                <wp:extent cx="53644" cy="424357"/>
                <wp:effectExtent l="76200" t="38100" r="60960" b="52070"/>
                <wp:wrapNone/>
                <wp:docPr id="107" name="Přímá spojnice se šipkou 107"/>
                <wp:cNvGraphicFramePr/>
                <a:graphic xmlns:a="http://schemas.openxmlformats.org/drawingml/2006/main">
                  <a:graphicData uri="http://schemas.microsoft.com/office/word/2010/wordprocessingShape">
                    <wps:wsp>
                      <wps:cNvCnPr/>
                      <wps:spPr>
                        <a:xfrm flipH="1" flipV="1">
                          <a:off x="0" y="0"/>
                          <a:ext cx="53644" cy="424357"/>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07" o:spid="_x0000_s1026" type="#_x0000_t32" style="position:absolute;margin-left:306.25pt;margin-top:14.6pt;width:4.2pt;height:33.4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" strokecolor="#4a7ebb">
                <v:stroke startarrow="open" endarrow="open"/>
              </v:shape>
            </w:pict>
          </mc:Fallback>
        </mc:AlternateContent>
      </w:r>
      <w:r w:rsidR="00880645" w:rsidRPr="0066402F">
        <w:rPr>
          <w:rFonts w:ascii="Calibri" w:eastAsia="Times New Roman" w:hAnsi="Calibri" w:cs="Calibri"/>
          <w:noProof/>
          <w:kern w:val="2"/>
          <w:lang w:eastAsia="cs-CZ"/>
        </w:rPr>
        <mc:AlternateContent>
          <mc:Choice Requires="wps">
            <w:drawing>
              <wp:anchor distT="0" distB="0" distL="114300" distR="114300" simplePos="0" relativeHeight="251693056" behindDoc="0" locked="0" layoutInCell="1" allowOverlap="1" wp14:anchorId="74EB6FDC" wp14:editId="072F3420">
                <wp:simplePos x="0" y="0"/>
                <wp:positionH relativeFrom="column">
                  <wp:posOffset>4537075</wp:posOffset>
                </wp:positionH>
                <wp:positionV relativeFrom="paragraph">
                  <wp:posOffset>15240</wp:posOffset>
                </wp:positionV>
                <wp:extent cx="843280" cy="521970"/>
                <wp:effectExtent l="0" t="0" r="13970" b="11430"/>
                <wp:wrapNone/>
                <wp:docPr id="95" name="Textové pole 95"/>
                <wp:cNvGraphicFramePr/>
                <a:graphic xmlns:a="http://schemas.openxmlformats.org/drawingml/2006/main">
                  <a:graphicData uri="http://schemas.microsoft.com/office/word/2010/wordprocessingShape">
                    <wps:wsp>
                      <wps:cNvSpPr txBox="1"/>
                      <wps:spPr>
                        <a:xfrm>
                          <a:off x="0" y="0"/>
                          <a:ext cx="843280" cy="521970"/>
                        </a:xfrm>
                        <a:prstGeom prst="rect">
                          <a:avLst/>
                        </a:prstGeom>
                        <a:solidFill>
                          <a:sysClr val="window" lastClr="FFFFFF"/>
                        </a:solidFill>
                        <a:ln w="6350">
                          <a:solidFill>
                            <a:prstClr val="black"/>
                          </a:solidFill>
                        </a:ln>
                        <a:effectLst/>
                      </wps:spPr>
                      <wps:txbx>
                        <w:txbxContent>
                          <w:p w:rsidR="00AB0FC9" w:rsidRPr="0033416E" w:rsidRDefault="00AB0FC9" w:rsidP="0033416E">
                            <w:pPr>
                              <w:jc w:val="center"/>
                              <w:rPr>
                                <w:b/>
                              </w:rPr>
                            </w:pPr>
                            <w:proofErr w:type="spellStart"/>
                            <w:r w:rsidRPr="0033416E">
                              <w:rPr>
                                <w:b/>
                              </w:rPr>
                              <w:t>NsP</w:t>
                            </w:r>
                            <w:proofErr w:type="spellEnd"/>
                            <w:r w:rsidRPr="0033416E">
                              <w:rPr>
                                <w:b/>
                              </w:rPr>
                              <w:t xml:space="preserve"> </w:t>
                            </w:r>
                            <w:r>
                              <w:rPr>
                                <w:b/>
                              </w:rPr>
                              <w:t xml:space="preserve">v </w:t>
                            </w:r>
                            <w:r w:rsidRPr="0033416E">
                              <w:rPr>
                                <w:b/>
                              </w:rPr>
                              <w:t>Semilech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95" o:spid="_x0000_s1034" type="#_x0000_t202" style="position:absolute;margin-left:357.25pt;margin-top:1.2pt;width:66.4pt;height:41.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" fillcolor="window" strokeweight=".5pt">
                <v:textbox>
                  <w:txbxContent>
                    <w:p w:rsidR="00AB0FC9" w:rsidRPr="0033416E" w:rsidRDefault="00AB0FC9" w:rsidP="0033416E">
                      <w:pPr>
                        <w:jc w:val="center"/>
                        <w:rPr>
                          <w:b/>
                        </w:rPr>
                      </w:pPr>
                      <w:proofErr w:type="spellStart"/>
                      <w:r w:rsidRPr="0033416E">
                        <w:rPr>
                          <w:b/>
                        </w:rPr>
                        <w:t>NsP</w:t>
                      </w:r>
                      <w:proofErr w:type="spellEnd"/>
                      <w:r w:rsidRPr="0033416E">
                        <w:rPr>
                          <w:b/>
                        </w:rPr>
                        <w:t xml:space="preserve"> </w:t>
                      </w:r>
                      <w:r>
                        <w:rPr>
                          <w:b/>
                        </w:rPr>
                        <w:t xml:space="preserve">v </w:t>
                      </w:r>
                      <w:r w:rsidRPr="0033416E">
                        <w:rPr>
                          <w:b/>
                        </w:rPr>
                        <w:t>Semilech</w:t>
                      </w:r>
                    </w:p>
                  </w:txbxContent>
                </v:textbox>
              </v:shape>
            </w:pict>
          </mc:Fallback>
        </mc:AlternateContent>
      </w:r>
    </w:p>
    <w:p w:rsidR="0066402F" w:rsidRPr="0066402F" w:rsidRDefault="0066402F" w:rsidP="0066402F">
      <w:pPr>
        <w:rPr>
          <w:rFonts w:ascii="Calibri" w:eastAsia="Times New Roman" w:hAnsi="Calibri" w:cs="Calibri"/>
          <w:kern w:val="2"/>
          <w:lang w:eastAsia="ar-SA"/>
        </w:rPr>
      </w:pPr>
    </w:p>
    <w:p w:rsidR="0066402F" w:rsidRPr="0066402F" w:rsidRDefault="00B6353B" w:rsidP="0066402F">
      <w:pPr>
        <w:rPr>
          <w:rFonts w:ascii="Calibri" w:eastAsia="Times New Roman" w:hAnsi="Calibri" w:cs="Calibri"/>
          <w:kern w:val="2"/>
          <w:lang w:eastAsia="ar-SA"/>
        </w:rPr>
      </w:pPr>
      <w:r w:rsidRPr="0066402F">
        <w:rPr>
          <w:rFonts w:ascii="Calibri" w:eastAsia="Times New Roman" w:hAnsi="Calibri" w:cs="Calibri"/>
          <w:noProof/>
          <w:kern w:val="2"/>
          <w:lang w:eastAsia="cs-CZ"/>
        </w:rPr>
        <mc:AlternateContent>
          <mc:Choice Requires="wps">
            <w:drawing>
              <wp:anchor distT="0" distB="0" distL="114300" distR="114300" simplePos="0" relativeHeight="251688960" behindDoc="0" locked="0" layoutInCell="1" allowOverlap="1" wp14:anchorId="3D99DAFC" wp14:editId="5272C831">
                <wp:simplePos x="0" y="0"/>
                <wp:positionH relativeFrom="column">
                  <wp:posOffset>4725035</wp:posOffset>
                </wp:positionH>
                <wp:positionV relativeFrom="paragraph">
                  <wp:posOffset>36195</wp:posOffset>
                </wp:positionV>
                <wp:extent cx="960120" cy="565150"/>
                <wp:effectExtent l="0" t="0" r="11430" b="25400"/>
                <wp:wrapNone/>
                <wp:docPr id="90" name="Ovál 90"/>
                <wp:cNvGraphicFramePr/>
                <a:graphic xmlns:a="http://schemas.openxmlformats.org/drawingml/2006/main">
                  <a:graphicData uri="http://schemas.microsoft.com/office/word/2010/wordprocessingShape">
                    <wps:wsp>
                      <wps:cNvSpPr/>
                      <wps:spPr>
                        <a:xfrm>
                          <a:off x="0" y="0"/>
                          <a:ext cx="960120" cy="56515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90" o:spid="_x0000_s1026" style="position:absolute;margin-left:372.05pt;margin-top:2.85pt;width:75.6pt;height:4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" fillcolor="#4f81bd" strokecolor="#385d8a" strokeweight="2pt"/>
            </w:pict>
          </mc:Fallback>
        </mc:AlternateContent>
      </w:r>
      <w:r w:rsidRPr="0066402F">
        <w:rPr>
          <w:rFonts w:ascii="Calibri" w:eastAsia="Times New Roman" w:hAnsi="Calibri" w:cs="Calibri"/>
          <w:noProof/>
          <w:kern w:val="2"/>
          <w:lang w:eastAsia="cs-CZ"/>
        </w:rPr>
        <mc:AlternateContent>
          <mc:Choice Requires="wps">
            <w:drawing>
              <wp:anchor distT="0" distB="0" distL="114300" distR="114300" simplePos="0" relativeHeight="251692032" behindDoc="0" locked="0" layoutInCell="1" allowOverlap="1" wp14:anchorId="10941DFF" wp14:editId="1D4F84F3">
                <wp:simplePos x="0" y="0"/>
                <wp:positionH relativeFrom="column">
                  <wp:posOffset>3709873</wp:posOffset>
                </wp:positionH>
                <wp:positionV relativeFrom="paragraph">
                  <wp:posOffset>123825</wp:posOffset>
                </wp:positionV>
                <wp:extent cx="664845" cy="383540"/>
                <wp:effectExtent l="0" t="0" r="20955" b="16510"/>
                <wp:wrapNone/>
                <wp:docPr id="94" name="Textové pole 94"/>
                <wp:cNvGraphicFramePr/>
                <a:graphic xmlns:a="http://schemas.openxmlformats.org/drawingml/2006/main">
                  <a:graphicData uri="http://schemas.microsoft.com/office/word/2010/wordprocessingShape">
                    <wps:wsp>
                      <wps:cNvSpPr txBox="1"/>
                      <wps:spPr>
                        <a:xfrm>
                          <a:off x="0" y="0"/>
                          <a:ext cx="664845" cy="383540"/>
                        </a:xfrm>
                        <a:prstGeom prst="rect">
                          <a:avLst/>
                        </a:prstGeom>
                        <a:solidFill>
                          <a:sysClr val="window" lastClr="FFFFFF"/>
                        </a:solidFill>
                        <a:ln w="6350">
                          <a:solidFill>
                            <a:prstClr val="black"/>
                          </a:solidFill>
                        </a:ln>
                        <a:effectLst/>
                      </wps:spPr>
                      <wps:txbx>
                        <w:txbxContent>
                          <w:p w:rsidR="00AB0FC9" w:rsidRPr="00B6353B" w:rsidRDefault="00AB0FC9" w:rsidP="0033416E">
                            <w:pPr>
                              <w:jc w:val="center"/>
                              <w:rPr>
                                <w:b/>
                                <w:sz w:val="14"/>
                                <w:szCs w:val="14"/>
                              </w:rPr>
                            </w:pPr>
                            <w:r w:rsidRPr="00B6353B">
                              <w:rPr>
                                <w:b/>
                                <w:sz w:val="14"/>
                                <w:szCs w:val="14"/>
                              </w:rPr>
                              <w:t xml:space="preserve">NNP Lomnice </w:t>
                            </w:r>
                            <w:proofErr w:type="spellStart"/>
                            <w:r w:rsidRPr="00B6353B">
                              <w:rPr>
                                <w:b/>
                                <w:sz w:val="14"/>
                                <w:szCs w:val="14"/>
                              </w:rPr>
                              <w:t>n.P</w:t>
                            </w:r>
                            <w:proofErr w:type="spellEnd"/>
                            <w:r w:rsidRPr="00B6353B">
                              <w:rPr>
                                <w:b/>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94" o:spid="_x0000_s1035" type="#_x0000_t202" style="position:absolute;margin-left:292.1pt;margin-top:9.75pt;width:52.35pt;height:3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" fillcolor="window" strokeweight=".5pt">
                <v:textbox>
                  <w:txbxContent>
                    <w:p w:rsidR="00AB0FC9" w:rsidRPr="00B6353B" w:rsidRDefault="00AB0FC9" w:rsidP="0033416E">
                      <w:pPr>
                        <w:jc w:val="center"/>
                        <w:rPr>
                          <w:b/>
                          <w:sz w:val="14"/>
                          <w:szCs w:val="14"/>
                        </w:rPr>
                      </w:pPr>
                      <w:r w:rsidRPr="00B6353B">
                        <w:rPr>
                          <w:b/>
                          <w:sz w:val="14"/>
                          <w:szCs w:val="14"/>
                        </w:rPr>
                        <w:t xml:space="preserve">NNP Lomnice </w:t>
                      </w:r>
                      <w:proofErr w:type="spellStart"/>
                      <w:proofErr w:type="gramStart"/>
                      <w:r w:rsidRPr="00B6353B">
                        <w:rPr>
                          <w:b/>
                          <w:sz w:val="14"/>
                          <w:szCs w:val="14"/>
                        </w:rPr>
                        <w:t>n.P</w:t>
                      </w:r>
                      <w:proofErr w:type="spellEnd"/>
                      <w:r w:rsidRPr="00B6353B">
                        <w:rPr>
                          <w:b/>
                          <w:sz w:val="14"/>
                          <w:szCs w:val="14"/>
                        </w:rPr>
                        <w:t>.</w:t>
                      </w:r>
                      <w:proofErr w:type="gramEnd"/>
                    </w:p>
                  </w:txbxContent>
                </v:textbox>
              </v:shape>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8720" behindDoc="0" locked="0" layoutInCell="1" allowOverlap="1" wp14:anchorId="0EAC126E" wp14:editId="7A4BC99E">
                <wp:simplePos x="0" y="0"/>
                <wp:positionH relativeFrom="column">
                  <wp:posOffset>3576955</wp:posOffset>
                </wp:positionH>
                <wp:positionV relativeFrom="paragraph">
                  <wp:posOffset>29210</wp:posOffset>
                </wp:positionV>
                <wp:extent cx="958215" cy="572770"/>
                <wp:effectExtent l="0" t="0" r="13335" b="17780"/>
                <wp:wrapNone/>
                <wp:docPr id="67" name="Ovál 67"/>
                <wp:cNvGraphicFramePr/>
                <a:graphic xmlns:a="http://schemas.openxmlformats.org/drawingml/2006/main">
                  <a:graphicData uri="http://schemas.microsoft.com/office/word/2010/wordprocessingShape">
                    <wps:wsp>
                      <wps:cNvSpPr/>
                      <wps:spPr>
                        <a:xfrm>
                          <a:off x="0" y="0"/>
                          <a:ext cx="958215" cy="57277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67" o:spid="_x0000_s1026" style="position:absolute;margin-left:281.65pt;margin-top:2.3pt;width:75.45pt;height:4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" fillcolor="#4f81bd" strokecolor="#385d8a" strokeweight="2pt"/>
            </w:pict>
          </mc:Fallback>
        </mc:AlternateContent>
      </w:r>
      <w:r w:rsidRPr="0066402F">
        <w:rPr>
          <w:rFonts w:ascii="Calibri" w:eastAsia="Times New Roman" w:hAnsi="Calibri" w:cs="Calibri"/>
          <w:noProof/>
          <w:kern w:val="2"/>
          <w:lang w:eastAsia="cs-CZ"/>
        </w:rPr>
        <mc:AlternateContent>
          <mc:Choice Requires="wps">
            <w:drawing>
              <wp:anchor distT="0" distB="0" distL="114300" distR="114300" simplePos="0" relativeHeight="251757568" behindDoc="0" locked="0" layoutInCell="1" allowOverlap="1" wp14:anchorId="4882B36D" wp14:editId="592A2E31">
                <wp:simplePos x="0" y="0"/>
                <wp:positionH relativeFrom="column">
                  <wp:posOffset>2566492</wp:posOffset>
                </wp:positionH>
                <wp:positionV relativeFrom="paragraph">
                  <wp:posOffset>135559</wp:posOffset>
                </wp:positionV>
                <wp:extent cx="714375" cy="352425"/>
                <wp:effectExtent l="0" t="0" r="28575" b="28575"/>
                <wp:wrapNone/>
                <wp:docPr id="8" name="Textové pole 8"/>
                <wp:cNvGraphicFramePr/>
                <a:graphic xmlns:a="http://schemas.openxmlformats.org/drawingml/2006/main">
                  <a:graphicData uri="http://schemas.microsoft.com/office/word/2010/wordprocessingShape">
                    <wps:wsp>
                      <wps:cNvSpPr txBox="1"/>
                      <wps:spPr>
                        <a:xfrm>
                          <a:off x="0" y="0"/>
                          <a:ext cx="714375" cy="352425"/>
                        </a:xfrm>
                        <a:prstGeom prst="rect">
                          <a:avLst/>
                        </a:prstGeom>
                        <a:solidFill>
                          <a:sysClr val="window" lastClr="FFFFFF"/>
                        </a:solidFill>
                        <a:ln w="6350">
                          <a:solidFill>
                            <a:prstClr val="black"/>
                          </a:solidFill>
                        </a:ln>
                        <a:effectLst/>
                      </wps:spPr>
                      <wps:txbx>
                        <w:txbxContent>
                          <w:p w:rsidR="00AB0FC9" w:rsidRPr="0033416E" w:rsidRDefault="00AB0FC9" w:rsidP="00B6353B">
                            <w:pPr>
                              <w:jc w:val="center"/>
                              <w:rPr>
                                <w:b/>
                              </w:rPr>
                            </w:pPr>
                            <w:r>
                              <w:rPr>
                                <w:b/>
                                <w:sz w:val="16"/>
                                <w:szCs w:val="16"/>
                              </w:rPr>
                              <w:t>Nemocnice Tanvald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8" o:spid="_x0000_s1036" type="#_x0000_t202" style="position:absolute;margin-left:202.1pt;margin-top:10.65pt;width:56.25pt;height:27.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" fillcolor="window" strokeweight=".5pt">
                <v:textbox>
                  <w:txbxContent>
                    <w:p w:rsidR="00AB0FC9" w:rsidRPr="0033416E" w:rsidRDefault="00AB0FC9" w:rsidP="00B6353B">
                      <w:pPr>
                        <w:jc w:val="center"/>
                        <w:rPr>
                          <w:b/>
                        </w:rPr>
                      </w:pPr>
                      <w:r>
                        <w:rPr>
                          <w:b/>
                          <w:sz w:val="16"/>
                          <w:szCs w:val="16"/>
                        </w:rPr>
                        <w:t>Nemocnice Tanvald</w:t>
                      </w:r>
                    </w:p>
                  </w:txbxContent>
                </v:textbox>
              </v:shape>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755520" behindDoc="0" locked="0" layoutInCell="1" allowOverlap="1" wp14:anchorId="423B0696" wp14:editId="6D787AD6">
                <wp:simplePos x="0" y="0"/>
                <wp:positionH relativeFrom="column">
                  <wp:posOffset>2414270</wp:posOffset>
                </wp:positionH>
                <wp:positionV relativeFrom="paragraph">
                  <wp:posOffset>30480</wp:posOffset>
                </wp:positionV>
                <wp:extent cx="1049020" cy="572770"/>
                <wp:effectExtent l="0" t="0" r="17780" b="17780"/>
                <wp:wrapNone/>
                <wp:docPr id="2" name="Ovál 2"/>
                <wp:cNvGraphicFramePr/>
                <a:graphic xmlns:a="http://schemas.openxmlformats.org/drawingml/2006/main">
                  <a:graphicData uri="http://schemas.microsoft.com/office/word/2010/wordprocessingShape">
                    <wps:wsp>
                      <wps:cNvSpPr/>
                      <wps:spPr>
                        <a:xfrm>
                          <a:off x="0" y="0"/>
                          <a:ext cx="1049020" cy="57277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2" o:spid="_x0000_s1026" style="position:absolute;margin-left:190.1pt;margin-top:2.4pt;width:82.6pt;height:45.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" fillcolor="#4f81bd" strokecolor="#385d8a" strokeweight="2pt"/>
            </w:pict>
          </mc:Fallback>
        </mc:AlternateContent>
      </w:r>
      <w:r w:rsidRPr="0066402F">
        <w:rPr>
          <w:rFonts w:ascii="Calibri" w:eastAsia="Times New Roman" w:hAnsi="Calibri" w:cs="Calibri"/>
          <w:noProof/>
          <w:kern w:val="2"/>
          <w:lang w:eastAsia="cs-CZ"/>
        </w:rPr>
        <mc:AlternateContent>
          <mc:Choice Requires="wps">
            <w:drawing>
              <wp:anchor distT="0" distB="0" distL="114300" distR="114300" simplePos="0" relativeHeight="251694080" behindDoc="0" locked="0" layoutInCell="1" allowOverlap="1" wp14:anchorId="420D557C" wp14:editId="1495458C">
                <wp:simplePos x="0" y="0"/>
                <wp:positionH relativeFrom="column">
                  <wp:posOffset>4846955</wp:posOffset>
                </wp:positionH>
                <wp:positionV relativeFrom="paragraph">
                  <wp:posOffset>139065</wp:posOffset>
                </wp:positionV>
                <wp:extent cx="701675" cy="337185"/>
                <wp:effectExtent l="0" t="0" r="22225" b="24765"/>
                <wp:wrapNone/>
                <wp:docPr id="97" name="Textové pole 97"/>
                <wp:cNvGraphicFramePr/>
                <a:graphic xmlns:a="http://schemas.openxmlformats.org/drawingml/2006/main">
                  <a:graphicData uri="http://schemas.microsoft.com/office/word/2010/wordprocessingShape">
                    <wps:wsp>
                      <wps:cNvSpPr txBox="1"/>
                      <wps:spPr>
                        <a:xfrm>
                          <a:off x="0" y="0"/>
                          <a:ext cx="701675" cy="337185"/>
                        </a:xfrm>
                        <a:prstGeom prst="rect">
                          <a:avLst/>
                        </a:prstGeom>
                        <a:solidFill>
                          <a:sysClr val="window" lastClr="FFFFFF"/>
                        </a:solidFill>
                        <a:ln w="6350">
                          <a:solidFill>
                            <a:prstClr val="black"/>
                          </a:solidFill>
                        </a:ln>
                        <a:effectLst/>
                      </wps:spPr>
                      <wps:txbx>
                        <w:txbxContent>
                          <w:p w:rsidR="00AB0FC9" w:rsidRDefault="00AB0FC9" w:rsidP="006C1D29">
                            <w:pPr>
                              <w:spacing w:after="0"/>
                              <w:jc w:val="center"/>
                              <w:rPr>
                                <w:b/>
                                <w:sz w:val="16"/>
                                <w:szCs w:val="16"/>
                              </w:rPr>
                            </w:pPr>
                            <w:r>
                              <w:rPr>
                                <w:b/>
                                <w:sz w:val="16"/>
                                <w:szCs w:val="16"/>
                              </w:rPr>
                              <w:t>ÚCHRPCH</w:t>
                            </w:r>
                          </w:p>
                          <w:p w:rsidR="00AB0FC9" w:rsidRPr="006C1D29" w:rsidRDefault="00AB0FC9" w:rsidP="0033416E">
                            <w:pPr>
                              <w:jc w:val="center"/>
                              <w:rPr>
                                <w:b/>
                                <w:sz w:val="16"/>
                                <w:szCs w:val="16"/>
                              </w:rPr>
                            </w:pPr>
                            <w:r w:rsidRPr="006C1D29">
                              <w:rPr>
                                <w:b/>
                                <w:sz w:val="16"/>
                                <w:szCs w:val="16"/>
                              </w:rPr>
                              <w:t>Vysoké n.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97" o:spid="_x0000_s1037" type="#_x0000_t202" style="position:absolute;margin-left:381.65pt;margin-top:10.95pt;width:55.25pt;height:26.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" fillcolor="window" strokeweight=".5pt">
                <v:textbox>
                  <w:txbxContent>
                    <w:p w:rsidR="00AB0FC9" w:rsidRDefault="00AB0FC9" w:rsidP="006C1D29">
                      <w:pPr>
                        <w:spacing w:after="0"/>
                        <w:jc w:val="center"/>
                        <w:rPr>
                          <w:b/>
                          <w:sz w:val="16"/>
                          <w:szCs w:val="16"/>
                        </w:rPr>
                      </w:pPr>
                      <w:r>
                        <w:rPr>
                          <w:b/>
                          <w:sz w:val="16"/>
                          <w:szCs w:val="16"/>
                        </w:rPr>
                        <w:t>ÚCHRPCH</w:t>
                      </w:r>
                    </w:p>
                    <w:p w:rsidR="00AB0FC9" w:rsidRPr="006C1D29" w:rsidRDefault="00AB0FC9" w:rsidP="0033416E">
                      <w:pPr>
                        <w:jc w:val="center"/>
                        <w:rPr>
                          <w:b/>
                          <w:sz w:val="16"/>
                          <w:szCs w:val="16"/>
                        </w:rPr>
                      </w:pPr>
                      <w:r w:rsidRPr="006C1D29">
                        <w:rPr>
                          <w:b/>
                          <w:sz w:val="16"/>
                          <w:szCs w:val="16"/>
                        </w:rPr>
                        <w:t>Vysoké n. J.</w:t>
                      </w:r>
                    </w:p>
                  </w:txbxContent>
                </v:textbox>
              </v:shape>
            </w:pict>
          </mc:Fallback>
        </mc:AlternateContent>
      </w:r>
      <w:r w:rsidRPr="0066402F">
        <w:rPr>
          <w:rFonts w:ascii="Calibri" w:eastAsia="Times New Roman" w:hAnsi="Calibri" w:cs="Calibri"/>
          <w:noProof/>
          <w:kern w:val="2"/>
          <w:lang w:eastAsia="cs-CZ"/>
        </w:rPr>
        <mc:AlternateContent>
          <mc:Choice Requires="wps">
            <w:drawing>
              <wp:anchor distT="0" distB="0" distL="114300" distR="114300" simplePos="0" relativeHeight="251691008" behindDoc="0" locked="0" layoutInCell="1" allowOverlap="1" wp14:anchorId="1A978344" wp14:editId="41937E7A">
                <wp:simplePos x="0" y="0"/>
                <wp:positionH relativeFrom="column">
                  <wp:posOffset>1436370</wp:posOffset>
                </wp:positionH>
                <wp:positionV relativeFrom="paragraph">
                  <wp:posOffset>142240</wp:posOffset>
                </wp:positionV>
                <wp:extent cx="714375" cy="352425"/>
                <wp:effectExtent l="0" t="0" r="28575" b="28575"/>
                <wp:wrapNone/>
                <wp:docPr id="93" name="Textové pole 93"/>
                <wp:cNvGraphicFramePr/>
                <a:graphic xmlns:a="http://schemas.openxmlformats.org/drawingml/2006/main">
                  <a:graphicData uri="http://schemas.microsoft.com/office/word/2010/wordprocessingShape">
                    <wps:wsp>
                      <wps:cNvSpPr txBox="1"/>
                      <wps:spPr>
                        <a:xfrm>
                          <a:off x="0" y="0"/>
                          <a:ext cx="714375" cy="352425"/>
                        </a:xfrm>
                        <a:prstGeom prst="rect">
                          <a:avLst/>
                        </a:prstGeom>
                        <a:solidFill>
                          <a:sysClr val="window" lastClr="FFFFFF"/>
                        </a:solidFill>
                        <a:ln w="6350">
                          <a:solidFill>
                            <a:prstClr val="black"/>
                          </a:solidFill>
                        </a:ln>
                        <a:effectLst/>
                      </wps:spPr>
                      <wps:txbx>
                        <w:txbxContent>
                          <w:p w:rsidR="00AB0FC9" w:rsidRPr="0033416E" w:rsidRDefault="00AB0FC9" w:rsidP="0033416E">
                            <w:pPr>
                              <w:jc w:val="center"/>
                              <w:rPr>
                                <w:b/>
                              </w:rPr>
                            </w:pPr>
                            <w:r w:rsidRPr="006C1D29">
                              <w:rPr>
                                <w:b/>
                                <w:sz w:val="16"/>
                                <w:szCs w:val="16"/>
                              </w:rPr>
                              <w:t>Nemocnice Frýdlant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93" o:spid="_x0000_s1038" type="#_x0000_t202" style="position:absolute;margin-left:113.1pt;margin-top:11.2pt;width:56.25pt;height:27.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" fillcolor="window" strokeweight=".5pt">
                <v:textbox>
                  <w:txbxContent>
                    <w:p w:rsidR="00AB0FC9" w:rsidRPr="0033416E" w:rsidRDefault="00AB0FC9" w:rsidP="0033416E">
                      <w:pPr>
                        <w:jc w:val="center"/>
                        <w:rPr>
                          <w:b/>
                        </w:rPr>
                      </w:pPr>
                      <w:r w:rsidRPr="006C1D29">
                        <w:rPr>
                          <w:b/>
                          <w:sz w:val="16"/>
                          <w:szCs w:val="16"/>
                        </w:rPr>
                        <w:t>Nemocnice Frýdlant</w:t>
                      </w:r>
                    </w:p>
                  </w:txbxContent>
                </v:textbox>
              </v:shape>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7696" behindDoc="0" locked="0" layoutInCell="1" allowOverlap="1" wp14:anchorId="5267DFB1" wp14:editId="75FD6D2D">
                <wp:simplePos x="0" y="0"/>
                <wp:positionH relativeFrom="column">
                  <wp:posOffset>1272819</wp:posOffset>
                </wp:positionH>
                <wp:positionV relativeFrom="paragraph">
                  <wp:posOffset>36805</wp:posOffset>
                </wp:positionV>
                <wp:extent cx="1049020" cy="572770"/>
                <wp:effectExtent l="0" t="0" r="17780" b="17780"/>
                <wp:wrapNone/>
                <wp:docPr id="68" name="Ovál 68"/>
                <wp:cNvGraphicFramePr/>
                <a:graphic xmlns:a="http://schemas.openxmlformats.org/drawingml/2006/main">
                  <a:graphicData uri="http://schemas.microsoft.com/office/word/2010/wordprocessingShape">
                    <wps:wsp>
                      <wps:cNvSpPr/>
                      <wps:spPr>
                        <a:xfrm>
                          <a:off x="0" y="0"/>
                          <a:ext cx="1049020" cy="57277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68" o:spid="_x0000_s1026" style="position:absolute;margin-left:100.2pt;margin-top:2.9pt;width:82.6pt;height:4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" fillcolor="#4f81bd" strokecolor="#385d8a" strokeweight="2pt"/>
            </w:pict>
          </mc:Fallback>
        </mc:AlternateContent>
      </w:r>
      <w:r w:rsidRPr="0066402F">
        <w:rPr>
          <w:rFonts w:ascii="Calibri" w:eastAsia="Times New Roman" w:hAnsi="Calibri" w:cs="Calibri"/>
          <w:b/>
          <w:noProof/>
          <w:kern w:val="2"/>
          <w:sz w:val="24"/>
          <w:szCs w:val="24"/>
          <w:lang w:eastAsia="cs-CZ"/>
        </w:rPr>
        <mc:AlternateContent>
          <mc:Choice Requires="wps">
            <w:drawing>
              <wp:anchor distT="0" distB="0" distL="114300" distR="114300" simplePos="0" relativeHeight="251676672" behindDoc="0" locked="0" layoutInCell="1" allowOverlap="1" wp14:anchorId="16525C6C" wp14:editId="70B0657C">
                <wp:simplePos x="0" y="0"/>
                <wp:positionH relativeFrom="column">
                  <wp:posOffset>153035</wp:posOffset>
                </wp:positionH>
                <wp:positionV relativeFrom="paragraph">
                  <wp:posOffset>36195</wp:posOffset>
                </wp:positionV>
                <wp:extent cx="967740" cy="572770"/>
                <wp:effectExtent l="0" t="0" r="22860" b="17780"/>
                <wp:wrapNone/>
                <wp:docPr id="69" name="Ovál 69"/>
                <wp:cNvGraphicFramePr/>
                <a:graphic xmlns:a="http://schemas.openxmlformats.org/drawingml/2006/main">
                  <a:graphicData uri="http://schemas.microsoft.com/office/word/2010/wordprocessingShape">
                    <wps:wsp>
                      <wps:cNvSpPr/>
                      <wps:spPr>
                        <a:xfrm>
                          <a:off x="0" y="0"/>
                          <a:ext cx="967740" cy="57277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69" o:spid="_x0000_s1026" style="position:absolute;margin-left:12.05pt;margin-top:2.85pt;width:76.2pt;height:4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" fillcolor="#4f81bd" strokecolor="#385d8a" strokeweight="2pt"/>
            </w:pict>
          </mc:Fallback>
        </mc:AlternateContent>
      </w:r>
      <w:r w:rsidRPr="0066402F">
        <w:rPr>
          <w:rFonts w:ascii="Calibri" w:eastAsia="Times New Roman" w:hAnsi="Calibri" w:cs="Calibri"/>
          <w:noProof/>
          <w:kern w:val="2"/>
          <w:lang w:eastAsia="cs-CZ"/>
        </w:rPr>
        <mc:AlternateContent>
          <mc:Choice Requires="wps">
            <w:drawing>
              <wp:anchor distT="0" distB="0" distL="114300" distR="114300" simplePos="0" relativeHeight="251689984" behindDoc="0" locked="0" layoutInCell="1" allowOverlap="1" wp14:anchorId="3A32467A" wp14:editId="35C67689">
                <wp:simplePos x="0" y="0"/>
                <wp:positionH relativeFrom="column">
                  <wp:posOffset>285750</wp:posOffset>
                </wp:positionH>
                <wp:positionV relativeFrom="paragraph">
                  <wp:posOffset>138430</wp:posOffset>
                </wp:positionV>
                <wp:extent cx="714375" cy="352425"/>
                <wp:effectExtent l="0" t="0" r="28575" b="28575"/>
                <wp:wrapNone/>
                <wp:docPr id="92" name="Textové pole 92"/>
                <wp:cNvGraphicFramePr/>
                <a:graphic xmlns:a="http://schemas.openxmlformats.org/drawingml/2006/main">
                  <a:graphicData uri="http://schemas.microsoft.com/office/word/2010/wordprocessingShape">
                    <wps:wsp>
                      <wps:cNvSpPr txBox="1"/>
                      <wps:spPr>
                        <a:xfrm>
                          <a:off x="0" y="0"/>
                          <a:ext cx="714375" cy="352425"/>
                        </a:xfrm>
                        <a:prstGeom prst="rect">
                          <a:avLst/>
                        </a:prstGeom>
                        <a:solidFill>
                          <a:sysClr val="window" lastClr="FFFFFF"/>
                        </a:solidFill>
                        <a:ln w="6350">
                          <a:solidFill>
                            <a:prstClr val="black"/>
                          </a:solidFill>
                        </a:ln>
                        <a:effectLst/>
                      </wps:spPr>
                      <wps:txbx>
                        <w:txbxContent>
                          <w:p w:rsidR="00AB0FC9" w:rsidRPr="00B6353B" w:rsidRDefault="00AB0FC9" w:rsidP="0067645D">
                            <w:pPr>
                              <w:jc w:val="center"/>
                              <w:rPr>
                                <w:b/>
                                <w:sz w:val="16"/>
                                <w:szCs w:val="16"/>
                              </w:rPr>
                            </w:pPr>
                            <w:r w:rsidRPr="00B6353B">
                              <w:rPr>
                                <w:b/>
                                <w:sz w:val="16"/>
                                <w:szCs w:val="16"/>
                              </w:rPr>
                              <w:t xml:space="preserve">LRN </w:t>
                            </w:r>
                            <w:r>
                              <w:rPr>
                                <w:b/>
                                <w:sz w:val="16"/>
                                <w:szCs w:val="16"/>
                              </w:rPr>
                              <w:t xml:space="preserve">       </w:t>
                            </w:r>
                            <w:r w:rsidRPr="00B6353B">
                              <w:rPr>
                                <w:b/>
                                <w:sz w:val="16"/>
                                <w:szCs w:val="16"/>
                              </w:rPr>
                              <w:t>Cvikov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92" o:spid="_x0000_s1039" type="#_x0000_t202" style="position:absolute;margin-left:22.5pt;margin-top:10.9pt;width:56.25pt;height:27.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" fillcolor="window" strokeweight=".5pt">
                <v:textbox>
                  <w:txbxContent>
                    <w:p w:rsidR="00AB0FC9" w:rsidRPr="00B6353B" w:rsidRDefault="00AB0FC9" w:rsidP="0067645D">
                      <w:pPr>
                        <w:jc w:val="center"/>
                        <w:rPr>
                          <w:b/>
                          <w:sz w:val="16"/>
                          <w:szCs w:val="16"/>
                        </w:rPr>
                      </w:pPr>
                      <w:r w:rsidRPr="00B6353B">
                        <w:rPr>
                          <w:b/>
                          <w:sz w:val="16"/>
                          <w:szCs w:val="16"/>
                        </w:rPr>
                        <w:t xml:space="preserve">LRN </w:t>
                      </w:r>
                      <w:r>
                        <w:rPr>
                          <w:b/>
                          <w:sz w:val="16"/>
                          <w:szCs w:val="16"/>
                        </w:rPr>
                        <w:t xml:space="preserve">       </w:t>
                      </w:r>
                      <w:r w:rsidRPr="00B6353B">
                        <w:rPr>
                          <w:b/>
                          <w:sz w:val="16"/>
                          <w:szCs w:val="16"/>
                        </w:rPr>
                        <w:t>Cvikov</w:t>
                      </w:r>
                    </w:p>
                  </w:txbxContent>
                </v:textbox>
              </v:shape>
            </w:pict>
          </mc:Fallback>
        </mc:AlternateContent>
      </w:r>
    </w:p>
    <w:p w:rsidR="0066402F" w:rsidRPr="0066402F" w:rsidRDefault="0066402F" w:rsidP="0066402F">
      <w:pPr>
        <w:rPr>
          <w:rFonts w:ascii="Calibri" w:eastAsia="Times New Roman" w:hAnsi="Calibri" w:cs="Calibri"/>
          <w:kern w:val="2"/>
          <w:lang w:eastAsia="ar-SA"/>
        </w:rPr>
      </w:pPr>
    </w:p>
    <w:p w:rsidR="0066402F" w:rsidRPr="0066402F" w:rsidRDefault="0066402F" w:rsidP="0066402F">
      <w:pPr>
        <w:rPr>
          <w:rFonts w:ascii="Calibri" w:eastAsia="Times New Roman" w:hAnsi="Calibri" w:cs="Calibri"/>
          <w:kern w:val="2"/>
          <w:lang w:eastAsia="ar-SA"/>
        </w:rPr>
      </w:pPr>
    </w:p>
    <w:p w:rsidR="0033416E" w:rsidRDefault="0033416E" w:rsidP="000E6CCC">
      <w:pPr>
        <w:suppressAutoHyphens/>
        <w:spacing w:before="240" w:after="0" w:line="240" w:lineRule="auto"/>
        <w:ind w:right="1"/>
        <w:jc w:val="both"/>
        <w:rPr>
          <w:rFonts w:ascii="Calibri" w:eastAsia="Times New Roman" w:hAnsi="Calibri" w:cs="Calibri"/>
          <w:kern w:val="2"/>
          <w:lang w:eastAsia="ar-SA"/>
        </w:rPr>
      </w:pPr>
    </w:p>
    <w:p w:rsidR="000E6CCC" w:rsidRDefault="000E6CCC" w:rsidP="000E6CCC">
      <w:pPr>
        <w:suppressAutoHyphens/>
        <w:spacing w:after="0" w:line="240" w:lineRule="auto"/>
        <w:ind w:right="1"/>
        <w:jc w:val="both"/>
        <w:rPr>
          <w:rFonts w:ascii="Calibri" w:eastAsia="Times New Roman" w:hAnsi="Calibri" w:cs="Calibri"/>
          <w:kern w:val="2"/>
          <w:lang w:eastAsia="ar-SA"/>
        </w:rPr>
      </w:pPr>
    </w:p>
    <w:p w:rsidR="0066402F" w:rsidRPr="0066402F" w:rsidRDefault="0066402F" w:rsidP="000E6CCC">
      <w:pPr>
        <w:suppressAutoHyphens/>
        <w:spacing w:after="0" w:line="240" w:lineRule="auto"/>
        <w:ind w:right="1"/>
        <w:jc w:val="both"/>
        <w:rPr>
          <w:rFonts w:ascii="Calibri" w:eastAsia="Times New Roman" w:hAnsi="Calibri" w:cs="Calibri"/>
          <w:kern w:val="2"/>
          <w:lang w:eastAsia="ar-SA"/>
        </w:rPr>
      </w:pPr>
      <w:r w:rsidRPr="0066402F">
        <w:rPr>
          <w:rFonts w:ascii="Calibri" w:eastAsia="Times New Roman" w:hAnsi="Calibri" w:cs="Calibri"/>
          <w:kern w:val="2"/>
          <w:lang w:eastAsia="ar-SA"/>
        </w:rPr>
        <w:t xml:space="preserve">Uvedené schéma uvádí ve stručnosti základní strukturu poskytovatelů lůžkové péče v LK a výchozí pohled na návrh základního schématu Aliance, kde koordinačními týmy budou:  Rada ředitelů </w:t>
      </w:r>
      <w:r w:rsidR="00BE542A">
        <w:rPr>
          <w:rFonts w:ascii="Calibri" w:eastAsia="Times New Roman" w:hAnsi="Calibri" w:cs="Calibri"/>
          <w:kern w:val="2"/>
          <w:lang w:eastAsia="ar-SA"/>
        </w:rPr>
        <w:t xml:space="preserve">Aliance </w:t>
      </w:r>
      <w:r w:rsidRPr="0066402F">
        <w:rPr>
          <w:rFonts w:ascii="Calibri" w:eastAsia="Times New Roman" w:hAnsi="Calibri" w:cs="Calibri"/>
          <w:kern w:val="2"/>
          <w:lang w:eastAsia="ar-SA"/>
        </w:rPr>
        <w:t>páteřních nemocnic a Kolegium lékařských ředitelů páteřních nemocnic LK.</w:t>
      </w:r>
    </w:p>
    <w:p w:rsidR="0066402F" w:rsidRPr="0066402F" w:rsidRDefault="0066402F" w:rsidP="0033416E">
      <w:pPr>
        <w:suppressAutoHyphens/>
        <w:spacing w:after="0" w:line="240" w:lineRule="auto"/>
        <w:ind w:right="1060"/>
        <w:rPr>
          <w:rFonts w:ascii="Calibri" w:eastAsia="Times New Roman" w:hAnsi="Calibri" w:cs="Calibri"/>
          <w:b/>
          <w:kern w:val="2"/>
          <w:lang w:eastAsia="ar-SA"/>
        </w:rPr>
      </w:pPr>
    </w:p>
    <w:p w:rsidR="0066402F" w:rsidRPr="0066402F" w:rsidRDefault="0066402F" w:rsidP="0033416E">
      <w:pPr>
        <w:suppressAutoHyphens/>
        <w:spacing w:after="0" w:line="240" w:lineRule="auto"/>
        <w:ind w:right="1"/>
        <w:jc w:val="both"/>
        <w:rPr>
          <w:rFonts w:ascii="Calibri" w:eastAsia="Times New Roman" w:hAnsi="Calibri" w:cs="Calibri"/>
          <w:kern w:val="2"/>
          <w:lang w:eastAsia="ar-SA"/>
        </w:rPr>
      </w:pPr>
      <w:r w:rsidRPr="0066402F">
        <w:rPr>
          <w:rFonts w:ascii="Calibri" w:eastAsia="Times New Roman" w:hAnsi="Calibri" w:cs="Calibri"/>
          <w:kern w:val="2"/>
          <w:lang w:eastAsia="ar-SA"/>
        </w:rPr>
        <w:lastRenderedPageBreak/>
        <w:t>Aby Aliance plnila svoji funkci, doporučuje se vytvořit její procesní strukturu dle následujícího schématu, j</w:t>
      </w:r>
      <w:r w:rsidR="00BE542A">
        <w:rPr>
          <w:rFonts w:ascii="Calibri" w:eastAsia="Times New Roman" w:hAnsi="Calibri" w:cs="Calibri"/>
          <w:kern w:val="2"/>
          <w:lang w:eastAsia="ar-SA"/>
        </w:rPr>
        <w:t>ež vyjadřuje vztahy mezi členy A</w:t>
      </w:r>
      <w:r w:rsidRPr="0066402F">
        <w:rPr>
          <w:rFonts w:ascii="Calibri" w:eastAsia="Times New Roman" w:hAnsi="Calibri" w:cs="Calibri"/>
          <w:kern w:val="2"/>
          <w:lang w:eastAsia="ar-SA"/>
        </w:rPr>
        <w:t>liance v rámci vzájemně výhodného sdílení medicínských a podpůrných procesů. Vodorovně jsou znázorněny hlavní procesy, svisle jsou propojeny procesy podpůrné.</w:t>
      </w:r>
    </w:p>
    <w:p w:rsidR="007470D8" w:rsidRDefault="007470D8" w:rsidP="002D0FF7">
      <w:pPr>
        <w:tabs>
          <w:tab w:val="left" w:pos="426"/>
          <w:tab w:val="left" w:pos="8647"/>
        </w:tabs>
        <w:rPr>
          <w:b/>
          <w:u w:val="single"/>
        </w:rPr>
      </w:pPr>
    </w:p>
    <w:p w:rsidR="00F2062E" w:rsidRDefault="002D0FF7" w:rsidP="00715086">
      <w:pPr>
        <w:tabs>
          <w:tab w:val="left" w:pos="426"/>
          <w:tab w:val="left" w:pos="8647"/>
        </w:tabs>
        <w:spacing w:after="0"/>
        <w:rPr>
          <w:b/>
          <w:u w:val="single"/>
        </w:rPr>
      </w:pPr>
      <w:r w:rsidRPr="00871A5D">
        <w:rPr>
          <w:b/>
          <w:u w:val="single"/>
        </w:rPr>
        <w:t>Obrázek č.</w:t>
      </w:r>
      <w:r w:rsidR="00673C33">
        <w:rPr>
          <w:b/>
          <w:u w:val="single"/>
        </w:rPr>
        <w:t xml:space="preserve"> 4</w:t>
      </w:r>
    </w:p>
    <w:p w:rsidR="00715086" w:rsidRDefault="00715086" w:rsidP="002D0FF7">
      <w:pPr>
        <w:tabs>
          <w:tab w:val="left" w:pos="426"/>
          <w:tab w:val="left" w:pos="8647"/>
        </w:tabs>
        <w:rPr>
          <w:b/>
        </w:rPr>
      </w:pPr>
      <w:r w:rsidRPr="00715086">
        <w:rPr>
          <w:b/>
        </w:rPr>
        <w:t>Vztahy mezi členy Aliance</w:t>
      </w:r>
    </w:p>
    <w:p w:rsidR="00715086" w:rsidRPr="00715086" w:rsidRDefault="00715086" w:rsidP="002D0FF7">
      <w:pPr>
        <w:tabs>
          <w:tab w:val="left" w:pos="426"/>
          <w:tab w:val="left" w:pos="8647"/>
        </w:tabs>
        <w:rPr>
          <w:b/>
        </w:rPr>
      </w:pPr>
    </w:p>
    <w:p w:rsidR="002D0FF7" w:rsidRPr="002D0FF7" w:rsidRDefault="00463ACB" w:rsidP="00F2062E">
      <w:pPr>
        <w:ind w:left="709"/>
      </w:pPr>
      <w:r w:rsidRPr="002D0FF7">
        <w:rPr>
          <w:noProof/>
          <w:lang w:eastAsia="cs-CZ"/>
        </w:rPr>
        <mc:AlternateContent>
          <mc:Choice Requires="wps">
            <w:drawing>
              <wp:anchor distT="0" distB="0" distL="114300" distR="114300" simplePos="0" relativeHeight="251717632" behindDoc="0" locked="0" layoutInCell="1" allowOverlap="1" wp14:anchorId="47CF0211" wp14:editId="6B8F178C">
                <wp:simplePos x="0" y="0"/>
                <wp:positionH relativeFrom="column">
                  <wp:posOffset>2238375</wp:posOffset>
                </wp:positionH>
                <wp:positionV relativeFrom="paragraph">
                  <wp:posOffset>243205</wp:posOffset>
                </wp:positionV>
                <wp:extent cx="2889885" cy="347345"/>
                <wp:effectExtent l="0" t="0" r="24765" b="14605"/>
                <wp:wrapNone/>
                <wp:docPr id="137" name="Textové pole 137"/>
                <wp:cNvGraphicFramePr/>
                <a:graphic xmlns:a="http://schemas.openxmlformats.org/drawingml/2006/main">
                  <a:graphicData uri="http://schemas.microsoft.com/office/word/2010/wordprocessingShape">
                    <wps:wsp>
                      <wps:cNvSpPr txBox="1"/>
                      <wps:spPr>
                        <a:xfrm>
                          <a:off x="0" y="0"/>
                          <a:ext cx="2889885" cy="347345"/>
                        </a:xfrm>
                        <a:prstGeom prst="rect">
                          <a:avLst/>
                        </a:prstGeom>
                        <a:solidFill>
                          <a:sysClr val="window" lastClr="FFFFFF"/>
                        </a:solidFill>
                        <a:ln w="6350">
                          <a:solidFill>
                            <a:prstClr val="black"/>
                          </a:solidFill>
                        </a:ln>
                        <a:effectLst/>
                      </wps:spPr>
                      <wps:txbx>
                        <w:txbxContent>
                          <w:p w:rsidR="00AB0FC9" w:rsidRDefault="00AB0FC9" w:rsidP="008429E2">
                            <w:pPr>
                              <w:jc w:val="center"/>
                            </w:pPr>
                            <w:r>
                              <w:t xml:space="preserve">Rada ředitelů Aliance páteřních nemocnic </w:t>
                            </w:r>
                            <w:proofErr w:type="spellStart"/>
                            <w:r>
                              <w:t>nnnemocnc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ové pole 137" o:spid="_x0000_s1040" type="#_x0000_t202" style="position:absolute;left:0;text-align:left;margin-left:176.25pt;margin-top:19.15pt;width:227.55pt;height:27.3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" fillcolor="window" strokeweight=".5pt">
                <v:textbox>
                  <w:txbxContent>
                    <w:p w:rsidR="00AB0FC9" w:rsidRDefault="00AB0FC9" w:rsidP="008429E2">
                      <w:pPr>
                        <w:jc w:val="center"/>
                      </w:pPr>
                      <w:r>
                        <w:t xml:space="preserve">Rada ředitelů Aliance páteřních nemocnic </w:t>
                      </w:r>
                      <w:proofErr w:type="spellStart"/>
                      <w:r>
                        <w:t>nnnemocnc</w:t>
                      </w:r>
                      <w:proofErr w:type="spellEnd"/>
                    </w:p>
                  </w:txbxContent>
                </v:textbox>
              </v:shape>
            </w:pict>
          </mc:Fallback>
        </mc:AlternateContent>
      </w:r>
      <w:r w:rsidR="002D7EC8" w:rsidRPr="002D0FF7">
        <w:rPr>
          <w:noProof/>
          <w:lang w:eastAsia="cs-CZ"/>
        </w:rPr>
        <mc:AlternateContent>
          <mc:Choice Requires="wps">
            <w:drawing>
              <wp:anchor distT="0" distB="0" distL="114300" distR="114300" simplePos="0" relativeHeight="251739136" behindDoc="0" locked="0" layoutInCell="1" allowOverlap="1" wp14:anchorId="025720C5" wp14:editId="6390DF2F">
                <wp:simplePos x="0" y="0"/>
                <wp:positionH relativeFrom="column">
                  <wp:posOffset>1408430</wp:posOffset>
                </wp:positionH>
                <wp:positionV relativeFrom="paragraph">
                  <wp:posOffset>236855</wp:posOffset>
                </wp:positionV>
                <wp:extent cx="461010" cy="331470"/>
                <wp:effectExtent l="0" t="0" r="15240" b="11430"/>
                <wp:wrapNone/>
                <wp:docPr id="163" name="Obousměrná vodorovná šipka 163"/>
                <wp:cNvGraphicFramePr/>
                <a:graphic xmlns:a="http://schemas.openxmlformats.org/drawingml/2006/main">
                  <a:graphicData uri="http://schemas.microsoft.com/office/word/2010/wordprocessingShape">
                    <wps:wsp>
                      <wps:cNvSpPr/>
                      <wps:spPr>
                        <a:xfrm>
                          <a:off x="0" y="0"/>
                          <a:ext cx="461010" cy="331470"/>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usměrná vodorovná šipka 163" o:spid="_x0000_s1026" type="#_x0000_t69" style="position:absolute;margin-left:110.9pt;margin-top:18.65pt;width:36.3pt;height:26.1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" adj="7765" fillcolor="#4f81bd" strokecolor="#385d8a" strokeweight="2pt"/>
            </w:pict>
          </mc:Fallback>
        </mc:AlternateContent>
      </w:r>
      <w:r w:rsidR="003731A3" w:rsidRPr="002D0FF7">
        <w:rPr>
          <w:noProof/>
          <w:lang w:eastAsia="cs-CZ"/>
        </w:rPr>
        <mc:AlternateContent>
          <mc:Choice Requires="wps">
            <w:drawing>
              <wp:anchor distT="0" distB="0" distL="114300" distR="114300" simplePos="0" relativeHeight="251706368" behindDoc="0" locked="0" layoutInCell="1" allowOverlap="1" wp14:anchorId="05489640" wp14:editId="4CB8B864">
                <wp:simplePos x="0" y="0"/>
                <wp:positionH relativeFrom="column">
                  <wp:posOffset>1958340</wp:posOffset>
                </wp:positionH>
                <wp:positionV relativeFrom="paragraph">
                  <wp:posOffset>128270</wp:posOffset>
                </wp:positionV>
                <wp:extent cx="3503295" cy="517525"/>
                <wp:effectExtent l="0" t="0" r="20955" b="15875"/>
                <wp:wrapNone/>
                <wp:docPr id="123" name="Obdélník 123"/>
                <wp:cNvGraphicFramePr/>
                <a:graphic xmlns:a="http://schemas.openxmlformats.org/drawingml/2006/main">
                  <a:graphicData uri="http://schemas.microsoft.com/office/word/2010/wordprocessingShape">
                    <wps:wsp>
                      <wps:cNvSpPr/>
                      <wps:spPr>
                        <a:xfrm>
                          <a:off x="0" y="0"/>
                          <a:ext cx="3503295" cy="5175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Obdélník 123" o:spid="_x0000_s1026" style="position:absolute;margin-left:154.2pt;margin-top:10.1pt;width:275.85pt;height:40.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" fillcolor="#4f81bd" strokecolor="#385d8a" strokeweight="2pt"/>
            </w:pict>
          </mc:Fallback>
        </mc:AlternateContent>
      </w:r>
      <w:r w:rsidR="003731A3" w:rsidRPr="002D0FF7">
        <w:rPr>
          <w:noProof/>
          <w:lang w:eastAsia="cs-CZ"/>
        </w:rPr>
        <mc:AlternateContent>
          <mc:Choice Requires="wps">
            <w:drawing>
              <wp:anchor distT="0" distB="0" distL="114300" distR="114300" simplePos="0" relativeHeight="251716608" behindDoc="0" locked="0" layoutInCell="1" allowOverlap="1" wp14:anchorId="6586B56F" wp14:editId="7BEB4CBF">
                <wp:simplePos x="0" y="0"/>
                <wp:positionH relativeFrom="column">
                  <wp:posOffset>138430</wp:posOffset>
                </wp:positionH>
                <wp:positionV relativeFrom="paragraph">
                  <wp:posOffset>123825</wp:posOffset>
                </wp:positionV>
                <wp:extent cx="1019175" cy="770255"/>
                <wp:effectExtent l="0" t="0" r="28575" b="10795"/>
                <wp:wrapNone/>
                <wp:docPr id="135" name="Textové pole 135"/>
                <wp:cNvGraphicFramePr/>
                <a:graphic xmlns:a="http://schemas.openxmlformats.org/drawingml/2006/main">
                  <a:graphicData uri="http://schemas.microsoft.com/office/word/2010/wordprocessingShape">
                    <wps:wsp>
                      <wps:cNvSpPr txBox="1"/>
                      <wps:spPr>
                        <a:xfrm>
                          <a:off x="0" y="0"/>
                          <a:ext cx="1019175" cy="770255"/>
                        </a:xfrm>
                        <a:prstGeom prst="rect">
                          <a:avLst/>
                        </a:prstGeom>
                        <a:solidFill>
                          <a:sysClr val="window" lastClr="FFFFFF"/>
                        </a:solidFill>
                        <a:ln w="6350">
                          <a:solidFill>
                            <a:prstClr val="black"/>
                          </a:solidFill>
                        </a:ln>
                        <a:effectLst/>
                      </wps:spPr>
                      <wps:txbx>
                        <w:txbxContent>
                          <w:p w:rsidR="00AB0FC9" w:rsidRDefault="00AB0FC9" w:rsidP="002D7EC8">
                            <w:pPr>
                              <w:jc w:val="center"/>
                              <w:rPr>
                                <w:sz w:val="20"/>
                                <w:szCs w:val="20"/>
                              </w:rPr>
                            </w:pPr>
                            <w:r>
                              <w:rPr>
                                <w:sz w:val="20"/>
                                <w:szCs w:val="20"/>
                              </w:rPr>
                              <w:t>Liberecký kraj</w:t>
                            </w:r>
                          </w:p>
                          <w:p w:rsidR="00AB0FC9" w:rsidRPr="008E36AD" w:rsidRDefault="00AB0FC9" w:rsidP="002D7EC8">
                            <w:pPr>
                              <w:jc w:val="center"/>
                              <w:rPr>
                                <w:sz w:val="20"/>
                                <w:szCs w:val="20"/>
                              </w:rPr>
                            </w:pPr>
                            <w:r>
                              <w:rPr>
                                <w:sz w:val="20"/>
                                <w:szCs w:val="20"/>
                              </w:rPr>
                              <w:t>KÚ – odbor zdravotnictví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135" o:spid="_x0000_s1041" type="#_x0000_t202" style="position:absolute;left:0;text-align:left;margin-left:10.9pt;margin-top:9.75pt;width:80.25pt;height:60.6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" fillcolor="window" strokeweight=".5pt">
                <v:textbox>
                  <w:txbxContent>
                    <w:p w:rsidR="00AB0FC9" w:rsidRDefault="00AB0FC9" w:rsidP="002D7EC8">
                      <w:pPr>
                        <w:jc w:val="center"/>
                        <w:rPr>
                          <w:sz w:val="20"/>
                          <w:szCs w:val="20"/>
                        </w:rPr>
                      </w:pPr>
                      <w:r>
                        <w:rPr>
                          <w:sz w:val="20"/>
                          <w:szCs w:val="20"/>
                        </w:rPr>
                        <w:t>Liberecký kraj</w:t>
                      </w:r>
                    </w:p>
                    <w:p w:rsidR="00AB0FC9" w:rsidRPr="008E36AD" w:rsidRDefault="00AB0FC9" w:rsidP="002D7EC8">
                      <w:pPr>
                        <w:jc w:val="center"/>
                        <w:rPr>
                          <w:sz w:val="20"/>
                          <w:szCs w:val="20"/>
                        </w:rPr>
                      </w:pPr>
                      <w:r>
                        <w:rPr>
                          <w:sz w:val="20"/>
                          <w:szCs w:val="20"/>
                        </w:rPr>
                        <w:t>KÚ – odbor zdravotnictví</w:t>
                      </w:r>
                    </w:p>
                  </w:txbxContent>
                </v:textbox>
              </v:shape>
            </w:pict>
          </mc:Fallback>
        </mc:AlternateContent>
      </w:r>
      <w:r w:rsidR="00F2062E" w:rsidRPr="002D0FF7">
        <w:rPr>
          <w:noProof/>
          <w:lang w:eastAsia="cs-CZ"/>
        </w:rPr>
        <mc:AlternateContent>
          <mc:Choice Requires="wps">
            <w:drawing>
              <wp:anchor distT="0" distB="0" distL="114300" distR="114300" simplePos="0" relativeHeight="251705344" behindDoc="0" locked="0" layoutInCell="1" allowOverlap="1" wp14:anchorId="0CEC2B09" wp14:editId="5B3B9E1B">
                <wp:simplePos x="0" y="0"/>
                <wp:positionH relativeFrom="column">
                  <wp:posOffset>4445</wp:posOffset>
                </wp:positionH>
                <wp:positionV relativeFrom="paragraph">
                  <wp:posOffset>31115</wp:posOffset>
                </wp:positionV>
                <wp:extent cx="1278255" cy="929005"/>
                <wp:effectExtent l="0" t="0" r="17145" b="23495"/>
                <wp:wrapNone/>
                <wp:docPr id="122" name="Obdélník 122"/>
                <wp:cNvGraphicFramePr/>
                <a:graphic xmlns:a="http://schemas.openxmlformats.org/drawingml/2006/main">
                  <a:graphicData uri="http://schemas.microsoft.com/office/word/2010/wordprocessingShape">
                    <wps:wsp>
                      <wps:cNvSpPr/>
                      <wps:spPr>
                        <a:xfrm>
                          <a:off x="0" y="0"/>
                          <a:ext cx="1278255" cy="92900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22" o:spid="_x0000_s1026" style="position:absolute;margin-left:.35pt;margin-top:2.45pt;width:100.65pt;height:7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" fillcolor="#4f81bd" strokecolor="#385d8a" strokeweight="2pt"/>
            </w:pict>
          </mc:Fallback>
        </mc:AlternateContent>
      </w:r>
    </w:p>
    <w:p w:rsidR="002D0FF7" w:rsidRPr="002D0FF7" w:rsidRDefault="002D0FF7" w:rsidP="00F2062E">
      <w:pPr>
        <w:tabs>
          <w:tab w:val="left" w:pos="0"/>
        </w:tabs>
      </w:pPr>
    </w:p>
    <w:p w:rsidR="002D0FF7" w:rsidRPr="002D0FF7" w:rsidRDefault="00463ACB" w:rsidP="002D0FF7">
      <w:r w:rsidRPr="002D0FF7">
        <w:rPr>
          <w:noProof/>
          <w:lang w:eastAsia="cs-CZ"/>
        </w:rPr>
        <mc:AlternateContent>
          <mc:Choice Requires="wps">
            <w:drawing>
              <wp:anchor distT="0" distB="0" distL="114300" distR="114300" simplePos="0" relativeHeight="251719680" behindDoc="0" locked="0" layoutInCell="1" allowOverlap="1" wp14:anchorId="6B40BBCD" wp14:editId="2D7187C2">
                <wp:simplePos x="0" y="0"/>
                <wp:positionH relativeFrom="column">
                  <wp:posOffset>3020695</wp:posOffset>
                </wp:positionH>
                <wp:positionV relativeFrom="paragraph">
                  <wp:posOffset>146050</wp:posOffset>
                </wp:positionV>
                <wp:extent cx="515620" cy="217805"/>
                <wp:effectExtent l="0" t="0" r="17780" b="10795"/>
                <wp:wrapNone/>
                <wp:docPr id="139" name="Textové pole 139"/>
                <wp:cNvGraphicFramePr/>
                <a:graphic xmlns:a="http://schemas.openxmlformats.org/drawingml/2006/main">
                  <a:graphicData uri="http://schemas.microsoft.com/office/word/2010/wordprocessingShape">
                    <wps:wsp>
                      <wps:cNvSpPr txBox="1"/>
                      <wps:spPr>
                        <a:xfrm>
                          <a:off x="0" y="0"/>
                          <a:ext cx="515620" cy="217805"/>
                        </a:xfrm>
                        <a:prstGeom prst="rect">
                          <a:avLst/>
                        </a:prstGeom>
                        <a:solidFill>
                          <a:sysClr val="window" lastClr="FFFFFF"/>
                        </a:solidFill>
                        <a:ln w="6350">
                          <a:solidFill>
                            <a:prstClr val="black"/>
                          </a:solidFill>
                        </a:ln>
                        <a:effectLst/>
                      </wps:spPr>
                      <wps:txbx>
                        <w:txbxContent>
                          <w:p w:rsidR="00AB0FC9" w:rsidRPr="008E36AD" w:rsidRDefault="00AB0FC9" w:rsidP="002D0FF7">
                            <w:pPr>
                              <w:rPr>
                                <w:sz w:val="16"/>
                                <w:szCs w:val="16"/>
                              </w:rPr>
                            </w:pPr>
                            <w:r w:rsidRPr="00463ACB">
                              <w:rPr>
                                <w:sz w:val="14"/>
                                <w:szCs w:val="14"/>
                              </w:rPr>
                              <w:t>Investice</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39" o:spid="_x0000_s1042" type="#_x0000_t202" style="position:absolute;margin-left:237.85pt;margin-top:11.5pt;width:40.6pt;height:1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" fillcolor="window" strokeweight=".5pt">
                <v:textbox>
                  <w:txbxContent>
                    <w:p w:rsidR="00AB0FC9" w:rsidRPr="008E36AD" w:rsidRDefault="00AB0FC9" w:rsidP="002D0FF7">
                      <w:pPr>
                        <w:rPr>
                          <w:sz w:val="16"/>
                          <w:szCs w:val="16"/>
                        </w:rPr>
                      </w:pPr>
                      <w:r w:rsidRPr="00463ACB">
                        <w:rPr>
                          <w:sz w:val="14"/>
                          <w:szCs w:val="14"/>
                        </w:rPr>
                        <w:t>Investice</w:t>
                      </w:r>
                      <w:r>
                        <w:rPr>
                          <w:sz w:val="16"/>
                          <w:szCs w:val="16"/>
                        </w:rPr>
                        <w:t>.</w:t>
                      </w:r>
                    </w:p>
                  </w:txbxContent>
                </v:textbox>
              </v:shape>
            </w:pict>
          </mc:Fallback>
        </mc:AlternateContent>
      </w:r>
      <w:r w:rsidR="003731A3" w:rsidRPr="002D0FF7">
        <w:rPr>
          <w:noProof/>
          <w:lang w:eastAsia="cs-CZ"/>
        </w:rPr>
        <mc:AlternateContent>
          <mc:Choice Requires="wps">
            <w:drawing>
              <wp:anchor distT="0" distB="0" distL="114300" distR="114300" simplePos="0" relativeHeight="251721728" behindDoc="0" locked="0" layoutInCell="1" allowOverlap="1" wp14:anchorId="7A1837B2" wp14:editId="0E1D9583">
                <wp:simplePos x="0" y="0"/>
                <wp:positionH relativeFrom="column">
                  <wp:posOffset>4454525</wp:posOffset>
                </wp:positionH>
                <wp:positionV relativeFrom="paragraph">
                  <wp:posOffset>149860</wp:posOffset>
                </wp:positionV>
                <wp:extent cx="574040" cy="218440"/>
                <wp:effectExtent l="0" t="0" r="16510" b="10160"/>
                <wp:wrapNone/>
                <wp:docPr id="141" name="Textové pole 141"/>
                <wp:cNvGraphicFramePr/>
                <a:graphic xmlns:a="http://schemas.openxmlformats.org/drawingml/2006/main">
                  <a:graphicData uri="http://schemas.microsoft.com/office/word/2010/wordprocessingShape">
                    <wps:wsp>
                      <wps:cNvSpPr txBox="1"/>
                      <wps:spPr>
                        <a:xfrm>
                          <a:off x="0" y="0"/>
                          <a:ext cx="574040" cy="218440"/>
                        </a:xfrm>
                        <a:prstGeom prst="rect">
                          <a:avLst/>
                        </a:prstGeom>
                        <a:solidFill>
                          <a:sysClr val="window" lastClr="FFFFFF"/>
                        </a:solidFill>
                        <a:ln w="6350">
                          <a:solidFill>
                            <a:prstClr val="black"/>
                          </a:solidFill>
                        </a:ln>
                        <a:effectLst/>
                      </wps:spPr>
                      <wps:txbx>
                        <w:txbxContent>
                          <w:p w:rsidR="00AB0FC9" w:rsidRPr="008E36AD" w:rsidRDefault="00AB0FC9" w:rsidP="002D0FF7">
                            <w:pPr>
                              <w:rPr>
                                <w:sz w:val="16"/>
                                <w:szCs w:val="16"/>
                              </w:rPr>
                            </w:pPr>
                            <w:r>
                              <w:rPr>
                                <w:sz w:val="16"/>
                                <w:szCs w:val="16"/>
                              </w:rPr>
                              <w:t>Dotace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141" o:spid="_x0000_s1043" type="#_x0000_t202" style="position:absolute;margin-left:350.75pt;margin-top:11.8pt;width:45.2pt;height:17.2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" fillcolor="window" strokeweight=".5pt">
                <v:textbox>
                  <w:txbxContent>
                    <w:p w:rsidR="00AB0FC9" w:rsidRPr="008E36AD" w:rsidRDefault="00AB0FC9" w:rsidP="002D0FF7">
                      <w:pPr>
                        <w:rPr>
                          <w:sz w:val="16"/>
                          <w:szCs w:val="16"/>
                        </w:rPr>
                      </w:pPr>
                      <w:r>
                        <w:rPr>
                          <w:sz w:val="16"/>
                          <w:szCs w:val="16"/>
                        </w:rPr>
                        <w:t>Dotace</w:t>
                      </w:r>
                    </w:p>
                  </w:txbxContent>
                </v:textbox>
              </v:shape>
            </w:pict>
          </mc:Fallback>
        </mc:AlternateContent>
      </w:r>
      <w:r w:rsidR="003731A3" w:rsidRPr="002D0FF7">
        <w:rPr>
          <w:noProof/>
          <w:lang w:eastAsia="cs-CZ"/>
        </w:rPr>
        <mc:AlternateContent>
          <mc:Choice Requires="wps">
            <w:drawing>
              <wp:anchor distT="0" distB="0" distL="114300" distR="114300" simplePos="0" relativeHeight="251714560" behindDoc="0" locked="0" layoutInCell="1" allowOverlap="1" wp14:anchorId="1FFD8102" wp14:editId="5B4AE8F7">
                <wp:simplePos x="0" y="0"/>
                <wp:positionH relativeFrom="column">
                  <wp:posOffset>4385310</wp:posOffset>
                </wp:positionH>
                <wp:positionV relativeFrom="paragraph">
                  <wp:posOffset>129540</wp:posOffset>
                </wp:positionV>
                <wp:extent cx="687705" cy="274955"/>
                <wp:effectExtent l="0" t="0" r="17145" b="10795"/>
                <wp:wrapNone/>
                <wp:docPr id="132" name="Obdélník 132"/>
                <wp:cNvGraphicFramePr/>
                <a:graphic xmlns:a="http://schemas.openxmlformats.org/drawingml/2006/main">
                  <a:graphicData uri="http://schemas.microsoft.com/office/word/2010/wordprocessingShape">
                    <wps:wsp>
                      <wps:cNvSpPr/>
                      <wps:spPr>
                        <a:xfrm>
                          <a:off x="0" y="0"/>
                          <a:ext cx="687705" cy="27495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132" o:spid="_x0000_s1026" style="position:absolute;margin-left:345.3pt;margin-top:10.2pt;width:54.15pt;height:21.6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" fillcolor="#4f81bd" strokecolor="#385d8a" strokeweight="2pt"/>
            </w:pict>
          </mc:Fallback>
        </mc:AlternateContent>
      </w:r>
      <w:r w:rsidR="003731A3" w:rsidRPr="002D0FF7">
        <w:rPr>
          <w:noProof/>
          <w:lang w:eastAsia="cs-CZ"/>
        </w:rPr>
        <mc:AlternateContent>
          <mc:Choice Requires="wps">
            <w:drawing>
              <wp:anchor distT="0" distB="0" distL="114300" distR="114300" simplePos="0" relativeHeight="251720704" behindDoc="0" locked="0" layoutInCell="1" allowOverlap="1" wp14:anchorId="63D83142" wp14:editId="77E68F88">
                <wp:simplePos x="0" y="0"/>
                <wp:positionH relativeFrom="column">
                  <wp:posOffset>3749675</wp:posOffset>
                </wp:positionH>
                <wp:positionV relativeFrom="paragraph">
                  <wp:posOffset>137795</wp:posOffset>
                </wp:positionV>
                <wp:extent cx="452755" cy="217805"/>
                <wp:effectExtent l="0" t="0" r="23495" b="10795"/>
                <wp:wrapNone/>
                <wp:docPr id="140" name="Textové pole 140"/>
                <wp:cNvGraphicFramePr/>
                <a:graphic xmlns:a="http://schemas.openxmlformats.org/drawingml/2006/main">
                  <a:graphicData uri="http://schemas.microsoft.com/office/word/2010/wordprocessingShape">
                    <wps:wsp>
                      <wps:cNvSpPr txBox="1"/>
                      <wps:spPr>
                        <a:xfrm>
                          <a:off x="0" y="0"/>
                          <a:ext cx="452755" cy="217805"/>
                        </a:xfrm>
                        <a:prstGeom prst="rect">
                          <a:avLst/>
                        </a:prstGeom>
                        <a:solidFill>
                          <a:sysClr val="window" lastClr="FFFFFF"/>
                        </a:solidFill>
                        <a:ln w="6350">
                          <a:solidFill>
                            <a:prstClr val="black"/>
                          </a:solidFill>
                        </a:ln>
                        <a:effectLst/>
                      </wps:spPr>
                      <wps:txbx>
                        <w:txbxContent>
                          <w:p w:rsidR="00AB0FC9" w:rsidRPr="008E36AD" w:rsidRDefault="00AB0FC9" w:rsidP="002D7EC8">
                            <w:pPr>
                              <w:jc w:val="center"/>
                              <w:rPr>
                                <w:sz w:val="16"/>
                                <w:szCs w:val="16"/>
                              </w:rPr>
                            </w:pPr>
                            <w:r>
                              <w:rPr>
                                <w:sz w:val="16"/>
                                <w:szCs w:val="16"/>
                              </w:rPr>
                              <w:t>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0" o:spid="_x0000_s1044" type="#_x0000_t202" style="position:absolute;margin-left:295.25pt;margin-top:10.85pt;width:35.65pt;height:1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" fillcolor="window" strokeweight=".5pt">
                <v:textbox>
                  <w:txbxContent>
                    <w:p w:rsidR="00AB0FC9" w:rsidRPr="008E36AD" w:rsidRDefault="00AB0FC9" w:rsidP="002D7EC8">
                      <w:pPr>
                        <w:jc w:val="center"/>
                        <w:rPr>
                          <w:sz w:val="16"/>
                          <w:szCs w:val="16"/>
                        </w:rPr>
                      </w:pPr>
                      <w:r>
                        <w:rPr>
                          <w:sz w:val="16"/>
                          <w:szCs w:val="16"/>
                        </w:rPr>
                        <w:t>HR</w:t>
                      </w:r>
                    </w:p>
                  </w:txbxContent>
                </v:textbox>
              </v:shape>
            </w:pict>
          </mc:Fallback>
        </mc:AlternateContent>
      </w:r>
      <w:r w:rsidR="003731A3" w:rsidRPr="002D0FF7">
        <w:rPr>
          <w:noProof/>
          <w:lang w:eastAsia="cs-CZ"/>
        </w:rPr>
        <mc:AlternateContent>
          <mc:Choice Requires="wps">
            <w:drawing>
              <wp:anchor distT="0" distB="0" distL="114300" distR="114300" simplePos="0" relativeHeight="251713536" behindDoc="0" locked="0" layoutInCell="1" allowOverlap="1" wp14:anchorId="631D5D73" wp14:editId="7896E728">
                <wp:simplePos x="0" y="0"/>
                <wp:positionH relativeFrom="column">
                  <wp:posOffset>3672206</wp:posOffset>
                </wp:positionH>
                <wp:positionV relativeFrom="paragraph">
                  <wp:posOffset>125095</wp:posOffset>
                </wp:positionV>
                <wp:extent cx="552450" cy="258445"/>
                <wp:effectExtent l="0" t="0" r="19050" b="27305"/>
                <wp:wrapNone/>
                <wp:docPr id="131" name="Obdélník 131"/>
                <wp:cNvGraphicFramePr/>
                <a:graphic xmlns:a="http://schemas.openxmlformats.org/drawingml/2006/main">
                  <a:graphicData uri="http://schemas.microsoft.com/office/word/2010/wordprocessingShape">
                    <wps:wsp>
                      <wps:cNvSpPr/>
                      <wps:spPr>
                        <a:xfrm>
                          <a:off x="0" y="0"/>
                          <a:ext cx="552450" cy="25844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Obdélník 131" o:spid="_x0000_s1026" style="position:absolute;margin-left:289.15pt;margin-top:9.85pt;width:43.5pt;height:20.3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" fillcolor="#4f81bd" strokecolor="#385d8a" strokeweight="2pt"/>
            </w:pict>
          </mc:Fallback>
        </mc:AlternateContent>
      </w:r>
      <w:r w:rsidR="003731A3" w:rsidRPr="002D0FF7">
        <w:rPr>
          <w:noProof/>
          <w:lang w:eastAsia="cs-CZ"/>
        </w:rPr>
        <mc:AlternateContent>
          <mc:Choice Requires="wps">
            <w:drawing>
              <wp:anchor distT="0" distB="0" distL="114300" distR="114300" simplePos="0" relativeHeight="251712512" behindDoc="0" locked="0" layoutInCell="1" allowOverlap="1" wp14:anchorId="502ED654" wp14:editId="2FE12477">
                <wp:simplePos x="0" y="0"/>
                <wp:positionH relativeFrom="column">
                  <wp:posOffset>2986405</wp:posOffset>
                </wp:positionH>
                <wp:positionV relativeFrom="paragraph">
                  <wp:posOffset>115570</wp:posOffset>
                </wp:positionV>
                <wp:extent cx="552450" cy="274320"/>
                <wp:effectExtent l="0" t="0" r="19050" b="11430"/>
                <wp:wrapNone/>
                <wp:docPr id="130" name="Obdélník 130"/>
                <wp:cNvGraphicFramePr/>
                <a:graphic xmlns:a="http://schemas.openxmlformats.org/drawingml/2006/main">
                  <a:graphicData uri="http://schemas.microsoft.com/office/word/2010/wordprocessingShape">
                    <wps:wsp>
                      <wps:cNvSpPr/>
                      <wps:spPr>
                        <a:xfrm>
                          <a:off x="0" y="0"/>
                          <a:ext cx="552450" cy="27432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30" o:spid="_x0000_s1026" style="position:absolute;margin-left:235.15pt;margin-top:9.1pt;width:43.5pt;height:2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" fillcolor="#4f81bd" strokecolor="#385d8a" strokeweight="2pt"/>
            </w:pict>
          </mc:Fallback>
        </mc:AlternateContent>
      </w:r>
      <w:r w:rsidR="003731A3" w:rsidRPr="002D0FF7">
        <w:rPr>
          <w:noProof/>
          <w:lang w:eastAsia="cs-CZ"/>
        </w:rPr>
        <mc:AlternateContent>
          <mc:Choice Requires="wps">
            <w:drawing>
              <wp:anchor distT="0" distB="0" distL="114300" distR="114300" simplePos="0" relativeHeight="251718656" behindDoc="0" locked="0" layoutInCell="1" allowOverlap="1" wp14:anchorId="720B6A15" wp14:editId="3AF19BD8">
                <wp:simplePos x="0" y="0"/>
                <wp:positionH relativeFrom="column">
                  <wp:posOffset>2240915</wp:posOffset>
                </wp:positionH>
                <wp:positionV relativeFrom="paragraph">
                  <wp:posOffset>134620</wp:posOffset>
                </wp:positionV>
                <wp:extent cx="509270" cy="217805"/>
                <wp:effectExtent l="0" t="0" r="24130" b="10795"/>
                <wp:wrapNone/>
                <wp:docPr id="138" name="Textové pole 138"/>
                <wp:cNvGraphicFramePr/>
                <a:graphic xmlns:a="http://schemas.openxmlformats.org/drawingml/2006/main">
                  <a:graphicData uri="http://schemas.microsoft.com/office/word/2010/wordprocessingShape">
                    <wps:wsp>
                      <wps:cNvSpPr txBox="1"/>
                      <wps:spPr>
                        <a:xfrm>
                          <a:off x="0" y="0"/>
                          <a:ext cx="509270" cy="217805"/>
                        </a:xfrm>
                        <a:prstGeom prst="rect">
                          <a:avLst/>
                        </a:prstGeom>
                        <a:solidFill>
                          <a:sysClr val="window" lastClr="FFFFFF"/>
                        </a:solidFill>
                        <a:ln w="6350">
                          <a:solidFill>
                            <a:prstClr val="black"/>
                          </a:solidFill>
                        </a:ln>
                        <a:effectLst/>
                      </wps:spPr>
                      <wps:txbx>
                        <w:txbxContent>
                          <w:p w:rsidR="00AB0FC9" w:rsidRPr="008E36AD" w:rsidRDefault="00AB0FC9" w:rsidP="002D0FF7">
                            <w:pPr>
                              <w:rPr>
                                <w:sz w:val="16"/>
                                <w:szCs w:val="16"/>
                              </w:rPr>
                            </w:pPr>
                            <w:r w:rsidRPr="00463ACB">
                              <w:rPr>
                                <w:sz w:val="14"/>
                                <w:szCs w:val="14"/>
                              </w:rPr>
                              <w:t>Pojiště</w:t>
                            </w:r>
                            <w:r>
                              <w:rPr>
                                <w:sz w:val="16"/>
                                <w:szCs w:val="16"/>
                              </w:rPr>
                              <w:t>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38" o:spid="_x0000_s1045" type="#_x0000_t202" style="position:absolute;margin-left:176.45pt;margin-top:10.6pt;width:40.1pt;height:1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" fillcolor="window" strokeweight=".5pt">
                <v:textbox>
                  <w:txbxContent>
                    <w:p w:rsidR="00AB0FC9" w:rsidRPr="008E36AD" w:rsidRDefault="00AB0FC9" w:rsidP="002D0FF7">
                      <w:pPr>
                        <w:rPr>
                          <w:sz w:val="16"/>
                          <w:szCs w:val="16"/>
                        </w:rPr>
                      </w:pPr>
                      <w:r w:rsidRPr="00463ACB">
                        <w:rPr>
                          <w:sz w:val="14"/>
                          <w:szCs w:val="14"/>
                        </w:rPr>
                        <w:t>Pojiště</w:t>
                      </w:r>
                      <w:r>
                        <w:rPr>
                          <w:sz w:val="16"/>
                          <w:szCs w:val="16"/>
                        </w:rPr>
                        <w:t>ní</w:t>
                      </w:r>
                    </w:p>
                  </w:txbxContent>
                </v:textbox>
              </v:shape>
            </w:pict>
          </mc:Fallback>
        </mc:AlternateContent>
      </w:r>
      <w:r w:rsidR="003731A3" w:rsidRPr="002D0FF7">
        <w:rPr>
          <w:noProof/>
          <w:lang w:eastAsia="cs-CZ"/>
        </w:rPr>
        <mc:AlternateContent>
          <mc:Choice Requires="wps">
            <w:drawing>
              <wp:anchor distT="0" distB="0" distL="114300" distR="114300" simplePos="0" relativeHeight="251711488" behindDoc="0" locked="0" layoutInCell="1" allowOverlap="1" wp14:anchorId="61F47CD1" wp14:editId="7B654579">
                <wp:simplePos x="0" y="0"/>
                <wp:positionH relativeFrom="column">
                  <wp:posOffset>2157730</wp:posOffset>
                </wp:positionH>
                <wp:positionV relativeFrom="paragraph">
                  <wp:posOffset>125095</wp:posOffset>
                </wp:positionV>
                <wp:extent cx="642620" cy="242570"/>
                <wp:effectExtent l="0" t="0" r="24130" b="24130"/>
                <wp:wrapNone/>
                <wp:docPr id="129" name="Obdélník 129"/>
                <wp:cNvGraphicFramePr/>
                <a:graphic xmlns:a="http://schemas.openxmlformats.org/drawingml/2006/main">
                  <a:graphicData uri="http://schemas.microsoft.com/office/word/2010/wordprocessingShape">
                    <wps:wsp>
                      <wps:cNvSpPr/>
                      <wps:spPr>
                        <a:xfrm>
                          <a:off x="0" y="0"/>
                          <a:ext cx="642620" cy="2425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Obdélník 129" o:spid="_x0000_s1026" style="position:absolute;margin-left:169.9pt;margin-top:9.85pt;width:50.6pt;height:19.1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" fillcolor="#4f81bd" strokecolor="#385d8a" strokeweight="2pt"/>
            </w:pict>
          </mc:Fallback>
        </mc:AlternateContent>
      </w:r>
    </w:p>
    <w:p w:rsidR="002D0FF7" w:rsidRPr="002D0FF7" w:rsidRDefault="002D7EC8" w:rsidP="002D0FF7">
      <w:r w:rsidRPr="002D0FF7">
        <w:rPr>
          <w:noProof/>
          <w:lang w:eastAsia="cs-CZ"/>
        </w:rPr>
        <mc:AlternateContent>
          <mc:Choice Requires="wps">
            <w:drawing>
              <wp:anchor distT="0" distB="0" distL="114300" distR="114300" simplePos="0" relativeHeight="251750400" behindDoc="0" locked="0" layoutInCell="1" allowOverlap="1" wp14:anchorId="77273435" wp14:editId="360ABBD5">
                <wp:simplePos x="0" y="0"/>
                <wp:positionH relativeFrom="column">
                  <wp:posOffset>4719955</wp:posOffset>
                </wp:positionH>
                <wp:positionV relativeFrom="paragraph">
                  <wp:posOffset>78105</wp:posOffset>
                </wp:positionV>
                <wp:extent cx="0" cy="3130550"/>
                <wp:effectExtent l="95250" t="0" r="114300" b="50800"/>
                <wp:wrapNone/>
                <wp:docPr id="174" name="Přímá spojnice se šipkou 174"/>
                <wp:cNvGraphicFramePr/>
                <a:graphic xmlns:a="http://schemas.openxmlformats.org/drawingml/2006/main">
                  <a:graphicData uri="http://schemas.microsoft.com/office/word/2010/wordprocessingShape">
                    <wps:wsp>
                      <wps:cNvCnPr/>
                      <wps:spPr>
                        <a:xfrm>
                          <a:off x="0" y="0"/>
                          <a:ext cx="0" cy="3130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74" o:spid="_x0000_s1026" type="#_x0000_t32" style="position:absolute;margin-left:371.65pt;margin-top:6.15pt;width:0;height:24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" strokecolor="#4a7ebb">
                <v:stroke endarrow="open"/>
              </v:shape>
            </w:pict>
          </mc:Fallback>
        </mc:AlternateContent>
      </w:r>
      <w:r w:rsidRPr="002D0FF7">
        <w:rPr>
          <w:noProof/>
          <w:lang w:eastAsia="cs-CZ"/>
        </w:rPr>
        <mc:AlternateContent>
          <mc:Choice Requires="wps">
            <w:drawing>
              <wp:anchor distT="0" distB="0" distL="114300" distR="114300" simplePos="0" relativeHeight="251740160" behindDoc="0" locked="0" layoutInCell="1" allowOverlap="1" wp14:anchorId="54D4A77B" wp14:editId="7D29EFFF">
                <wp:simplePos x="0" y="0"/>
                <wp:positionH relativeFrom="column">
                  <wp:posOffset>386080</wp:posOffset>
                </wp:positionH>
                <wp:positionV relativeFrom="paragraph">
                  <wp:posOffset>20954</wp:posOffset>
                </wp:positionV>
                <wp:extent cx="153670" cy="257175"/>
                <wp:effectExtent l="19050" t="19050" r="17780" b="47625"/>
                <wp:wrapNone/>
                <wp:docPr id="164" name="Obousměrná svislá šipka 164"/>
                <wp:cNvGraphicFramePr/>
                <a:graphic xmlns:a="http://schemas.openxmlformats.org/drawingml/2006/main">
                  <a:graphicData uri="http://schemas.microsoft.com/office/word/2010/wordprocessingShape">
                    <wps:wsp>
                      <wps:cNvSpPr/>
                      <wps:spPr>
                        <a:xfrm>
                          <a:off x="0" y="0"/>
                          <a:ext cx="153670" cy="257175"/>
                        </a:xfrm>
                        <a:prstGeom prst="up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Obousměrná svislá šipka 164" o:spid="_x0000_s1026" type="#_x0000_t70" style="position:absolute;margin-left:30.4pt;margin-top:1.65pt;width:12.1pt;height:20.2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" adj=",6453" fillcolor="#4f81bd" strokecolor="#385d8a" strokeweight="2pt"/>
            </w:pict>
          </mc:Fallback>
        </mc:AlternateContent>
      </w:r>
      <w:r w:rsidRPr="002D0FF7">
        <w:rPr>
          <w:noProof/>
          <w:lang w:eastAsia="cs-CZ"/>
        </w:rPr>
        <mc:AlternateContent>
          <mc:Choice Requires="wps">
            <w:drawing>
              <wp:anchor distT="0" distB="0" distL="114300" distR="114300" simplePos="0" relativeHeight="251723776" behindDoc="0" locked="0" layoutInCell="1" allowOverlap="1" wp14:anchorId="4CE9136E" wp14:editId="249B3E4D">
                <wp:simplePos x="0" y="0"/>
                <wp:positionH relativeFrom="column">
                  <wp:posOffset>1292860</wp:posOffset>
                </wp:positionH>
                <wp:positionV relativeFrom="paragraph">
                  <wp:posOffset>278130</wp:posOffset>
                </wp:positionV>
                <wp:extent cx="857250" cy="351790"/>
                <wp:effectExtent l="0" t="0" r="19050" b="10160"/>
                <wp:wrapNone/>
                <wp:docPr id="143" name="Textové pole 143"/>
                <wp:cNvGraphicFramePr/>
                <a:graphic xmlns:a="http://schemas.openxmlformats.org/drawingml/2006/main">
                  <a:graphicData uri="http://schemas.microsoft.com/office/word/2010/wordprocessingShape">
                    <wps:wsp>
                      <wps:cNvSpPr txBox="1"/>
                      <wps:spPr>
                        <a:xfrm>
                          <a:off x="0" y="0"/>
                          <a:ext cx="857250" cy="351790"/>
                        </a:xfrm>
                        <a:prstGeom prst="rect">
                          <a:avLst/>
                        </a:prstGeom>
                        <a:solidFill>
                          <a:sysClr val="window" lastClr="FFFFFF"/>
                        </a:solidFill>
                        <a:ln w="6350">
                          <a:solidFill>
                            <a:prstClr val="black"/>
                          </a:solidFill>
                        </a:ln>
                        <a:effectLst/>
                      </wps:spPr>
                      <wps:txbx>
                        <w:txbxContent>
                          <w:p w:rsidR="00AB0FC9" w:rsidRPr="008E36AD" w:rsidRDefault="00AB0FC9" w:rsidP="002D7EC8">
                            <w:pPr>
                              <w:jc w:val="center"/>
                              <w:rPr>
                                <w:sz w:val="16"/>
                                <w:szCs w:val="16"/>
                              </w:rPr>
                            </w:pPr>
                            <w:r>
                              <w:rPr>
                                <w:sz w:val="16"/>
                                <w:szCs w:val="16"/>
                              </w:rPr>
                              <w:t>Krajští specialisté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3" o:spid="_x0000_s1046" type="#_x0000_t202" style="position:absolute;margin-left:101.8pt;margin-top:21.9pt;width:67.5pt;height:2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" fillcolor="window" strokeweight=".5pt">
                <v:textbox>
                  <w:txbxContent>
                    <w:p w:rsidR="00AB0FC9" w:rsidRPr="008E36AD" w:rsidRDefault="00AB0FC9" w:rsidP="002D7EC8">
                      <w:pPr>
                        <w:jc w:val="center"/>
                        <w:rPr>
                          <w:sz w:val="16"/>
                          <w:szCs w:val="16"/>
                        </w:rPr>
                      </w:pPr>
                      <w:r>
                        <w:rPr>
                          <w:sz w:val="16"/>
                          <w:szCs w:val="16"/>
                        </w:rPr>
                        <w:t>Krajští specialisté</w:t>
                      </w:r>
                    </w:p>
                  </w:txbxContent>
                </v:textbox>
              </v:shape>
            </w:pict>
          </mc:Fallback>
        </mc:AlternateContent>
      </w:r>
      <w:r w:rsidRPr="002D0FF7">
        <w:rPr>
          <w:noProof/>
          <w:lang w:eastAsia="cs-CZ"/>
        </w:rPr>
        <mc:AlternateContent>
          <mc:Choice Requires="wps">
            <w:drawing>
              <wp:anchor distT="0" distB="0" distL="114300" distR="114300" simplePos="0" relativeHeight="251715584" behindDoc="0" locked="0" layoutInCell="1" allowOverlap="1" wp14:anchorId="72B1D38E" wp14:editId="2B0DE8A5">
                <wp:simplePos x="0" y="0"/>
                <wp:positionH relativeFrom="column">
                  <wp:posOffset>5024754</wp:posOffset>
                </wp:positionH>
                <wp:positionV relativeFrom="paragraph">
                  <wp:posOffset>287655</wp:posOffset>
                </wp:positionV>
                <wp:extent cx="828675" cy="2411095"/>
                <wp:effectExtent l="0" t="0" r="28575" b="27305"/>
                <wp:wrapNone/>
                <wp:docPr id="133" name="Ovál 133"/>
                <wp:cNvGraphicFramePr/>
                <a:graphic xmlns:a="http://schemas.openxmlformats.org/drawingml/2006/main">
                  <a:graphicData uri="http://schemas.microsoft.com/office/word/2010/wordprocessingShape">
                    <wps:wsp>
                      <wps:cNvSpPr/>
                      <wps:spPr>
                        <a:xfrm>
                          <a:off x="0" y="0"/>
                          <a:ext cx="828675" cy="241109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ál 133" o:spid="_x0000_s1026" style="position:absolute;margin-left:395.65pt;margin-top:22.65pt;width:65.25pt;height:189.8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" fillcolor="#4f81bd" strokecolor="#385d8a" strokeweight="2pt"/>
            </w:pict>
          </mc:Fallback>
        </mc:AlternateContent>
      </w:r>
      <w:r w:rsidR="003731A3" w:rsidRPr="002D0FF7">
        <w:rPr>
          <w:noProof/>
          <w:lang w:eastAsia="cs-CZ"/>
        </w:rPr>
        <mc:AlternateContent>
          <mc:Choice Requires="wps">
            <w:drawing>
              <wp:anchor distT="0" distB="0" distL="114300" distR="114300" simplePos="0" relativeHeight="251749376" behindDoc="0" locked="0" layoutInCell="1" allowOverlap="1" wp14:anchorId="4FA2D7BC" wp14:editId="353B2050">
                <wp:simplePos x="0" y="0"/>
                <wp:positionH relativeFrom="column">
                  <wp:posOffset>3896995</wp:posOffset>
                </wp:positionH>
                <wp:positionV relativeFrom="paragraph">
                  <wp:posOffset>103505</wp:posOffset>
                </wp:positionV>
                <wp:extent cx="7620" cy="3001645"/>
                <wp:effectExtent l="76200" t="0" r="68580" b="65405"/>
                <wp:wrapNone/>
                <wp:docPr id="173" name="Přímá spojnice se šipkou 173"/>
                <wp:cNvGraphicFramePr/>
                <a:graphic xmlns:a="http://schemas.openxmlformats.org/drawingml/2006/main">
                  <a:graphicData uri="http://schemas.microsoft.com/office/word/2010/wordprocessingShape">
                    <wps:wsp>
                      <wps:cNvCnPr/>
                      <wps:spPr>
                        <a:xfrm>
                          <a:off x="0" y="0"/>
                          <a:ext cx="7620" cy="30016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Přímá spojnice se šipkou 173" o:spid="_x0000_s1026" type="#_x0000_t32" style="position:absolute;margin-left:306.85pt;margin-top:8.15pt;width:.6pt;height:236.3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" strokecolor="#4a7ebb">
                <v:stroke endarrow="open"/>
              </v:shape>
            </w:pict>
          </mc:Fallback>
        </mc:AlternateContent>
      </w:r>
      <w:r w:rsidR="003731A3" w:rsidRPr="002D0FF7">
        <w:rPr>
          <w:noProof/>
          <w:lang w:eastAsia="cs-CZ"/>
        </w:rPr>
        <mc:AlternateContent>
          <mc:Choice Requires="wps">
            <w:drawing>
              <wp:anchor distT="0" distB="0" distL="114300" distR="114300" simplePos="0" relativeHeight="251748352" behindDoc="0" locked="0" layoutInCell="1" allowOverlap="1" wp14:anchorId="38536ECF" wp14:editId="73CEDB8E">
                <wp:simplePos x="0" y="0"/>
                <wp:positionH relativeFrom="column">
                  <wp:posOffset>3164840</wp:posOffset>
                </wp:positionH>
                <wp:positionV relativeFrom="paragraph">
                  <wp:posOffset>103505</wp:posOffset>
                </wp:positionV>
                <wp:extent cx="0" cy="3009900"/>
                <wp:effectExtent l="95250" t="0" r="57150" b="57150"/>
                <wp:wrapNone/>
                <wp:docPr id="172" name="Přímá spojnice se šipkou 172"/>
                <wp:cNvGraphicFramePr/>
                <a:graphic xmlns:a="http://schemas.openxmlformats.org/drawingml/2006/main">
                  <a:graphicData uri="http://schemas.microsoft.com/office/word/2010/wordprocessingShape">
                    <wps:wsp>
                      <wps:cNvCnPr/>
                      <wps:spPr>
                        <a:xfrm>
                          <a:off x="0" y="0"/>
                          <a:ext cx="0" cy="3009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72" o:spid="_x0000_s1026" type="#_x0000_t32" style="position:absolute;margin-left:249.2pt;margin-top:8.15pt;width:0;height:23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" strokecolor="#4a7ebb">
                <v:stroke endarrow="open"/>
              </v:shape>
            </w:pict>
          </mc:Fallback>
        </mc:AlternateContent>
      </w:r>
      <w:r w:rsidR="003731A3" w:rsidRPr="002D0FF7">
        <w:rPr>
          <w:noProof/>
          <w:lang w:eastAsia="cs-CZ"/>
        </w:rPr>
        <mc:AlternateContent>
          <mc:Choice Requires="wps">
            <w:drawing>
              <wp:anchor distT="0" distB="0" distL="114300" distR="114300" simplePos="0" relativeHeight="251747328" behindDoc="0" locked="0" layoutInCell="1" allowOverlap="1" wp14:anchorId="61C9C70D" wp14:editId="14E6304A">
                <wp:simplePos x="0" y="0"/>
                <wp:positionH relativeFrom="column">
                  <wp:posOffset>2537460</wp:posOffset>
                </wp:positionH>
                <wp:positionV relativeFrom="paragraph">
                  <wp:posOffset>130175</wp:posOffset>
                </wp:positionV>
                <wp:extent cx="7620" cy="3082925"/>
                <wp:effectExtent l="95250" t="0" r="68580" b="60325"/>
                <wp:wrapNone/>
                <wp:docPr id="171" name="Přímá spojnice se šipkou 171"/>
                <wp:cNvGraphicFramePr/>
                <a:graphic xmlns:a="http://schemas.openxmlformats.org/drawingml/2006/main">
                  <a:graphicData uri="http://schemas.microsoft.com/office/word/2010/wordprocessingShape">
                    <wps:wsp>
                      <wps:cNvCnPr/>
                      <wps:spPr>
                        <a:xfrm flipH="1">
                          <a:off x="0" y="0"/>
                          <a:ext cx="7620" cy="3082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71" o:spid="_x0000_s1026" type="#_x0000_t32" style="position:absolute;margin-left:199.8pt;margin-top:10.25pt;width:.6pt;height:242.7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" strokecolor="#4a7ebb">
                <v:stroke endarrow="open"/>
              </v:shape>
            </w:pict>
          </mc:Fallback>
        </mc:AlternateContent>
      </w:r>
      <w:r w:rsidR="003731A3" w:rsidRPr="002D0FF7">
        <w:rPr>
          <w:noProof/>
          <w:lang w:eastAsia="cs-CZ"/>
        </w:rPr>
        <mc:AlternateContent>
          <mc:Choice Requires="wps">
            <w:drawing>
              <wp:anchor distT="0" distB="0" distL="114300" distR="114300" simplePos="0" relativeHeight="251708416" behindDoc="0" locked="0" layoutInCell="1" allowOverlap="1" wp14:anchorId="5DD7564E" wp14:editId="2916DCDB">
                <wp:simplePos x="0" y="0"/>
                <wp:positionH relativeFrom="column">
                  <wp:posOffset>1262380</wp:posOffset>
                </wp:positionH>
                <wp:positionV relativeFrom="paragraph">
                  <wp:posOffset>230505</wp:posOffset>
                </wp:positionV>
                <wp:extent cx="933450" cy="438785"/>
                <wp:effectExtent l="0" t="0" r="19050" b="18415"/>
                <wp:wrapNone/>
                <wp:docPr id="125" name="Obdélník 125"/>
                <wp:cNvGraphicFramePr/>
                <a:graphic xmlns:a="http://schemas.openxmlformats.org/drawingml/2006/main">
                  <a:graphicData uri="http://schemas.microsoft.com/office/word/2010/wordprocessingShape">
                    <wps:wsp>
                      <wps:cNvSpPr/>
                      <wps:spPr>
                        <a:xfrm>
                          <a:off x="0" y="0"/>
                          <a:ext cx="933450" cy="43878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25" o:spid="_x0000_s1026" style="position:absolute;margin-left:99.4pt;margin-top:18.15pt;width:73.5pt;height:34.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" fillcolor="#4f81bd" strokecolor="#385d8a" strokeweight="2pt"/>
            </w:pict>
          </mc:Fallback>
        </mc:AlternateContent>
      </w:r>
      <w:r w:rsidR="003731A3" w:rsidRPr="002D0FF7">
        <w:rPr>
          <w:noProof/>
          <w:lang w:eastAsia="cs-CZ"/>
        </w:rPr>
        <mc:AlternateContent>
          <mc:Choice Requires="wps">
            <w:drawing>
              <wp:anchor distT="0" distB="0" distL="114300" distR="114300" simplePos="0" relativeHeight="251707392" behindDoc="0" locked="0" layoutInCell="1" allowOverlap="1" wp14:anchorId="6D239453" wp14:editId="08FE1B08">
                <wp:simplePos x="0" y="0"/>
                <wp:positionH relativeFrom="column">
                  <wp:posOffset>5080</wp:posOffset>
                </wp:positionH>
                <wp:positionV relativeFrom="paragraph">
                  <wp:posOffset>316230</wp:posOffset>
                </wp:positionV>
                <wp:extent cx="942975" cy="2484120"/>
                <wp:effectExtent l="0" t="0" r="28575" b="11430"/>
                <wp:wrapNone/>
                <wp:docPr id="124" name="Obdélník 124"/>
                <wp:cNvGraphicFramePr/>
                <a:graphic xmlns:a="http://schemas.openxmlformats.org/drawingml/2006/main">
                  <a:graphicData uri="http://schemas.microsoft.com/office/word/2010/wordprocessingShape">
                    <wps:wsp>
                      <wps:cNvSpPr/>
                      <wps:spPr>
                        <a:xfrm>
                          <a:off x="0" y="0"/>
                          <a:ext cx="942975" cy="248412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Obdélník 124" o:spid="_x0000_s1026" style="position:absolute;margin-left:.4pt;margin-top:24.9pt;width:74.25pt;height:195.6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" fillcolor="#4f81bd" strokecolor="#385d8a" strokeweight="2pt"/>
            </w:pict>
          </mc:Fallback>
        </mc:AlternateContent>
      </w:r>
    </w:p>
    <w:p w:rsidR="002D0FF7" w:rsidRPr="002D0FF7" w:rsidRDefault="001444ED" w:rsidP="002D0FF7">
      <w:r w:rsidRPr="002D0FF7">
        <w:rPr>
          <w:noProof/>
          <w:lang w:eastAsia="cs-CZ"/>
        </w:rPr>
        <mc:AlternateContent>
          <mc:Choice Requires="wps">
            <w:drawing>
              <wp:anchor distT="0" distB="0" distL="114300" distR="114300" simplePos="0" relativeHeight="251731968" behindDoc="0" locked="0" layoutInCell="1" allowOverlap="1" wp14:anchorId="175FC485" wp14:editId="5002E826">
                <wp:simplePos x="0" y="0"/>
                <wp:positionH relativeFrom="column">
                  <wp:posOffset>3119755</wp:posOffset>
                </wp:positionH>
                <wp:positionV relativeFrom="paragraph">
                  <wp:posOffset>116840</wp:posOffset>
                </wp:positionV>
                <wp:extent cx="88900" cy="104775"/>
                <wp:effectExtent l="19050" t="38100" r="44450" b="66675"/>
                <wp:wrapNone/>
                <wp:docPr id="155" name="Pěticípá hvězda 155"/>
                <wp:cNvGraphicFramePr/>
                <a:graphic xmlns:a="http://schemas.openxmlformats.org/drawingml/2006/main">
                  <a:graphicData uri="http://schemas.microsoft.com/office/word/2010/wordprocessingShape">
                    <wps:wsp>
                      <wps:cNvSpPr/>
                      <wps:spPr>
                        <a:xfrm>
                          <a:off x="0" y="0"/>
                          <a:ext cx="88900" cy="104775"/>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ěticípá hvězda 155" o:spid="_x0000_s1026" style="position:absolute;margin-left:245.65pt;margin-top:9.2pt;width:7pt;height:8.2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89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" path="m,40020r33957,1l44450,,54943,40021r33957,-1l61428,64754r10494,40021l44450,80040,16978,104775,27472,64754,,40020xe" fillcolor="#4f81bd" strokecolor="#385d8a" strokeweight="2pt">
                <v:path arrowok="t" o:connecttype="custom" o:connectlocs="0,40020;33957,40021;44450,0;54943,40021;88900,40020;61428,64754;71922,104775;44450,80040;16978,104775;27472,64754;0,40020" o:connectangles="0,0,0,0,0,0,0,0,0,0,0"/>
              </v:shape>
            </w:pict>
          </mc:Fallback>
        </mc:AlternateContent>
      </w:r>
      <w:r w:rsidRPr="002D0FF7">
        <w:rPr>
          <w:noProof/>
          <w:lang w:eastAsia="cs-CZ"/>
        </w:rPr>
        <mc:AlternateContent>
          <mc:Choice Requires="wps">
            <w:drawing>
              <wp:anchor distT="0" distB="0" distL="114300" distR="114300" simplePos="0" relativeHeight="251730944" behindDoc="0" locked="0" layoutInCell="1" allowOverlap="1" wp14:anchorId="1A90DEBC" wp14:editId="42BD9F79">
                <wp:simplePos x="0" y="0"/>
                <wp:positionH relativeFrom="column">
                  <wp:posOffset>2500630</wp:posOffset>
                </wp:positionH>
                <wp:positionV relativeFrom="paragraph">
                  <wp:posOffset>116840</wp:posOffset>
                </wp:positionV>
                <wp:extent cx="106045" cy="92710"/>
                <wp:effectExtent l="38100" t="19050" r="46355" b="40640"/>
                <wp:wrapNone/>
                <wp:docPr id="154" name="Pěticípá hvězda 154"/>
                <wp:cNvGraphicFramePr/>
                <a:graphic xmlns:a="http://schemas.openxmlformats.org/drawingml/2006/main">
                  <a:graphicData uri="http://schemas.microsoft.com/office/word/2010/wordprocessingShape">
                    <wps:wsp>
                      <wps:cNvSpPr/>
                      <wps:spPr>
                        <a:xfrm>
                          <a:off x="0" y="0"/>
                          <a:ext cx="106045" cy="9271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4" o:spid="_x0000_s1026" style="position:absolute;margin-left:196.9pt;margin-top:9.2pt;width:8.35pt;height: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0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" path="m,35412r40506,l53023,,65539,35412r40506,l73275,57298,85792,92710,53023,70824,20253,92710,32770,57298,,35412xe" fillcolor="#4f81bd" strokecolor="#385d8a" strokeweight="2pt">
                <v:path arrowok="t" o:connecttype="custom" o:connectlocs="0,35412;40506,35412;53023,0;65539,35412;106045,35412;73275,57298;85792,92710;53023,70824;20253,92710;32770,57298;0,35412" o:connectangles="0,0,0,0,0,0,0,0,0,0,0"/>
              </v:shape>
            </w:pict>
          </mc:Fallback>
        </mc:AlternateContent>
      </w:r>
      <w:r w:rsidR="003731A3" w:rsidRPr="002D0FF7">
        <w:rPr>
          <w:noProof/>
          <w:lang w:eastAsia="cs-CZ"/>
        </w:rPr>
        <mc:AlternateContent>
          <mc:Choice Requires="wps">
            <w:drawing>
              <wp:anchor distT="0" distB="0" distL="114300" distR="114300" simplePos="0" relativeHeight="251744256" behindDoc="0" locked="0" layoutInCell="1" allowOverlap="1" wp14:anchorId="7F9BC23D" wp14:editId="1577A3D6">
                <wp:simplePos x="0" y="0"/>
                <wp:positionH relativeFrom="column">
                  <wp:posOffset>2281555</wp:posOffset>
                </wp:positionH>
                <wp:positionV relativeFrom="paragraph">
                  <wp:posOffset>154940</wp:posOffset>
                </wp:positionV>
                <wp:extent cx="2933700" cy="9525"/>
                <wp:effectExtent l="0" t="76200" r="19050" b="104775"/>
                <wp:wrapNone/>
                <wp:docPr id="168" name="Přímá spojnice se šipkou 168"/>
                <wp:cNvGraphicFramePr/>
                <a:graphic xmlns:a="http://schemas.openxmlformats.org/drawingml/2006/main">
                  <a:graphicData uri="http://schemas.microsoft.com/office/word/2010/wordprocessingShape">
                    <wps:wsp>
                      <wps:cNvCnPr/>
                      <wps:spPr>
                        <a:xfrm flipV="1">
                          <a:off x="0" y="0"/>
                          <a:ext cx="293370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68" o:spid="_x0000_s1026" type="#_x0000_t32" style="position:absolute;margin-left:179.65pt;margin-top:12.2pt;width:231pt;height:.75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" strokecolor="#4a7ebb">
                <v:stroke endarrow="open"/>
              </v:shape>
            </w:pict>
          </mc:Fallback>
        </mc:AlternateContent>
      </w:r>
      <w:r w:rsidR="003731A3" w:rsidRPr="002D0FF7">
        <w:rPr>
          <w:noProof/>
          <w:lang w:eastAsia="cs-CZ"/>
        </w:rPr>
        <mc:AlternateContent>
          <mc:Choice Requires="wps">
            <w:drawing>
              <wp:anchor distT="0" distB="0" distL="114300" distR="114300" simplePos="0" relativeHeight="251734016" behindDoc="0" locked="0" layoutInCell="1" allowOverlap="1" wp14:anchorId="29D4FE05" wp14:editId="6B21BEE9">
                <wp:simplePos x="0" y="0"/>
                <wp:positionH relativeFrom="column">
                  <wp:posOffset>4672330</wp:posOffset>
                </wp:positionH>
                <wp:positionV relativeFrom="paragraph">
                  <wp:posOffset>116840</wp:posOffset>
                </wp:positionV>
                <wp:extent cx="104775" cy="104775"/>
                <wp:effectExtent l="19050" t="38100" r="47625" b="47625"/>
                <wp:wrapNone/>
                <wp:docPr id="157" name="Pěticípá hvězda 157"/>
                <wp:cNvGraphicFramePr/>
                <a:graphic xmlns:a="http://schemas.openxmlformats.org/drawingml/2006/main">
                  <a:graphicData uri="http://schemas.microsoft.com/office/word/2010/wordprocessingShape">
                    <wps:wsp>
                      <wps:cNvSpPr/>
                      <wps:spPr>
                        <a:xfrm>
                          <a:off x="0" y="0"/>
                          <a:ext cx="104775" cy="104775"/>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7" o:spid="_x0000_s1026" style="position:absolute;margin-left:367.9pt;margin-top:9.2pt;width:8.25pt;height: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" path="m,40020r40021,1l52388,,64754,40021r40021,-1l72397,64754r12368,40021l52388,80040,20010,104775,32378,64754,,40020xe" fillcolor="#4f81bd" strokecolor="#385d8a" strokeweight="2pt">
                <v:path arrowok="t" o:connecttype="custom" o:connectlocs="0,40020;40021,40021;52388,0;64754,40021;104775,40020;72397,64754;84765,104775;52388,80040;20010,104775;32378,64754;0,40020" o:connectangles="0,0,0,0,0,0,0,0,0,0,0"/>
              </v:shape>
            </w:pict>
          </mc:Fallback>
        </mc:AlternateContent>
      </w:r>
      <w:r w:rsidR="003731A3" w:rsidRPr="002D0FF7">
        <w:rPr>
          <w:noProof/>
          <w:lang w:eastAsia="cs-CZ"/>
        </w:rPr>
        <mc:AlternateContent>
          <mc:Choice Requires="wps">
            <w:drawing>
              <wp:anchor distT="0" distB="0" distL="114300" distR="114300" simplePos="0" relativeHeight="251732992" behindDoc="0" locked="0" layoutInCell="1" allowOverlap="1" wp14:anchorId="08A5DA39" wp14:editId="5DB16DA2">
                <wp:simplePos x="0" y="0"/>
                <wp:positionH relativeFrom="column">
                  <wp:posOffset>3834131</wp:posOffset>
                </wp:positionH>
                <wp:positionV relativeFrom="paragraph">
                  <wp:posOffset>116840</wp:posOffset>
                </wp:positionV>
                <wp:extent cx="111760" cy="104140"/>
                <wp:effectExtent l="38100" t="19050" r="40640" b="29210"/>
                <wp:wrapNone/>
                <wp:docPr id="156" name="Pěticípá hvězda 156"/>
                <wp:cNvGraphicFramePr/>
                <a:graphic xmlns:a="http://schemas.openxmlformats.org/drawingml/2006/main">
                  <a:graphicData uri="http://schemas.microsoft.com/office/word/2010/wordprocessingShape">
                    <wps:wsp>
                      <wps:cNvSpPr/>
                      <wps:spPr>
                        <a:xfrm>
                          <a:off x="0" y="0"/>
                          <a:ext cx="111760" cy="10414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6" o:spid="_x0000_s1026" style="position:absolute;margin-left:301.9pt;margin-top:9.2pt;width:8.8pt;height:8.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760,1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" path="m,39778r42689,l55880,,69071,39778r42689,l77224,64362r13192,39778l55880,79555,21344,104140,34536,64362,,39778xe" fillcolor="#4f81bd" strokecolor="#385d8a" strokeweight="2pt">
                <v:path arrowok="t" o:connecttype="custom" o:connectlocs="0,39778;42689,39778;55880,0;69071,39778;111760,39778;77224,64362;90416,104140;55880,79555;21344,104140;34536,64362;0,39778" o:connectangles="0,0,0,0,0,0,0,0,0,0,0"/>
              </v:shape>
            </w:pict>
          </mc:Fallback>
        </mc:AlternateContent>
      </w:r>
      <w:r w:rsidR="003731A3" w:rsidRPr="002D0FF7">
        <w:rPr>
          <w:noProof/>
          <w:lang w:eastAsia="cs-CZ"/>
        </w:rPr>
        <mc:AlternateContent>
          <mc:Choice Requires="wps">
            <w:drawing>
              <wp:anchor distT="0" distB="0" distL="114300" distR="114300" simplePos="0" relativeHeight="251741184" behindDoc="0" locked="0" layoutInCell="1" allowOverlap="1" wp14:anchorId="7AC7D124" wp14:editId="5EAF447E">
                <wp:simplePos x="0" y="0"/>
                <wp:positionH relativeFrom="column">
                  <wp:posOffset>992505</wp:posOffset>
                </wp:positionH>
                <wp:positionV relativeFrom="paragraph">
                  <wp:posOffset>218440</wp:posOffset>
                </wp:positionV>
                <wp:extent cx="266700" cy="0"/>
                <wp:effectExtent l="38100" t="76200" r="19050" b="114300"/>
                <wp:wrapNone/>
                <wp:docPr id="165" name="Přímá spojnice se šipkou 165"/>
                <wp:cNvGraphicFramePr/>
                <a:graphic xmlns:a="http://schemas.openxmlformats.org/drawingml/2006/main">
                  <a:graphicData uri="http://schemas.microsoft.com/office/word/2010/wordprocessingShape">
                    <wps:wsp>
                      <wps:cNvCnPr/>
                      <wps:spPr>
                        <a:xfrm>
                          <a:off x="0" y="0"/>
                          <a:ext cx="26670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65" o:spid="_x0000_s1026" type="#_x0000_t32" style="position:absolute;margin-left:78.15pt;margin-top:17.2pt;width:21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" strokecolor="#4a7ebb">
                <v:stroke startarrow="open" endarrow="open"/>
              </v:shape>
            </w:pict>
          </mc:Fallback>
        </mc:AlternateContent>
      </w:r>
      <w:r w:rsidR="003731A3" w:rsidRPr="002D0FF7">
        <w:rPr>
          <w:noProof/>
          <w:lang w:eastAsia="cs-CZ"/>
        </w:rPr>
        <mc:AlternateContent>
          <mc:Choice Requires="wps">
            <w:drawing>
              <wp:anchor distT="0" distB="0" distL="114300" distR="114300" simplePos="0" relativeHeight="251722752" behindDoc="0" locked="0" layoutInCell="1" allowOverlap="1" wp14:anchorId="04E37DB4" wp14:editId="265A1365">
                <wp:simplePos x="0" y="0"/>
                <wp:positionH relativeFrom="column">
                  <wp:posOffset>48895</wp:posOffset>
                </wp:positionH>
                <wp:positionV relativeFrom="paragraph">
                  <wp:posOffset>166370</wp:posOffset>
                </wp:positionV>
                <wp:extent cx="824865" cy="2136140"/>
                <wp:effectExtent l="0" t="0" r="13335" b="16510"/>
                <wp:wrapNone/>
                <wp:docPr id="142" name="Textové pole 142"/>
                <wp:cNvGraphicFramePr/>
                <a:graphic xmlns:a="http://schemas.openxmlformats.org/drawingml/2006/main">
                  <a:graphicData uri="http://schemas.microsoft.com/office/word/2010/wordprocessingShape">
                    <wps:wsp>
                      <wps:cNvSpPr txBox="1"/>
                      <wps:spPr>
                        <a:xfrm>
                          <a:off x="0" y="0"/>
                          <a:ext cx="824865" cy="2136140"/>
                        </a:xfrm>
                        <a:prstGeom prst="rect">
                          <a:avLst/>
                        </a:prstGeom>
                        <a:solidFill>
                          <a:sysClr val="window" lastClr="FFFFFF"/>
                        </a:solidFill>
                        <a:ln w="6350">
                          <a:solidFill>
                            <a:prstClr val="black"/>
                          </a:solidFill>
                        </a:ln>
                        <a:effectLst/>
                      </wps:spPr>
                      <wps:txbx>
                        <w:txbxContent>
                          <w:p w:rsidR="00AB0FC9" w:rsidRDefault="00AB0FC9" w:rsidP="002D7EC8">
                            <w:pPr>
                              <w:jc w:val="center"/>
                              <w:rPr>
                                <w:sz w:val="20"/>
                                <w:szCs w:val="20"/>
                              </w:rPr>
                            </w:pPr>
                          </w:p>
                          <w:p w:rsidR="00AB0FC9" w:rsidRPr="00FF2305" w:rsidRDefault="00AB0FC9" w:rsidP="002D7EC8">
                            <w:pPr>
                              <w:jc w:val="center"/>
                              <w:rPr>
                                <w:sz w:val="16"/>
                                <w:szCs w:val="16"/>
                              </w:rPr>
                            </w:pPr>
                            <w:r w:rsidRPr="00FF2305">
                              <w:rPr>
                                <w:sz w:val="16"/>
                                <w:szCs w:val="16"/>
                              </w:rPr>
                              <w:t>Kolegium</w:t>
                            </w:r>
                          </w:p>
                          <w:p w:rsidR="00AB0FC9" w:rsidRDefault="00AB0FC9" w:rsidP="002D7EC8">
                            <w:pPr>
                              <w:jc w:val="center"/>
                              <w:rPr>
                                <w:sz w:val="16"/>
                                <w:szCs w:val="16"/>
                              </w:rPr>
                            </w:pPr>
                            <w:r>
                              <w:rPr>
                                <w:sz w:val="16"/>
                                <w:szCs w:val="16"/>
                              </w:rPr>
                              <w:t>lékařských ředitelů</w:t>
                            </w:r>
                          </w:p>
                          <w:p w:rsidR="00AB0FC9" w:rsidRDefault="00AB0FC9" w:rsidP="002D7EC8">
                            <w:pPr>
                              <w:jc w:val="center"/>
                              <w:rPr>
                                <w:sz w:val="16"/>
                                <w:szCs w:val="16"/>
                              </w:rPr>
                            </w:pPr>
                            <w:r>
                              <w:rPr>
                                <w:sz w:val="16"/>
                                <w:szCs w:val="16"/>
                              </w:rPr>
                              <w:t>nelékařských profesí</w:t>
                            </w:r>
                          </w:p>
                          <w:p w:rsidR="00AB0FC9" w:rsidRPr="00463ACB" w:rsidRDefault="00AB0FC9" w:rsidP="002D7EC8">
                            <w:pPr>
                              <w:jc w:val="center"/>
                              <w:rPr>
                                <w:sz w:val="16"/>
                                <w:szCs w:val="16"/>
                              </w:rPr>
                            </w:pPr>
                            <w:r>
                              <w:rPr>
                                <w:sz w:val="16"/>
                                <w:szCs w:val="16"/>
                              </w:rPr>
                              <w:t>technických ředitelů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ové pole 142" o:spid="_x0000_s1047" type="#_x0000_t202" style="position:absolute;margin-left:3.85pt;margin-top:13.1pt;width:64.95pt;height:168.2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" fillcolor="window" strokeweight=".5pt">
                <v:textbox>
                  <w:txbxContent>
                    <w:p w:rsidR="00AB0FC9" w:rsidRDefault="00AB0FC9" w:rsidP="002D7EC8">
                      <w:pPr>
                        <w:jc w:val="center"/>
                        <w:rPr>
                          <w:sz w:val="20"/>
                          <w:szCs w:val="20"/>
                        </w:rPr>
                      </w:pPr>
                    </w:p>
                    <w:p w:rsidR="00AB0FC9" w:rsidRPr="00FF2305" w:rsidRDefault="00AB0FC9" w:rsidP="002D7EC8">
                      <w:pPr>
                        <w:jc w:val="center"/>
                        <w:rPr>
                          <w:sz w:val="16"/>
                          <w:szCs w:val="16"/>
                        </w:rPr>
                      </w:pPr>
                      <w:r w:rsidRPr="00FF2305">
                        <w:rPr>
                          <w:sz w:val="16"/>
                          <w:szCs w:val="16"/>
                        </w:rPr>
                        <w:t>Kolegium</w:t>
                      </w:r>
                    </w:p>
                    <w:p w:rsidR="00AB0FC9" w:rsidRDefault="00AB0FC9" w:rsidP="002D7EC8">
                      <w:pPr>
                        <w:jc w:val="center"/>
                        <w:rPr>
                          <w:sz w:val="16"/>
                          <w:szCs w:val="16"/>
                        </w:rPr>
                      </w:pPr>
                      <w:r>
                        <w:rPr>
                          <w:sz w:val="16"/>
                          <w:szCs w:val="16"/>
                        </w:rPr>
                        <w:t>lékařských ředitelů</w:t>
                      </w:r>
                    </w:p>
                    <w:p w:rsidR="00AB0FC9" w:rsidRDefault="00AB0FC9" w:rsidP="002D7EC8">
                      <w:pPr>
                        <w:jc w:val="center"/>
                        <w:rPr>
                          <w:sz w:val="16"/>
                          <w:szCs w:val="16"/>
                        </w:rPr>
                      </w:pPr>
                      <w:r>
                        <w:rPr>
                          <w:sz w:val="16"/>
                          <w:szCs w:val="16"/>
                        </w:rPr>
                        <w:t>nelékařských profesí</w:t>
                      </w:r>
                    </w:p>
                    <w:p w:rsidR="00AB0FC9" w:rsidRPr="00463ACB" w:rsidRDefault="00AB0FC9" w:rsidP="002D7EC8">
                      <w:pPr>
                        <w:jc w:val="center"/>
                        <w:rPr>
                          <w:sz w:val="16"/>
                          <w:szCs w:val="16"/>
                        </w:rPr>
                      </w:pPr>
                      <w:r>
                        <w:rPr>
                          <w:sz w:val="16"/>
                          <w:szCs w:val="16"/>
                        </w:rPr>
                        <w:t>technických ředitelů</w:t>
                      </w:r>
                    </w:p>
                  </w:txbxContent>
                </v:textbox>
              </v:shape>
            </w:pict>
          </mc:Fallback>
        </mc:AlternateContent>
      </w:r>
    </w:p>
    <w:p w:rsidR="002D0FF7" w:rsidRPr="002D0FF7" w:rsidRDefault="002D7EC8" w:rsidP="002D0FF7">
      <w:r w:rsidRPr="002D0FF7">
        <w:rPr>
          <w:noProof/>
          <w:lang w:eastAsia="cs-CZ"/>
        </w:rPr>
        <mc:AlternateContent>
          <mc:Choice Requires="wps">
            <w:drawing>
              <wp:anchor distT="0" distB="0" distL="114300" distR="114300" simplePos="0" relativeHeight="251751424" behindDoc="0" locked="0" layoutInCell="1" allowOverlap="1" wp14:anchorId="68A6DB96" wp14:editId="6442F7C9">
                <wp:simplePos x="0" y="0"/>
                <wp:positionH relativeFrom="column">
                  <wp:posOffset>5068570</wp:posOffset>
                </wp:positionH>
                <wp:positionV relativeFrom="paragraph">
                  <wp:posOffset>45085</wp:posOffset>
                </wp:positionV>
                <wp:extent cx="720090" cy="1682750"/>
                <wp:effectExtent l="0" t="0" r="22860" b="12700"/>
                <wp:wrapNone/>
                <wp:docPr id="175" name="Textové pole 175"/>
                <wp:cNvGraphicFramePr/>
                <a:graphic xmlns:a="http://schemas.openxmlformats.org/drawingml/2006/main">
                  <a:graphicData uri="http://schemas.microsoft.com/office/word/2010/wordprocessingShape">
                    <wps:wsp>
                      <wps:cNvSpPr txBox="1"/>
                      <wps:spPr>
                        <a:xfrm>
                          <a:off x="0" y="0"/>
                          <a:ext cx="720090" cy="1682750"/>
                        </a:xfrm>
                        <a:prstGeom prst="rect">
                          <a:avLst/>
                        </a:prstGeom>
                        <a:solidFill>
                          <a:sysClr val="window" lastClr="FFFFFF"/>
                        </a:solidFill>
                        <a:ln w="6350">
                          <a:solidFill>
                            <a:prstClr val="black"/>
                          </a:solidFill>
                        </a:ln>
                        <a:effectLst/>
                      </wps:spPr>
                      <wps:txbx>
                        <w:txbxContent>
                          <w:p w:rsidR="00AB0FC9" w:rsidRDefault="00AB0FC9" w:rsidP="002D0FF7">
                            <w:pPr>
                              <w:rPr>
                                <w:sz w:val="16"/>
                                <w:szCs w:val="16"/>
                              </w:rPr>
                            </w:pPr>
                            <w:r>
                              <w:rPr>
                                <w:sz w:val="16"/>
                                <w:szCs w:val="16"/>
                              </w:rPr>
                              <w:t>Medicinské</w:t>
                            </w:r>
                          </w:p>
                          <w:p w:rsidR="00AB0FC9" w:rsidRDefault="00AB0FC9" w:rsidP="002D7EC8">
                            <w:pPr>
                              <w:jc w:val="center"/>
                              <w:rPr>
                                <w:sz w:val="16"/>
                                <w:szCs w:val="16"/>
                              </w:rPr>
                            </w:pPr>
                            <w:r>
                              <w:rPr>
                                <w:sz w:val="16"/>
                                <w:szCs w:val="16"/>
                              </w:rPr>
                              <w:t>cíle</w:t>
                            </w:r>
                          </w:p>
                          <w:p w:rsidR="00AB0FC9" w:rsidRDefault="00AB0FC9" w:rsidP="002D0FF7">
                            <w:pPr>
                              <w:rPr>
                                <w:sz w:val="16"/>
                                <w:szCs w:val="16"/>
                              </w:rPr>
                            </w:pPr>
                          </w:p>
                          <w:p w:rsidR="00AB0FC9" w:rsidRDefault="00AB0FC9" w:rsidP="002D0FF7">
                            <w:pPr>
                              <w:rPr>
                                <w:sz w:val="16"/>
                                <w:szCs w:val="16"/>
                              </w:rPr>
                            </w:pPr>
                            <w:r>
                              <w:rPr>
                                <w:sz w:val="16"/>
                                <w:szCs w:val="16"/>
                              </w:rPr>
                              <w:t>dostupnost, kvalita,</w:t>
                            </w:r>
                          </w:p>
                          <w:p w:rsidR="00AB0FC9" w:rsidRPr="008E36AD" w:rsidRDefault="00AB0FC9" w:rsidP="002D0FF7">
                            <w:pPr>
                              <w:rPr>
                                <w:sz w:val="16"/>
                                <w:szCs w:val="16"/>
                              </w:rPr>
                            </w:pPr>
                            <w:r>
                              <w:rPr>
                                <w:sz w:val="16"/>
                                <w:szCs w:val="16"/>
                              </w:rPr>
                              <w:t>standardy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ové pole 175" o:spid="_x0000_s1048" type="#_x0000_t202" style="position:absolute;margin-left:399.1pt;margin-top:3.55pt;width:56.7pt;height:132.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" fillcolor="window" strokeweight=".5pt">
                <v:textbox>
                  <w:txbxContent>
                    <w:p w:rsidR="00AB0FC9" w:rsidRDefault="00AB0FC9" w:rsidP="002D0FF7">
                      <w:pPr>
                        <w:rPr>
                          <w:sz w:val="16"/>
                          <w:szCs w:val="16"/>
                        </w:rPr>
                      </w:pPr>
                      <w:r>
                        <w:rPr>
                          <w:sz w:val="16"/>
                          <w:szCs w:val="16"/>
                        </w:rPr>
                        <w:t>Medicinské</w:t>
                      </w:r>
                    </w:p>
                    <w:p w:rsidR="00AB0FC9" w:rsidRDefault="00AB0FC9" w:rsidP="002D7EC8">
                      <w:pPr>
                        <w:jc w:val="center"/>
                        <w:rPr>
                          <w:sz w:val="16"/>
                          <w:szCs w:val="16"/>
                        </w:rPr>
                      </w:pPr>
                      <w:r>
                        <w:rPr>
                          <w:sz w:val="16"/>
                          <w:szCs w:val="16"/>
                        </w:rPr>
                        <w:t>cíle</w:t>
                      </w:r>
                    </w:p>
                    <w:p w:rsidR="00AB0FC9" w:rsidRDefault="00AB0FC9" w:rsidP="002D0FF7">
                      <w:pPr>
                        <w:rPr>
                          <w:sz w:val="16"/>
                          <w:szCs w:val="16"/>
                        </w:rPr>
                      </w:pPr>
                    </w:p>
                    <w:p w:rsidR="00AB0FC9" w:rsidRDefault="00AB0FC9" w:rsidP="002D0FF7">
                      <w:pPr>
                        <w:rPr>
                          <w:sz w:val="16"/>
                          <w:szCs w:val="16"/>
                        </w:rPr>
                      </w:pPr>
                      <w:r>
                        <w:rPr>
                          <w:sz w:val="16"/>
                          <w:szCs w:val="16"/>
                        </w:rPr>
                        <w:t>dostupnost, kvalita,</w:t>
                      </w:r>
                    </w:p>
                    <w:p w:rsidR="00AB0FC9" w:rsidRPr="008E36AD" w:rsidRDefault="00AB0FC9" w:rsidP="002D0FF7">
                      <w:pPr>
                        <w:rPr>
                          <w:sz w:val="16"/>
                          <w:szCs w:val="16"/>
                        </w:rPr>
                      </w:pPr>
                      <w:r>
                        <w:rPr>
                          <w:sz w:val="16"/>
                          <w:szCs w:val="16"/>
                        </w:rPr>
                        <w:t>standardy</w:t>
                      </w:r>
                    </w:p>
                  </w:txbxContent>
                </v:textbox>
              </v:shape>
            </w:pict>
          </mc:Fallback>
        </mc:AlternateContent>
      </w:r>
      <w:r w:rsidR="003731A3" w:rsidRPr="002D0FF7">
        <w:rPr>
          <w:noProof/>
          <w:lang w:eastAsia="cs-CZ"/>
        </w:rPr>
        <mc:AlternateContent>
          <mc:Choice Requires="wps">
            <w:drawing>
              <wp:anchor distT="0" distB="0" distL="114300" distR="114300" simplePos="0" relativeHeight="251724800" behindDoc="0" locked="0" layoutInCell="1" allowOverlap="1" wp14:anchorId="7828C23E" wp14:editId="4EB0B7C3">
                <wp:simplePos x="0" y="0"/>
                <wp:positionH relativeFrom="column">
                  <wp:posOffset>1348105</wp:posOffset>
                </wp:positionH>
                <wp:positionV relativeFrom="paragraph">
                  <wp:posOffset>247650</wp:posOffset>
                </wp:positionV>
                <wp:extent cx="809625" cy="374650"/>
                <wp:effectExtent l="0" t="0" r="28575" b="25400"/>
                <wp:wrapNone/>
                <wp:docPr id="144" name="Textové pole 144"/>
                <wp:cNvGraphicFramePr/>
                <a:graphic xmlns:a="http://schemas.openxmlformats.org/drawingml/2006/main">
                  <a:graphicData uri="http://schemas.microsoft.com/office/word/2010/wordprocessingShape">
                    <wps:wsp>
                      <wps:cNvSpPr txBox="1"/>
                      <wps:spPr>
                        <a:xfrm>
                          <a:off x="0" y="0"/>
                          <a:ext cx="809625" cy="374650"/>
                        </a:xfrm>
                        <a:prstGeom prst="rect">
                          <a:avLst/>
                        </a:prstGeom>
                        <a:solidFill>
                          <a:sysClr val="window" lastClr="FFFFFF"/>
                        </a:solidFill>
                        <a:ln w="6350">
                          <a:solidFill>
                            <a:prstClr val="black"/>
                          </a:solidFill>
                        </a:ln>
                        <a:effectLst/>
                      </wps:spPr>
                      <wps:txbx>
                        <w:txbxContent>
                          <w:p w:rsidR="00AB0FC9" w:rsidRPr="008E36AD" w:rsidRDefault="00AB0FC9" w:rsidP="002D7EC8">
                            <w:pPr>
                              <w:jc w:val="center"/>
                              <w:rPr>
                                <w:sz w:val="16"/>
                                <w:szCs w:val="16"/>
                              </w:rPr>
                            </w:pPr>
                            <w:r>
                              <w:rPr>
                                <w:sz w:val="16"/>
                                <w:szCs w:val="16"/>
                              </w:rPr>
                              <w:t>Krajští specialisté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4" o:spid="_x0000_s1049" type="#_x0000_t202" style="position:absolute;margin-left:106.15pt;margin-top:19.5pt;width:63.75pt;height:2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" fillcolor="window" strokeweight=".5pt">
                <v:textbox>
                  <w:txbxContent>
                    <w:p w:rsidR="00AB0FC9" w:rsidRPr="008E36AD" w:rsidRDefault="00AB0FC9" w:rsidP="002D7EC8">
                      <w:pPr>
                        <w:jc w:val="center"/>
                        <w:rPr>
                          <w:sz w:val="16"/>
                          <w:szCs w:val="16"/>
                        </w:rPr>
                      </w:pPr>
                      <w:r>
                        <w:rPr>
                          <w:sz w:val="16"/>
                          <w:szCs w:val="16"/>
                        </w:rPr>
                        <w:t>Krajští specialisté</w:t>
                      </w:r>
                    </w:p>
                  </w:txbxContent>
                </v:textbox>
              </v:shape>
            </w:pict>
          </mc:Fallback>
        </mc:AlternateContent>
      </w:r>
      <w:r w:rsidR="003731A3" w:rsidRPr="002D0FF7">
        <w:rPr>
          <w:noProof/>
          <w:lang w:eastAsia="cs-CZ"/>
        </w:rPr>
        <mc:AlternateContent>
          <mc:Choice Requires="wps">
            <w:drawing>
              <wp:anchor distT="0" distB="0" distL="114300" distR="114300" simplePos="0" relativeHeight="251709440" behindDoc="0" locked="0" layoutInCell="1" allowOverlap="1" wp14:anchorId="6C869B9D" wp14:editId="030CC5D5">
                <wp:simplePos x="0" y="0"/>
                <wp:positionH relativeFrom="column">
                  <wp:posOffset>1290955</wp:posOffset>
                </wp:positionH>
                <wp:positionV relativeFrom="paragraph">
                  <wp:posOffset>212724</wp:posOffset>
                </wp:positionV>
                <wp:extent cx="904875" cy="447675"/>
                <wp:effectExtent l="0" t="0" r="28575" b="28575"/>
                <wp:wrapNone/>
                <wp:docPr id="126" name="Obdélník 126"/>
                <wp:cNvGraphicFramePr/>
                <a:graphic xmlns:a="http://schemas.openxmlformats.org/drawingml/2006/main">
                  <a:graphicData uri="http://schemas.microsoft.com/office/word/2010/wordprocessingShape">
                    <wps:wsp>
                      <wps:cNvSpPr/>
                      <wps:spPr>
                        <a:xfrm>
                          <a:off x="0" y="0"/>
                          <a:ext cx="904875" cy="4476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26" o:spid="_x0000_s1026" style="position:absolute;margin-left:101.65pt;margin-top:16.75pt;width:71.25pt;height:35.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" fillcolor="#4f81bd" strokecolor="#385d8a" strokeweight="2pt"/>
            </w:pict>
          </mc:Fallback>
        </mc:AlternateContent>
      </w:r>
    </w:p>
    <w:p w:rsidR="002D0FF7" w:rsidRPr="002D0FF7" w:rsidRDefault="001444ED" w:rsidP="002D0FF7">
      <w:r w:rsidRPr="002D0FF7">
        <w:rPr>
          <w:noProof/>
          <w:lang w:eastAsia="cs-CZ"/>
        </w:rPr>
        <mc:AlternateContent>
          <mc:Choice Requires="wps">
            <w:drawing>
              <wp:anchor distT="0" distB="0" distL="114300" distR="114300" simplePos="0" relativeHeight="251727872" behindDoc="0" locked="0" layoutInCell="1" allowOverlap="1" wp14:anchorId="1C0E3028" wp14:editId="675A35B7">
                <wp:simplePos x="0" y="0"/>
                <wp:positionH relativeFrom="column">
                  <wp:posOffset>3110230</wp:posOffset>
                </wp:positionH>
                <wp:positionV relativeFrom="paragraph">
                  <wp:posOffset>52070</wp:posOffset>
                </wp:positionV>
                <wp:extent cx="142875" cy="104140"/>
                <wp:effectExtent l="38100" t="19050" r="47625" b="29210"/>
                <wp:wrapNone/>
                <wp:docPr id="151" name="Pěticípá hvězda 151"/>
                <wp:cNvGraphicFramePr/>
                <a:graphic xmlns:a="http://schemas.openxmlformats.org/drawingml/2006/main">
                  <a:graphicData uri="http://schemas.microsoft.com/office/word/2010/wordprocessingShape">
                    <wps:wsp>
                      <wps:cNvSpPr/>
                      <wps:spPr>
                        <a:xfrm>
                          <a:off x="0" y="0"/>
                          <a:ext cx="142875" cy="10414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1" o:spid="_x0000_s1026" style="position:absolute;margin-left:244.9pt;margin-top:4.1pt;width:11.25pt;height: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875,1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" path="m,39778r54574,l71438,,88301,39778r54574,l98724,64362r16864,39778l71438,79555,27287,104140,44151,64362,,39778xe" fillcolor="#4f81bd" strokecolor="#385d8a" strokeweight="2pt">
                <v:path arrowok="t" o:connecttype="custom" o:connectlocs="0,39778;54574,39778;71438,0;88301,39778;142875,39778;98724,64362;115588,104140;71438,79555;27287,104140;44151,64362;0,39778" o:connectangles="0,0,0,0,0,0,0,0,0,0,0"/>
              </v:shape>
            </w:pict>
          </mc:Fallback>
        </mc:AlternateContent>
      </w:r>
      <w:r w:rsidRPr="002D0FF7">
        <w:rPr>
          <w:noProof/>
          <w:lang w:eastAsia="cs-CZ"/>
        </w:rPr>
        <mc:AlternateContent>
          <mc:Choice Requires="wps">
            <w:drawing>
              <wp:anchor distT="0" distB="0" distL="114300" distR="114300" simplePos="0" relativeHeight="251728896" behindDoc="0" locked="0" layoutInCell="1" allowOverlap="1" wp14:anchorId="0ACB8D64" wp14:editId="3DFBFBFC">
                <wp:simplePos x="0" y="0"/>
                <wp:positionH relativeFrom="column">
                  <wp:posOffset>3834131</wp:posOffset>
                </wp:positionH>
                <wp:positionV relativeFrom="paragraph">
                  <wp:posOffset>33020</wp:posOffset>
                </wp:positionV>
                <wp:extent cx="152400" cy="123190"/>
                <wp:effectExtent l="38100" t="19050" r="38100" b="29210"/>
                <wp:wrapNone/>
                <wp:docPr id="152" name="Pěticípá hvězda 152"/>
                <wp:cNvGraphicFramePr/>
                <a:graphic xmlns:a="http://schemas.openxmlformats.org/drawingml/2006/main">
                  <a:graphicData uri="http://schemas.microsoft.com/office/word/2010/wordprocessingShape">
                    <wps:wsp>
                      <wps:cNvSpPr/>
                      <wps:spPr>
                        <a:xfrm>
                          <a:off x="0" y="0"/>
                          <a:ext cx="152400" cy="12319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2" o:spid="_x0000_s1026" style="position:absolute;margin-left:301.9pt;margin-top:2.6pt;width:12pt;height:9.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400,12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" path="m,47054r58212,1l76200,,94188,47055r58212,-1l105305,76135r17989,47055l76200,94108,29106,123190,47095,76135,,47054xe" fillcolor="#4f81bd" strokecolor="#385d8a" strokeweight="2pt">
                <v:path arrowok="t" o:connecttype="custom" o:connectlocs="0,47054;58212,47055;76200,0;94188,47055;152400,47054;105305,76135;123294,123190;76200,94108;29106,123190;47095,76135;0,47054" o:connectangles="0,0,0,0,0,0,0,0,0,0,0"/>
              </v:shape>
            </w:pict>
          </mc:Fallback>
        </mc:AlternateContent>
      </w:r>
      <w:r w:rsidR="003731A3" w:rsidRPr="002D0FF7">
        <w:rPr>
          <w:noProof/>
          <w:lang w:eastAsia="cs-CZ"/>
        </w:rPr>
        <mc:AlternateContent>
          <mc:Choice Requires="wps">
            <w:drawing>
              <wp:anchor distT="0" distB="0" distL="114300" distR="114300" simplePos="0" relativeHeight="251745280" behindDoc="0" locked="0" layoutInCell="1" allowOverlap="1" wp14:anchorId="06FED767" wp14:editId="799A509F">
                <wp:simplePos x="0" y="0"/>
                <wp:positionH relativeFrom="column">
                  <wp:posOffset>2281555</wp:posOffset>
                </wp:positionH>
                <wp:positionV relativeFrom="paragraph">
                  <wp:posOffset>109220</wp:posOffset>
                </wp:positionV>
                <wp:extent cx="2747645" cy="0"/>
                <wp:effectExtent l="0" t="76200" r="14605" b="114300"/>
                <wp:wrapNone/>
                <wp:docPr id="169" name="Přímá spojnice se šipkou 169"/>
                <wp:cNvGraphicFramePr/>
                <a:graphic xmlns:a="http://schemas.openxmlformats.org/drawingml/2006/main">
                  <a:graphicData uri="http://schemas.microsoft.com/office/word/2010/wordprocessingShape">
                    <wps:wsp>
                      <wps:cNvCnPr/>
                      <wps:spPr>
                        <a:xfrm>
                          <a:off x="0" y="0"/>
                          <a:ext cx="274764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69" o:spid="_x0000_s1026" type="#_x0000_t32" style="position:absolute;margin-left:179.65pt;margin-top:8.6pt;width:216.3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" strokecolor="#4a7ebb">
                <v:stroke endarrow="open"/>
              </v:shape>
            </w:pict>
          </mc:Fallback>
        </mc:AlternateContent>
      </w:r>
      <w:r w:rsidR="003731A3" w:rsidRPr="002D0FF7">
        <w:rPr>
          <w:noProof/>
          <w:lang w:eastAsia="cs-CZ"/>
        </w:rPr>
        <mc:AlternateContent>
          <mc:Choice Requires="wps">
            <w:drawing>
              <wp:anchor distT="0" distB="0" distL="114300" distR="114300" simplePos="0" relativeHeight="251729920" behindDoc="0" locked="0" layoutInCell="1" allowOverlap="1" wp14:anchorId="3013EB88" wp14:editId="073F9F58">
                <wp:simplePos x="0" y="0"/>
                <wp:positionH relativeFrom="column">
                  <wp:posOffset>4672330</wp:posOffset>
                </wp:positionH>
                <wp:positionV relativeFrom="paragraph">
                  <wp:posOffset>52070</wp:posOffset>
                </wp:positionV>
                <wp:extent cx="121285" cy="110490"/>
                <wp:effectExtent l="19050" t="38100" r="31115" b="41910"/>
                <wp:wrapNone/>
                <wp:docPr id="153" name="Pěticípá hvězda 153"/>
                <wp:cNvGraphicFramePr/>
                <a:graphic xmlns:a="http://schemas.openxmlformats.org/drawingml/2006/main">
                  <a:graphicData uri="http://schemas.microsoft.com/office/word/2010/wordprocessingShape">
                    <wps:wsp>
                      <wps:cNvSpPr/>
                      <wps:spPr>
                        <a:xfrm>
                          <a:off x="0" y="0"/>
                          <a:ext cx="121285" cy="11049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3" o:spid="_x0000_s1026" style="position:absolute;margin-left:367.9pt;margin-top:4.1pt;width:9.55pt;height:8.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285,1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" path="m,42203r46327,1l60643,,74958,42204r46327,-1l83805,68286r14317,42204l60643,84406,23163,110490,37480,68286,,42203xe" fillcolor="#4f81bd" strokecolor="#385d8a" strokeweight="2pt">
                <v:path arrowok="t" o:connecttype="custom" o:connectlocs="0,42203;46327,42204;60643,0;74958,42204;121285,42203;83805,68286;98122,110490;60643,84406;23163,110490;37480,68286;0,42203" o:connectangles="0,0,0,0,0,0,0,0,0,0,0"/>
              </v:shape>
            </w:pict>
          </mc:Fallback>
        </mc:AlternateContent>
      </w:r>
      <w:r w:rsidR="003731A3" w:rsidRPr="002D0FF7">
        <w:rPr>
          <w:noProof/>
          <w:lang w:eastAsia="cs-CZ"/>
        </w:rPr>
        <mc:AlternateContent>
          <mc:Choice Requires="wps">
            <w:drawing>
              <wp:anchor distT="0" distB="0" distL="114300" distR="114300" simplePos="0" relativeHeight="251726848" behindDoc="0" locked="0" layoutInCell="1" allowOverlap="1" wp14:anchorId="2ED0ABC4" wp14:editId="165A4BE8">
                <wp:simplePos x="0" y="0"/>
                <wp:positionH relativeFrom="column">
                  <wp:posOffset>2500630</wp:posOffset>
                </wp:positionH>
                <wp:positionV relativeFrom="paragraph">
                  <wp:posOffset>52070</wp:posOffset>
                </wp:positionV>
                <wp:extent cx="109220" cy="104140"/>
                <wp:effectExtent l="38100" t="19050" r="43180" b="29210"/>
                <wp:wrapNone/>
                <wp:docPr id="150" name="Pěticípá hvězda 150"/>
                <wp:cNvGraphicFramePr/>
                <a:graphic xmlns:a="http://schemas.openxmlformats.org/drawingml/2006/main">
                  <a:graphicData uri="http://schemas.microsoft.com/office/word/2010/wordprocessingShape">
                    <wps:wsp>
                      <wps:cNvSpPr/>
                      <wps:spPr>
                        <a:xfrm>
                          <a:off x="0" y="0"/>
                          <a:ext cx="109220" cy="10414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0" o:spid="_x0000_s1026" style="position:absolute;margin-left:196.9pt;margin-top:4.1pt;width:8.6pt;height:8.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220,1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" path="m,39778r41719,l54610,,67501,39778r41719,l75469,64362r12892,39778l54610,79555,20859,104140,33751,64362,,39778xe" fillcolor="#4f81bd" strokecolor="#385d8a" strokeweight="2pt">
                <v:path arrowok="t" o:connecttype="custom" o:connectlocs="0,39778;41719,39778;54610,0;67501,39778;109220,39778;75469,64362;88361,104140;54610,79555;20859,104140;33751,64362;0,39778" o:connectangles="0,0,0,0,0,0,0,0,0,0,0"/>
              </v:shape>
            </w:pict>
          </mc:Fallback>
        </mc:AlternateContent>
      </w:r>
      <w:r w:rsidR="003731A3" w:rsidRPr="002D0FF7">
        <w:rPr>
          <w:noProof/>
          <w:lang w:eastAsia="cs-CZ"/>
        </w:rPr>
        <mc:AlternateContent>
          <mc:Choice Requires="wps">
            <w:drawing>
              <wp:anchor distT="0" distB="0" distL="114300" distR="114300" simplePos="0" relativeHeight="251742208" behindDoc="0" locked="0" layoutInCell="1" allowOverlap="1" wp14:anchorId="211EC49F" wp14:editId="3469CA39">
                <wp:simplePos x="0" y="0"/>
                <wp:positionH relativeFrom="column">
                  <wp:posOffset>995680</wp:posOffset>
                </wp:positionH>
                <wp:positionV relativeFrom="paragraph">
                  <wp:posOffset>141605</wp:posOffset>
                </wp:positionV>
                <wp:extent cx="264160" cy="0"/>
                <wp:effectExtent l="38100" t="76200" r="21590" b="114300"/>
                <wp:wrapNone/>
                <wp:docPr id="166" name="Přímá spojnice se šipkou 166"/>
                <wp:cNvGraphicFramePr/>
                <a:graphic xmlns:a="http://schemas.openxmlformats.org/drawingml/2006/main">
                  <a:graphicData uri="http://schemas.microsoft.com/office/word/2010/wordprocessingShape">
                    <wps:wsp>
                      <wps:cNvCnPr/>
                      <wps:spPr>
                        <a:xfrm>
                          <a:off x="0" y="0"/>
                          <a:ext cx="26416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66" o:spid="_x0000_s1026" type="#_x0000_t32" style="position:absolute;margin-left:78.4pt;margin-top:11.15pt;width:20.8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" strokecolor="#4a7ebb">
                <v:stroke startarrow="open" endarrow="open"/>
              </v:shape>
            </w:pict>
          </mc:Fallback>
        </mc:AlternateContent>
      </w:r>
    </w:p>
    <w:p w:rsidR="002D0FF7" w:rsidRPr="002D0FF7" w:rsidRDefault="002D0FF7" w:rsidP="002D0FF7"/>
    <w:p w:rsidR="002D0FF7" w:rsidRPr="002D0FF7" w:rsidRDefault="002D0FF7" w:rsidP="002D0FF7"/>
    <w:p w:rsidR="002D0FF7" w:rsidRPr="002D0FF7" w:rsidRDefault="002D0FF7" w:rsidP="002D0FF7">
      <w:pPr>
        <w:rPr>
          <w:rFonts w:ascii="Calibri" w:eastAsia="Times New Roman" w:hAnsi="Calibri" w:cs="Calibri"/>
          <w:kern w:val="2"/>
          <w:lang w:eastAsia="ar-SA"/>
        </w:rPr>
      </w:pPr>
    </w:p>
    <w:p w:rsidR="002D0FF7" w:rsidRPr="002D0FF7" w:rsidRDefault="002D7EC8" w:rsidP="002D0FF7">
      <w:pPr>
        <w:suppressAutoHyphens/>
        <w:spacing w:after="0"/>
        <w:ind w:left="567" w:right="1060"/>
        <w:rPr>
          <w:rFonts w:ascii="Calibri" w:eastAsia="Times New Roman" w:hAnsi="Calibri" w:cs="Calibri"/>
          <w:kern w:val="2"/>
          <w:lang w:eastAsia="ar-SA"/>
        </w:rPr>
      </w:pPr>
      <w:r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25824" behindDoc="0" locked="0" layoutInCell="1" allowOverlap="1" wp14:anchorId="597FCAF7" wp14:editId="169A52E7">
                <wp:simplePos x="0" y="0"/>
                <wp:positionH relativeFrom="column">
                  <wp:posOffset>1348105</wp:posOffset>
                </wp:positionH>
                <wp:positionV relativeFrom="paragraph">
                  <wp:posOffset>130810</wp:posOffset>
                </wp:positionV>
                <wp:extent cx="762000" cy="384810"/>
                <wp:effectExtent l="0" t="0" r="19050" b="15240"/>
                <wp:wrapNone/>
                <wp:docPr id="145" name="Textové pole 145"/>
                <wp:cNvGraphicFramePr/>
                <a:graphic xmlns:a="http://schemas.openxmlformats.org/drawingml/2006/main">
                  <a:graphicData uri="http://schemas.microsoft.com/office/word/2010/wordprocessingShape">
                    <wps:wsp>
                      <wps:cNvSpPr txBox="1"/>
                      <wps:spPr>
                        <a:xfrm>
                          <a:off x="0" y="0"/>
                          <a:ext cx="762000" cy="384810"/>
                        </a:xfrm>
                        <a:prstGeom prst="rect">
                          <a:avLst/>
                        </a:prstGeom>
                        <a:solidFill>
                          <a:sysClr val="window" lastClr="FFFFFF"/>
                        </a:solidFill>
                        <a:ln w="6350">
                          <a:solidFill>
                            <a:prstClr val="black"/>
                          </a:solidFill>
                        </a:ln>
                        <a:effectLst/>
                      </wps:spPr>
                      <wps:txbx>
                        <w:txbxContent>
                          <w:p w:rsidR="00AB0FC9" w:rsidRPr="008E36AD" w:rsidRDefault="00AB0FC9" w:rsidP="002D7EC8">
                            <w:pPr>
                              <w:jc w:val="center"/>
                              <w:rPr>
                                <w:sz w:val="16"/>
                                <w:szCs w:val="16"/>
                              </w:rPr>
                            </w:pPr>
                            <w:r>
                              <w:rPr>
                                <w:sz w:val="16"/>
                                <w:szCs w:val="16"/>
                              </w:rPr>
                              <w:t>Krajští specialisté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45" o:spid="_x0000_s1050" type="#_x0000_t202" style="position:absolute;left:0;text-align:left;margin-left:106.15pt;margin-top:10.3pt;width:60pt;height:30.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" fillcolor="window" strokeweight=".5pt">
                <v:textbox>
                  <w:txbxContent>
                    <w:p w:rsidR="00AB0FC9" w:rsidRPr="008E36AD" w:rsidRDefault="00AB0FC9" w:rsidP="002D7EC8">
                      <w:pPr>
                        <w:jc w:val="center"/>
                        <w:rPr>
                          <w:sz w:val="16"/>
                          <w:szCs w:val="16"/>
                        </w:rPr>
                      </w:pPr>
                      <w:r>
                        <w:rPr>
                          <w:sz w:val="16"/>
                          <w:szCs w:val="16"/>
                        </w:rPr>
                        <w:t>Krajští specialisté</w:t>
                      </w:r>
                    </w:p>
                  </w:txbxContent>
                </v:textbox>
              </v:shape>
            </w:pict>
          </mc:Fallback>
        </mc:AlternateContent>
      </w:r>
      <w:r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10464" behindDoc="0" locked="0" layoutInCell="1" allowOverlap="1" wp14:anchorId="396B3458" wp14:editId="60C3F84C">
                <wp:simplePos x="0" y="0"/>
                <wp:positionH relativeFrom="column">
                  <wp:posOffset>1290955</wp:posOffset>
                </wp:positionH>
                <wp:positionV relativeFrom="paragraph">
                  <wp:posOffset>102235</wp:posOffset>
                </wp:positionV>
                <wp:extent cx="904875" cy="436245"/>
                <wp:effectExtent l="0" t="0" r="28575" b="20955"/>
                <wp:wrapNone/>
                <wp:docPr id="127" name="Obdélník 127"/>
                <wp:cNvGraphicFramePr/>
                <a:graphic xmlns:a="http://schemas.openxmlformats.org/drawingml/2006/main">
                  <a:graphicData uri="http://schemas.microsoft.com/office/word/2010/wordprocessingShape">
                    <wps:wsp>
                      <wps:cNvSpPr/>
                      <wps:spPr>
                        <a:xfrm>
                          <a:off x="0" y="0"/>
                          <a:ext cx="904875" cy="43624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27" o:spid="_x0000_s1026" style="position:absolute;margin-left:101.65pt;margin-top:8.05pt;width:71.25pt;height:34.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" fillcolor="#4f81bd" strokecolor="#385d8a" strokeweight="2pt"/>
            </w:pict>
          </mc:Fallback>
        </mc:AlternateContent>
      </w:r>
    </w:p>
    <w:p w:rsidR="002D0FF7" w:rsidRPr="002D0FF7" w:rsidRDefault="001444ED" w:rsidP="002D0FF7">
      <w:pPr>
        <w:suppressAutoHyphens/>
        <w:spacing w:after="0"/>
        <w:ind w:left="567" w:right="1060"/>
        <w:rPr>
          <w:rFonts w:ascii="Calibri" w:eastAsia="Times New Roman" w:hAnsi="Calibri" w:cs="Calibri"/>
          <w:kern w:val="2"/>
          <w:lang w:eastAsia="ar-SA"/>
        </w:rPr>
      </w:pPr>
      <w:r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37088" behindDoc="0" locked="0" layoutInCell="1" allowOverlap="1" wp14:anchorId="59195DC4" wp14:editId="3D2F0018">
                <wp:simplePos x="0" y="0"/>
                <wp:positionH relativeFrom="column">
                  <wp:posOffset>3834131</wp:posOffset>
                </wp:positionH>
                <wp:positionV relativeFrom="paragraph">
                  <wp:posOffset>163195</wp:posOffset>
                </wp:positionV>
                <wp:extent cx="152400" cy="156210"/>
                <wp:effectExtent l="19050" t="38100" r="38100" b="34290"/>
                <wp:wrapNone/>
                <wp:docPr id="160" name="Pěticípá hvězda 160"/>
                <wp:cNvGraphicFramePr/>
                <a:graphic xmlns:a="http://schemas.openxmlformats.org/drawingml/2006/main">
                  <a:graphicData uri="http://schemas.microsoft.com/office/word/2010/wordprocessingShape">
                    <wps:wsp>
                      <wps:cNvSpPr/>
                      <wps:spPr>
                        <a:xfrm>
                          <a:off x="0" y="0"/>
                          <a:ext cx="152400" cy="15621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60" o:spid="_x0000_s1026" style="position:absolute;margin-left:301.9pt;margin-top:12.85pt;width:12pt;height:12.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40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" path="m,59667r58212,l76200,,94188,59667r58212,l105305,96543r17989,59667l76200,119333,29106,156210,47095,96543,,59667xe" fillcolor="#4f81bd" strokecolor="#385d8a" strokeweight="2pt">
                <v:path arrowok="t" o:connecttype="custom" o:connectlocs="0,59667;58212,59667;76200,0;94188,59667;152400,59667;105305,96543;123294,156210;76200,119333;29106,156210;47095,96543;0,59667" o:connectangles="0,0,0,0,0,0,0,0,0,0,0"/>
              </v:shape>
            </w:pict>
          </mc:Fallback>
        </mc:AlternateContent>
      </w:r>
      <w:r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36064" behindDoc="0" locked="0" layoutInCell="1" allowOverlap="1" wp14:anchorId="4F237508" wp14:editId="1E4D855B">
                <wp:simplePos x="0" y="0"/>
                <wp:positionH relativeFrom="column">
                  <wp:posOffset>3119755</wp:posOffset>
                </wp:positionH>
                <wp:positionV relativeFrom="paragraph">
                  <wp:posOffset>165735</wp:posOffset>
                </wp:positionV>
                <wp:extent cx="133350" cy="106045"/>
                <wp:effectExtent l="38100" t="19050" r="38100" b="46355"/>
                <wp:wrapNone/>
                <wp:docPr id="159" name="Pěticípá hvězda 159"/>
                <wp:cNvGraphicFramePr/>
                <a:graphic xmlns:a="http://schemas.openxmlformats.org/drawingml/2006/main">
                  <a:graphicData uri="http://schemas.microsoft.com/office/word/2010/wordprocessingShape">
                    <wps:wsp>
                      <wps:cNvSpPr/>
                      <wps:spPr>
                        <a:xfrm>
                          <a:off x="0" y="0"/>
                          <a:ext cx="133350" cy="106045"/>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9" o:spid="_x0000_s1026" style="position:absolute;margin-left:245.65pt;margin-top:13.05pt;width:10.5pt;height:8.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350,1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" path="m,40505r50935,1l66675,,82415,40506r50935,-1l92142,65539r15740,40506l66675,81011,25468,106045,41208,65539,,40505xe" fillcolor="#4f81bd" strokecolor="#385d8a" strokeweight="2pt">
                <v:path arrowok="t" o:connecttype="custom" o:connectlocs="0,40505;50935,40506;66675,0;82415,40506;133350,40505;92142,65539;107882,106045;66675,81011;25468,106045;41208,65539;0,40505" o:connectangles="0,0,0,0,0,0,0,0,0,0,0"/>
              </v:shape>
            </w:pict>
          </mc:Fallback>
        </mc:AlternateContent>
      </w:r>
      <w:r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38112" behindDoc="0" locked="0" layoutInCell="1" allowOverlap="1" wp14:anchorId="1F01B88C" wp14:editId="20118716">
                <wp:simplePos x="0" y="0"/>
                <wp:positionH relativeFrom="column">
                  <wp:posOffset>4672330</wp:posOffset>
                </wp:positionH>
                <wp:positionV relativeFrom="paragraph">
                  <wp:posOffset>106045</wp:posOffset>
                </wp:positionV>
                <wp:extent cx="109220" cy="153670"/>
                <wp:effectExtent l="19050" t="38100" r="43180" b="55880"/>
                <wp:wrapNone/>
                <wp:docPr id="161" name="Pěticípá hvězda 161"/>
                <wp:cNvGraphicFramePr/>
                <a:graphic xmlns:a="http://schemas.openxmlformats.org/drawingml/2006/main">
                  <a:graphicData uri="http://schemas.microsoft.com/office/word/2010/wordprocessingShape">
                    <wps:wsp>
                      <wps:cNvSpPr/>
                      <wps:spPr>
                        <a:xfrm>
                          <a:off x="0" y="0"/>
                          <a:ext cx="109220" cy="15367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61" o:spid="_x0000_s1026" style="position:absolute;margin-left:367.9pt;margin-top:8.35pt;width:8.6pt;height:1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22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" path="m,58697r41719,l54610,,67501,58697r41719,l75469,94973r12892,58697l54610,117393,20859,153670,33751,94973,,58697xe" fillcolor="#4f81bd" strokecolor="#385d8a" strokeweight="2pt">
                <v:path arrowok="t" o:connecttype="custom" o:connectlocs="0,58697;41719,58697;54610,0;67501,58697;109220,58697;75469,94973;88361,153670;54610,117393;20859,153670;33751,94973;0,58697" o:connectangles="0,0,0,0,0,0,0,0,0,0,0"/>
              </v:shape>
            </w:pict>
          </mc:Fallback>
        </mc:AlternateContent>
      </w:r>
      <w:r w:rsidR="002D7EC8"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35040" behindDoc="0" locked="0" layoutInCell="1" allowOverlap="1" wp14:anchorId="5B78219F" wp14:editId="2AAEA74E">
                <wp:simplePos x="0" y="0"/>
                <wp:positionH relativeFrom="column">
                  <wp:posOffset>2500630</wp:posOffset>
                </wp:positionH>
                <wp:positionV relativeFrom="paragraph">
                  <wp:posOffset>106046</wp:posOffset>
                </wp:positionV>
                <wp:extent cx="109220" cy="149860"/>
                <wp:effectExtent l="19050" t="38100" r="43180" b="59690"/>
                <wp:wrapNone/>
                <wp:docPr id="158" name="Pěticípá hvězda 158"/>
                <wp:cNvGraphicFramePr/>
                <a:graphic xmlns:a="http://schemas.openxmlformats.org/drawingml/2006/main">
                  <a:graphicData uri="http://schemas.microsoft.com/office/word/2010/wordprocessingShape">
                    <wps:wsp>
                      <wps:cNvSpPr/>
                      <wps:spPr>
                        <a:xfrm>
                          <a:off x="0" y="0"/>
                          <a:ext cx="109220" cy="14986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ěticípá hvězda 158" o:spid="_x0000_s1026" style="position:absolute;margin-left:196.9pt;margin-top:8.35pt;width:8.6pt;height:1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220,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" path="m,57241r41719,1l54610,,67501,57242r41719,-1l75469,92618r12892,57242l54610,114482,20859,149860,33751,92618,,57241xe" fillcolor="#4f81bd" strokecolor="#385d8a" strokeweight="2pt">
                <v:path arrowok="t" o:connecttype="custom" o:connectlocs="0,57241;41719,57242;54610,0;67501,57242;109220,57241;75469,92618;88361,149860;54610,114482;20859,149860;33751,92618;0,57241" o:connectangles="0,0,0,0,0,0,0,0,0,0,0"/>
              </v:shape>
            </w:pict>
          </mc:Fallback>
        </mc:AlternateContent>
      </w:r>
    </w:p>
    <w:p w:rsidR="002D0FF7" w:rsidRPr="002D0FF7" w:rsidRDefault="001444ED" w:rsidP="002D0FF7">
      <w:pPr>
        <w:suppressAutoHyphens/>
        <w:spacing w:after="0"/>
        <w:ind w:left="567" w:right="1060"/>
        <w:rPr>
          <w:rFonts w:ascii="Calibri" w:eastAsia="Times New Roman" w:hAnsi="Calibri" w:cs="Calibri"/>
          <w:kern w:val="2"/>
          <w:lang w:eastAsia="ar-SA"/>
        </w:rPr>
      </w:pPr>
      <w:r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46304" behindDoc="0" locked="0" layoutInCell="1" allowOverlap="1" wp14:anchorId="09552D50" wp14:editId="23B7FE9A">
                <wp:simplePos x="0" y="0"/>
                <wp:positionH relativeFrom="column">
                  <wp:posOffset>2281555</wp:posOffset>
                </wp:positionH>
                <wp:positionV relativeFrom="paragraph">
                  <wp:posOffset>22225</wp:posOffset>
                </wp:positionV>
                <wp:extent cx="3009900" cy="9525"/>
                <wp:effectExtent l="0" t="76200" r="19050" b="104775"/>
                <wp:wrapNone/>
                <wp:docPr id="170" name="Přímá spojnice se šipkou 170"/>
                <wp:cNvGraphicFramePr/>
                <a:graphic xmlns:a="http://schemas.openxmlformats.org/drawingml/2006/main">
                  <a:graphicData uri="http://schemas.microsoft.com/office/word/2010/wordprocessingShape">
                    <wps:wsp>
                      <wps:cNvCnPr/>
                      <wps:spPr>
                        <a:xfrm>
                          <a:off x="0" y="0"/>
                          <a:ext cx="300990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Přímá spojnice se šipkou 170" o:spid="_x0000_s1026" type="#_x0000_t32" style="position:absolute;margin-left:179.65pt;margin-top:1.75pt;width:237pt;height:.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" strokecolor="#4a7ebb">
                <v:stroke endarrow="open"/>
              </v:shape>
            </w:pict>
          </mc:Fallback>
        </mc:AlternateContent>
      </w:r>
      <w:r w:rsidR="003731A3" w:rsidRPr="002D0FF7">
        <w:rPr>
          <w:rFonts w:ascii="Calibri" w:eastAsia="Times New Roman" w:hAnsi="Calibri" w:cs="Calibri"/>
          <w:noProof/>
          <w:kern w:val="2"/>
          <w:sz w:val="16"/>
          <w:szCs w:val="16"/>
          <w:lang w:eastAsia="cs-CZ"/>
        </w:rPr>
        <mc:AlternateContent>
          <mc:Choice Requires="wps">
            <w:drawing>
              <wp:anchor distT="0" distB="0" distL="114300" distR="114300" simplePos="0" relativeHeight="251743232" behindDoc="0" locked="0" layoutInCell="1" allowOverlap="1" wp14:anchorId="64AF17AF" wp14:editId="2C2C8831">
                <wp:simplePos x="0" y="0"/>
                <wp:positionH relativeFrom="column">
                  <wp:posOffset>995680</wp:posOffset>
                </wp:positionH>
                <wp:positionV relativeFrom="paragraph">
                  <wp:posOffset>5715</wp:posOffset>
                </wp:positionV>
                <wp:extent cx="264160" cy="3810"/>
                <wp:effectExtent l="38100" t="76200" r="21590" b="110490"/>
                <wp:wrapNone/>
                <wp:docPr id="167" name="Přímá spojnice se šipkou 167"/>
                <wp:cNvGraphicFramePr/>
                <a:graphic xmlns:a="http://schemas.openxmlformats.org/drawingml/2006/main">
                  <a:graphicData uri="http://schemas.microsoft.com/office/word/2010/wordprocessingShape">
                    <wps:wsp>
                      <wps:cNvCnPr/>
                      <wps:spPr>
                        <a:xfrm flipV="1">
                          <a:off x="0" y="0"/>
                          <a:ext cx="264160" cy="381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anchor>
            </w:drawing>
          </mc:Choice>
          <mc:Fallback>
            <w:pict>
              <v:shape id="Přímá spojnice se šipkou 167" o:spid="_x0000_s1026" type="#_x0000_t32" style="position:absolute;margin-left:78.4pt;margin-top:.45pt;width:20.8pt;height:.3pt;flip:y;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" strokecolor="#4a7ebb">
                <v:stroke startarrow="open" endarrow="open"/>
              </v:shape>
            </w:pict>
          </mc:Fallback>
        </mc:AlternateContent>
      </w:r>
    </w:p>
    <w:p w:rsidR="002D0FF7" w:rsidRPr="002D0FF7" w:rsidRDefault="002D0FF7" w:rsidP="002D0FF7">
      <w:pPr>
        <w:rPr>
          <w:rFonts w:ascii="Calibri" w:eastAsia="Times New Roman" w:hAnsi="Calibri" w:cs="Calibri"/>
          <w:kern w:val="2"/>
          <w:lang w:eastAsia="ar-SA"/>
        </w:rPr>
      </w:pPr>
    </w:p>
    <w:p w:rsidR="002D0FF7" w:rsidRPr="002D0FF7" w:rsidRDefault="002D7EC8" w:rsidP="002D0FF7">
      <w:pPr>
        <w:rPr>
          <w:rFonts w:ascii="Calibri" w:eastAsia="Times New Roman" w:hAnsi="Calibri" w:cs="Calibri"/>
          <w:kern w:val="2"/>
          <w:lang w:eastAsia="ar-SA"/>
        </w:rPr>
      </w:pPr>
      <w:r w:rsidRPr="002D0FF7">
        <w:rPr>
          <w:rFonts w:ascii="Calibri" w:eastAsia="Times New Roman" w:hAnsi="Calibri" w:cs="Calibri"/>
          <w:noProof/>
          <w:kern w:val="2"/>
          <w:lang w:eastAsia="cs-CZ"/>
        </w:rPr>
        <mc:AlternateContent>
          <mc:Choice Requires="wps">
            <w:drawing>
              <wp:anchor distT="0" distB="0" distL="114300" distR="114300" simplePos="0" relativeHeight="251753472" behindDoc="0" locked="0" layoutInCell="1" allowOverlap="1" wp14:anchorId="43717DB1" wp14:editId="73EFCA7C">
                <wp:simplePos x="0" y="0"/>
                <wp:positionH relativeFrom="column">
                  <wp:posOffset>2409825</wp:posOffset>
                </wp:positionH>
                <wp:positionV relativeFrom="paragraph">
                  <wp:posOffset>180975</wp:posOffset>
                </wp:positionV>
                <wp:extent cx="2447925" cy="285750"/>
                <wp:effectExtent l="0" t="0" r="28575" b="19050"/>
                <wp:wrapNone/>
                <wp:docPr id="86" name="Textové pole 86"/>
                <wp:cNvGraphicFramePr/>
                <a:graphic xmlns:a="http://schemas.openxmlformats.org/drawingml/2006/main">
                  <a:graphicData uri="http://schemas.microsoft.com/office/word/2010/wordprocessingShape">
                    <wps:wsp>
                      <wps:cNvSpPr txBox="1"/>
                      <wps:spPr>
                        <a:xfrm>
                          <a:off x="0" y="0"/>
                          <a:ext cx="2447925" cy="285750"/>
                        </a:xfrm>
                        <a:prstGeom prst="rect">
                          <a:avLst/>
                        </a:prstGeom>
                        <a:solidFill>
                          <a:sysClr val="window" lastClr="FFFFFF"/>
                        </a:solidFill>
                        <a:ln w="6350">
                          <a:solidFill>
                            <a:prstClr val="black"/>
                          </a:solidFill>
                        </a:ln>
                        <a:effectLst/>
                      </wps:spPr>
                      <wps:txbx>
                        <w:txbxContent>
                          <w:p w:rsidR="00AB0FC9" w:rsidRDefault="00AB0FC9" w:rsidP="002D7EC8">
                            <w:pPr>
                              <w:jc w:val="center"/>
                            </w:pPr>
                            <w:r>
                              <w:t>Ekonomické cíle - efektivita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ové pole 86" o:spid="_x0000_s1051" type="#_x0000_t202" style="position:absolute;margin-left:189.75pt;margin-top:14.25pt;width:192.75pt;height:22.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" fillcolor="window" strokeweight=".5pt">
                <v:textbox>
                  <w:txbxContent>
                    <w:p w:rsidR="00AB0FC9" w:rsidRDefault="00AB0FC9" w:rsidP="002D7EC8">
                      <w:pPr>
                        <w:jc w:val="center"/>
                      </w:pPr>
                      <w:r>
                        <w:t>Ekonomické cíle - efektivita</w:t>
                      </w:r>
                    </w:p>
                  </w:txbxContent>
                </v:textbox>
              </v:shape>
            </w:pict>
          </mc:Fallback>
        </mc:AlternateContent>
      </w:r>
      <w:r w:rsidR="002D0FF7" w:rsidRPr="002D0FF7">
        <w:rPr>
          <w:rFonts w:ascii="Calibri" w:eastAsia="Times New Roman" w:hAnsi="Calibri" w:cs="Calibri"/>
          <w:noProof/>
          <w:kern w:val="2"/>
          <w:lang w:eastAsia="cs-CZ"/>
        </w:rPr>
        <mc:AlternateContent>
          <mc:Choice Requires="wps">
            <w:drawing>
              <wp:anchor distT="0" distB="0" distL="114300" distR="114300" simplePos="0" relativeHeight="251752448" behindDoc="0" locked="0" layoutInCell="1" allowOverlap="1" wp14:anchorId="5137F96C" wp14:editId="6B68802B">
                <wp:simplePos x="0" y="0"/>
                <wp:positionH relativeFrom="column">
                  <wp:posOffset>1967230</wp:posOffset>
                </wp:positionH>
                <wp:positionV relativeFrom="paragraph">
                  <wp:posOffset>38735</wp:posOffset>
                </wp:positionV>
                <wp:extent cx="3248025" cy="581025"/>
                <wp:effectExtent l="0" t="0" r="28575" b="28575"/>
                <wp:wrapNone/>
                <wp:docPr id="85" name="Ovál 85"/>
                <wp:cNvGraphicFramePr/>
                <a:graphic xmlns:a="http://schemas.openxmlformats.org/drawingml/2006/main">
                  <a:graphicData uri="http://schemas.microsoft.com/office/word/2010/wordprocessingShape">
                    <wps:wsp>
                      <wps:cNvSpPr/>
                      <wps:spPr>
                        <a:xfrm>
                          <a:off x="0" y="0"/>
                          <a:ext cx="3248025" cy="58102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ál 85" o:spid="_x0000_s1026" style="position:absolute;margin-left:154.9pt;margin-top:3.05pt;width:255.75pt;height:45.7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" fillcolor="#4f81bd" strokecolor="#385d8a" strokeweight="2pt"/>
            </w:pict>
          </mc:Fallback>
        </mc:AlternateContent>
      </w:r>
    </w:p>
    <w:p w:rsidR="002D0FF7" w:rsidRPr="002D0FF7" w:rsidRDefault="002D0FF7" w:rsidP="002D0FF7">
      <w:pPr>
        <w:rPr>
          <w:rFonts w:ascii="Calibri" w:eastAsia="Times New Roman" w:hAnsi="Calibri" w:cs="Calibri"/>
          <w:kern w:val="2"/>
          <w:lang w:eastAsia="ar-SA"/>
        </w:rPr>
      </w:pPr>
    </w:p>
    <w:p w:rsidR="002D0FF7" w:rsidRPr="002D0FF7" w:rsidRDefault="002D0FF7" w:rsidP="002D0FF7">
      <w:pPr>
        <w:rPr>
          <w:rFonts w:ascii="Calibri" w:eastAsia="Times New Roman" w:hAnsi="Calibri" w:cs="Calibri"/>
          <w:kern w:val="2"/>
          <w:lang w:eastAsia="ar-SA"/>
        </w:rPr>
      </w:pPr>
    </w:p>
    <w:p w:rsidR="00F2062E" w:rsidRDefault="00F2062E" w:rsidP="003E24CF">
      <w:pPr>
        <w:jc w:val="both"/>
        <w:rPr>
          <w:rFonts w:ascii="Calibri" w:eastAsia="Times New Roman" w:hAnsi="Calibri" w:cs="Calibri"/>
          <w:kern w:val="2"/>
          <w:lang w:eastAsia="ar-SA"/>
        </w:rPr>
      </w:pPr>
    </w:p>
    <w:p w:rsidR="001647DB" w:rsidRDefault="002D0FF7" w:rsidP="003E24CF">
      <w:pPr>
        <w:jc w:val="both"/>
        <w:rPr>
          <w:rFonts w:ascii="Calibri" w:eastAsia="Times New Roman" w:hAnsi="Calibri" w:cs="Calibri"/>
          <w:kern w:val="2"/>
          <w:lang w:eastAsia="ar-SA"/>
        </w:rPr>
      </w:pPr>
      <w:r w:rsidRPr="002D0FF7">
        <w:rPr>
          <w:rFonts w:ascii="Calibri" w:eastAsia="Times New Roman" w:hAnsi="Calibri" w:cs="Calibri"/>
          <w:kern w:val="2"/>
          <w:lang w:eastAsia="ar-SA"/>
        </w:rPr>
        <w:t xml:space="preserve">Řídícím orgánem Aliance bude již zmíněná „Rada ředitelů páteřních nemocnic“ svolávaná radním pro zdravotnictví LK. Důležitým poradním orgánem bude kolegium lékařských ředitelů a vytvoření rolí pracovních skupin pro jednotlivé obory lůžkové péče. Obrazové znázornění procesů symbolicky vyjadřuje možnosti sdílení medicínských procesů a jejich podpory ze strany </w:t>
      </w:r>
      <w:r w:rsidR="00BE542A">
        <w:rPr>
          <w:rFonts w:ascii="Calibri" w:eastAsia="Times New Roman" w:hAnsi="Calibri" w:cs="Calibri"/>
          <w:kern w:val="2"/>
          <w:lang w:eastAsia="ar-SA"/>
        </w:rPr>
        <w:t>LK koordinované Aliance</w:t>
      </w:r>
      <w:r w:rsidRPr="002D0FF7">
        <w:rPr>
          <w:rFonts w:ascii="Calibri" w:eastAsia="Times New Roman" w:hAnsi="Calibri" w:cs="Calibri"/>
          <w:kern w:val="2"/>
          <w:lang w:eastAsia="ar-SA"/>
        </w:rPr>
        <w:t>.</w:t>
      </w:r>
    </w:p>
    <w:p w:rsidR="007470D8" w:rsidRPr="003E24CF" w:rsidRDefault="007470D8" w:rsidP="003E24CF">
      <w:pPr>
        <w:jc w:val="both"/>
        <w:rPr>
          <w:rFonts w:ascii="Calibri" w:eastAsia="Times New Roman" w:hAnsi="Calibri" w:cs="Calibri"/>
          <w:kern w:val="2"/>
          <w:lang w:eastAsia="ar-SA"/>
        </w:rPr>
      </w:pPr>
    </w:p>
    <w:p w:rsidR="001647DB" w:rsidRDefault="001647DB" w:rsidP="00DE6712">
      <w:pPr>
        <w:pStyle w:val="Nadpis2"/>
        <w:numPr>
          <w:ilvl w:val="1"/>
          <w:numId w:val="33"/>
        </w:numPr>
        <w:tabs>
          <w:tab w:val="left" w:pos="567"/>
        </w:tabs>
        <w:ind w:left="567" w:hanging="567"/>
      </w:pPr>
      <w:r>
        <w:lastRenderedPageBreak/>
        <w:t xml:space="preserve">HLAVNÍ KOORDINOVANÉ A PŘÍPADNĚ SDÍLENÉ MEDICÍNSKÉ AKTIVITY </w:t>
      </w:r>
    </w:p>
    <w:p w:rsidR="001647DB" w:rsidRDefault="001647DB" w:rsidP="007470D8">
      <w:pPr>
        <w:pStyle w:val="Nadpis2"/>
        <w:tabs>
          <w:tab w:val="left" w:pos="567"/>
        </w:tabs>
        <w:jc w:val="both"/>
      </w:pPr>
      <w:r>
        <w:tab/>
        <w:t>V LIBERECKÉM KRAJI</w:t>
      </w:r>
    </w:p>
    <w:p w:rsidR="001647DB" w:rsidRDefault="001647DB" w:rsidP="001647DB"/>
    <w:p w:rsidR="001647DB" w:rsidRPr="00923016" w:rsidRDefault="001647DB" w:rsidP="00923016">
      <w:pPr>
        <w:spacing w:line="240" w:lineRule="auto"/>
        <w:rPr>
          <w:rFonts w:ascii="Calibri" w:eastAsia="Times New Roman" w:hAnsi="Calibri" w:cs="Calibri"/>
          <w:b/>
          <w:color w:val="C00000"/>
          <w:kern w:val="2"/>
          <w:u w:val="single"/>
          <w:lang w:eastAsia="ar-SA"/>
        </w:rPr>
      </w:pPr>
      <w:r w:rsidRPr="00923016">
        <w:rPr>
          <w:rFonts w:ascii="Calibri" w:eastAsia="Times New Roman" w:hAnsi="Calibri" w:cs="Calibri"/>
          <w:b/>
          <w:color w:val="C00000"/>
          <w:kern w:val="2"/>
          <w:u w:val="single"/>
          <w:lang w:eastAsia="ar-SA"/>
        </w:rPr>
        <w:t>Českolipský region</w:t>
      </w:r>
    </w:p>
    <w:p w:rsidR="001647DB" w:rsidRPr="001647DB" w:rsidRDefault="001647DB" w:rsidP="001647DB">
      <w:pPr>
        <w:spacing w:line="240" w:lineRule="auto"/>
        <w:jc w:val="both"/>
        <w:rPr>
          <w:rFonts w:ascii="Calibri" w:eastAsia="Times New Roman" w:hAnsi="Calibri" w:cs="Calibri"/>
          <w:kern w:val="2"/>
          <w:lang w:eastAsia="ar-SA"/>
        </w:rPr>
      </w:pPr>
      <w:r w:rsidRPr="001647DB">
        <w:rPr>
          <w:rFonts w:ascii="Calibri" w:eastAsia="Times New Roman" w:hAnsi="Calibri" w:cs="Calibri"/>
          <w:kern w:val="2"/>
          <w:lang w:eastAsia="ar-SA"/>
        </w:rPr>
        <w:t>Vytvoření projektového záměru a definice rozsahu poskytovaných zdravotních služeb v jednotlivých oborech akutní lůžkové péče v regionu. Na základě projektového záměru a jeho vyhodnocení bude nutná podpora ze strany vlastníka a z dalších zdrojů.</w:t>
      </w:r>
    </w:p>
    <w:p w:rsidR="001647DB" w:rsidRPr="001647DB" w:rsidRDefault="001647DB" w:rsidP="001647DB">
      <w:pPr>
        <w:spacing w:line="240" w:lineRule="auto"/>
        <w:jc w:val="both"/>
        <w:rPr>
          <w:rFonts w:ascii="Calibri" w:eastAsia="Times New Roman" w:hAnsi="Calibri" w:cs="Calibri"/>
          <w:kern w:val="2"/>
          <w:lang w:eastAsia="ar-SA"/>
        </w:rPr>
      </w:pPr>
      <w:r w:rsidRPr="001647DB">
        <w:rPr>
          <w:rFonts w:ascii="Calibri" w:eastAsia="Times New Roman" w:hAnsi="Calibri" w:cs="Calibri"/>
          <w:kern w:val="2"/>
          <w:lang w:eastAsia="ar-SA"/>
        </w:rPr>
        <w:t>Projektový záměr revitalizace nemocnice a doplnění kompetencí v oborech poskytovaných zdravotních služeb bude předmětem práce v odborných skupinách Aliance s jasným výstupem pro plátce zdravotní péče.</w:t>
      </w:r>
    </w:p>
    <w:p w:rsidR="001647DB" w:rsidRDefault="001647DB" w:rsidP="001647DB">
      <w:pPr>
        <w:spacing w:line="240" w:lineRule="auto"/>
        <w:jc w:val="both"/>
        <w:rPr>
          <w:rFonts w:ascii="Calibri" w:eastAsia="Times New Roman" w:hAnsi="Calibri" w:cs="Calibri"/>
          <w:kern w:val="2"/>
          <w:lang w:eastAsia="ar-SA"/>
        </w:rPr>
      </w:pPr>
      <w:r w:rsidRPr="001647DB">
        <w:rPr>
          <w:rFonts w:ascii="Calibri" w:eastAsia="Times New Roman" w:hAnsi="Calibri" w:cs="Calibri"/>
          <w:kern w:val="2"/>
          <w:lang w:eastAsia="ar-SA"/>
        </w:rPr>
        <w:t xml:space="preserve">Koordinace v řešení problémů v personální oblasti a </w:t>
      </w:r>
      <w:r w:rsidR="00E420A6">
        <w:rPr>
          <w:rFonts w:ascii="Calibri" w:eastAsia="Times New Roman" w:hAnsi="Calibri" w:cs="Calibri"/>
          <w:kern w:val="2"/>
          <w:lang w:eastAsia="ar-SA"/>
        </w:rPr>
        <w:t xml:space="preserve">s </w:t>
      </w:r>
      <w:r w:rsidRPr="001647DB">
        <w:rPr>
          <w:rFonts w:ascii="Calibri" w:eastAsia="Times New Roman" w:hAnsi="Calibri" w:cs="Calibri"/>
          <w:kern w:val="2"/>
          <w:lang w:eastAsia="ar-SA"/>
        </w:rPr>
        <w:t>důrazem na oblast nákupu přístrojové techniky s ohledem na lidské zdroje.</w:t>
      </w:r>
    </w:p>
    <w:p w:rsidR="00673C33" w:rsidRPr="001647DB" w:rsidRDefault="00673C33" w:rsidP="001647DB">
      <w:pPr>
        <w:spacing w:line="240" w:lineRule="auto"/>
        <w:jc w:val="both"/>
        <w:rPr>
          <w:rFonts w:ascii="Calibri" w:eastAsia="Times New Roman" w:hAnsi="Calibri" w:cs="Calibri"/>
          <w:kern w:val="2"/>
          <w:lang w:eastAsia="ar-SA"/>
        </w:rPr>
      </w:pPr>
    </w:p>
    <w:p w:rsidR="001647DB" w:rsidRPr="00923016" w:rsidRDefault="001647DB" w:rsidP="00923016">
      <w:pPr>
        <w:spacing w:line="240" w:lineRule="auto"/>
        <w:rPr>
          <w:rFonts w:ascii="Calibri" w:eastAsia="Times New Roman" w:hAnsi="Calibri" w:cs="Calibri"/>
          <w:b/>
          <w:color w:val="C00000"/>
          <w:kern w:val="2"/>
          <w:u w:val="single"/>
          <w:lang w:eastAsia="ar-SA"/>
        </w:rPr>
      </w:pPr>
      <w:r w:rsidRPr="00923016">
        <w:rPr>
          <w:rFonts w:ascii="Calibri" w:eastAsia="Times New Roman" w:hAnsi="Calibri" w:cs="Calibri"/>
          <w:b/>
          <w:color w:val="C00000"/>
          <w:kern w:val="2"/>
          <w:u w:val="single"/>
          <w:lang w:eastAsia="ar-SA"/>
        </w:rPr>
        <w:t>Liberecko – Jablonecký region</w:t>
      </w:r>
    </w:p>
    <w:p w:rsidR="001647DB" w:rsidRPr="001647DB" w:rsidRDefault="001647DB" w:rsidP="001647DB">
      <w:pPr>
        <w:spacing w:line="240" w:lineRule="auto"/>
        <w:jc w:val="both"/>
        <w:rPr>
          <w:rFonts w:ascii="Calibri" w:eastAsia="Times New Roman" w:hAnsi="Calibri" w:cs="Calibri"/>
          <w:kern w:val="2"/>
          <w:lang w:eastAsia="ar-SA"/>
        </w:rPr>
      </w:pPr>
      <w:r w:rsidRPr="001647DB">
        <w:rPr>
          <w:rFonts w:ascii="Calibri" w:eastAsia="Times New Roman" w:hAnsi="Calibri" w:cs="Calibri"/>
          <w:kern w:val="2"/>
          <w:lang w:eastAsia="ar-SA"/>
        </w:rPr>
        <w:t xml:space="preserve">Vytvoření odborného vedení pracovních skupin Aliance.  Spolupráce v oblasti HR a to jak ve vyhledávání lékařských specialistů, tak i sester a laborantů. Formulace priorit v získávání nových sester a spolupráce na zvyšování atraktivity zaměstnání v obou zařízeních i v páteřních nemocnicích LK. Spolupráce s TUL na rozvoji Fakulty </w:t>
      </w:r>
      <w:r w:rsidR="00E420A6">
        <w:rPr>
          <w:rFonts w:ascii="Calibri" w:eastAsia="Times New Roman" w:hAnsi="Calibri" w:cs="Calibri"/>
          <w:kern w:val="2"/>
          <w:lang w:eastAsia="ar-SA"/>
        </w:rPr>
        <w:t>zdravotnických studií</w:t>
      </w:r>
      <w:r w:rsidRPr="001647DB">
        <w:rPr>
          <w:rFonts w:ascii="Calibri" w:eastAsia="Times New Roman" w:hAnsi="Calibri" w:cs="Calibri"/>
          <w:kern w:val="2"/>
          <w:lang w:eastAsia="ar-SA"/>
        </w:rPr>
        <w:t>.</w:t>
      </w:r>
    </w:p>
    <w:p w:rsidR="001647DB" w:rsidRDefault="001647DB" w:rsidP="00673C33">
      <w:pPr>
        <w:spacing w:line="240" w:lineRule="auto"/>
        <w:jc w:val="both"/>
        <w:rPr>
          <w:rFonts w:ascii="Calibri" w:eastAsia="Times New Roman" w:hAnsi="Calibri" w:cs="Calibri"/>
          <w:kern w:val="2"/>
          <w:lang w:eastAsia="ar-SA"/>
        </w:rPr>
      </w:pPr>
      <w:r w:rsidRPr="001647DB">
        <w:rPr>
          <w:rFonts w:ascii="Calibri" w:eastAsia="Times New Roman" w:hAnsi="Calibri" w:cs="Calibri"/>
          <w:kern w:val="2"/>
          <w:lang w:eastAsia="ar-SA"/>
        </w:rPr>
        <w:t>Spolupráce a koordinace nákupů přístrojové techniky a sdílení lidských i materiálových zdrojů navzájem i s o</w:t>
      </w:r>
      <w:r w:rsidR="00673C33">
        <w:rPr>
          <w:rFonts w:ascii="Calibri" w:eastAsia="Times New Roman" w:hAnsi="Calibri" w:cs="Calibri"/>
          <w:kern w:val="2"/>
          <w:lang w:eastAsia="ar-SA"/>
        </w:rPr>
        <w:t>statními páteřními nemocnicemi.</w:t>
      </w:r>
    </w:p>
    <w:p w:rsidR="00673C33" w:rsidRPr="00673C33" w:rsidRDefault="00673C33" w:rsidP="00673C33">
      <w:pPr>
        <w:spacing w:line="240" w:lineRule="auto"/>
        <w:jc w:val="both"/>
        <w:rPr>
          <w:rFonts w:ascii="Calibri" w:eastAsia="Times New Roman" w:hAnsi="Calibri" w:cs="Calibri"/>
          <w:kern w:val="2"/>
          <w:lang w:eastAsia="ar-SA"/>
        </w:rPr>
      </w:pPr>
    </w:p>
    <w:p w:rsidR="001647DB" w:rsidRPr="00923016" w:rsidRDefault="001647DB" w:rsidP="00923016">
      <w:pPr>
        <w:spacing w:line="240" w:lineRule="auto"/>
        <w:rPr>
          <w:rFonts w:ascii="Calibri" w:eastAsia="Times New Roman" w:hAnsi="Calibri" w:cs="Calibri"/>
          <w:b/>
          <w:color w:val="C00000"/>
          <w:kern w:val="2"/>
          <w:u w:val="single"/>
          <w:lang w:eastAsia="ar-SA"/>
        </w:rPr>
      </w:pPr>
      <w:r w:rsidRPr="00923016">
        <w:rPr>
          <w:rFonts w:ascii="Calibri" w:eastAsia="Times New Roman" w:hAnsi="Calibri" w:cs="Calibri"/>
          <w:b/>
          <w:color w:val="C00000"/>
          <w:kern w:val="2"/>
          <w:u w:val="single"/>
          <w:lang w:eastAsia="ar-SA"/>
        </w:rPr>
        <w:t>Jilemnicko – Semilský region</w:t>
      </w:r>
    </w:p>
    <w:p w:rsidR="00832A21" w:rsidRDefault="001647DB" w:rsidP="001647DB">
      <w:pPr>
        <w:spacing w:before="100" w:beforeAutospacing="1" w:after="100" w:afterAutospacing="1" w:line="240" w:lineRule="auto"/>
        <w:jc w:val="both"/>
        <w:rPr>
          <w:rFonts w:eastAsia="Times New Roman" w:cs="Times New Roman"/>
          <w:lang w:eastAsia="cs-CZ"/>
        </w:rPr>
      </w:pPr>
      <w:r w:rsidRPr="001647DB">
        <w:rPr>
          <w:rFonts w:eastAsia="Times New Roman" w:cs="Times New Roman"/>
          <w:lang w:eastAsia="cs-CZ"/>
        </w:rPr>
        <w:t xml:space="preserve">Zachování dostupnosti zdravotní péče v regionu, udržení zaměstnanosti a v neposlední řadě také udržení nemocnice v majetku města bylo cílem mnoha jednání, která má za sebou vedení města Semily i vedení Nemocnice v Semilech v průběhu tohoto roku. Na jejich konci nyní stojí Memorandum o spolupráci Nemocnice v Semilech a Masarykovy městské nemocnice v Jilemnici, které schválili zastupitelé města. </w:t>
      </w:r>
    </w:p>
    <w:p w:rsidR="001647DB" w:rsidRPr="001647DB" w:rsidRDefault="001647DB" w:rsidP="001647DB">
      <w:pPr>
        <w:spacing w:before="100" w:beforeAutospacing="1" w:after="100" w:afterAutospacing="1" w:line="240" w:lineRule="auto"/>
        <w:jc w:val="both"/>
        <w:rPr>
          <w:rFonts w:eastAsia="Times New Roman" w:cs="Times New Roman"/>
          <w:lang w:eastAsia="cs-CZ"/>
        </w:rPr>
      </w:pPr>
      <w:r w:rsidRPr="001647DB">
        <w:rPr>
          <w:rFonts w:eastAsia="Times New Roman" w:cs="Times New Roman"/>
          <w:lang w:eastAsia="cs-CZ"/>
        </w:rPr>
        <w:t xml:space="preserve">Optimálním krokem by však byl vstup </w:t>
      </w:r>
      <w:r w:rsidR="00BE542A">
        <w:rPr>
          <w:rFonts w:eastAsia="Times New Roman" w:cs="Times New Roman"/>
          <w:lang w:eastAsia="cs-CZ"/>
        </w:rPr>
        <w:t>LK</w:t>
      </w:r>
      <w:r w:rsidRPr="001647DB">
        <w:rPr>
          <w:rFonts w:eastAsia="Times New Roman" w:cs="Times New Roman"/>
          <w:lang w:eastAsia="cs-CZ"/>
        </w:rPr>
        <w:t xml:space="preserve"> do vlastnických vztahů, byť v limitované podobě dle dohody s oběma městy.</w:t>
      </w:r>
    </w:p>
    <w:p w:rsidR="001647DB" w:rsidRDefault="001647DB" w:rsidP="00623921">
      <w:pPr>
        <w:spacing w:before="100" w:beforeAutospacing="1" w:after="100" w:afterAutospacing="1" w:line="240" w:lineRule="auto"/>
        <w:jc w:val="both"/>
        <w:rPr>
          <w:rFonts w:eastAsia="Times New Roman" w:cs="Times New Roman"/>
          <w:lang w:eastAsia="cs-CZ"/>
        </w:rPr>
      </w:pPr>
      <w:r w:rsidRPr="001647DB">
        <w:rPr>
          <w:rFonts w:eastAsia="Times New Roman" w:cs="Times New Roman"/>
          <w:lang w:eastAsia="cs-CZ"/>
        </w:rPr>
        <w:t>Sdílení medicínských aktivit bude předcházet zevrubný popis medicínských procesů vzájemně provázaných a koordinovaný</w:t>
      </w:r>
      <w:r w:rsidR="00E420A6">
        <w:rPr>
          <w:rFonts w:eastAsia="Times New Roman" w:cs="Times New Roman"/>
          <w:lang w:eastAsia="cs-CZ"/>
        </w:rPr>
        <w:t xml:space="preserve">ch i s ohledem na potřeby vysoce </w:t>
      </w:r>
      <w:r w:rsidRPr="001647DB">
        <w:rPr>
          <w:rFonts w:eastAsia="Times New Roman" w:cs="Times New Roman"/>
          <w:lang w:eastAsia="cs-CZ"/>
        </w:rPr>
        <w:t>specializované péče v KNL.</w:t>
      </w:r>
    </w:p>
    <w:p w:rsidR="00C9685A" w:rsidRDefault="00C9685A" w:rsidP="00623921">
      <w:pPr>
        <w:spacing w:before="100" w:beforeAutospacing="1" w:after="100" w:afterAutospacing="1" w:line="240" w:lineRule="auto"/>
        <w:jc w:val="both"/>
        <w:rPr>
          <w:rFonts w:eastAsia="Times New Roman" w:cs="Times New Roman"/>
          <w:lang w:eastAsia="cs-CZ"/>
        </w:rPr>
      </w:pPr>
    </w:p>
    <w:p w:rsidR="006338DD" w:rsidRDefault="006338DD" w:rsidP="00623921">
      <w:pPr>
        <w:spacing w:before="100" w:beforeAutospacing="1" w:after="100" w:afterAutospacing="1" w:line="240" w:lineRule="auto"/>
        <w:jc w:val="both"/>
        <w:rPr>
          <w:rFonts w:eastAsia="Times New Roman" w:cs="Times New Roman"/>
          <w:lang w:eastAsia="cs-CZ"/>
        </w:rPr>
      </w:pPr>
    </w:p>
    <w:p w:rsidR="007470D8" w:rsidRPr="00623921" w:rsidRDefault="007470D8" w:rsidP="00623921">
      <w:pPr>
        <w:spacing w:before="100" w:beforeAutospacing="1" w:after="100" w:afterAutospacing="1" w:line="240" w:lineRule="auto"/>
        <w:jc w:val="both"/>
        <w:rPr>
          <w:rFonts w:eastAsia="Times New Roman" w:cs="Times New Roman"/>
          <w:lang w:eastAsia="cs-CZ"/>
        </w:rPr>
      </w:pPr>
    </w:p>
    <w:p w:rsidR="004E1466" w:rsidRDefault="007E55DD" w:rsidP="007646B2">
      <w:pPr>
        <w:pStyle w:val="Nadpis1"/>
        <w:numPr>
          <w:ilvl w:val="0"/>
          <w:numId w:val="4"/>
        </w:numPr>
        <w:ind w:left="426" w:hanging="426"/>
      </w:pPr>
      <w:r>
        <w:lastRenderedPageBreak/>
        <w:t>ČASOVÝ HARMONOGRAM</w:t>
      </w:r>
    </w:p>
    <w:p w:rsidR="007E55DD" w:rsidRDefault="007E55DD" w:rsidP="007E55DD">
      <w:pPr>
        <w:spacing w:after="0"/>
      </w:pPr>
    </w:p>
    <w:p w:rsidR="008668CE" w:rsidRPr="008668CE" w:rsidRDefault="008668CE" w:rsidP="008668CE">
      <w:pPr>
        <w:rPr>
          <w:rFonts w:ascii="Calibri" w:eastAsia="Times New Roman" w:hAnsi="Calibri" w:cs="Calibri"/>
          <w:kern w:val="2"/>
          <w:lang w:eastAsia="ar-SA"/>
        </w:rPr>
      </w:pPr>
      <w:r w:rsidRPr="008668CE">
        <w:rPr>
          <w:rFonts w:ascii="Calibri" w:eastAsia="Times New Roman" w:hAnsi="Calibri" w:cs="Calibri"/>
          <w:kern w:val="2"/>
          <w:lang w:eastAsia="ar-SA"/>
        </w:rPr>
        <w:t xml:space="preserve">Po schválení koncepce v Zastupitelstvu LK a formálním schválení modelu Aliance páteřních nemocnic LK </w:t>
      </w:r>
      <w:r>
        <w:rPr>
          <w:rFonts w:ascii="Calibri" w:eastAsia="Times New Roman" w:hAnsi="Calibri" w:cs="Calibri"/>
          <w:kern w:val="2"/>
          <w:lang w:eastAsia="ar-SA"/>
        </w:rPr>
        <w:t>bude následovat v</w:t>
      </w:r>
      <w:r w:rsidRPr="008668CE">
        <w:rPr>
          <w:rFonts w:ascii="Calibri" w:eastAsia="Times New Roman" w:hAnsi="Calibri" w:cs="Calibri"/>
          <w:kern w:val="2"/>
          <w:lang w:eastAsia="ar-SA"/>
        </w:rPr>
        <w:t>ypracování stanov Aliance a dále pak:</w:t>
      </w:r>
    </w:p>
    <w:p w:rsidR="008668CE" w:rsidRDefault="008668CE" w:rsidP="00CA267F">
      <w:pPr>
        <w:pStyle w:val="Odstavecseseznamem"/>
        <w:numPr>
          <w:ilvl w:val="0"/>
          <w:numId w:val="25"/>
        </w:numPr>
        <w:ind w:left="567" w:hanging="283"/>
        <w:jc w:val="both"/>
        <w:rPr>
          <w:rFonts w:ascii="Calibri" w:eastAsia="Times New Roman" w:hAnsi="Calibri" w:cs="Calibri"/>
          <w:kern w:val="2"/>
          <w:lang w:eastAsia="ar-SA"/>
        </w:rPr>
      </w:pPr>
      <w:r w:rsidRPr="008668CE">
        <w:rPr>
          <w:rFonts w:ascii="Calibri" w:eastAsia="Times New Roman" w:hAnsi="Calibri" w:cs="Calibri"/>
          <w:kern w:val="2"/>
          <w:lang w:eastAsia="ar-SA"/>
        </w:rPr>
        <w:t>j</w:t>
      </w:r>
      <w:r w:rsidR="001305E8">
        <w:rPr>
          <w:rFonts w:ascii="Calibri" w:eastAsia="Times New Roman" w:hAnsi="Calibri" w:cs="Calibri"/>
          <w:kern w:val="2"/>
          <w:lang w:eastAsia="ar-SA"/>
        </w:rPr>
        <w:t>menování členů Rady ředitelů - z</w:t>
      </w:r>
      <w:r w:rsidRPr="008668CE">
        <w:rPr>
          <w:rFonts w:ascii="Calibri" w:eastAsia="Times New Roman" w:hAnsi="Calibri" w:cs="Calibri"/>
          <w:kern w:val="2"/>
          <w:lang w:eastAsia="ar-SA"/>
        </w:rPr>
        <w:t>áří 2016</w:t>
      </w:r>
    </w:p>
    <w:p w:rsidR="008668CE" w:rsidRDefault="008668CE" w:rsidP="00CA267F">
      <w:pPr>
        <w:pStyle w:val="Odstavecseseznamem"/>
        <w:numPr>
          <w:ilvl w:val="0"/>
          <w:numId w:val="25"/>
        </w:numPr>
        <w:ind w:left="567" w:hanging="283"/>
        <w:jc w:val="both"/>
        <w:rPr>
          <w:rFonts w:ascii="Calibri" w:eastAsia="Times New Roman" w:hAnsi="Calibri" w:cs="Calibri"/>
          <w:kern w:val="2"/>
          <w:lang w:eastAsia="ar-SA"/>
        </w:rPr>
      </w:pPr>
      <w:r w:rsidRPr="008668CE">
        <w:rPr>
          <w:rFonts w:ascii="Calibri" w:eastAsia="Times New Roman" w:hAnsi="Calibri" w:cs="Calibri"/>
          <w:kern w:val="2"/>
          <w:lang w:eastAsia="ar-SA"/>
        </w:rPr>
        <w:t>jmenování členů Kolegia lékařských ředitelů</w:t>
      </w:r>
      <w:r w:rsidR="001305E8">
        <w:rPr>
          <w:rFonts w:ascii="Calibri" w:eastAsia="Times New Roman" w:hAnsi="Calibri" w:cs="Calibri"/>
          <w:kern w:val="2"/>
          <w:lang w:eastAsia="ar-SA"/>
        </w:rPr>
        <w:t xml:space="preserve"> - </w:t>
      </w:r>
      <w:r>
        <w:rPr>
          <w:rFonts w:ascii="Calibri" w:eastAsia="Times New Roman" w:hAnsi="Calibri" w:cs="Calibri"/>
          <w:kern w:val="2"/>
          <w:lang w:eastAsia="ar-SA"/>
        </w:rPr>
        <w:t>září 2016</w:t>
      </w:r>
    </w:p>
    <w:p w:rsidR="008668CE" w:rsidRPr="00837A86" w:rsidRDefault="001305E8" w:rsidP="00CA267F">
      <w:pPr>
        <w:pStyle w:val="Odstavecseseznamem"/>
        <w:numPr>
          <w:ilvl w:val="0"/>
          <w:numId w:val="25"/>
        </w:numPr>
        <w:ind w:left="567" w:hanging="283"/>
        <w:jc w:val="both"/>
        <w:rPr>
          <w:rFonts w:ascii="Calibri" w:eastAsia="Times New Roman" w:hAnsi="Calibri" w:cs="Calibri"/>
          <w:kern w:val="2"/>
          <w:lang w:eastAsia="ar-SA"/>
        </w:rPr>
      </w:pPr>
      <w:r w:rsidRPr="00837A86">
        <w:rPr>
          <w:rFonts w:ascii="Calibri" w:eastAsia="Times New Roman" w:hAnsi="Calibri" w:cs="Calibri"/>
          <w:kern w:val="2"/>
          <w:lang w:eastAsia="ar-SA"/>
        </w:rPr>
        <w:t>jmenování členů K</w:t>
      </w:r>
      <w:r w:rsidR="008668CE" w:rsidRPr="00837A86">
        <w:rPr>
          <w:rFonts w:ascii="Calibri" w:eastAsia="Times New Roman" w:hAnsi="Calibri" w:cs="Calibri"/>
          <w:kern w:val="2"/>
          <w:lang w:eastAsia="ar-SA"/>
        </w:rPr>
        <w:t>olegia nelékařských profesí - září 2016</w:t>
      </w:r>
    </w:p>
    <w:p w:rsidR="001305E8" w:rsidRPr="00837A86" w:rsidRDefault="001305E8" w:rsidP="00CA267F">
      <w:pPr>
        <w:pStyle w:val="Odstavecseseznamem"/>
        <w:numPr>
          <w:ilvl w:val="0"/>
          <w:numId w:val="25"/>
        </w:numPr>
        <w:ind w:left="567" w:hanging="283"/>
        <w:jc w:val="both"/>
        <w:rPr>
          <w:rFonts w:ascii="Calibri" w:eastAsia="Times New Roman" w:hAnsi="Calibri" w:cs="Calibri"/>
          <w:kern w:val="2"/>
          <w:lang w:eastAsia="ar-SA"/>
        </w:rPr>
      </w:pPr>
      <w:r w:rsidRPr="00837A86">
        <w:rPr>
          <w:rFonts w:ascii="Calibri" w:eastAsia="Times New Roman" w:hAnsi="Calibri" w:cs="Calibri"/>
          <w:kern w:val="2"/>
          <w:lang w:eastAsia="ar-SA"/>
        </w:rPr>
        <w:t>jmenování členů Kolegia technických ředitelů - září 2016</w:t>
      </w:r>
    </w:p>
    <w:p w:rsidR="001305E8" w:rsidRPr="00837A86" w:rsidRDefault="001305E8" w:rsidP="00CA267F">
      <w:pPr>
        <w:pStyle w:val="Odstavecseseznamem"/>
        <w:numPr>
          <w:ilvl w:val="0"/>
          <w:numId w:val="25"/>
        </w:numPr>
        <w:ind w:left="567" w:hanging="283"/>
        <w:jc w:val="both"/>
        <w:rPr>
          <w:rFonts w:ascii="Calibri" w:eastAsia="Times New Roman" w:hAnsi="Calibri" w:cs="Calibri"/>
          <w:kern w:val="2"/>
          <w:lang w:eastAsia="ar-SA"/>
        </w:rPr>
      </w:pPr>
      <w:r w:rsidRPr="00837A86">
        <w:rPr>
          <w:rFonts w:ascii="Calibri" w:eastAsia="Times New Roman" w:hAnsi="Calibri" w:cs="Calibri"/>
          <w:kern w:val="2"/>
          <w:lang w:eastAsia="ar-SA"/>
        </w:rPr>
        <w:t xml:space="preserve">sestavení odborných pracovních skupin </w:t>
      </w:r>
      <w:r w:rsidR="00837A86" w:rsidRPr="00837A86">
        <w:rPr>
          <w:rFonts w:ascii="Calibri" w:eastAsia="Times New Roman" w:hAnsi="Calibri" w:cs="Calibri"/>
          <w:kern w:val="2"/>
          <w:lang w:eastAsia="ar-SA"/>
        </w:rPr>
        <w:t>–</w:t>
      </w:r>
      <w:r w:rsidRPr="00837A86">
        <w:rPr>
          <w:rFonts w:ascii="Calibri" w:eastAsia="Times New Roman" w:hAnsi="Calibri" w:cs="Calibri"/>
          <w:kern w:val="2"/>
          <w:lang w:eastAsia="ar-SA"/>
        </w:rPr>
        <w:t xml:space="preserve"> </w:t>
      </w:r>
      <w:r w:rsidR="00837A86" w:rsidRPr="00837A86">
        <w:rPr>
          <w:rFonts w:ascii="Calibri" w:eastAsia="Times New Roman" w:hAnsi="Calibri" w:cs="Calibri"/>
          <w:kern w:val="2"/>
          <w:lang w:eastAsia="ar-SA"/>
        </w:rPr>
        <w:t>dle potřeby</w:t>
      </w:r>
    </w:p>
    <w:p w:rsidR="008668CE" w:rsidRDefault="001305E8" w:rsidP="00CA267F">
      <w:pPr>
        <w:pStyle w:val="Odstavecseseznamem"/>
        <w:numPr>
          <w:ilvl w:val="0"/>
          <w:numId w:val="25"/>
        </w:numPr>
        <w:ind w:left="567" w:hanging="283"/>
        <w:jc w:val="both"/>
        <w:rPr>
          <w:rFonts w:ascii="Calibri" w:eastAsia="Times New Roman" w:hAnsi="Calibri" w:cs="Calibri"/>
          <w:kern w:val="2"/>
          <w:lang w:eastAsia="ar-SA"/>
        </w:rPr>
      </w:pPr>
      <w:r>
        <w:rPr>
          <w:rFonts w:ascii="Calibri" w:eastAsia="Times New Roman" w:hAnsi="Calibri" w:cs="Calibri"/>
          <w:kern w:val="2"/>
          <w:lang w:eastAsia="ar-SA"/>
        </w:rPr>
        <w:t>ustanovení předsedů/</w:t>
      </w:r>
      <w:r w:rsidR="008668CE" w:rsidRPr="008668CE">
        <w:rPr>
          <w:rFonts w:ascii="Calibri" w:eastAsia="Times New Roman" w:hAnsi="Calibri" w:cs="Calibri"/>
          <w:kern w:val="2"/>
          <w:lang w:eastAsia="ar-SA"/>
        </w:rPr>
        <w:t>zpravodajů jednotlivých pracovních skupin dle lékařských a technických odborností – říjen 2016</w:t>
      </w:r>
    </w:p>
    <w:p w:rsidR="008668CE" w:rsidRDefault="008668CE" w:rsidP="00CA267F">
      <w:pPr>
        <w:pStyle w:val="Odstavecseseznamem"/>
        <w:numPr>
          <w:ilvl w:val="0"/>
          <w:numId w:val="25"/>
        </w:numPr>
        <w:ind w:left="567" w:hanging="283"/>
        <w:jc w:val="both"/>
        <w:rPr>
          <w:rFonts w:ascii="Calibri" w:eastAsia="Times New Roman" w:hAnsi="Calibri" w:cs="Calibri"/>
          <w:kern w:val="2"/>
          <w:lang w:eastAsia="ar-SA"/>
        </w:rPr>
      </w:pPr>
      <w:r w:rsidRPr="008668CE">
        <w:rPr>
          <w:rFonts w:ascii="Calibri" w:eastAsia="Times New Roman" w:hAnsi="Calibri" w:cs="Calibri"/>
          <w:kern w:val="2"/>
          <w:lang w:eastAsia="ar-SA"/>
        </w:rPr>
        <w:t xml:space="preserve">vypracování a </w:t>
      </w:r>
      <w:r w:rsidR="001305E8">
        <w:rPr>
          <w:rFonts w:ascii="Calibri" w:eastAsia="Times New Roman" w:hAnsi="Calibri" w:cs="Calibri"/>
          <w:kern w:val="2"/>
          <w:lang w:eastAsia="ar-SA"/>
        </w:rPr>
        <w:t>schválení jednacích řádů Rady, K</w:t>
      </w:r>
      <w:r w:rsidRPr="008668CE">
        <w:rPr>
          <w:rFonts w:ascii="Calibri" w:eastAsia="Times New Roman" w:hAnsi="Calibri" w:cs="Calibri"/>
          <w:kern w:val="2"/>
          <w:lang w:eastAsia="ar-SA"/>
        </w:rPr>
        <w:t>olegií a pracovních skupin – říjen 2016</w:t>
      </w:r>
    </w:p>
    <w:p w:rsidR="008668CE" w:rsidRPr="008668CE" w:rsidRDefault="008668CE" w:rsidP="00CA267F">
      <w:pPr>
        <w:pStyle w:val="Odstavecseseznamem"/>
        <w:numPr>
          <w:ilvl w:val="0"/>
          <w:numId w:val="25"/>
        </w:numPr>
        <w:ind w:left="567" w:hanging="283"/>
        <w:jc w:val="both"/>
        <w:rPr>
          <w:rFonts w:ascii="Calibri" w:eastAsia="Times New Roman" w:hAnsi="Calibri" w:cs="Calibri"/>
          <w:kern w:val="2"/>
          <w:lang w:eastAsia="ar-SA"/>
        </w:rPr>
      </w:pPr>
      <w:r w:rsidRPr="008668CE">
        <w:rPr>
          <w:rFonts w:ascii="Calibri" w:eastAsia="Times New Roman" w:hAnsi="Calibri" w:cs="Calibri"/>
          <w:kern w:val="2"/>
          <w:lang w:eastAsia="ar-SA"/>
        </w:rPr>
        <w:t>vypracování programů jednotlivých grémií – listopad 2016</w:t>
      </w:r>
      <w:r w:rsidR="001305E8">
        <w:rPr>
          <w:rFonts w:ascii="Calibri" w:eastAsia="Times New Roman" w:hAnsi="Calibri" w:cs="Calibri"/>
          <w:kern w:val="2"/>
          <w:lang w:eastAsia="ar-SA"/>
        </w:rPr>
        <w:t>.</w:t>
      </w:r>
    </w:p>
    <w:p w:rsidR="007E55DD" w:rsidRDefault="007E55D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181F9D" w:rsidRDefault="00181F9D" w:rsidP="007E55DD"/>
    <w:p w:rsidR="007470D8" w:rsidRDefault="007470D8" w:rsidP="007E55DD"/>
    <w:p w:rsidR="00181F9D" w:rsidRDefault="00181F9D" w:rsidP="007E55DD"/>
    <w:p w:rsidR="00181F9D" w:rsidRDefault="00181F9D" w:rsidP="007E55DD"/>
    <w:p w:rsidR="008668CE" w:rsidRDefault="008668CE" w:rsidP="007646B2">
      <w:pPr>
        <w:pStyle w:val="Nadpis1"/>
        <w:numPr>
          <w:ilvl w:val="0"/>
          <w:numId w:val="4"/>
        </w:numPr>
        <w:ind w:left="426" w:hanging="426"/>
      </w:pPr>
      <w:r>
        <w:lastRenderedPageBreak/>
        <w:t>ZÁVĚR</w:t>
      </w:r>
    </w:p>
    <w:p w:rsidR="00181F9D" w:rsidRDefault="00181F9D" w:rsidP="00181F9D">
      <w:pPr>
        <w:spacing w:after="0"/>
      </w:pPr>
      <w:r w:rsidRPr="008335E6">
        <w:rPr>
          <w:b/>
        </w:rPr>
        <w:t>Na závěr několik, nikoliv zbytečných, slov</w:t>
      </w:r>
      <w:r>
        <w:rPr>
          <w:b/>
        </w:rPr>
        <w:t>…</w:t>
      </w:r>
    </w:p>
    <w:p w:rsidR="00181F9D" w:rsidRDefault="00181F9D" w:rsidP="00181F9D">
      <w:pPr>
        <w:spacing w:after="0"/>
      </w:pPr>
    </w:p>
    <w:p w:rsidR="00181F9D" w:rsidRDefault="00181F9D" w:rsidP="00181F9D">
      <w:pPr>
        <w:spacing w:after="0"/>
        <w:jc w:val="both"/>
      </w:pPr>
      <w:r>
        <w:t>Vážené dámy, Vážení pánové,</w:t>
      </w:r>
    </w:p>
    <w:p w:rsidR="00181F9D" w:rsidRDefault="00181F9D" w:rsidP="00181F9D">
      <w:pPr>
        <w:spacing w:after="0"/>
        <w:jc w:val="both"/>
      </w:pPr>
    </w:p>
    <w:p w:rsidR="00181F9D" w:rsidRDefault="00181F9D" w:rsidP="00181F9D">
      <w:pPr>
        <w:spacing w:after="0"/>
        <w:jc w:val="both"/>
      </w:pPr>
      <w:r>
        <w:t>předkládáme Vám dokument, který vznikl na základě potřeby jednotlivých nemocnic popsat aktuální situaci v lůžkových zdravotnických zařízeních Libereckého kraje v letech 2014-2016 a dále dotáhnout problematiku lůžkové péče v Libereckém kraji v následujících letech do konsensuálního řešení. Ambicí tohoto dokumentu bylo hlavně nastavení základních principů spolupráce mezi lůžkovými zařízeními, což bylo a je logickým vyústěním závěrů předcházejících koncepčních materiálů.</w:t>
      </w:r>
    </w:p>
    <w:p w:rsidR="00181F9D" w:rsidRDefault="00181F9D" w:rsidP="00181F9D">
      <w:pPr>
        <w:spacing w:after="0"/>
        <w:jc w:val="both"/>
      </w:pPr>
    </w:p>
    <w:p w:rsidR="00181F9D" w:rsidRDefault="00181F9D" w:rsidP="00181F9D">
      <w:pPr>
        <w:spacing w:after="0"/>
        <w:jc w:val="both"/>
      </w:pPr>
      <w:r>
        <w:t xml:space="preserve">Čím se tento materiál liší od těch předchozích? Poprvé jde o sestavení metodiky spolupráce mezi páteřními nemocnicemi v oblasti lůžkové péče především, včetně terminologického vymezení pojmů i oblastí. Očekáváme od toho vznik aktivních pracovních skupin, které ve vzájemné dohodě budou poukazovat na palčivé problémy a předkládat návrhy jejich řešení. Podruhé jde o práci s aktuálními soubory dat nemocnic, které byly doplněny o </w:t>
      </w:r>
      <w:r w:rsidR="00511C6B">
        <w:t xml:space="preserve">údaje </w:t>
      </w:r>
      <w:r>
        <w:t>poslední</w:t>
      </w:r>
      <w:r w:rsidR="00511C6B">
        <w:t>ch let</w:t>
      </w:r>
      <w:r>
        <w:t xml:space="preserve"> a stanou se podkladem pro budoucí ekonomické řízení. Tady bychom byli rádi, aby byl k dispozici vždy aktuální datový materiál, který bude pomáhat nejen provozní ekonomice, ale i porovnávání všech výsledků hospodaření jednotlivých páteřních nemocnic. A potřetí jde o aktuální materiál, který by měl pomoci managementům nemocnic při čerpání různých dotací na zkvalitňování zdravotních služeb.</w:t>
      </w:r>
    </w:p>
    <w:p w:rsidR="00181F9D" w:rsidRDefault="00181F9D" w:rsidP="00181F9D">
      <w:pPr>
        <w:spacing w:after="0"/>
        <w:jc w:val="both"/>
      </w:pPr>
    </w:p>
    <w:p w:rsidR="00181F9D" w:rsidRDefault="00181F9D" w:rsidP="00181F9D">
      <w:pPr>
        <w:spacing w:after="0"/>
        <w:jc w:val="both"/>
      </w:pPr>
      <w:r>
        <w:t>Dokument zpracoval tým, jehož složení je v něm popsáno. Za mou osobu bych jim rád všem poděkoval, a to naprosto oprávněně. Nejenže zpracoval mnoho dat do jednotného celku, ale vytvořil i další část problematiky zdravotnictví, která je nezbytná – podmínky a metodiku pro možnou vzájemnou spolupráci páteřních nemocnic, a to i přesto, že tato zařízení v Libereckém kraji nemají společného zřizovatele.</w:t>
      </w:r>
    </w:p>
    <w:p w:rsidR="00181F9D" w:rsidRDefault="00181F9D" w:rsidP="00181F9D">
      <w:pPr>
        <w:spacing w:after="0"/>
        <w:jc w:val="both"/>
      </w:pPr>
    </w:p>
    <w:p w:rsidR="000E6CCC" w:rsidRDefault="000E6CCC" w:rsidP="00181F9D">
      <w:pPr>
        <w:spacing w:after="0"/>
        <w:jc w:val="both"/>
      </w:pPr>
    </w:p>
    <w:p w:rsidR="00181F9D" w:rsidRDefault="00181F9D" w:rsidP="00181F9D">
      <w:pPr>
        <w:spacing w:after="0"/>
        <w:jc w:val="both"/>
      </w:pPr>
      <w:r>
        <w:t>Mgr. Petr Tulpa</w:t>
      </w:r>
    </w:p>
    <w:p w:rsidR="00181F9D" w:rsidRDefault="00181F9D" w:rsidP="00181F9D">
      <w:pPr>
        <w:spacing w:after="0"/>
        <w:jc w:val="both"/>
      </w:pPr>
      <w:r>
        <w:t>člen Rady LK pověřený řízením resortu zdravotnictví</w:t>
      </w:r>
    </w:p>
    <w:p w:rsidR="00181F9D" w:rsidRDefault="00181F9D" w:rsidP="00181F9D">
      <w:pPr>
        <w:spacing w:after="0"/>
        <w:jc w:val="both"/>
      </w:pPr>
    </w:p>
    <w:p w:rsidR="00181F9D" w:rsidRPr="008335E6" w:rsidRDefault="00181F9D" w:rsidP="00181F9D">
      <w:pPr>
        <w:spacing w:after="0"/>
        <w:jc w:val="both"/>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1305E8" w:rsidRDefault="001305E8" w:rsidP="008668CE">
      <w:pPr>
        <w:contextualSpacing/>
        <w:rPr>
          <w:rFonts w:ascii="Calibri" w:eastAsia="Times New Roman" w:hAnsi="Calibri" w:cs="Calibri"/>
          <w:b/>
          <w:kern w:val="2"/>
          <w:lang w:eastAsia="ar-SA"/>
        </w:rPr>
      </w:pPr>
    </w:p>
    <w:p w:rsidR="008668CE" w:rsidRPr="008668CE" w:rsidRDefault="008668CE" w:rsidP="001305E8">
      <w:pPr>
        <w:jc w:val="both"/>
        <w:rPr>
          <w:rFonts w:ascii="Calibri" w:eastAsia="Times New Roman" w:hAnsi="Calibri" w:cs="Calibri"/>
          <w:b/>
          <w:i/>
          <w:color w:val="FF0000"/>
          <w:kern w:val="2"/>
          <w:lang w:eastAsia="ar-SA"/>
        </w:rPr>
      </w:pPr>
      <w:r w:rsidRPr="008668CE">
        <w:rPr>
          <w:rFonts w:ascii="Calibri" w:eastAsia="Times New Roman" w:hAnsi="Calibri" w:cs="Calibri"/>
          <w:kern w:val="2"/>
          <w:lang w:eastAsia="ar-SA"/>
        </w:rPr>
        <w:t>Struktura a výkony jednotlivých dr</w:t>
      </w:r>
      <w:r>
        <w:rPr>
          <w:rFonts w:ascii="Calibri" w:eastAsia="Times New Roman" w:hAnsi="Calibri" w:cs="Calibri"/>
          <w:kern w:val="2"/>
          <w:lang w:eastAsia="ar-SA"/>
        </w:rPr>
        <w:t xml:space="preserve">uhů péče velmi silně závisí na </w:t>
      </w:r>
      <w:r w:rsidRPr="008668CE">
        <w:rPr>
          <w:rFonts w:ascii="Calibri" w:eastAsia="Times New Roman" w:hAnsi="Calibri" w:cs="Calibri"/>
          <w:kern w:val="2"/>
          <w:lang w:eastAsia="ar-SA"/>
        </w:rPr>
        <w:t>regulačních parametrech daných zejména zdravotní politikou státu a na přístupu zdravotních pojišťoven. Schematicky lze tuto skutečnost vyjádřit následujícím schématem:</w:t>
      </w:r>
    </w:p>
    <w:p w:rsidR="00032368" w:rsidRDefault="00032368" w:rsidP="008668CE">
      <w:pPr>
        <w:tabs>
          <w:tab w:val="left" w:pos="426"/>
          <w:tab w:val="left" w:pos="8647"/>
        </w:tabs>
        <w:rPr>
          <w:b/>
          <w:u w:val="single"/>
        </w:rPr>
      </w:pPr>
    </w:p>
    <w:p w:rsidR="008668CE" w:rsidRDefault="008668CE" w:rsidP="00715086">
      <w:pPr>
        <w:tabs>
          <w:tab w:val="left" w:pos="426"/>
          <w:tab w:val="left" w:pos="8647"/>
        </w:tabs>
        <w:spacing w:after="0"/>
        <w:rPr>
          <w:b/>
          <w:u w:val="single"/>
        </w:rPr>
      </w:pPr>
      <w:r w:rsidRPr="00871A5D">
        <w:rPr>
          <w:b/>
          <w:u w:val="single"/>
        </w:rPr>
        <w:t>Obrázek č.</w:t>
      </w:r>
      <w:r>
        <w:rPr>
          <w:b/>
          <w:u w:val="single"/>
        </w:rPr>
        <w:t xml:space="preserve"> 5</w:t>
      </w:r>
    </w:p>
    <w:p w:rsidR="00715086" w:rsidRPr="00715086" w:rsidRDefault="00715086" w:rsidP="008668CE">
      <w:pPr>
        <w:tabs>
          <w:tab w:val="left" w:pos="426"/>
          <w:tab w:val="left" w:pos="8647"/>
        </w:tabs>
        <w:rPr>
          <w:b/>
        </w:rPr>
      </w:pPr>
      <w:r w:rsidRPr="00715086">
        <w:rPr>
          <w:b/>
        </w:rPr>
        <w:t>Tři roviny vztahů v procesech zdravotnictví</w:t>
      </w:r>
    </w:p>
    <w:p w:rsidR="008668CE" w:rsidRDefault="008668CE" w:rsidP="008668CE">
      <w:pPr>
        <w:tabs>
          <w:tab w:val="left" w:pos="426"/>
          <w:tab w:val="left" w:pos="8647"/>
        </w:tabs>
        <w:rPr>
          <w:b/>
          <w:u w:val="single"/>
        </w:rPr>
      </w:pPr>
      <w:r w:rsidRPr="008C43A8">
        <w:rPr>
          <w:noProof/>
          <w:lang w:eastAsia="cs-CZ"/>
        </w:rPr>
        <w:drawing>
          <wp:inline distT="0" distB="0" distL="0" distR="0" wp14:anchorId="2309ECF5" wp14:editId="4ED425BB">
            <wp:extent cx="5295900" cy="3971926"/>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96640" cy="3972481"/>
                    </a:xfrm>
                    <a:prstGeom prst="rect">
                      <a:avLst/>
                    </a:prstGeom>
                  </pic:spPr>
                </pic:pic>
              </a:graphicData>
            </a:graphic>
          </wp:inline>
        </w:drawing>
      </w:r>
    </w:p>
    <w:p w:rsidR="008668CE" w:rsidRPr="008668CE" w:rsidRDefault="008668CE" w:rsidP="008668CE">
      <w:pPr>
        <w:spacing w:line="240" w:lineRule="auto"/>
        <w:contextualSpacing/>
        <w:jc w:val="both"/>
        <w:rPr>
          <w:rFonts w:ascii="Calibri" w:eastAsia="Times New Roman" w:hAnsi="Calibri" w:cs="Calibri"/>
          <w:kern w:val="2"/>
          <w:lang w:eastAsia="ar-SA"/>
        </w:rPr>
      </w:pPr>
      <w:r w:rsidRPr="008668CE">
        <w:rPr>
          <w:rFonts w:ascii="Calibri" w:eastAsia="Times New Roman" w:hAnsi="Calibri" w:cs="Calibri"/>
          <w:kern w:val="2"/>
          <w:lang w:eastAsia="ar-SA"/>
        </w:rPr>
        <w:t>Jak vyplývá z analytických závěrů předložené koncepce, systémy zejména lůžkové péče vykazují znaky síťového charakteru s významným podílem páteřních nemocnic na akutní lůžkové péči v jednotlivých regionech Libereckého kraje. Podobnou situaci lze nalézt i v ostatních krajích ČR. Nemocnice posk</w:t>
      </w:r>
      <w:r w:rsidR="00BE542A">
        <w:rPr>
          <w:rFonts w:ascii="Calibri" w:eastAsia="Times New Roman" w:hAnsi="Calibri" w:cs="Calibri"/>
          <w:kern w:val="2"/>
          <w:lang w:eastAsia="ar-SA"/>
        </w:rPr>
        <w:t>ytující vysoce specializovanou</w:t>
      </w:r>
      <w:r w:rsidRPr="008668CE">
        <w:rPr>
          <w:rFonts w:ascii="Calibri" w:eastAsia="Times New Roman" w:hAnsi="Calibri" w:cs="Calibri"/>
          <w:kern w:val="2"/>
          <w:lang w:eastAsia="ar-SA"/>
        </w:rPr>
        <w:t xml:space="preserve"> péči i nemocnice s návaznou péčí mají přirozené, významné postavení a pro stát není ekonomické financovat alternativní poskytovatele zmíněných druhů péče. Z této situace vyplývá nutnost odborné a ekonomické regulace nabídky těchto služeb ve veřejném zájmu.</w:t>
      </w:r>
    </w:p>
    <w:p w:rsidR="008668CE" w:rsidRPr="008668CE" w:rsidRDefault="008668CE" w:rsidP="008668CE">
      <w:pPr>
        <w:spacing w:line="240" w:lineRule="auto"/>
        <w:contextualSpacing/>
        <w:jc w:val="both"/>
        <w:rPr>
          <w:rFonts w:ascii="Calibri" w:eastAsia="Times New Roman" w:hAnsi="Calibri" w:cs="Calibri"/>
          <w:kern w:val="2"/>
          <w:lang w:eastAsia="ar-SA"/>
        </w:rPr>
      </w:pPr>
    </w:p>
    <w:p w:rsidR="008668CE" w:rsidRDefault="008668CE" w:rsidP="008668CE">
      <w:pPr>
        <w:spacing w:line="240" w:lineRule="auto"/>
        <w:contextualSpacing/>
        <w:jc w:val="both"/>
        <w:rPr>
          <w:rFonts w:ascii="Calibri" w:eastAsia="Times New Roman" w:hAnsi="Calibri" w:cs="Calibri"/>
          <w:kern w:val="2"/>
          <w:lang w:eastAsia="ar-SA"/>
        </w:rPr>
      </w:pPr>
      <w:r w:rsidRPr="008668CE">
        <w:rPr>
          <w:rFonts w:ascii="Calibri" w:eastAsia="Times New Roman" w:hAnsi="Calibri" w:cs="Calibri"/>
          <w:kern w:val="2"/>
          <w:lang w:eastAsia="ar-SA"/>
        </w:rPr>
        <w:t xml:space="preserve">Rovina vztahů mezi množinou pacientů, množinou poskytovatelů péče a státem – viz následující schéma – musí být vyvažována regulačními kroky regulátora, jímž by mělo být Ministerstvo zdravotnictví ve vzájemném působení se zdravotními pojišťovnami. </w:t>
      </w:r>
    </w:p>
    <w:p w:rsidR="008668CE" w:rsidRDefault="008668CE" w:rsidP="008668CE">
      <w:pPr>
        <w:spacing w:line="240" w:lineRule="auto"/>
        <w:contextualSpacing/>
        <w:jc w:val="both"/>
        <w:rPr>
          <w:rFonts w:ascii="Calibri" w:eastAsia="Times New Roman" w:hAnsi="Calibri" w:cs="Calibri"/>
          <w:kern w:val="2"/>
          <w:lang w:eastAsia="ar-SA"/>
        </w:rPr>
      </w:pPr>
    </w:p>
    <w:p w:rsidR="00032368" w:rsidRDefault="00032368" w:rsidP="008668CE">
      <w:pPr>
        <w:tabs>
          <w:tab w:val="left" w:pos="426"/>
          <w:tab w:val="left" w:pos="8647"/>
        </w:tabs>
        <w:rPr>
          <w:b/>
          <w:u w:val="single"/>
        </w:rPr>
      </w:pPr>
    </w:p>
    <w:p w:rsidR="00032368" w:rsidRDefault="00032368" w:rsidP="008668CE">
      <w:pPr>
        <w:tabs>
          <w:tab w:val="left" w:pos="426"/>
          <w:tab w:val="left" w:pos="8647"/>
        </w:tabs>
        <w:rPr>
          <w:b/>
          <w:u w:val="single"/>
        </w:rPr>
      </w:pPr>
    </w:p>
    <w:p w:rsidR="00156535" w:rsidRDefault="00156535" w:rsidP="008668CE">
      <w:pPr>
        <w:tabs>
          <w:tab w:val="left" w:pos="426"/>
          <w:tab w:val="left" w:pos="8647"/>
        </w:tabs>
        <w:rPr>
          <w:b/>
          <w:u w:val="single"/>
        </w:rPr>
      </w:pPr>
    </w:p>
    <w:p w:rsidR="00156535" w:rsidRDefault="00156535" w:rsidP="008668CE">
      <w:pPr>
        <w:tabs>
          <w:tab w:val="left" w:pos="426"/>
          <w:tab w:val="left" w:pos="8647"/>
        </w:tabs>
        <w:rPr>
          <w:b/>
          <w:u w:val="single"/>
        </w:rPr>
      </w:pPr>
    </w:p>
    <w:p w:rsidR="008668CE" w:rsidRDefault="008668CE" w:rsidP="00715086">
      <w:pPr>
        <w:tabs>
          <w:tab w:val="left" w:pos="426"/>
          <w:tab w:val="left" w:pos="8647"/>
        </w:tabs>
        <w:spacing w:after="0"/>
        <w:rPr>
          <w:b/>
          <w:u w:val="single"/>
        </w:rPr>
      </w:pPr>
      <w:r w:rsidRPr="00871A5D">
        <w:rPr>
          <w:b/>
          <w:u w:val="single"/>
        </w:rPr>
        <w:t>Obrázek č.</w:t>
      </w:r>
      <w:r>
        <w:rPr>
          <w:b/>
          <w:u w:val="single"/>
        </w:rPr>
        <w:t xml:space="preserve"> 6</w:t>
      </w:r>
    </w:p>
    <w:p w:rsidR="008668CE" w:rsidRPr="008668CE" w:rsidRDefault="008668CE" w:rsidP="008668CE">
      <w:pPr>
        <w:contextualSpacing/>
        <w:rPr>
          <w:b/>
          <w:noProof/>
          <w:lang w:eastAsia="cs-CZ"/>
        </w:rPr>
      </w:pPr>
      <w:r w:rsidRPr="008668CE">
        <w:rPr>
          <w:b/>
          <w:noProof/>
          <w:lang w:eastAsia="cs-CZ"/>
        </w:rPr>
        <w:t>Regualce činností v rovině zdravotních služeb</w:t>
      </w:r>
      <w:r w:rsidR="00715086">
        <w:rPr>
          <w:b/>
          <w:noProof/>
          <w:lang w:eastAsia="cs-CZ"/>
        </w:rPr>
        <w:t xml:space="preserve"> státu</w:t>
      </w:r>
    </w:p>
    <w:p w:rsidR="008668CE" w:rsidRDefault="008668CE" w:rsidP="008668CE">
      <w:pPr>
        <w:tabs>
          <w:tab w:val="left" w:pos="426"/>
          <w:tab w:val="left" w:pos="8647"/>
        </w:tabs>
        <w:rPr>
          <w:b/>
          <w:u w:val="single"/>
        </w:rPr>
      </w:pPr>
    </w:p>
    <w:p w:rsidR="008668CE" w:rsidRDefault="0071114D" w:rsidP="008668CE">
      <w:pPr>
        <w:tabs>
          <w:tab w:val="left" w:pos="426"/>
          <w:tab w:val="left" w:pos="8647"/>
        </w:tabs>
        <w:rPr>
          <w:b/>
          <w:u w:val="single"/>
        </w:rPr>
      </w:pPr>
      <w:r>
        <w:rPr>
          <w:b/>
          <w:noProof/>
          <w:u w:val="single"/>
          <w:lang w:eastAsia="cs-CZ"/>
        </w:rPr>
        <w:drawing>
          <wp:inline distT="0" distB="0" distL="0" distR="0" wp14:anchorId="2B228A0F" wp14:editId="67172316">
            <wp:extent cx="5830214" cy="4484218"/>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t="382" b="382"/>
                    <a:stretch/>
                  </pic:blipFill>
                  <pic:spPr bwMode="auto">
                    <a:xfrm>
                      <a:off x="0" y="0"/>
                      <a:ext cx="5831024" cy="4484841"/>
                    </a:xfrm>
                    <a:prstGeom prst="rect">
                      <a:avLst/>
                    </a:prstGeom>
                    <a:noFill/>
                  </pic:spPr>
                </pic:pic>
              </a:graphicData>
            </a:graphic>
          </wp:inline>
        </w:drawing>
      </w:r>
    </w:p>
    <w:p w:rsidR="008668CE" w:rsidRDefault="008668CE" w:rsidP="008668CE">
      <w:pPr>
        <w:spacing w:line="240" w:lineRule="auto"/>
        <w:contextualSpacing/>
        <w:rPr>
          <w:rFonts w:ascii="Calibri" w:eastAsia="Times New Roman" w:hAnsi="Calibri" w:cs="Calibri"/>
          <w:kern w:val="2"/>
          <w:lang w:eastAsia="ar-SA"/>
        </w:rPr>
      </w:pPr>
    </w:p>
    <w:p w:rsidR="008668CE" w:rsidRPr="008668CE" w:rsidRDefault="008668CE" w:rsidP="006338DD">
      <w:pPr>
        <w:spacing w:line="240" w:lineRule="auto"/>
        <w:contextualSpacing/>
        <w:jc w:val="both"/>
        <w:rPr>
          <w:rFonts w:ascii="Calibri" w:eastAsia="Times New Roman" w:hAnsi="Calibri" w:cs="Calibri"/>
          <w:kern w:val="2"/>
          <w:lang w:eastAsia="ar-SA"/>
        </w:rPr>
      </w:pPr>
      <w:r w:rsidRPr="008668CE">
        <w:rPr>
          <w:rFonts w:ascii="Calibri" w:eastAsia="Times New Roman" w:hAnsi="Calibri" w:cs="Calibri"/>
          <w:kern w:val="2"/>
          <w:lang w:eastAsia="ar-SA"/>
        </w:rPr>
        <w:t xml:space="preserve">V podmínkách </w:t>
      </w:r>
      <w:r w:rsidR="00BE542A">
        <w:rPr>
          <w:rFonts w:ascii="Calibri" w:eastAsia="Times New Roman" w:hAnsi="Calibri" w:cs="Calibri"/>
          <w:kern w:val="2"/>
          <w:lang w:eastAsia="ar-SA"/>
        </w:rPr>
        <w:t>LK</w:t>
      </w:r>
      <w:r w:rsidRPr="008668CE">
        <w:rPr>
          <w:rFonts w:ascii="Calibri" w:eastAsia="Times New Roman" w:hAnsi="Calibri" w:cs="Calibri"/>
          <w:kern w:val="2"/>
          <w:lang w:eastAsia="ar-SA"/>
        </w:rPr>
        <w:t xml:space="preserve"> můžeme interpretovat podmínky regulace tak, že regulaci vyjádříme modifikovaným schématem, kde roli regulátora nutně musí plnit </w:t>
      </w:r>
      <w:r w:rsidR="00BE542A">
        <w:rPr>
          <w:rFonts w:ascii="Calibri" w:eastAsia="Times New Roman" w:hAnsi="Calibri" w:cs="Calibri"/>
          <w:kern w:val="2"/>
          <w:lang w:eastAsia="ar-SA"/>
        </w:rPr>
        <w:t>LK</w:t>
      </w:r>
      <w:r w:rsidRPr="008668CE">
        <w:rPr>
          <w:rFonts w:ascii="Calibri" w:eastAsia="Times New Roman" w:hAnsi="Calibri" w:cs="Calibri"/>
          <w:kern w:val="2"/>
          <w:lang w:eastAsia="ar-SA"/>
        </w:rPr>
        <w:t xml:space="preserve"> spolu s krajskými pobočkami zdravotních pojišťoven. Významným partnerem činitelům v tomto schématu bude v Libereckém kraji </w:t>
      </w:r>
      <w:r w:rsidR="00BE542A">
        <w:rPr>
          <w:rFonts w:ascii="Calibri" w:eastAsia="Times New Roman" w:hAnsi="Calibri" w:cs="Calibri"/>
          <w:kern w:val="2"/>
          <w:lang w:eastAsia="ar-SA"/>
        </w:rPr>
        <w:t>ANLK.</w:t>
      </w:r>
    </w:p>
    <w:p w:rsidR="008668CE" w:rsidRPr="008668CE" w:rsidRDefault="008668CE" w:rsidP="008668CE">
      <w:pPr>
        <w:spacing w:line="240" w:lineRule="auto"/>
        <w:contextualSpacing/>
        <w:jc w:val="both"/>
        <w:rPr>
          <w:rFonts w:ascii="Calibri" w:eastAsia="Times New Roman" w:hAnsi="Calibri" w:cs="Calibri"/>
          <w:kern w:val="2"/>
          <w:lang w:eastAsia="ar-SA"/>
        </w:rPr>
      </w:pPr>
    </w:p>
    <w:p w:rsidR="008668CE" w:rsidRDefault="008668CE" w:rsidP="008668CE">
      <w:pPr>
        <w:spacing w:line="240" w:lineRule="auto"/>
      </w:pPr>
    </w:p>
    <w:p w:rsidR="001305E8" w:rsidRDefault="001305E8" w:rsidP="008668CE">
      <w:pPr>
        <w:spacing w:line="240" w:lineRule="auto"/>
      </w:pPr>
    </w:p>
    <w:p w:rsidR="001305E8" w:rsidRDefault="001305E8" w:rsidP="008668CE">
      <w:pPr>
        <w:spacing w:line="240" w:lineRule="auto"/>
      </w:pPr>
    </w:p>
    <w:p w:rsidR="001305E8" w:rsidRDefault="001305E8" w:rsidP="008668CE">
      <w:pPr>
        <w:spacing w:line="240" w:lineRule="auto"/>
      </w:pPr>
    </w:p>
    <w:p w:rsidR="001305E8" w:rsidRDefault="001305E8" w:rsidP="008668CE">
      <w:pPr>
        <w:spacing w:line="240" w:lineRule="auto"/>
      </w:pPr>
    </w:p>
    <w:p w:rsidR="001305E8" w:rsidRDefault="001305E8" w:rsidP="008668CE">
      <w:pPr>
        <w:spacing w:line="240" w:lineRule="auto"/>
      </w:pPr>
    </w:p>
    <w:p w:rsidR="001305E8" w:rsidRDefault="001305E8" w:rsidP="008668CE">
      <w:pPr>
        <w:spacing w:line="240" w:lineRule="auto"/>
      </w:pPr>
    </w:p>
    <w:p w:rsidR="001305E8" w:rsidRPr="008668CE" w:rsidRDefault="001305E8" w:rsidP="008668CE">
      <w:pPr>
        <w:spacing w:line="240" w:lineRule="auto"/>
      </w:pPr>
    </w:p>
    <w:p w:rsidR="004E6DC1" w:rsidRDefault="004E6DC1" w:rsidP="00715086">
      <w:pPr>
        <w:tabs>
          <w:tab w:val="left" w:pos="426"/>
          <w:tab w:val="left" w:pos="8647"/>
        </w:tabs>
        <w:spacing w:after="0"/>
        <w:rPr>
          <w:b/>
          <w:u w:val="single"/>
        </w:rPr>
      </w:pPr>
      <w:r w:rsidRPr="00871A5D">
        <w:rPr>
          <w:b/>
          <w:u w:val="single"/>
        </w:rPr>
        <w:t>Obrázek č.</w:t>
      </w:r>
      <w:r>
        <w:rPr>
          <w:b/>
          <w:u w:val="single"/>
        </w:rPr>
        <w:t xml:space="preserve"> 7</w:t>
      </w:r>
    </w:p>
    <w:p w:rsidR="004E6DC1" w:rsidRPr="008668CE" w:rsidRDefault="004E6DC1" w:rsidP="004E6DC1">
      <w:pPr>
        <w:contextualSpacing/>
        <w:rPr>
          <w:b/>
          <w:noProof/>
          <w:lang w:eastAsia="cs-CZ"/>
        </w:rPr>
      </w:pPr>
      <w:r w:rsidRPr="008668CE">
        <w:rPr>
          <w:b/>
          <w:noProof/>
          <w:lang w:eastAsia="cs-CZ"/>
        </w:rPr>
        <w:t>Regualce činností v rovině zdravotních služeb</w:t>
      </w:r>
      <w:r>
        <w:rPr>
          <w:b/>
          <w:noProof/>
          <w:lang w:eastAsia="cs-CZ"/>
        </w:rPr>
        <w:t xml:space="preserve"> LK</w:t>
      </w:r>
    </w:p>
    <w:p w:rsidR="008668CE" w:rsidRPr="007E55DD" w:rsidRDefault="008668CE" w:rsidP="007E55DD"/>
    <w:p w:rsidR="00C209E7" w:rsidRPr="00C209E7" w:rsidRDefault="00C209E7" w:rsidP="00C209E7">
      <w:pPr>
        <w:spacing w:line="240" w:lineRule="auto"/>
        <w:contextualSpacing/>
        <w:jc w:val="both"/>
        <w:rPr>
          <w:rFonts w:ascii="Calibri" w:eastAsia="Times New Roman" w:hAnsi="Calibri" w:cs="Calibri"/>
          <w:kern w:val="2"/>
          <w:lang w:eastAsia="ar-SA"/>
        </w:rPr>
      </w:pPr>
      <w:r w:rsidRPr="00C209E7">
        <w:rPr>
          <w:rFonts w:ascii="Calibri" w:eastAsia="Times New Roman" w:hAnsi="Calibri" w:cs="Calibri"/>
          <w:kern w:val="2"/>
          <w:lang w:eastAsia="ar-SA"/>
        </w:rPr>
        <w:t xml:space="preserve">Liberecký kraj bude pro svá rozhodnutí využívat stanoviska Rady ředitelů </w:t>
      </w:r>
      <w:r w:rsidR="00BE542A">
        <w:rPr>
          <w:rFonts w:ascii="Calibri" w:eastAsia="Times New Roman" w:hAnsi="Calibri" w:cs="Calibri"/>
          <w:kern w:val="2"/>
          <w:lang w:eastAsia="ar-SA"/>
        </w:rPr>
        <w:t>ANLK</w:t>
      </w:r>
      <w:r w:rsidRPr="00C209E7">
        <w:rPr>
          <w:rFonts w:ascii="Calibri" w:eastAsia="Times New Roman" w:hAnsi="Calibri" w:cs="Calibri"/>
          <w:kern w:val="2"/>
          <w:lang w:eastAsia="ar-SA"/>
        </w:rPr>
        <w:t>. Odborné problémy budou řešeny konzultacemi s Kolegiem lékařských ředitelů Aliance. Velmi užitečné budou nejen pracovní skupiny jednotlivých odborností (chirurgů, internistů, gynekologů, pediatrů…), ale i nelékařských profesí, především pak ošetřovatelského personálu. Aliance poskytne prostor i pro vzájemnou spolupráci technických ředitelů nemocnic. Z pověření Rady Libereckého kraje budou pracovní skupiny svolávat a koordinovat „krajští specialisté“ – v</w:t>
      </w:r>
      <w:r w:rsidR="00032368">
        <w:rPr>
          <w:rFonts w:ascii="Calibri" w:eastAsia="Times New Roman" w:hAnsi="Calibri" w:cs="Calibri"/>
          <w:kern w:val="2"/>
          <w:lang w:eastAsia="ar-SA"/>
        </w:rPr>
        <w:t>ětšinou</w:t>
      </w:r>
      <w:r w:rsidRPr="00C209E7">
        <w:rPr>
          <w:rFonts w:ascii="Calibri" w:eastAsia="Times New Roman" w:hAnsi="Calibri" w:cs="Calibri"/>
          <w:kern w:val="2"/>
          <w:lang w:eastAsia="ar-SA"/>
        </w:rPr>
        <w:t xml:space="preserve"> primáři v daných oborech Aliance.</w:t>
      </w:r>
    </w:p>
    <w:p w:rsidR="004E1466" w:rsidRDefault="004E1466" w:rsidP="004E1466">
      <w:pPr>
        <w:rPr>
          <w:bCs/>
          <w:i/>
        </w:rPr>
      </w:pPr>
    </w:p>
    <w:p w:rsidR="001305E8" w:rsidRDefault="009C659F" w:rsidP="004E1466">
      <w:pPr>
        <w:rPr>
          <w:bCs/>
          <w:i/>
        </w:rPr>
      </w:pPr>
      <w:r>
        <w:rPr>
          <w:bCs/>
          <w:i/>
          <w:noProof/>
          <w:lang w:eastAsia="cs-CZ"/>
        </w:rPr>
        <w:drawing>
          <wp:inline distT="0" distB="0" distL="0" distR="0" wp14:anchorId="6BB54277" wp14:editId="23C3C1F3">
            <wp:extent cx="5844844" cy="4383836"/>
            <wp:effectExtent l="0" t="0" r="381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5656" cy="4384445"/>
                    </a:xfrm>
                    <a:prstGeom prst="rect">
                      <a:avLst/>
                    </a:prstGeom>
                    <a:noFill/>
                  </pic:spPr>
                </pic:pic>
              </a:graphicData>
            </a:graphic>
          </wp:inline>
        </w:drawing>
      </w:r>
    </w:p>
    <w:p w:rsidR="001305E8" w:rsidRDefault="001305E8" w:rsidP="004E1466">
      <w:pPr>
        <w:rPr>
          <w:bCs/>
          <w:i/>
        </w:rPr>
      </w:pPr>
    </w:p>
    <w:p w:rsidR="009C659F" w:rsidRDefault="009C659F" w:rsidP="0053417B">
      <w:pPr>
        <w:pStyle w:val="Nadpis1"/>
      </w:pPr>
    </w:p>
    <w:p w:rsidR="0071114D" w:rsidRDefault="0071114D" w:rsidP="0071114D"/>
    <w:p w:rsidR="00181F9D" w:rsidRDefault="00181F9D" w:rsidP="0071114D"/>
    <w:p w:rsidR="00181F9D" w:rsidRDefault="00181F9D" w:rsidP="0071114D"/>
    <w:p w:rsidR="00687350" w:rsidRDefault="0053417B" w:rsidP="00687350">
      <w:pPr>
        <w:pStyle w:val="Nadpis1"/>
      </w:pPr>
      <w:r w:rsidRPr="0053417B">
        <w:lastRenderedPageBreak/>
        <w:t>SEZNAM POUŽITÝCH ZKRATEK</w:t>
      </w:r>
    </w:p>
    <w:p w:rsidR="00687350" w:rsidRPr="00687350" w:rsidRDefault="00687350" w:rsidP="00687350">
      <w:pPr>
        <w:spacing w:after="0"/>
      </w:pPr>
    </w:p>
    <w:p w:rsidR="00687350" w:rsidRPr="00687350" w:rsidRDefault="00687350" w:rsidP="00687350">
      <w:pPr>
        <w:widowControl w:val="0"/>
        <w:autoSpaceDE w:val="0"/>
        <w:autoSpaceDN w:val="0"/>
        <w:adjustRightInd w:val="0"/>
        <w:spacing w:after="0" w:line="2" w:lineRule="exact"/>
        <w:rPr>
          <w:rFonts w:ascii="Times New Roman" w:eastAsia="Times New Roman" w:hAnsi="Times New Roman" w:cs="Times New Roman"/>
          <w:sz w:val="24"/>
          <w:szCs w:val="24"/>
          <w:lang w:eastAsia="cs-CZ"/>
        </w:rPr>
      </w:pPr>
    </w:p>
    <w:p w:rsidR="00687350" w:rsidRDefault="00687350"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687350">
        <w:rPr>
          <w:rFonts w:ascii="Calibri" w:eastAsia="Times New Roman" w:hAnsi="Calibri" w:cs="Calibri"/>
          <w:b/>
          <w:bCs/>
          <w:lang w:eastAsia="cs-CZ"/>
        </w:rPr>
        <w:t>A</w:t>
      </w:r>
      <w:r w:rsidR="00DE6712">
        <w:rPr>
          <w:rFonts w:ascii="Calibri" w:eastAsia="Times New Roman" w:hAnsi="Calibri" w:cs="Calibri"/>
          <w:b/>
          <w:bCs/>
          <w:lang w:eastAsia="cs-CZ"/>
        </w:rPr>
        <w:t>NLK</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sz w:val="21"/>
          <w:szCs w:val="21"/>
          <w:lang w:eastAsia="cs-CZ"/>
        </w:rPr>
        <w:t>A</w:t>
      </w:r>
      <w:r w:rsidR="00DE6712">
        <w:rPr>
          <w:rFonts w:ascii="Calibri" w:eastAsia="Times New Roman" w:hAnsi="Calibri" w:cs="Calibri"/>
          <w:sz w:val="21"/>
          <w:szCs w:val="21"/>
          <w:lang w:eastAsia="cs-CZ"/>
        </w:rPr>
        <w:t>liance nemocnic Libereckého kraje</w:t>
      </w:r>
    </w:p>
    <w:p w:rsidR="001B1475" w:rsidRPr="001B1475" w:rsidRDefault="001B1475" w:rsidP="001B1475">
      <w:pPr>
        <w:widowControl w:val="0"/>
        <w:tabs>
          <w:tab w:val="left" w:pos="1760"/>
        </w:tabs>
        <w:autoSpaceDE w:val="0"/>
        <w:autoSpaceDN w:val="0"/>
        <w:adjustRightInd w:val="0"/>
        <w:spacing w:after="0"/>
        <w:rPr>
          <w:rFonts w:eastAsia="Times New Roman" w:cs="Times New Roman"/>
          <w:lang w:eastAsia="cs-CZ"/>
        </w:rPr>
      </w:pPr>
      <w:r>
        <w:rPr>
          <w:rFonts w:eastAsia="Times New Roman" w:cs="Times New Roman"/>
          <w:b/>
          <w:lang w:eastAsia="cs-CZ"/>
        </w:rPr>
        <w:t>AP</w:t>
      </w:r>
      <w:r>
        <w:rPr>
          <w:rFonts w:eastAsia="Times New Roman" w:cs="Times New Roman"/>
          <w:b/>
          <w:lang w:eastAsia="cs-CZ"/>
        </w:rPr>
        <w:tab/>
      </w:r>
      <w:r>
        <w:rPr>
          <w:rFonts w:eastAsia="Times New Roman" w:cs="Times New Roman"/>
          <w:lang w:eastAsia="cs-CZ"/>
        </w:rPr>
        <w:t>akutní péče</w:t>
      </w:r>
    </w:p>
    <w:p w:rsidR="00687350" w:rsidRPr="00687350" w:rsidRDefault="00687350"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687350">
        <w:rPr>
          <w:rFonts w:ascii="Calibri" w:eastAsia="Times New Roman" w:hAnsi="Calibri" w:cs="Calibri"/>
          <w:b/>
          <w:bCs/>
          <w:lang w:eastAsia="cs-CZ"/>
        </w:rPr>
        <w:t>ARO</w:t>
      </w:r>
      <w:r w:rsidRPr="00687350">
        <w:rPr>
          <w:rFonts w:ascii="Times New Roman" w:eastAsia="Times New Roman" w:hAnsi="Times New Roman" w:cs="Times New Roman"/>
          <w:sz w:val="24"/>
          <w:szCs w:val="24"/>
          <w:lang w:eastAsia="cs-CZ"/>
        </w:rPr>
        <w:tab/>
      </w:r>
      <w:proofErr w:type="spellStart"/>
      <w:r w:rsidRPr="00687350">
        <w:rPr>
          <w:rFonts w:ascii="Calibri" w:eastAsia="Times New Roman" w:hAnsi="Calibri" w:cs="Calibri"/>
          <w:lang w:eastAsia="cs-CZ"/>
        </w:rPr>
        <w:t>anesteziologicko</w:t>
      </w:r>
      <w:proofErr w:type="spellEnd"/>
      <w:r w:rsidRPr="00687350">
        <w:rPr>
          <w:rFonts w:ascii="Calibri" w:eastAsia="Times New Roman" w:hAnsi="Calibri" w:cs="Calibri"/>
          <w:lang w:eastAsia="cs-CZ"/>
        </w:rPr>
        <w:t xml:space="preserve"> - resuscitační oddělení</w:t>
      </w:r>
    </w:p>
    <w:p w:rsidR="00687350" w:rsidRDefault="003C4BE6" w:rsidP="001B1475">
      <w:pPr>
        <w:widowControl w:val="0"/>
        <w:tabs>
          <w:tab w:val="left" w:pos="1760"/>
        </w:tabs>
        <w:autoSpaceDE w:val="0"/>
        <w:autoSpaceDN w:val="0"/>
        <w:adjustRightInd w:val="0"/>
        <w:spacing w:after="0"/>
        <w:rPr>
          <w:rFonts w:ascii="Calibri" w:eastAsia="Times New Roman" w:hAnsi="Calibri" w:cs="Calibri"/>
        </w:rPr>
      </w:pPr>
      <w:r w:rsidRPr="00DE6712">
        <w:rPr>
          <w:rFonts w:ascii="Calibri" w:eastAsia="Times New Roman" w:hAnsi="Calibri" w:cs="Calibri"/>
          <w:b/>
          <w:bCs/>
          <w:lang w:eastAsia="cs-CZ"/>
        </w:rPr>
        <w:t>a. s</w:t>
      </w:r>
      <w:r w:rsidRPr="003C4BE6">
        <w:rPr>
          <w:rFonts w:ascii="Calibri" w:eastAsia="Times New Roman" w:hAnsi="Calibri" w:cs="Calibri"/>
          <w:b/>
          <w:bCs/>
          <w:lang w:eastAsia="cs-CZ"/>
        </w:rPr>
        <w:t>.</w:t>
      </w:r>
      <w:r w:rsidR="00687350" w:rsidRPr="00DE6712">
        <w:rPr>
          <w:rFonts w:ascii="Times New Roman" w:eastAsia="Times New Roman" w:hAnsi="Times New Roman" w:cs="Times New Roman"/>
        </w:rPr>
        <w:tab/>
      </w:r>
      <w:r w:rsidR="00687350" w:rsidRPr="00DE6712">
        <w:rPr>
          <w:rFonts w:ascii="Calibri" w:eastAsia="Times New Roman" w:hAnsi="Calibri" w:cs="Calibri"/>
        </w:rPr>
        <w:t>akciová společnost</w:t>
      </w:r>
    </w:p>
    <w:p w:rsidR="00C34835" w:rsidRDefault="00C34835" w:rsidP="001B1475">
      <w:pPr>
        <w:widowControl w:val="0"/>
        <w:tabs>
          <w:tab w:val="left" w:pos="1760"/>
        </w:tabs>
        <w:autoSpaceDE w:val="0"/>
        <w:autoSpaceDN w:val="0"/>
        <w:adjustRightInd w:val="0"/>
        <w:spacing w:after="0"/>
        <w:rPr>
          <w:rFonts w:ascii="Calibri" w:eastAsia="Times New Roman" w:hAnsi="Calibri" w:cs="Calibri"/>
        </w:rPr>
      </w:pPr>
      <w:r w:rsidRPr="003559A5">
        <w:rPr>
          <w:rFonts w:ascii="Calibri" w:eastAsia="Times New Roman" w:hAnsi="Calibri" w:cs="Calibri"/>
          <w:b/>
        </w:rPr>
        <w:t>CMI</w:t>
      </w:r>
      <w:r>
        <w:rPr>
          <w:rFonts w:ascii="Calibri" w:eastAsia="Times New Roman" w:hAnsi="Calibri" w:cs="Calibri"/>
        </w:rPr>
        <w:tab/>
      </w:r>
      <w:r w:rsidR="003559A5">
        <w:rPr>
          <w:rFonts w:ascii="Calibri" w:eastAsia="Times New Roman" w:hAnsi="Calibri" w:cs="Calibri"/>
        </w:rPr>
        <w:t>case-mix index</w:t>
      </w:r>
    </w:p>
    <w:p w:rsidR="005F11A8" w:rsidRPr="00BF48B7" w:rsidRDefault="005F11A8" w:rsidP="001B1475">
      <w:pPr>
        <w:widowControl w:val="0"/>
        <w:tabs>
          <w:tab w:val="left" w:pos="1760"/>
        </w:tabs>
        <w:autoSpaceDE w:val="0"/>
        <w:autoSpaceDN w:val="0"/>
        <w:adjustRightInd w:val="0"/>
        <w:spacing w:after="0"/>
        <w:rPr>
          <w:rFonts w:ascii="Times New Roman" w:eastAsia="Times New Roman" w:hAnsi="Times New Roman" w:cs="Times New Roman"/>
        </w:rPr>
      </w:pPr>
      <w:r w:rsidRPr="000E72D0">
        <w:rPr>
          <w:rFonts w:ascii="Calibri" w:eastAsia="Times New Roman" w:hAnsi="Calibri" w:cs="Calibri"/>
          <w:b/>
        </w:rPr>
        <w:t>ČKP</w:t>
      </w:r>
      <w:r w:rsidRPr="005F11A8">
        <w:rPr>
          <w:rFonts w:ascii="Calibri" w:eastAsia="Times New Roman" w:hAnsi="Calibri" w:cs="Calibri"/>
          <w:b/>
        </w:rPr>
        <w:tab/>
      </w:r>
      <w:r w:rsidR="000E72D0">
        <w:rPr>
          <w:rFonts w:ascii="Calibri" w:eastAsia="Times New Roman" w:hAnsi="Calibri" w:cs="Calibri"/>
        </w:rPr>
        <w:t>Česká kancelář pojistitelů</w:t>
      </w:r>
    </w:p>
    <w:p w:rsidR="00687350" w:rsidRPr="00687350" w:rsidRDefault="00687350"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DE6712">
        <w:rPr>
          <w:rFonts w:ascii="Calibri" w:eastAsia="Times New Roman" w:hAnsi="Calibri" w:cs="Calibri"/>
          <w:b/>
          <w:bCs/>
          <w:lang w:eastAsia="cs-CZ"/>
        </w:rPr>
        <w:t>ČL</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Česká Lípa</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ČR</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Česká republika</w:t>
      </w:r>
    </w:p>
    <w:p w:rsidR="00AA1438" w:rsidRPr="00687350" w:rsidRDefault="00AA1438"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AA1438">
        <w:rPr>
          <w:rFonts w:ascii="Calibri" w:eastAsia="Times New Roman" w:hAnsi="Calibri" w:cs="Calibri"/>
          <w:b/>
          <w:lang w:eastAsia="cs-CZ"/>
        </w:rPr>
        <w:t>ČSN EN ISO</w:t>
      </w:r>
      <w:r>
        <w:rPr>
          <w:rFonts w:ascii="Calibri" w:eastAsia="Times New Roman" w:hAnsi="Calibri" w:cs="Calibri"/>
          <w:lang w:eastAsia="cs-CZ"/>
        </w:rPr>
        <w:tab/>
        <w:t>norma</w:t>
      </w:r>
      <w:r w:rsidR="00BE542A">
        <w:rPr>
          <w:rFonts w:ascii="Calibri" w:eastAsia="Times New Roman" w:hAnsi="Calibri" w:cs="Calibri"/>
          <w:lang w:eastAsia="cs-CZ"/>
        </w:rPr>
        <w:t xml:space="preserve"> kvality</w:t>
      </w:r>
    </w:p>
    <w:p w:rsidR="00687350" w:rsidRPr="00687350" w:rsidRDefault="00687350"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DE6712">
        <w:rPr>
          <w:rFonts w:ascii="Calibri" w:eastAsia="Times New Roman" w:hAnsi="Calibri" w:cs="Calibri"/>
          <w:b/>
          <w:bCs/>
          <w:lang w:eastAsia="cs-CZ"/>
        </w:rPr>
        <w:t>DIOP</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dlouhodobá intenzivní ošetřovatelská péče</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DRG</w:t>
      </w:r>
      <w:r w:rsidRPr="00687350">
        <w:rPr>
          <w:rFonts w:ascii="Times New Roman" w:eastAsia="Times New Roman" w:hAnsi="Times New Roman" w:cs="Times New Roman"/>
          <w:sz w:val="24"/>
          <w:szCs w:val="24"/>
          <w:lang w:eastAsia="cs-CZ"/>
        </w:rPr>
        <w:tab/>
      </w:r>
      <w:proofErr w:type="spellStart"/>
      <w:r w:rsidRPr="00687350">
        <w:rPr>
          <w:rFonts w:ascii="Calibri" w:eastAsia="Times New Roman" w:hAnsi="Calibri" w:cs="Calibri"/>
          <w:lang w:eastAsia="cs-CZ"/>
        </w:rPr>
        <w:t>Diagnosis</w:t>
      </w:r>
      <w:proofErr w:type="spellEnd"/>
      <w:r w:rsidRPr="00687350">
        <w:rPr>
          <w:rFonts w:ascii="Calibri" w:eastAsia="Times New Roman" w:hAnsi="Calibri" w:cs="Calibri"/>
          <w:lang w:eastAsia="cs-CZ"/>
        </w:rPr>
        <w:t xml:space="preserve"> </w:t>
      </w:r>
      <w:proofErr w:type="spellStart"/>
      <w:r w:rsidRPr="00687350">
        <w:rPr>
          <w:rFonts w:ascii="Calibri" w:eastAsia="Times New Roman" w:hAnsi="Calibri" w:cs="Calibri"/>
          <w:lang w:eastAsia="cs-CZ"/>
        </w:rPr>
        <w:t>Related</w:t>
      </w:r>
      <w:proofErr w:type="spellEnd"/>
      <w:r w:rsidRPr="00687350">
        <w:rPr>
          <w:rFonts w:ascii="Calibri" w:eastAsia="Times New Roman" w:hAnsi="Calibri" w:cs="Calibri"/>
          <w:lang w:eastAsia="cs-CZ"/>
        </w:rPr>
        <w:t xml:space="preserve"> Group, jednotný systém klasifikace</w:t>
      </w:r>
    </w:p>
    <w:p w:rsidR="00FB2009" w:rsidRPr="003559A5" w:rsidRDefault="00FB2009" w:rsidP="001B1475">
      <w:pPr>
        <w:widowControl w:val="0"/>
        <w:tabs>
          <w:tab w:val="left" w:pos="1760"/>
        </w:tabs>
        <w:autoSpaceDE w:val="0"/>
        <w:autoSpaceDN w:val="0"/>
        <w:adjustRightInd w:val="0"/>
        <w:spacing w:after="0"/>
        <w:rPr>
          <w:rFonts w:ascii="Calibri" w:eastAsia="Times New Roman" w:hAnsi="Calibri" w:cs="Calibri"/>
          <w:highlight w:val="yellow"/>
          <w:lang w:eastAsia="cs-CZ"/>
        </w:rPr>
      </w:pPr>
      <w:r w:rsidRPr="000E72D0">
        <w:rPr>
          <w:rFonts w:ascii="Calibri" w:eastAsia="Times New Roman" w:hAnsi="Calibri" w:cs="Calibri"/>
          <w:b/>
          <w:lang w:eastAsia="cs-CZ"/>
        </w:rPr>
        <w:t>EF</w:t>
      </w:r>
      <w:r w:rsidRPr="006B3F96">
        <w:rPr>
          <w:rFonts w:ascii="Calibri" w:eastAsia="Times New Roman" w:hAnsi="Calibri" w:cs="Calibri"/>
          <w:lang w:eastAsia="cs-CZ"/>
        </w:rPr>
        <w:tab/>
      </w:r>
      <w:r w:rsidR="000E72D0">
        <w:rPr>
          <w:rFonts w:ascii="Calibri" w:eastAsia="Times New Roman" w:hAnsi="Calibri" w:cs="Calibri"/>
          <w:lang w:eastAsia="cs-CZ"/>
        </w:rPr>
        <w:t>evropské fondy</w:t>
      </w:r>
    </w:p>
    <w:p w:rsidR="00FB2009" w:rsidRDefault="00FB2009" w:rsidP="001B1475">
      <w:pPr>
        <w:widowControl w:val="0"/>
        <w:tabs>
          <w:tab w:val="left" w:pos="1760"/>
        </w:tabs>
        <w:autoSpaceDE w:val="0"/>
        <w:autoSpaceDN w:val="0"/>
        <w:adjustRightInd w:val="0"/>
        <w:spacing w:after="0"/>
        <w:rPr>
          <w:rFonts w:ascii="Calibri" w:eastAsia="Times New Roman" w:hAnsi="Calibri" w:cs="Calibri"/>
          <w:lang w:eastAsia="cs-CZ"/>
        </w:rPr>
      </w:pPr>
      <w:r w:rsidRPr="000E72D0">
        <w:rPr>
          <w:rFonts w:ascii="Calibri" w:eastAsia="Times New Roman" w:hAnsi="Calibri" w:cs="Calibri"/>
          <w:b/>
          <w:lang w:eastAsia="cs-CZ"/>
        </w:rPr>
        <w:t>EIB</w:t>
      </w:r>
      <w:r>
        <w:rPr>
          <w:rFonts w:ascii="Calibri" w:eastAsia="Times New Roman" w:hAnsi="Calibri" w:cs="Calibri"/>
          <w:lang w:eastAsia="cs-CZ"/>
        </w:rPr>
        <w:tab/>
      </w:r>
      <w:r w:rsidR="000E72D0">
        <w:rPr>
          <w:rFonts w:ascii="Calibri" w:eastAsia="Times New Roman" w:hAnsi="Calibri" w:cs="Calibri"/>
          <w:lang w:eastAsia="cs-CZ"/>
        </w:rPr>
        <w:t>evropská investiční banka</w:t>
      </w:r>
    </w:p>
    <w:p w:rsidR="00B93286" w:rsidRPr="00687350" w:rsidRDefault="00B93286"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0E72D0">
        <w:rPr>
          <w:rFonts w:ascii="Calibri" w:eastAsia="Times New Roman" w:hAnsi="Calibri" w:cs="Calibri"/>
          <w:b/>
          <w:lang w:eastAsia="cs-CZ"/>
        </w:rPr>
        <w:t>ESIF</w:t>
      </w:r>
      <w:r>
        <w:rPr>
          <w:rFonts w:ascii="Calibri" w:eastAsia="Times New Roman" w:hAnsi="Calibri" w:cs="Calibri"/>
          <w:lang w:eastAsia="cs-CZ"/>
        </w:rPr>
        <w:tab/>
      </w:r>
      <w:r w:rsidR="000E72D0">
        <w:rPr>
          <w:rFonts w:ascii="Calibri" w:eastAsia="Times New Roman" w:hAnsi="Calibri" w:cs="Calibri"/>
          <w:lang w:eastAsia="cs-CZ"/>
        </w:rPr>
        <w:t>evropské strukturální a investiční fondy</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EU</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Evropská unie</w:t>
      </w:r>
    </w:p>
    <w:p w:rsidR="00FB2009" w:rsidRDefault="00FB2009" w:rsidP="001B1475">
      <w:pPr>
        <w:widowControl w:val="0"/>
        <w:tabs>
          <w:tab w:val="left" w:pos="1760"/>
        </w:tabs>
        <w:autoSpaceDE w:val="0"/>
        <w:autoSpaceDN w:val="0"/>
        <w:adjustRightInd w:val="0"/>
        <w:spacing w:after="0"/>
        <w:rPr>
          <w:rFonts w:ascii="Calibri" w:eastAsia="Times New Roman" w:hAnsi="Calibri" w:cs="Calibri"/>
          <w:lang w:eastAsia="cs-CZ"/>
        </w:rPr>
      </w:pPr>
      <w:r w:rsidRPr="00FB2009">
        <w:rPr>
          <w:rFonts w:ascii="Calibri" w:eastAsia="Times New Roman" w:hAnsi="Calibri" w:cs="Calibri"/>
          <w:b/>
          <w:lang w:eastAsia="cs-CZ"/>
        </w:rPr>
        <w:t>FN</w:t>
      </w:r>
      <w:r>
        <w:rPr>
          <w:rFonts w:ascii="Calibri" w:eastAsia="Times New Roman" w:hAnsi="Calibri" w:cs="Calibri"/>
          <w:lang w:eastAsia="cs-CZ"/>
        </w:rPr>
        <w:tab/>
        <w:t>fakultní nemocnice</w:t>
      </w:r>
    </w:p>
    <w:p w:rsidR="0009145A" w:rsidRDefault="0009145A" w:rsidP="001B1475">
      <w:pPr>
        <w:widowControl w:val="0"/>
        <w:tabs>
          <w:tab w:val="left" w:pos="1760"/>
        </w:tabs>
        <w:autoSpaceDE w:val="0"/>
        <w:autoSpaceDN w:val="0"/>
        <w:adjustRightInd w:val="0"/>
        <w:spacing w:after="0"/>
        <w:rPr>
          <w:rFonts w:ascii="Calibri" w:eastAsia="Times New Roman" w:hAnsi="Calibri" w:cs="Calibri"/>
          <w:lang w:eastAsia="cs-CZ"/>
        </w:rPr>
      </w:pPr>
      <w:r w:rsidRPr="0009145A">
        <w:rPr>
          <w:rFonts w:ascii="Calibri" w:eastAsia="Times New Roman" w:hAnsi="Calibri" w:cs="Calibri"/>
          <w:b/>
          <w:lang w:eastAsia="cs-CZ"/>
        </w:rPr>
        <w:t>FR</w:t>
      </w:r>
      <w:r>
        <w:rPr>
          <w:rFonts w:ascii="Calibri" w:eastAsia="Times New Roman" w:hAnsi="Calibri" w:cs="Calibri"/>
          <w:lang w:eastAsia="cs-CZ"/>
        </w:rPr>
        <w:tab/>
        <w:t>Frýdlant</w:t>
      </w:r>
    </w:p>
    <w:p w:rsidR="00D04952" w:rsidRPr="00687350" w:rsidRDefault="00D04952"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D04952">
        <w:rPr>
          <w:rFonts w:ascii="Calibri" w:eastAsia="Times New Roman" w:hAnsi="Calibri" w:cs="Calibri"/>
          <w:b/>
          <w:lang w:eastAsia="cs-CZ"/>
        </w:rPr>
        <w:t>HR</w:t>
      </w:r>
      <w:r>
        <w:rPr>
          <w:rFonts w:ascii="Calibri" w:eastAsia="Times New Roman" w:hAnsi="Calibri" w:cs="Calibri"/>
          <w:lang w:eastAsia="cs-CZ"/>
        </w:rPr>
        <w:tab/>
      </w:r>
      <w:proofErr w:type="spellStart"/>
      <w:r>
        <w:rPr>
          <w:rFonts w:ascii="Calibri" w:eastAsia="Times New Roman" w:hAnsi="Calibri" w:cs="Calibri"/>
          <w:lang w:eastAsia="cs-CZ"/>
        </w:rPr>
        <w:t>human</w:t>
      </w:r>
      <w:proofErr w:type="spellEnd"/>
      <w:r>
        <w:rPr>
          <w:rFonts w:ascii="Calibri" w:eastAsia="Times New Roman" w:hAnsi="Calibri" w:cs="Calibri"/>
          <w:lang w:eastAsia="cs-CZ"/>
        </w:rPr>
        <w:t xml:space="preserve"> </w:t>
      </w:r>
      <w:proofErr w:type="spellStart"/>
      <w:r>
        <w:rPr>
          <w:rFonts w:ascii="Calibri" w:eastAsia="Times New Roman" w:hAnsi="Calibri" w:cs="Calibri"/>
          <w:lang w:eastAsia="cs-CZ"/>
        </w:rPr>
        <w:t>resources</w:t>
      </w:r>
      <w:proofErr w:type="spellEnd"/>
      <w:r>
        <w:rPr>
          <w:rFonts w:ascii="Calibri" w:eastAsia="Times New Roman" w:hAnsi="Calibri" w:cs="Calibri"/>
          <w:lang w:eastAsia="cs-CZ"/>
        </w:rPr>
        <w:t>, odd. lidských zdrojů - personální oddělení</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IP</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intenzivní péče</w:t>
      </w:r>
    </w:p>
    <w:p w:rsidR="00B93286" w:rsidRPr="00687350" w:rsidRDefault="00B93286"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B93286">
        <w:rPr>
          <w:rFonts w:ascii="Calibri" w:eastAsia="Times New Roman" w:hAnsi="Calibri" w:cs="Calibri"/>
          <w:b/>
          <w:lang w:eastAsia="cs-CZ"/>
        </w:rPr>
        <w:t>IOP</w:t>
      </w:r>
      <w:r>
        <w:rPr>
          <w:rFonts w:ascii="Calibri" w:eastAsia="Times New Roman" w:hAnsi="Calibri" w:cs="Calibri"/>
          <w:lang w:eastAsia="cs-CZ"/>
        </w:rPr>
        <w:tab/>
        <w:t>integrovaný operační program</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IR – DRG</w:t>
      </w:r>
      <w:r w:rsidRPr="00687350">
        <w:rPr>
          <w:rFonts w:ascii="Times New Roman" w:eastAsia="Times New Roman" w:hAnsi="Times New Roman" w:cs="Times New Roman"/>
          <w:sz w:val="24"/>
          <w:szCs w:val="24"/>
          <w:lang w:eastAsia="cs-CZ"/>
        </w:rPr>
        <w:tab/>
      </w:r>
      <w:proofErr w:type="spellStart"/>
      <w:r w:rsidRPr="00AA1438">
        <w:rPr>
          <w:rFonts w:ascii="Calibri" w:eastAsia="Times New Roman" w:hAnsi="Calibri" w:cs="Calibri"/>
          <w:lang w:eastAsia="cs-CZ"/>
        </w:rPr>
        <w:t>Internationally</w:t>
      </w:r>
      <w:proofErr w:type="spellEnd"/>
      <w:r w:rsidRPr="00AA1438">
        <w:rPr>
          <w:rFonts w:ascii="Calibri" w:eastAsia="Times New Roman" w:hAnsi="Calibri" w:cs="Calibri"/>
          <w:lang w:eastAsia="cs-CZ"/>
        </w:rPr>
        <w:t xml:space="preserve"> </w:t>
      </w:r>
      <w:proofErr w:type="spellStart"/>
      <w:r w:rsidRPr="00AA1438">
        <w:rPr>
          <w:rFonts w:ascii="Calibri" w:eastAsia="Times New Roman" w:hAnsi="Calibri" w:cs="Calibri"/>
          <w:lang w:eastAsia="cs-CZ"/>
        </w:rPr>
        <w:t>Refined</w:t>
      </w:r>
      <w:proofErr w:type="spellEnd"/>
      <w:r w:rsidRPr="00AA1438">
        <w:rPr>
          <w:rFonts w:ascii="Calibri" w:eastAsia="Times New Roman" w:hAnsi="Calibri" w:cs="Calibri"/>
          <w:lang w:eastAsia="cs-CZ"/>
        </w:rPr>
        <w:t xml:space="preserve"> </w:t>
      </w:r>
      <w:proofErr w:type="spellStart"/>
      <w:r w:rsidRPr="00AA1438">
        <w:rPr>
          <w:rFonts w:ascii="Calibri" w:eastAsia="Times New Roman" w:hAnsi="Calibri" w:cs="Calibri"/>
          <w:lang w:eastAsia="cs-CZ"/>
        </w:rPr>
        <w:t>Diagnosis</w:t>
      </w:r>
      <w:proofErr w:type="spellEnd"/>
      <w:r w:rsidRPr="00AA1438">
        <w:rPr>
          <w:rFonts w:ascii="Calibri" w:eastAsia="Times New Roman" w:hAnsi="Calibri" w:cs="Calibri"/>
          <w:lang w:eastAsia="cs-CZ"/>
        </w:rPr>
        <w:t xml:space="preserve"> </w:t>
      </w:r>
      <w:proofErr w:type="spellStart"/>
      <w:r w:rsidRPr="00AA1438">
        <w:rPr>
          <w:rFonts w:ascii="Calibri" w:eastAsia="Times New Roman" w:hAnsi="Calibri" w:cs="Calibri"/>
          <w:lang w:eastAsia="cs-CZ"/>
        </w:rPr>
        <w:t>Related</w:t>
      </w:r>
      <w:proofErr w:type="spellEnd"/>
      <w:r w:rsidRPr="00AA1438">
        <w:rPr>
          <w:rFonts w:ascii="Calibri" w:eastAsia="Times New Roman" w:hAnsi="Calibri" w:cs="Calibri"/>
          <w:lang w:eastAsia="cs-CZ"/>
        </w:rPr>
        <w:t xml:space="preserve"> Group</w:t>
      </w:r>
      <w:r w:rsidR="00AA1438">
        <w:rPr>
          <w:rFonts w:ascii="Calibri" w:eastAsia="Times New Roman" w:hAnsi="Calibri" w:cs="Calibri"/>
          <w:lang w:eastAsia="cs-CZ"/>
        </w:rPr>
        <w:t>, mezinárodní klasifikační</w:t>
      </w:r>
      <w:r w:rsidR="00AA1438" w:rsidRPr="00AA1438">
        <w:rPr>
          <w:rFonts w:ascii="Calibri" w:eastAsia="Times New Roman" w:hAnsi="Calibri" w:cs="Calibri"/>
          <w:lang w:eastAsia="cs-CZ"/>
        </w:rPr>
        <w:t xml:space="preserve"> systém</w:t>
      </w:r>
    </w:p>
    <w:p w:rsidR="00B93286" w:rsidRPr="00AA1438" w:rsidRDefault="00B93286" w:rsidP="001B1475">
      <w:pPr>
        <w:widowControl w:val="0"/>
        <w:tabs>
          <w:tab w:val="left" w:pos="1760"/>
        </w:tabs>
        <w:autoSpaceDE w:val="0"/>
        <w:autoSpaceDN w:val="0"/>
        <w:adjustRightInd w:val="0"/>
        <w:spacing w:after="0"/>
        <w:rPr>
          <w:rFonts w:ascii="Calibri" w:eastAsia="Times New Roman" w:hAnsi="Calibri" w:cs="Calibri"/>
          <w:lang w:eastAsia="cs-CZ"/>
        </w:rPr>
      </w:pPr>
      <w:r w:rsidRPr="00B93286">
        <w:rPr>
          <w:rFonts w:ascii="Calibri" w:eastAsia="Times New Roman" w:hAnsi="Calibri" w:cs="Calibri"/>
          <w:b/>
          <w:lang w:eastAsia="cs-CZ"/>
        </w:rPr>
        <w:t>IZS</w:t>
      </w:r>
      <w:r w:rsidR="00BF48B7">
        <w:rPr>
          <w:rFonts w:ascii="Calibri" w:eastAsia="Times New Roman" w:hAnsi="Calibri" w:cs="Calibri"/>
          <w:lang w:eastAsia="cs-CZ"/>
        </w:rPr>
        <w:tab/>
        <w:t>individuální základní sazba</w:t>
      </w:r>
    </w:p>
    <w:p w:rsidR="000A2B6E" w:rsidRPr="0046783B" w:rsidRDefault="000A2B6E" w:rsidP="001B1475">
      <w:pPr>
        <w:widowControl w:val="0"/>
        <w:tabs>
          <w:tab w:val="left" w:pos="1760"/>
        </w:tabs>
        <w:autoSpaceDE w:val="0"/>
        <w:autoSpaceDN w:val="0"/>
        <w:adjustRightInd w:val="0"/>
        <w:spacing w:after="0"/>
        <w:rPr>
          <w:rFonts w:ascii="Calibri" w:eastAsia="Times New Roman" w:hAnsi="Calibri" w:cs="Calibri"/>
          <w:lang w:eastAsia="cs-CZ"/>
        </w:rPr>
      </w:pPr>
      <w:r w:rsidRPr="0046783B">
        <w:rPr>
          <w:rFonts w:ascii="Calibri" w:eastAsia="Times New Roman" w:hAnsi="Calibri" w:cs="Calibri"/>
          <w:b/>
          <w:lang w:eastAsia="cs-CZ"/>
        </w:rPr>
        <w:t xml:space="preserve">JBC </w:t>
      </w:r>
      <w:r w:rsidR="00FB2009" w:rsidRPr="0046783B">
        <w:rPr>
          <w:rFonts w:ascii="Calibri" w:eastAsia="Times New Roman" w:hAnsi="Calibri" w:cs="Calibri"/>
          <w:b/>
          <w:lang w:eastAsia="cs-CZ"/>
        </w:rPr>
        <w:t>(</w:t>
      </w:r>
      <w:r w:rsidRPr="0046783B">
        <w:rPr>
          <w:rFonts w:ascii="Calibri" w:eastAsia="Times New Roman" w:hAnsi="Calibri" w:cs="Calibri"/>
          <w:b/>
          <w:lang w:eastAsia="cs-CZ"/>
        </w:rPr>
        <w:t>JN</w:t>
      </w:r>
      <w:r w:rsidR="00FB2009" w:rsidRPr="0046783B">
        <w:rPr>
          <w:rFonts w:ascii="Calibri" w:eastAsia="Times New Roman" w:hAnsi="Calibri" w:cs="Calibri"/>
          <w:b/>
          <w:lang w:eastAsia="cs-CZ"/>
        </w:rPr>
        <w:t>)</w:t>
      </w:r>
      <w:r w:rsidRPr="0046783B">
        <w:rPr>
          <w:rFonts w:ascii="Calibri" w:eastAsia="Times New Roman" w:hAnsi="Calibri" w:cs="Calibri"/>
          <w:lang w:eastAsia="cs-CZ"/>
        </w:rPr>
        <w:tab/>
        <w:t>Jablonec nad Nisou</w:t>
      </w:r>
    </w:p>
    <w:p w:rsidR="00D04952" w:rsidRPr="00D04952" w:rsidRDefault="00D04952" w:rsidP="001B1475">
      <w:pPr>
        <w:widowControl w:val="0"/>
        <w:tabs>
          <w:tab w:val="left" w:pos="1760"/>
        </w:tabs>
        <w:autoSpaceDE w:val="0"/>
        <w:autoSpaceDN w:val="0"/>
        <w:adjustRightInd w:val="0"/>
        <w:spacing w:after="0"/>
        <w:rPr>
          <w:rFonts w:ascii="Times New Roman" w:eastAsia="Times New Roman" w:hAnsi="Times New Roman" w:cs="Times New Roman"/>
          <w:lang w:eastAsia="cs-CZ"/>
        </w:rPr>
      </w:pPr>
      <w:r w:rsidRPr="00D04952">
        <w:rPr>
          <w:rFonts w:ascii="Calibri" w:eastAsia="Times New Roman" w:hAnsi="Calibri" w:cs="Calibri"/>
          <w:b/>
          <w:lang w:eastAsia="cs-CZ"/>
        </w:rPr>
        <w:t>JI</w:t>
      </w:r>
      <w:r w:rsidRPr="00D04952">
        <w:rPr>
          <w:rFonts w:ascii="Calibri" w:eastAsia="Times New Roman" w:hAnsi="Calibri" w:cs="Calibri"/>
          <w:lang w:eastAsia="cs-CZ"/>
        </w:rPr>
        <w:tab/>
        <w:t>Jilemnice</w:t>
      </w:r>
    </w:p>
    <w:p w:rsidR="00687350" w:rsidRPr="00687350" w:rsidRDefault="00687350"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687350">
        <w:rPr>
          <w:rFonts w:ascii="Calibri" w:eastAsia="Times New Roman" w:hAnsi="Calibri" w:cs="Calibri"/>
          <w:b/>
          <w:bCs/>
          <w:lang w:eastAsia="cs-CZ"/>
        </w:rPr>
        <w:t>JIP</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jednotka intenzivní péče</w:t>
      </w:r>
    </w:p>
    <w:p w:rsidR="00687350" w:rsidRPr="00687350" w:rsidRDefault="00687350"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687350">
        <w:rPr>
          <w:rFonts w:ascii="Calibri" w:eastAsia="Times New Roman" w:hAnsi="Calibri" w:cs="Calibri"/>
          <w:b/>
          <w:bCs/>
          <w:lang w:eastAsia="cs-CZ"/>
        </w:rPr>
        <w:t>KEP</w:t>
      </w:r>
      <w:r w:rsidRPr="00687350">
        <w:rPr>
          <w:rFonts w:ascii="Times New Roman" w:eastAsia="Times New Roman" w:hAnsi="Times New Roman" w:cs="Times New Roman"/>
          <w:sz w:val="24"/>
          <w:szCs w:val="24"/>
          <w:lang w:eastAsia="cs-CZ"/>
        </w:rPr>
        <w:tab/>
      </w:r>
      <w:proofErr w:type="spellStart"/>
      <w:r w:rsidRPr="00687350">
        <w:rPr>
          <w:rFonts w:ascii="Calibri" w:eastAsia="Times New Roman" w:hAnsi="Calibri" w:cs="Calibri"/>
          <w:lang w:eastAsia="cs-CZ"/>
        </w:rPr>
        <w:t>klinicko</w:t>
      </w:r>
      <w:proofErr w:type="spellEnd"/>
      <w:r w:rsidRPr="00687350">
        <w:rPr>
          <w:rFonts w:ascii="Calibri" w:eastAsia="Times New Roman" w:hAnsi="Calibri" w:cs="Calibri"/>
          <w:lang w:eastAsia="cs-CZ"/>
        </w:rPr>
        <w:t xml:space="preserve"> – ekonomické profily</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KNL</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Krajská nemocnice Liberec</w:t>
      </w:r>
    </w:p>
    <w:p w:rsidR="00B93286" w:rsidRDefault="00B93286" w:rsidP="001B1475">
      <w:pPr>
        <w:widowControl w:val="0"/>
        <w:tabs>
          <w:tab w:val="left" w:pos="1760"/>
        </w:tabs>
        <w:autoSpaceDE w:val="0"/>
        <w:autoSpaceDN w:val="0"/>
        <w:adjustRightInd w:val="0"/>
        <w:spacing w:after="0"/>
        <w:rPr>
          <w:rFonts w:ascii="Calibri" w:eastAsia="Times New Roman" w:hAnsi="Calibri" w:cs="Calibri"/>
          <w:lang w:eastAsia="cs-CZ"/>
        </w:rPr>
      </w:pPr>
      <w:r w:rsidRPr="00B93286">
        <w:rPr>
          <w:rFonts w:ascii="Calibri" w:eastAsia="Times New Roman" w:hAnsi="Calibri" w:cs="Calibri"/>
          <w:b/>
          <w:lang w:eastAsia="cs-CZ"/>
        </w:rPr>
        <w:t>KÚ LK</w:t>
      </w:r>
      <w:r>
        <w:rPr>
          <w:rFonts w:ascii="Calibri" w:eastAsia="Times New Roman" w:hAnsi="Calibri" w:cs="Calibri"/>
          <w:lang w:eastAsia="cs-CZ"/>
        </w:rPr>
        <w:tab/>
        <w:t>Krajský úřad Libereckého kraje</w:t>
      </w:r>
    </w:p>
    <w:p w:rsidR="00B158FE" w:rsidRDefault="00B158FE" w:rsidP="001B1475">
      <w:pPr>
        <w:widowControl w:val="0"/>
        <w:tabs>
          <w:tab w:val="left" w:pos="1760"/>
        </w:tabs>
        <w:autoSpaceDE w:val="0"/>
        <w:autoSpaceDN w:val="0"/>
        <w:adjustRightInd w:val="0"/>
        <w:spacing w:after="0"/>
        <w:rPr>
          <w:rFonts w:ascii="Calibri" w:eastAsia="Times New Roman" w:hAnsi="Calibri" w:cs="Calibri"/>
          <w:lang w:eastAsia="cs-CZ"/>
        </w:rPr>
      </w:pPr>
      <w:r w:rsidRPr="00B158FE">
        <w:rPr>
          <w:rFonts w:ascii="Calibri" w:eastAsia="Times New Roman" w:hAnsi="Calibri" w:cs="Calibri"/>
          <w:b/>
          <w:lang w:eastAsia="cs-CZ"/>
        </w:rPr>
        <w:t>KOC</w:t>
      </w:r>
      <w:r>
        <w:rPr>
          <w:rFonts w:ascii="Calibri" w:eastAsia="Times New Roman" w:hAnsi="Calibri" w:cs="Calibri"/>
          <w:lang w:eastAsia="cs-CZ"/>
        </w:rPr>
        <w:tab/>
      </w:r>
      <w:r w:rsidR="00BE542A">
        <w:rPr>
          <w:rFonts w:ascii="Calibri" w:eastAsia="Times New Roman" w:hAnsi="Calibri" w:cs="Calibri"/>
          <w:lang w:eastAsia="cs-CZ"/>
        </w:rPr>
        <w:t>Komplexní onkologické centrum</w:t>
      </w:r>
    </w:p>
    <w:p w:rsidR="00C34835" w:rsidRPr="00687350" w:rsidRDefault="00C34835"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0E72D0">
        <w:rPr>
          <w:rFonts w:ascii="Calibri" w:eastAsia="Times New Roman" w:hAnsi="Calibri" w:cs="Calibri"/>
          <w:b/>
          <w:lang w:eastAsia="cs-CZ"/>
        </w:rPr>
        <w:t>LAB</w:t>
      </w:r>
      <w:r>
        <w:rPr>
          <w:rFonts w:ascii="Calibri" w:eastAsia="Times New Roman" w:hAnsi="Calibri" w:cs="Calibri"/>
          <w:lang w:eastAsia="cs-CZ"/>
        </w:rPr>
        <w:tab/>
      </w:r>
      <w:r w:rsidR="000E72D0">
        <w:rPr>
          <w:rFonts w:ascii="Calibri" w:eastAsia="Times New Roman" w:hAnsi="Calibri" w:cs="Calibri"/>
          <w:lang w:eastAsia="cs-CZ"/>
        </w:rPr>
        <w:t>laboratoře</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LDN</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léčebna dlouhodobě nemocných</w:t>
      </w:r>
    </w:p>
    <w:p w:rsidR="0009145A" w:rsidRPr="00687350" w:rsidRDefault="0009145A"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09145A">
        <w:rPr>
          <w:rFonts w:ascii="Calibri" w:eastAsia="Times New Roman" w:hAnsi="Calibri" w:cs="Calibri"/>
          <w:b/>
          <w:lang w:eastAsia="cs-CZ"/>
        </w:rPr>
        <w:t>LI</w:t>
      </w:r>
      <w:r>
        <w:rPr>
          <w:rFonts w:ascii="Calibri" w:eastAsia="Times New Roman" w:hAnsi="Calibri" w:cs="Calibri"/>
          <w:lang w:eastAsia="cs-CZ"/>
        </w:rPr>
        <w:tab/>
        <w:t>Liberec</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B153BB">
        <w:rPr>
          <w:rFonts w:ascii="Calibri" w:eastAsia="Times New Roman" w:hAnsi="Calibri" w:cs="Calibri"/>
          <w:b/>
          <w:bCs/>
          <w:lang w:eastAsia="cs-CZ"/>
        </w:rPr>
        <w:t>LK</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Liberecký kraj</w:t>
      </w:r>
    </w:p>
    <w:p w:rsidR="00B93286" w:rsidRPr="00687350" w:rsidRDefault="00B93286"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B93286">
        <w:rPr>
          <w:rFonts w:ascii="Calibri" w:eastAsia="Times New Roman" w:hAnsi="Calibri" w:cs="Calibri"/>
          <w:b/>
          <w:lang w:eastAsia="cs-CZ"/>
        </w:rPr>
        <w:t>LPS</w:t>
      </w:r>
      <w:r>
        <w:rPr>
          <w:rFonts w:ascii="Calibri" w:eastAsia="Times New Roman" w:hAnsi="Calibri" w:cs="Calibri"/>
          <w:lang w:eastAsia="cs-CZ"/>
        </w:rPr>
        <w:tab/>
        <w:t>lékařská pohotovostní služba</w:t>
      </w:r>
    </w:p>
    <w:p w:rsidR="00687350" w:rsidRPr="00687350" w:rsidRDefault="00687350" w:rsidP="001B1475">
      <w:pPr>
        <w:widowControl w:val="0"/>
        <w:tabs>
          <w:tab w:val="left" w:pos="1760"/>
        </w:tabs>
        <w:autoSpaceDE w:val="0"/>
        <w:autoSpaceDN w:val="0"/>
        <w:adjustRightInd w:val="0"/>
        <w:spacing w:after="0"/>
        <w:rPr>
          <w:rFonts w:ascii="Calibri" w:eastAsia="Times New Roman" w:hAnsi="Calibri" w:cs="Calibri"/>
          <w:bCs/>
          <w:lang w:eastAsia="cs-CZ"/>
        </w:rPr>
      </w:pPr>
      <w:r w:rsidRPr="00B153BB">
        <w:rPr>
          <w:rFonts w:ascii="Calibri" w:eastAsia="Times New Roman" w:hAnsi="Calibri" w:cs="Calibri"/>
          <w:b/>
          <w:bCs/>
          <w:lang w:eastAsia="cs-CZ"/>
        </w:rPr>
        <w:t>LRN</w:t>
      </w:r>
      <w:r>
        <w:rPr>
          <w:rFonts w:ascii="Calibri" w:eastAsia="Times New Roman" w:hAnsi="Calibri" w:cs="Calibri"/>
          <w:b/>
          <w:bCs/>
          <w:lang w:eastAsia="cs-CZ"/>
        </w:rPr>
        <w:tab/>
      </w:r>
      <w:r w:rsidRPr="00687350">
        <w:rPr>
          <w:rFonts w:ascii="Calibri" w:eastAsia="Times New Roman" w:hAnsi="Calibri" w:cs="Calibri"/>
          <w:bCs/>
          <w:lang w:eastAsia="cs-CZ"/>
        </w:rPr>
        <w:t>léčebna respiračních nemocí</w:t>
      </w:r>
    </w:p>
    <w:p w:rsidR="00687350" w:rsidRPr="00687350" w:rsidRDefault="00687350" w:rsidP="001B1475">
      <w:pPr>
        <w:widowControl w:val="0"/>
        <w:tabs>
          <w:tab w:val="left" w:pos="1760"/>
        </w:tabs>
        <w:autoSpaceDE w:val="0"/>
        <w:autoSpaceDN w:val="0"/>
        <w:adjustRightInd w:val="0"/>
        <w:spacing w:after="0"/>
        <w:rPr>
          <w:rFonts w:ascii="Calibri" w:eastAsia="Times New Roman" w:hAnsi="Calibri" w:cs="Calibri"/>
          <w:bCs/>
          <w:lang w:eastAsia="cs-CZ"/>
        </w:rPr>
      </w:pPr>
      <w:r w:rsidRPr="00B153BB">
        <w:rPr>
          <w:rFonts w:ascii="Calibri" w:eastAsia="Times New Roman" w:hAnsi="Calibri" w:cs="Calibri"/>
          <w:b/>
          <w:bCs/>
          <w:lang w:eastAsia="cs-CZ"/>
        </w:rPr>
        <w:t>LZS</w:t>
      </w:r>
      <w:r w:rsidRPr="00687350">
        <w:rPr>
          <w:rFonts w:ascii="Calibri" w:eastAsia="Times New Roman" w:hAnsi="Calibri" w:cs="Calibri"/>
          <w:bCs/>
          <w:lang w:eastAsia="cs-CZ"/>
        </w:rPr>
        <w:tab/>
        <w:t>letecká záchranná služba</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B153BB">
        <w:rPr>
          <w:rFonts w:ascii="Calibri" w:eastAsia="Times New Roman" w:hAnsi="Calibri" w:cs="Calibri"/>
          <w:b/>
          <w:bCs/>
          <w:lang w:eastAsia="cs-CZ"/>
        </w:rPr>
        <w:t>MMN</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Masarykova městská nemocnice</w:t>
      </w:r>
    </w:p>
    <w:p w:rsidR="00B93286" w:rsidRPr="00687350" w:rsidRDefault="00B93286"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B93286">
        <w:rPr>
          <w:rFonts w:ascii="Calibri" w:eastAsia="Times New Roman" w:hAnsi="Calibri" w:cs="Calibri"/>
          <w:b/>
          <w:lang w:eastAsia="cs-CZ"/>
        </w:rPr>
        <w:t>MMR</w:t>
      </w:r>
      <w:r>
        <w:rPr>
          <w:rFonts w:ascii="Calibri" w:eastAsia="Times New Roman" w:hAnsi="Calibri" w:cs="Calibri"/>
          <w:lang w:eastAsia="cs-CZ"/>
        </w:rPr>
        <w:tab/>
        <w:t>Ministerstvo pro místní rozvoj</w:t>
      </w:r>
    </w:p>
    <w:p w:rsidR="00FB2009" w:rsidRDefault="00FB2009" w:rsidP="001B1475">
      <w:pPr>
        <w:widowControl w:val="0"/>
        <w:tabs>
          <w:tab w:val="left" w:pos="1760"/>
        </w:tabs>
        <w:autoSpaceDE w:val="0"/>
        <w:autoSpaceDN w:val="0"/>
        <w:adjustRightInd w:val="0"/>
        <w:spacing w:after="0"/>
        <w:rPr>
          <w:rFonts w:ascii="Calibri" w:eastAsia="Times New Roman" w:hAnsi="Calibri" w:cs="Calibri"/>
          <w:lang w:eastAsia="cs-CZ"/>
        </w:rPr>
      </w:pPr>
      <w:r>
        <w:rPr>
          <w:rFonts w:ascii="Calibri" w:eastAsia="Times New Roman" w:hAnsi="Calibri" w:cs="Calibri"/>
          <w:b/>
          <w:lang w:eastAsia="cs-CZ"/>
        </w:rPr>
        <w:t>MR (</w:t>
      </w:r>
      <w:r w:rsidRPr="00FB2009">
        <w:rPr>
          <w:rFonts w:ascii="Calibri" w:eastAsia="Times New Roman" w:hAnsi="Calibri" w:cs="Calibri"/>
          <w:b/>
          <w:lang w:eastAsia="cs-CZ"/>
        </w:rPr>
        <w:t>MRI</w:t>
      </w:r>
      <w:r>
        <w:rPr>
          <w:rFonts w:ascii="Calibri" w:eastAsia="Times New Roman" w:hAnsi="Calibri" w:cs="Calibri"/>
          <w:b/>
          <w:lang w:eastAsia="cs-CZ"/>
        </w:rPr>
        <w:t>)</w:t>
      </w:r>
      <w:r>
        <w:rPr>
          <w:rFonts w:ascii="Calibri" w:eastAsia="Times New Roman" w:hAnsi="Calibri" w:cs="Calibri"/>
          <w:lang w:eastAsia="cs-CZ"/>
        </w:rPr>
        <w:tab/>
        <w:t>magnetická rezonance</w:t>
      </w:r>
    </w:p>
    <w:p w:rsidR="00B93286" w:rsidRPr="00687350" w:rsidRDefault="00B93286"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B93286">
        <w:rPr>
          <w:rFonts w:ascii="Calibri" w:eastAsia="Times New Roman" w:hAnsi="Calibri" w:cs="Calibri"/>
          <w:b/>
          <w:lang w:eastAsia="cs-CZ"/>
        </w:rPr>
        <w:t>MV</w:t>
      </w:r>
      <w:r>
        <w:rPr>
          <w:rFonts w:ascii="Calibri" w:eastAsia="Times New Roman" w:hAnsi="Calibri" w:cs="Calibri"/>
          <w:lang w:eastAsia="cs-CZ"/>
        </w:rPr>
        <w:tab/>
        <w:t>Ministerstvo vnitra</w:t>
      </w:r>
    </w:p>
    <w:p w:rsidR="00687350" w:rsidRPr="00687350" w:rsidRDefault="00687350" w:rsidP="001B1475">
      <w:pPr>
        <w:widowControl w:val="0"/>
        <w:tabs>
          <w:tab w:val="left" w:pos="1760"/>
        </w:tabs>
        <w:autoSpaceDE w:val="0"/>
        <w:autoSpaceDN w:val="0"/>
        <w:adjustRightInd w:val="0"/>
        <w:spacing w:after="0"/>
        <w:rPr>
          <w:rFonts w:ascii="Times New Roman" w:eastAsia="Times New Roman" w:hAnsi="Times New Roman" w:cs="Times New Roman"/>
          <w:sz w:val="24"/>
          <w:szCs w:val="24"/>
          <w:lang w:eastAsia="cs-CZ"/>
        </w:rPr>
      </w:pPr>
      <w:r w:rsidRPr="00687350">
        <w:rPr>
          <w:rFonts w:ascii="Calibri" w:eastAsia="Times New Roman" w:hAnsi="Calibri" w:cs="Calibri"/>
          <w:b/>
          <w:bCs/>
          <w:lang w:eastAsia="cs-CZ"/>
        </w:rPr>
        <w:t>MZ</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 xml:space="preserve">Ministerstvo zdravotnictví </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170978">
        <w:rPr>
          <w:rFonts w:ascii="Calibri" w:eastAsia="Times New Roman" w:hAnsi="Calibri" w:cs="Calibri"/>
          <w:b/>
          <w:bCs/>
          <w:lang w:eastAsia="cs-CZ"/>
        </w:rPr>
        <w:t>NIP</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následná intenzivní péče</w:t>
      </w:r>
    </w:p>
    <w:p w:rsidR="00687350" w:rsidRDefault="00687350" w:rsidP="001B1475">
      <w:pPr>
        <w:widowControl w:val="0"/>
        <w:tabs>
          <w:tab w:val="left" w:pos="1760"/>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lastRenderedPageBreak/>
        <w:t>NP</w:t>
      </w:r>
      <w:r w:rsidRPr="00687350">
        <w:rPr>
          <w:rFonts w:ascii="Times New Roman" w:eastAsia="Times New Roman" w:hAnsi="Times New Roman" w:cs="Times New Roman"/>
          <w:sz w:val="24"/>
          <w:szCs w:val="24"/>
          <w:lang w:eastAsia="cs-CZ"/>
        </w:rPr>
        <w:tab/>
      </w:r>
      <w:r w:rsidRPr="00687350">
        <w:rPr>
          <w:rFonts w:ascii="Calibri" w:eastAsia="Times New Roman" w:hAnsi="Calibri" w:cs="Calibri"/>
          <w:lang w:eastAsia="cs-CZ"/>
        </w:rPr>
        <w:t>následná péče</w:t>
      </w:r>
    </w:p>
    <w:p w:rsidR="00A744FD" w:rsidRPr="00A744FD" w:rsidRDefault="00A744FD" w:rsidP="001B1475">
      <w:pPr>
        <w:widowControl w:val="0"/>
        <w:tabs>
          <w:tab w:val="left" w:pos="1760"/>
        </w:tabs>
        <w:autoSpaceDE w:val="0"/>
        <w:autoSpaceDN w:val="0"/>
        <w:adjustRightInd w:val="0"/>
        <w:spacing w:after="0"/>
        <w:rPr>
          <w:rFonts w:ascii="Times New Roman" w:eastAsia="Times New Roman" w:hAnsi="Times New Roman" w:cs="Times New Roman"/>
          <w:b/>
          <w:sz w:val="24"/>
          <w:szCs w:val="24"/>
          <w:lang w:eastAsia="cs-CZ"/>
        </w:rPr>
      </w:pPr>
      <w:r w:rsidRPr="00A744FD">
        <w:rPr>
          <w:rFonts w:ascii="Calibri" w:eastAsia="Times New Roman" w:hAnsi="Calibri" w:cs="Calibri"/>
          <w:b/>
          <w:lang w:eastAsia="cs-CZ"/>
        </w:rPr>
        <w:t>NNP</w:t>
      </w:r>
      <w:r>
        <w:rPr>
          <w:rFonts w:ascii="Calibri" w:eastAsia="Times New Roman" w:hAnsi="Calibri" w:cs="Calibri"/>
          <w:b/>
          <w:lang w:eastAsia="cs-CZ"/>
        </w:rPr>
        <w:tab/>
      </w:r>
      <w:r w:rsidRPr="00B93286">
        <w:rPr>
          <w:rFonts w:ascii="Calibri" w:eastAsia="Times New Roman" w:hAnsi="Calibri" w:cs="Calibri"/>
          <w:lang w:eastAsia="cs-CZ"/>
        </w:rPr>
        <w:t>nemocnice následné péče</w:t>
      </w:r>
    </w:p>
    <w:p w:rsidR="00687350" w:rsidRDefault="00687350" w:rsidP="001B1475">
      <w:pPr>
        <w:widowControl w:val="0"/>
        <w:tabs>
          <w:tab w:val="left" w:pos="1760"/>
        </w:tabs>
        <w:autoSpaceDE w:val="0"/>
        <w:autoSpaceDN w:val="0"/>
        <w:adjustRightInd w:val="0"/>
        <w:spacing w:after="0"/>
        <w:rPr>
          <w:rFonts w:eastAsia="Times New Roman" w:cs="Calibri"/>
          <w:lang w:eastAsia="cs-CZ"/>
        </w:rPr>
      </w:pPr>
      <w:proofErr w:type="spellStart"/>
      <w:r w:rsidRPr="00687350">
        <w:rPr>
          <w:rFonts w:ascii="Calibri" w:eastAsia="Times New Roman" w:hAnsi="Calibri" w:cs="Calibri"/>
          <w:b/>
          <w:bCs/>
          <w:lang w:eastAsia="cs-CZ"/>
        </w:rPr>
        <w:t>NsP</w:t>
      </w:r>
      <w:proofErr w:type="spellEnd"/>
      <w:r w:rsidRPr="00687350">
        <w:rPr>
          <w:rFonts w:ascii="Times New Roman" w:eastAsia="Times New Roman" w:hAnsi="Times New Roman" w:cs="Times New Roman"/>
          <w:sz w:val="24"/>
          <w:szCs w:val="24"/>
          <w:lang w:eastAsia="cs-CZ"/>
        </w:rPr>
        <w:tab/>
      </w:r>
      <w:r w:rsidRPr="00687350">
        <w:rPr>
          <w:rFonts w:eastAsia="Times New Roman" w:cs="Calibri"/>
          <w:lang w:eastAsia="cs-CZ"/>
        </w:rPr>
        <w:t xml:space="preserve">Nemocnice s poliklinikou </w:t>
      </w:r>
    </w:p>
    <w:p w:rsidR="00A72C3F" w:rsidRPr="001B1475" w:rsidRDefault="00A72C3F" w:rsidP="001B1475">
      <w:pPr>
        <w:widowControl w:val="0"/>
        <w:tabs>
          <w:tab w:val="left" w:pos="1760"/>
        </w:tabs>
        <w:autoSpaceDE w:val="0"/>
        <w:autoSpaceDN w:val="0"/>
        <w:adjustRightInd w:val="0"/>
        <w:spacing w:after="0"/>
        <w:rPr>
          <w:rFonts w:eastAsia="Times New Roman" w:cs="Times New Roman"/>
          <w:lang w:eastAsia="cs-CZ"/>
        </w:rPr>
      </w:pPr>
      <w:r w:rsidRPr="00A72C3F">
        <w:rPr>
          <w:rFonts w:eastAsia="Times New Roman" w:cs="Calibri"/>
          <w:b/>
          <w:lang w:eastAsia="cs-CZ"/>
        </w:rPr>
        <w:t>OLÚ TRN</w:t>
      </w:r>
      <w:r>
        <w:rPr>
          <w:rFonts w:eastAsia="Times New Roman" w:cs="Calibri"/>
          <w:lang w:eastAsia="cs-CZ"/>
        </w:rPr>
        <w:tab/>
      </w:r>
      <w:r w:rsidR="003559A5">
        <w:rPr>
          <w:rFonts w:eastAsia="Times New Roman" w:cs="Calibri"/>
          <w:lang w:eastAsia="cs-CZ"/>
        </w:rPr>
        <w:t>odborný léčebný ústav</w:t>
      </w:r>
      <w:r w:rsidR="00A744FD">
        <w:rPr>
          <w:rFonts w:eastAsia="Times New Roman" w:cs="Calibri"/>
          <w:lang w:eastAsia="cs-CZ"/>
        </w:rPr>
        <w:t xml:space="preserve"> tuberkulózy a respiračních nemocí</w:t>
      </w:r>
    </w:p>
    <w:p w:rsidR="00687350" w:rsidRDefault="00687350" w:rsidP="001B1475">
      <w:pPr>
        <w:widowControl w:val="0"/>
        <w:tabs>
          <w:tab w:val="left" w:pos="1701"/>
        </w:tabs>
        <w:autoSpaceDE w:val="0"/>
        <w:autoSpaceDN w:val="0"/>
        <w:adjustRightInd w:val="0"/>
        <w:spacing w:after="0"/>
        <w:rPr>
          <w:rFonts w:ascii="Calibri" w:eastAsia="Times New Roman" w:hAnsi="Calibri" w:cs="Calibri"/>
          <w:lang w:eastAsia="cs-CZ"/>
        </w:rPr>
      </w:pPr>
      <w:r w:rsidRPr="00687350">
        <w:rPr>
          <w:rFonts w:ascii="Calibri" w:eastAsia="Times New Roman" w:hAnsi="Calibri" w:cs="Calibri"/>
          <w:b/>
          <w:bCs/>
          <w:lang w:eastAsia="cs-CZ"/>
        </w:rPr>
        <w:t>ORL</w:t>
      </w:r>
      <w:r w:rsidRPr="00687350">
        <w:rPr>
          <w:rFonts w:ascii="Times New Roman" w:eastAsia="Times New Roman" w:hAnsi="Times New Roman" w:cs="Times New Roman"/>
          <w:sz w:val="24"/>
          <w:szCs w:val="24"/>
          <w:lang w:eastAsia="cs-CZ"/>
        </w:rPr>
        <w:tab/>
      </w:r>
      <w:r w:rsidR="001B1475">
        <w:rPr>
          <w:rFonts w:ascii="Times New Roman" w:eastAsia="Times New Roman" w:hAnsi="Times New Roman" w:cs="Times New Roman"/>
          <w:sz w:val="24"/>
          <w:szCs w:val="24"/>
          <w:lang w:eastAsia="cs-CZ"/>
        </w:rPr>
        <w:t xml:space="preserve"> </w:t>
      </w:r>
      <w:r w:rsidRPr="00687350">
        <w:rPr>
          <w:rFonts w:ascii="Calibri" w:eastAsia="Times New Roman" w:hAnsi="Calibri" w:cs="Calibri"/>
          <w:lang w:eastAsia="cs-CZ"/>
        </w:rPr>
        <w:t>otorinolaryngologie</w:t>
      </w:r>
    </w:p>
    <w:p w:rsidR="00FB2009" w:rsidRDefault="00FB2009" w:rsidP="001B1475">
      <w:pPr>
        <w:widowControl w:val="0"/>
        <w:tabs>
          <w:tab w:val="left" w:pos="1701"/>
        </w:tabs>
        <w:autoSpaceDE w:val="0"/>
        <w:autoSpaceDN w:val="0"/>
        <w:adjustRightInd w:val="0"/>
        <w:spacing w:after="0"/>
        <w:rPr>
          <w:rFonts w:ascii="Calibri" w:eastAsia="Times New Roman" w:hAnsi="Calibri" w:cs="Calibri"/>
          <w:lang w:eastAsia="cs-CZ"/>
        </w:rPr>
      </w:pPr>
      <w:r w:rsidRPr="00FB2009">
        <w:rPr>
          <w:rFonts w:ascii="Calibri" w:eastAsia="Times New Roman" w:hAnsi="Calibri" w:cs="Calibri"/>
          <w:b/>
          <w:lang w:eastAsia="cs-CZ"/>
        </w:rPr>
        <w:t>ORP</w:t>
      </w:r>
      <w:r>
        <w:rPr>
          <w:rFonts w:ascii="Calibri" w:eastAsia="Times New Roman" w:hAnsi="Calibri" w:cs="Calibri"/>
          <w:lang w:eastAsia="cs-CZ"/>
        </w:rPr>
        <w:tab/>
        <w:t xml:space="preserve"> obce s rozšířenou působností</w:t>
      </w:r>
    </w:p>
    <w:p w:rsidR="00D04952" w:rsidRDefault="00D04952" w:rsidP="001B1475">
      <w:pPr>
        <w:widowControl w:val="0"/>
        <w:tabs>
          <w:tab w:val="left" w:pos="1701"/>
        </w:tabs>
        <w:autoSpaceDE w:val="0"/>
        <w:autoSpaceDN w:val="0"/>
        <w:adjustRightInd w:val="0"/>
        <w:spacing w:after="0"/>
        <w:rPr>
          <w:rFonts w:ascii="Calibri" w:eastAsia="Times New Roman" w:hAnsi="Calibri" w:cs="Calibri"/>
          <w:lang w:eastAsia="cs-CZ"/>
        </w:rPr>
      </w:pPr>
      <w:r w:rsidRPr="00D04952">
        <w:rPr>
          <w:rFonts w:ascii="Calibri" w:eastAsia="Times New Roman" w:hAnsi="Calibri" w:cs="Calibri"/>
          <w:b/>
          <w:lang w:eastAsia="cs-CZ"/>
        </w:rPr>
        <w:t>OS</w:t>
      </w:r>
      <w:r>
        <w:rPr>
          <w:rFonts w:ascii="Calibri" w:eastAsia="Times New Roman" w:hAnsi="Calibri" w:cs="Calibri"/>
          <w:lang w:eastAsia="cs-CZ"/>
        </w:rPr>
        <w:tab/>
        <w:t xml:space="preserve"> </w:t>
      </w:r>
      <w:r w:rsidR="003559A5">
        <w:rPr>
          <w:rFonts w:ascii="Calibri" w:eastAsia="Times New Roman" w:hAnsi="Calibri" w:cs="Calibri"/>
          <w:lang w:eastAsia="cs-CZ"/>
        </w:rPr>
        <w:t>operační sál</w:t>
      </w:r>
    </w:p>
    <w:p w:rsidR="0012336F" w:rsidRDefault="0012336F" w:rsidP="0012336F">
      <w:pPr>
        <w:widowControl w:val="0"/>
        <w:tabs>
          <w:tab w:val="left" w:pos="1701"/>
        </w:tabs>
        <w:autoSpaceDE w:val="0"/>
        <w:autoSpaceDN w:val="0"/>
        <w:adjustRightInd w:val="0"/>
        <w:spacing w:after="0"/>
        <w:rPr>
          <w:rFonts w:ascii="Calibri" w:eastAsia="Times New Roman" w:hAnsi="Calibri" w:cs="Calibri"/>
          <w:lang w:eastAsia="cs-CZ"/>
        </w:rPr>
      </w:pPr>
      <w:r w:rsidRPr="0012336F">
        <w:rPr>
          <w:rFonts w:ascii="Calibri" w:eastAsia="Times New Roman" w:hAnsi="Calibri" w:cs="Calibri"/>
          <w:b/>
          <w:lang w:eastAsia="cs-CZ"/>
        </w:rPr>
        <w:t>PA</w:t>
      </w:r>
      <w:r>
        <w:rPr>
          <w:rFonts w:ascii="Calibri" w:eastAsia="Times New Roman" w:hAnsi="Calibri" w:cs="Calibri"/>
          <w:lang w:eastAsia="cs-CZ"/>
        </w:rPr>
        <w:tab/>
        <w:t xml:space="preserve"> porodní asistentka</w:t>
      </w:r>
    </w:p>
    <w:p w:rsidR="007A2494" w:rsidRDefault="00B93286" w:rsidP="007A2494">
      <w:pPr>
        <w:pStyle w:val="Bezmezer"/>
        <w:jc w:val="left"/>
        <w:rPr>
          <w:rStyle w:val="st"/>
        </w:rPr>
      </w:pPr>
      <w:r w:rsidRPr="007A2494">
        <w:rPr>
          <w:rFonts w:ascii="Calibri" w:eastAsia="Times New Roman" w:hAnsi="Calibri" w:cs="Calibri"/>
          <w:b/>
          <w:lang w:eastAsia="cs-CZ"/>
        </w:rPr>
        <w:t>PACS</w:t>
      </w:r>
      <w:r>
        <w:rPr>
          <w:rFonts w:ascii="Calibri" w:eastAsia="Times New Roman" w:hAnsi="Calibri" w:cs="Calibri"/>
          <w:lang w:eastAsia="cs-CZ"/>
        </w:rPr>
        <w:tab/>
      </w:r>
      <w:r w:rsidR="007A2494">
        <w:rPr>
          <w:rFonts w:ascii="Calibri" w:eastAsia="Times New Roman" w:hAnsi="Calibri" w:cs="Calibri"/>
          <w:lang w:eastAsia="cs-CZ"/>
        </w:rPr>
        <w:tab/>
      </w:r>
      <w:r w:rsidR="007A2494" w:rsidRPr="007A2494">
        <w:rPr>
          <w:rFonts w:ascii="Calibri" w:eastAsia="Times New Roman" w:hAnsi="Calibri" w:cs="Calibri"/>
          <w:i/>
          <w:lang w:eastAsia="cs-CZ"/>
        </w:rPr>
        <w:t xml:space="preserve">     </w:t>
      </w:r>
      <w:r w:rsidRPr="007A2494">
        <w:rPr>
          <w:rFonts w:ascii="Calibri" w:eastAsia="Times New Roman" w:hAnsi="Calibri" w:cs="Calibri"/>
          <w:i/>
          <w:lang w:eastAsia="cs-CZ"/>
        </w:rPr>
        <w:t xml:space="preserve"> </w:t>
      </w:r>
      <w:r w:rsidR="007A2494" w:rsidRPr="007A2494">
        <w:rPr>
          <w:i/>
        </w:rPr>
        <w:t>(P</w:t>
      </w:r>
      <w:r w:rsidR="007A2494" w:rsidRPr="007A2494">
        <w:rPr>
          <w:rStyle w:val="Zvraznn"/>
          <w:i w:val="0"/>
        </w:rPr>
        <w:t xml:space="preserve">icture </w:t>
      </w:r>
      <w:proofErr w:type="spellStart"/>
      <w:r w:rsidR="007A2494" w:rsidRPr="007A2494">
        <w:rPr>
          <w:rStyle w:val="Zvraznn"/>
          <w:i w:val="0"/>
        </w:rPr>
        <w:t>archiving</w:t>
      </w:r>
      <w:proofErr w:type="spellEnd"/>
      <w:r w:rsidR="007A2494" w:rsidRPr="007A2494">
        <w:rPr>
          <w:rStyle w:val="Zvraznn"/>
          <w:i w:val="0"/>
        </w:rPr>
        <w:t xml:space="preserve"> and </w:t>
      </w:r>
      <w:proofErr w:type="spellStart"/>
      <w:r w:rsidR="007A2494" w:rsidRPr="007A2494">
        <w:rPr>
          <w:rStyle w:val="Zvraznn"/>
          <w:i w:val="0"/>
        </w:rPr>
        <w:t>communication</w:t>
      </w:r>
      <w:proofErr w:type="spellEnd"/>
      <w:r w:rsidR="007A2494" w:rsidRPr="007A2494">
        <w:rPr>
          <w:rStyle w:val="Zvraznn"/>
          <w:i w:val="0"/>
        </w:rPr>
        <w:t xml:space="preserve"> </w:t>
      </w:r>
      <w:proofErr w:type="spellStart"/>
      <w:r w:rsidR="007A2494" w:rsidRPr="007A2494">
        <w:rPr>
          <w:rStyle w:val="Zvraznn"/>
          <w:i w:val="0"/>
        </w:rPr>
        <w:t>system</w:t>
      </w:r>
      <w:proofErr w:type="spellEnd"/>
      <w:r w:rsidR="007A2494" w:rsidRPr="007A2494">
        <w:rPr>
          <w:rStyle w:val="Zvraznn"/>
          <w:i w:val="0"/>
        </w:rPr>
        <w:t>)</w:t>
      </w:r>
      <w:r w:rsidR="007A2494">
        <w:rPr>
          <w:rStyle w:val="Zvraznn"/>
        </w:rPr>
        <w:t xml:space="preserve"> -</w:t>
      </w:r>
      <w:r w:rsidR="007A2494">
        <w:t xml:space="preserve"> </w:t>
      </w:r>
      <w:r w:rsidR="007A2494">
        <w:rPr>
          <w:rStyle w:val="st"/>
        </w:rPr>
        <w:t xml:space="preserve">technologie umožňující správu,  </w:t>
      </w:r>
    </w:p>
    <w:p w:rsidR="00B93286" w:rsidRPr="007A2494" w:rsidRDefault="007A2494" w:rsidP="007A2494">
      <w:pPr>
        <w:pStyle w:val="Bezmezer"/>
        <w:jc w:val="left"/>
        <w:rPr>
          <w:rFonts w:cs="Arial"/>
        </w:rPr>
      </w:pPr>
      <w:r>
        <w:rPr>
          <w:rStyle w:val="st"/>
        </w:rPr>
        <w:t xml:space="preserve"> </w:t>
      </w:r>
      <w:r>
        <w:rPr>
          <w:rStyle w:val="st"/>
        </w:rPr>
        <w:tab/>
      </w:r>
      <w:r>
        <w:rPr>
          <w:rStyle w:val="st"/>
        </w:rPr>
        <w:tab/>
        <w:t xml:space="preserve">      ukládání a zobrazení obrazové dokumentace </w:t>
      </w:r>
    </w:p>
    <w:p w:rsidR="0053417B" w:rsidRDefault="00687350" w:rsidP="001B1475">
      <w:pPr>
        <w:widowControl w:val="0"/>
        <w:tabs>
          <w:tab w:val="left" w:pos="1701"/>
        </w:tabs>
        <w:autoSpaceDE w:val="0"/>
        <w:autoSpaceDN w:val="0"/>
        <w:adjustRightInd w:val="0"/>
        <w:spacing w:after="0"/>
        <w:rPr>
          <w:rFonts w:ascii="Calibri" w:eastAsia="Times New Roman" w:hAnsi="Calibri" w:cs="Calibri"/>
          <w:sz w:val="21"/>
          <w:szCs w:val="21"/>
          <w:lang w:eastAsia="cs-CZ"/>
        </w:rPr>
      </w:pPr>
      <w:r w:rsidRPr="00687350">
        <w:rPr>
          <w:rFonts w:ascii="Calibri" w:eastAsia="Times New Roman" w:hAnsi="Calibri" w:cs="Calibri"/>
          <w:b/>
          <w:bCs/>
          <w:lang w:eastAsia="cs-CZ"/>
        </w:rPr>
        <w:t>PET</w:t>
      </w:r>
      <w:r w:rsidR="00170978">
        <w:rPr>
          <w:rFonts w:ascii="Calibri" w:eastAsia="Times New Roman" w:hAnsi="Calibri" w:cs="Calibri"/>
          <w:b/>
          <w:bCs/>
          <w:lang w:eastAsia="cs-CZ"/>
        </w:rPr>
        <w:t>/</w:t>
      </w:r>
      <w:r w:rsidRPr="00687350">
        <w:rPr>
          <w:rFonts w:ascii="Calibri" w:eastAsia="Times New Roman" w:hAnsi="Calibri" w:cs="Calibri"/>
          <w:b/>
          <w:bCs/>
          <w:lang w:eastAsia="cs-CZ"/>
        </w:rPr>
        <w:t>CT</w:t>
      </w:r>
      <w:r w:rsidR="001B1475">
        <w:rPr>
          <w:rFonts w:ascii="Times New Roman" w:eastAsia="Times New Roman" w:hAnsi="Times New Roman" w:cs="Times New Roman"/>
          <w:sz w:val="24"/>
          <w:szCs w:val="24"/>
          <w:lang w:eastAsia="cs-CZ"/>
        </w:rPr>
        <w:tab/>
        <w:t xml:space="preserve"> </w:t>
      </w:r>
      <w:r w:rsidRPr="00687350">
        <w:rPr>
          <w:rFonts w:ascii="Calibri" w:eastAsia="Times New Roman" w:hAnsi="Calibri" w:cs="Calibri"/>
          <w:sz w:val="21"/>
          <w:szCs w:val="21"/>
          <w:lang w:eastAsia="cs-CZ"/>
        </w:rPr>
        <w:t>výpočetní tomografie (CT) s</w:t>
      </w:r>
      <w:r w:rsidR="001B1475">
        <w:rPr>
          <w:rFonts w:ascii="Calibri" w:eastAsia="Times New Roman" w:hAnsi="Calibri" w:cs="Calibri"/>
          <w:sz w:val="21"/>
          <w:szCs w:val="21"/>
          <w:lang w:eastAsia="cs-CZ"/>
        </w:rPr>
        <w:t> </w:t>
      </w:r>
      <w:r w:rsidRPr="00687350">
        <w:rPr>
          <w:rFonts w:ascii="Calibri" w:eastAsia="Times New Roman" w:hAnsi="Calibri" w:cs="Calibri"/>
          <w:sz w:val="21"/>
          <w:szCs w:val="21"/>
          <w:lang w:eastAsia="cs-CZ"/>
        </w:rPr>
        <w:t>pozi</w:t>
      </w:r>
      <w:r w:rsidR="00170978">
        <w:rPr>
          <w:rFonts w:ascii="Calibri" w:eastAsia="Times New Roman" w:hAnsi="Calibri" w:cs="Calibri"/>
          <w:sz w:val="21"/>
          <w:szCs w:val="21"/>
          <w:lang w:eastAsia="cs-CZ"/>
        </w:rPr>
        <w:t>tronovou emisní tomografií (PET)</w:t>
      </w:r>
    </w:p>
    <w:tbl>
      <w:tblPr>
        <w:tblW w:w="9239" w:type="dxa"/>
        <w:tblLayout w:type="fixed"/>
        <w:tblCellMar>
          <w:left w:w="0" w:type="dxa"/>
          <w:right w:w="0" w:type="dxa"/>
        </w:tblCellMar>
        <w:tblLook w:val="0000" w:firstRow="0" w:lastRow="0" w:firstColumn="0" w:lastColumn="0" w:noHBand="0" w:noVBand="0"/>
      </w:tblPr>
      <w:tblGrid>
        <w:gridCol w:w="1419"/>
        <w:gridCol w:w="7820"/>
      </w:tblGrid>
      <w:tr w:rsidR="003C4BE6" w:rsidRPr="003C4BE6" w:rsidTr="001B1475">
        <w:trPr>
          <w:trHeight w:val="266"/>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sz w:val="24"/>
                <w:szCs w:val="24"/>
                <w:lang w:eastAsia="cs-CZ"/>
              </w:rPr>
              <w:t>p. o.</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příspěvková organizace</w:t>
            </w:r>
          </w:p>
        </w:tc>
      </w:tr>
      <w:tr w:rsidR="00C34835" w:rsidRPr="003C4BE6" w:rsidTr="001B1475">
        <w:trPr>
          <w:trHeight w:val="278"/>
        </w:trPr>
        <w:tc>
          <w:tcPr>
            <w:tcW w:w="1419" w:type="dxa"/>
            <w:tcBorders>
              <w:top w:val="nil"/>
              <w:left w:val="nil"/>
              <w:bottom w:val="nil"/>
              <w:right w:val="nil"/>
            </w:tcBorders>
            <w:vAlign w:val="bottom"/>
          </w:tcPr>
          <w:p w:rsidR="00C34835" w:rsidRPr="003C4BE6" w:rsidRDefault="00C34835"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RDG</w:t>
            </w:r>
          </w:p>
        </w:tc>
        <w:tc>
          <w:tcPr>
            <w:tcW w:w="7820" w:type="dxa"/>
            <w:tcBorders>
              <w:top w:val="nil"/>
              <w:left w:val="nil"/>
              <w:bottom w:val="nil"/>
              <w:right w:val="nil"/>
            </w:tcBorders>
            <w:vAlign w:val="bottom"/>
          </w:tcPr>
          <w:p w:rsidR="00C34835" w:rsidRPr="003C4BE6" w:rsidRDefault="003559A5"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radiodiagnostika</w:t>
            </w:r>
          </w:p>
        </w:tc>
      </w:tr>
      <w:tr w:rsidR="00D04952" w:rsidRPr="003C4BE6" w:rsidTr="001B1475">
        <w:trPr>
          <w:trHeight w:val="278"/>
        </w:trPr>
        <w:tc>
          <w:tcPr>
            <w:tcW w:w="1419" w:type="dxa"/>
            <w:tcBorders>
              <w:top w:val="nil"/>
              <w:left w:val="nil"/>
              <w:bottom w:val="nil"/>
              <w:right w:val="nil"/>
            </w:tcBorders>
            <w:vAlign w:val="bottom"/>
          </w:tcPr>
          <w:p w:rsidR="00D04952" w:rsidRPr="003C4BE6" w:rsidRDefault="00D04952" w:rsidP="001B1475">
            <w:pPr>
              <w:widowControl w:val="0"/>
              <w:autoSpaceDE w:val="0"/>
              <w:autoSpaceDN w:val="0"/>
              <w:adjustRightInd w:val="0"/>
              <w:spacing w:after="0"/>
              <w:rPr>
                <w:rFonts w:ascii="Calibri" w:eastAsia="Times New Roman" w:hAnsi="Calibri" w:cs="Calibri"/>
                <w:b/>
                <w:bCs/>
                <w:lang w:eastAsia="cs-CZ"/>
              </w:rPr>
            </w:pPr>
            <w:r w:rsidRPr="007A2494">
              <w:rPr>
                <w:rFonts w:ascii="Calibri" w:eastAsia="Times New Roman" w:hAnsi="Calibri" w:cs="Calibri"/>
                <w:b/>
                <w:bCs/>
                <w:lang w:eastAsia="cs-CZ"/>
              </w:rPr>
              <w:t>REF</w:t>
            </w:r>
          </w:p>
        </w:tc>
        <w:tc>
          <w:tcPr>
            <w:tcW w:w="7820" w:type="dxa"/>
            <w:tcBorders>
              <w:top w:val="nil"/>
              <w:left w:val="nil"/>
              <w:bottom w:val="nil"/>
              <w:right w:val="nil"/>
            </w:tcBorders>
            <w:vAlign w:val="bottom"/>
          </w:tcPr>
          <w:p w:rsidR="00D04952" w:rsidRPr="003C4BE6" w:rsidRDefault="007A2494"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referenční</w:t>
            </w:r>
          </w:p>
        </w:tc>
      </w:tr>
      <w:tr w:rsidR="003C4BE6" w:rsidRPr="003C4BE6" w:rsidTr="001B1475">
        <w:trPr>
          <w:trHeight w:val="278"/>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RLP</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rychlá lékařská pomoc</w:t>
            </w:r>
          </w:p>
        </w:tc>
      </w:tr>
      <w:tr w:rsidR="003C4BE6" w:rsidRPr="003C4BE6" w:rsidTr="001B1475">
        <w:trPr>
          <w:trHeight w:val="305"/>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RV</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rendez-vous, setkávací systém posádky rychlé zdravotnické pomoci (řidič</w:t>
            </w:r>
          </w:p>
        </w:tc>
      </w:tr>
      <w:tr w:rsidR="003C4BE6" w:rsidRPr="003C4BE6" w:rsidTr="001B1475">
        <w:trPr>
          <w:trHeight w:val="269"/>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ZZS, záchranář) s lékařem</w:t>
            </w:r>
          </w:p>
        </w:tc>
      </w:tr>
      <w:tr w:rsidR="001A6962" w:rsidRPr="003C4BE6" w:rsidTr="001B1475">
        <w:trPr>
          <w:trHeight w:val="278"/>
        </w:trPr>
        <w:tc>
          <w:tcPr>
            <w:tcW w:w="1419" w:type="dxa"/>
            <w:tcBorders>
              <w:top w:val="nil"/>
              <w:left w:val="nil"/>
              <w:bottom w:val="nil"/>
              <w:right w:val="nil"/>
            </w:tcBorders>
            <w:vAlign w:val="bottom"/>
          </w:tcPr>
          <w:p w:rsidR="001A6962" w:rsidRPr="003C4BE6" w:rsidRDefault="001A6962"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RTG</w:t>
            </w:r>
          </w:p>
        </w:tc>
        <w:tc>
          <w:tcPr>
            <w:tcW w:w="7820" w:type="dxa"/>
            <w:tcBorders>
              <w:top w:val="nil"/>
              <w:left w:val="nil"/>
              <w:bottom w:val="nil"/>
              <w:right w:val="nil"/>
            </w:tcBorders>
            <w:vAlign w:val="bottom"/>
          </w:tcPr>
          <w:p w:rsidR="001A6962" w:rsidRPr="003C4BE6" w:rsidRDefault="001A6962"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rentgen</w:t>
            </w:r>
          </w:p>
        </w:tc>
      </w:tr>
      <w:tr w:rsidR="003C4BE6" w:rsidRPr="003C4BE6" w:rsidTr="001B1475">
        <w:trPr>
          <w:trHeight w:val="278"/>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RZP</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rychlá zdravotnická pomoc</w:t>
            </w:r>
          </w:p>
        </w:tc>
      </w:tr>
      <w:tr w:rsidR="003C4BE6" w:rsidRPr="003C4BE6" w:rsidTr="001B1475">
        <w:trPr>
          <w:trHeight w:val="244"/>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SAK</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Spojená akreditační komise</w:t>
            </w:r>
          </w:p>
        </w:tc>
      </w:tr>
      <w:tr w:rsidR="00D04952" w:rsidRPr="003C4BE6" w:rsidTr="001B1475">
        <w:trPr>
          <w:trHeight w:val="219"/>
        </w:trPr>
        <w:tc>
          <w:tcPr>
            <w:tcW w:w="1419" w:type="dxa"/>
            <w:tcBorders>
              <w:top w:val="nil"/>
              <w:left w:val="nil"/>
              <w:bottom w:val="nil"/>
              <w:right w:val="nil"/>
            </w:tcBorders>
            <w:vAlign w:val="bottom"/>
          </w:tcPr>
          <w:p w:rsidR="00D04952" w:rsidRDefault="00D04952"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SM</w:t>
            </w:r>
          </w:p>
        </w:tc>
        <w:tc>
          <w:tcPr>
            <w:tcW w:w="7820" w:type="dxa"/>
            <w:tcBorders>
              <w:top w:val="nil"/>
              <w:left w:val="nil"/>
              <w:bottom w:val="nil"/>
              <w:right w:val="nil"/>
            </w:tcBorders>
            <w:vAlign w:val="bottom"/>
          </w:tcPr>
          <w:p w:rsidR="00D04952" w:rsidRDefault="00D04952"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Semily</w:t>
            </w:r>
          </w:p>
        </w:tc>
      </w:tr>
      <w:tr w:rsidR="000A2B6E" w:rsidRPr="003C4BE6" w:rsidTr="001B1475">
        <w:trPr>
          <w:trHeight w:val="219"/>
        </w:trPr>
        <w:tc>
          <w:tcPr>
            <w:tcW w:w="1419" w:type="dxa"/>
            <w:tcBorders>
              <w:top w:val="nil"/>
              <w:left w:val="nil"/>
              <w:bottom w:val="nil"/>
              <w:right w:val="nil"/>
            </w:tcBorders>
            <w:vAlign w:val="bottom"/>
          </w:tcPr>
          <w:p w:rsidR="000A2B6E" w:rsidRPr="003C4BE6" w:rsidRDefault="000A2B6E"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s. r. o.</w:t>
            </w:r>
          </w:p>
        </w:tc>
        <w:tc>
          <w:tcPr>
            <w:tcW w:w="7820" w:type="dxa"/>
            <w:tcBorders>
              <w:top w:val="nil"/>
              <w:left w:val="nil"/>
              <w:bottom w:val="nil"/>
              <w:right w:val="nil"/>
            </w:tcBorders>
            <w:vAlign w:val="bottom"/>
          </w:tcPr>
          <w:p w:rsidR="000A2B6E" w:rsidRPr="003C4BE6" w:rsidRDefault="000A2B6E"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společnost s ručením omezeným</w:t>
            </w:r>
          </w:p>
        </w:tc>
      </w:tr>
      <w:tr w:rsidR="00D04952" w:rsidRPr="003C4BE6" w:rsidTr="001B1475">
        <w:trPr>
          <w:trHeight w:val="219"/>
        </w:trPr>
        <w:tc>
          <w:tcPr>
            <w:tcW w:w="1419" w:type="dxa"/>
            <w:tcBorders>
              <w:top w:val="nil"/>
              <w:left w:val="nil"/>
              <w:bottom w:val="nil"/>
              <w:right w:val="nil"/>
            </w:tcBorders>
            <w:vAlign w:val="bottom"/>
          </w:tcPr>
          <w:p w:rsidR="00D04952" w:rsidRPr="003C4BE6" w:rsidRDefault="00D04952" w:rsidP="001B1475">
            <w:pPr>
              <w:widowControl w:val="0"/>
              <w:autoSpaceDE w:val="0"/>
              <w:autoSpaceDN w:val="0"/>
              <w:adjustRightInd w:val="0"/>
              <w:spacing w:after="0"/>
              <w:rPr>
                <w:rFonts w:ascii="Calibri" w:eastAsia="Times New Roman" w:hAnsi="Calibri" w:cs="Calibri"/>
                <w:b/>
                <w:bCs/>
                <w:lang w:eastAsia="cs-CZ"/>
              </w:rPr>
            </w:pPr>
            <w:r w:rsidRPr="007A2494">
              <w:rPr>
                <w:rFonts w:ascii="Calibri" w:eastAsia="Times New Roman" w:hAnsi="Calibri" w:cs="Calibri"/>
                <w:b/>
                <w:bCs/>
                <w:lang w:eastAsia="cs-CZ"/>
              </w:rPr>
              <w:t>STD</w:t>
            </w:r>
          </w:p>
        </w:tc>
        <w:tc>
          <w:tcPr>
            <w:tcW w:w="7820" w:type="dxa"/>
            <w:tcBorders>
              <w:top w:val="nil"/>
              <w:left w:val="nil"/>
              <w:bottom w:val="nil"/>
              <w:right w:val="nil"/>
            </w:tcBorders>
            <w:vAlign w:val="bottom"/>
          </w:tcPr>
          <w:p w:rsidR="00D04952" w:rsidRPr="003C4BE6" w:rsidRDefault="007A2494"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 xml:space="preserve">standardní </w:t>
            </w:r>
          </w:p>
        </w:tc>
      </w:tr>
      <w:tr w:rsidR="00D04952" w:rsidRPr="003C4BE6" w:rsidTr="001B1475">
        <w:trPr>
          <w:trHeight w:val="219"/>
        </w:trPr>
        <w:tc>
          <w:tcPr>
            <w:tcW w:w="1419" w:type="dxa"/>
            <w:tcBorders>
              <w:top w:val="nil"/>
              <w:left w:val="nil"/>
              <w:bottom w:val="nil"/>
              <w:right w:val="nil"/>
            </w:tcBorders>
            <w:vAlign w:val="bottom"/>
          </w:tcPr>
          <w:p w:rsidR="00D04952" w:rsidRPr="003C4BE6" w:rsidRDefault="00D04952"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TA</w:t>
            </w:r>
          </w:p>
        </w:tc>
        <w:tc>
          <w:tcPr>
            <w:tcW w:w="7820" w:type="dxa"/>
            <w:tcBorders>
              <w:top w:val="nil"/>
              <w:left w:val="nil"/>
              <w:bottom w:val="nil"/>
              <w:right w:val="nil"/>
            </w:tcBorders>
            <w:vAlign w:val="bottom"/>
          </w:tcPr>
          <w:p w:rsidR="00D04952" w:rsidRPr="003C4BE6" w:rsidRDefault="00D04952"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Tanvald</w:t>
            </w:r>
          </w:p>
        </w:tc>
      </w:tr>
      <w:tr w:rsidR="00ED37C1" w:rsidRPr="003C4BE6" w:rsidTr="001B1475">
        <w:trPr>
          <w:trHeight w:val="219"/>
        </w:trPr>
        <w:tc>
          <w:tcPr>
            <w:tcW w:w="1419" w:type="dxa"/>
            <w:tcBorders>
              <w:top w:val="nil"/>
              <w:left w:val="nil"/>
              <w:bottom w:val="nil"/>
              <w:right w:val="nil"/>
            </w:tcBorders>
            <w:vAlign w:val="bottom"/>
          </w:tcPr>
          <w:p w:rsidR="00ED37C1" w:rsidRDefault="00ED37C1"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TU</w:t>
            </w:r>
          </w:p>
        </w:tc>
        <w:tc>
          <w:tcPr>
            <w:tcW w:w="7820" w:type="dxa"/>
            <w:tcBorders>
              <w:top w:val="nil"/>
              <w:left w:val="nil"/>
              <w:bottom w:val="nil"/>
              <w:right w:val="nil"/>
            </w:tcBorders>
            <w:vAlign w:val="bottom"/>
          </w:tcPr>
          <w:p w:rsidR="00ED37C1" w:rsidRDefault="00ED37C1"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Turnov</w:t>
            </w:r>
          </w:p>
        </w:tc>
      </w:tr>
      <w:tr w:rsidR="003C4BE6" w:rsidRPr="003C4BE6" w:rsidTr="001B1475">
        <w:trPr>
          <w:trHeight w:val="219"/>
        </w:trPr>
        <w:tc>
          <w:tcPr>
            <w:tcW w:w="1419" w:type="dxa"/>
            <w:tcBorders>
              <w:top w:val="nil"/>
              <w:left w:val="nil"/>
              <w:bottom w:val="nil"/>
              <w:right w:val="nil"/>
            </w:tcBorders>
            <w:vAlign w:val="bottom"/>
          </w:tcPr>
          <w:p w:rsidR="003C4BE6" w:rsidRPr="003C4BE6" w:rsidRDefault="00ED37C1" w:rsidP="001B1475">
            <w:pPr>
              <w:widowControl w:val="0"/>
              <w:autoSpaceDE w:val="0"/>
              <w:autoSpaceDN w:val="0"/>
              <w:adjustRightInd w:val="0"/>
              <w:spacing w:after="0"/>
              <w:rPr>
                <w:rFonts w:ascii="Times New Roman" w:eastAsia="Times New Roman" w:hAnsi="Times New Roman" w:cs="Times New Roman"/>
                <w:sz w:val="24"/>
                <w:szCs w:val="24"/>
                <w:lang w:eastAsia="cs-CZ"/>
              </w:rPr>
            </w:pPr>
            <w:r>
              <w:rPr>
                <w:rFonts w:ascii="Calibri" w:eastAsia="Times New Roman" w:hAnsi="Calibri" w:cs="Calibri"/>
                <w:b/>
                <w:bCs/>
                <w:lang w:eastAsia="cs-CZ"/>
              </w:rPr>
              <w:t>TU/</w:t>
            </w:r>
            <w:r w:rsidR="00170978" w:rsidRPr="001B1475">
              <w:rPr>
                <w:rFonts w:ascii="Calibri" w:eastAsia="Times New Roman" w:hAnsi="Calibri" w:cs="Calibri"/>
                <w:b/>
                <w:bCs/>
                <w:lang w:eastAsia="cs-CZ"/>
              </w:rPr>
              <w:t>TUL</w:t>
            </w:r>
          </w:p>
        </w:tc>
        <w:tc>
          <w:tcPr>
            <w:tcW w:w="7820" w:type="dxa"/>
            <w:tcBorders>
              <w:top w:val="nil"/>
              <w:left w:val="nil"/>
              <w:bottom w:val="nil"/>
              <w:right w:val="nil"/>
            </w:tcBorders>
            <w:vAlign w:val="bottom"/>
          </w:tcPr>
          <w:p w:rsidR="003C4BE6" w:rsidRPr="003C4BE6" w:rsidRDefault="00ED37C1"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Pr>
                <w:rFonts w:ascii="Calibri" w:eastAsia="Times New Roman" w:hAnsi="Calibri" w:cs="Calibri"/>
                <w:lang w:eastAsia="cs-CZ"/>
              </w:rPr>
              <w:t>Technická univerzita/</w:t>
            </w:r>
            <w:r w:rsidR="00170978">
              <w:rPr>
                <w:rFonts w:ascii="Calibri" w:eastAsia="Times New Roman" w:hAnsi="Calibri" w:cs="Calibri"/>
                <w:lang w:eastAsia="cs-CZ"/>
              </w:rPr>
              <w:t>Technická univerzita Liberec</w:t>
            </w:r>
          </w:p>
        </w:tc>
      </w:tr>
      <w:tr w:rsidR="00FB2009" w:rsidRPr="003C4BE6" w:rsidTr="001B1475">
        <w:trPr>
          <w:trHeight w:val="267"/>
        </w:trPr>
        <w:tc>
          <w:tcPr>
            <w:tcW w:w="1419" w:type="dxa"/>
            <w:tcBorders>
              <w:top w:val="nil"/>
              <w:left w:val="nil"/>
              <w:bottom w:val="nil"/>
              <w:right w:val="nil"/>
            </w:tcBorders>
            <w:vAlign w:val="bottom"/>
          </w:tcPr>
          <w:p w:rsidR="00FB2009" w:rsidRDefault="00FB2009"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ÚČOCH</w:t>
            </w:r>
          </w:p>
        </w:tc>
        <w:tc>
          <w:tcPr>
            <w:tcW w:w="7820" w:type="dxa"/>
            <w:tcBorders>
              <w:top w:val="nil"/>
              <w:left w:val="nil"/>
              <w:bottom w:val="nil"/>
              <w:right w:val="nil"/>
            </w:tcBorders>
            <w:vAlign w:val="bottom"/>
          </w:tcPr>
          <w:p w:rsidR="00FB2009" w:rsidRDefault="00BE542A"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Ústní, čelistní a obličejová chirurgie</w:t>
            </w:r>
          </w:p>
        </w:tc>
      </w:tr>
      <w:tr w:rsidR="00FB2009" w:rsidRPr="003C4BE6" w:rsidTr="001B1475">
        <w:trPr>
          <w:trHeight w:val="267"/>
        </w:trPr>
        <w:tc>
          <w:tcPr>
            <w:tcW w:w="1419" w:type="dxa"/>
            <w:tcBorders>
              <w:top w:val="nil"/>
              <w:left w:val="nil"/>
              <w:bottom w:val="nil"/>
              <w:right w:val="nil"/>
            </w:tcBorders>
            <w:vAlign w:val="bottom"/>
          </w:tcPr>
          <w:p w:rsidR="00FB2009" w:rsidRDefault="00FB2009"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ÚCHRPCH</w:t>
            </w:r>
          </w:p>
        </w:tc>
        <w:tc>
          <w:tcPr>
            <w:tcW w:w="7820" w:type="dxa"/>
            <w:tcBorders>
              <w:top w:val="nil"/>
              <w:left w:val="nil"/>
              <w:bottom w:val="nil"/>
              <w:right w:val="nil"/>
            </w:tcBorders>
            <w:vAlign w:val="bottom"/>
          </w:tcPr>
          <w:p w:rsidR="00FB2009" w:rsidRDefault="00FB2009"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Ústav chirurgie ruky a plastické chirurgie</w:t>
            </w:r>
          </w:p>
        </w:tc>
      </w:tr>
      <w:tr w:rsidR="00FB2009" w:rsidRPr="003C4BE6" w:rsidTr="001B1475">
        <w:trPr>
          <w:trHeight w:val="267"/>
        </w:trPr>
        <w:tc>
          <w:tcPr>
            <w:tcW w:w="1419" w:type="dxa"/>
            <w:tcBorders>
              <w:top w:val="nil"/>
              <w:left w:val="nil"/>
              <w:bottom w:val="nil"/>
              <w:right w:val="nil"/>
            </w:tcBorders>
            <w:vAlign w:val="bottom"/>
          </w:tcPr>
          <w:p w:rsidR="00FB2009" w:rsidRDefault="00FB2009"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VFN</w:t>
            </w:r>
          </w:p>
        </w:tc>
        <w:tc>
          <w:tcPr>
            <w:tcW w:w="7820" w:type="dxa"/>
            <w:tcBorders>
              <w:top w:val="nil"/>
              <w:left w:val="nil"/>
              <w:bottom w:val="nil"/>
              <w:right w:val="nil"/>
            </w:tcBorders>
            <w:vAlign w:val="bottom"/>
          </w:tcPr>
          <w:p w:rsidR="00FB2009" w:rsidRDefault="00FB2009"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Vinohradská fakultní nemocnice</w:t>
            </w:r>
          </w:p>
        </w:tc>
      </w:tr>
      <w:tr w:rsidR="000A2B6E" w:rsidRPr="003C4BE6" w:rsidTr="001B1475">
        <w:trPr>
          <w:trHeight w:val="267"/>
        </w:trPr>
        <w:tc>
          <w:tcPr>
            <w:tcW w:w="1419" w:type="dxa"/>
            <w:tcBorders>
              <w:top w:val="nil"/>
              <w:left w:val="nil"/>
              <w:bottom w:val="nil"/>
              <w:right w:val="nil"/>
            </w:tcBorders>
            <w:vAlign w:val="bottom"/>
          </w:tcPr>
          <w:p w:rsidR="000A2B6E" w:rsidRPr="003C4BE6" w:rsidRDefault="000A2B6E"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VS</w:t>
            </w:r>
          </w:p>
        </w:tc>
        <w:tc>
          <w:tcPr>
            <w:tcW w:w="7820" w:type="dxa"/>
            <w:tcBorders>
              <w:top w:val="nil"/>
              <w:left w:val="nil"/>
              <w:bottom w:val="nil"/>
              <w:right w:val="nil"/>
            </w:tcBorders>
            <w:vAlign w:val="bottom"/>
          </w:tcPr>
          <w:p w:rsidR="000A2B6E" w:rsidRPr="003C4BE6" w:rsidRDefault="000A2B6E"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všeobecná sestra</w:t>
            </w:r>
          </w:p>
        </w:tc>
      </w:tr>
      <w:tr w:rsidR="00B93286" w:rsidRPr="003C4BE6" w:rsidTr="001B1475">
        <w:trPr>
          <w:trHeight w:val="267"/>
        </w:trPr>
        <w:tc>
          <w:tcPr>
            <w:tcW w:w="1419" w:type="dxa"/>
            <w:tcBorders>
              <w:top w:val="nil"/>
              <w:left w:val="nil"/>
              <w:bottom w:val="nil"/>
              <w:right w:val="nil"/>
            </w:tcBorders>
            <w:vAlign w:val="bottom"/>
          </w:tcPr>
          <w:p w:rsidR="00B93286" w:rsidRPr="003C4BE6" w:rsidRDefault="00B93286" w:rsidP="001B1475">
            <w:pPr>
              <w:widowControl w:val="0"/>
              <w:autoSpaceDE w:val="0"/>
              <w:autoSpaceDN w:val="0"/>
              <w:adjustRightInd w:val="0"/>
              <w:spacing w:after="0"/>
              <w:rPr>
                <w:rFonts w:ascii="Calibri" w:eastAsia="Times New Roman" w:hAnsi="Calibri" w:cs="Calibri"/>
                <w:b/>
                <w:bCs/>
                <w:lang w:eastAsia="cs-CZ"/>
              </w:rPr>
            </w:pPr>
            <w:r>
              <w:rPr>
                <w:rFonts w:ascii="Calibri" w:eastAsia="Times New Roman" w:hAnsi="Calibri" w:cs="Calibri"/>
                <w:b/>
                <w:bCs/>
                <w:lang w:eastAsia="cs-CZ"/>
              </w:rPr>
              <w:t>VZ</w:t>
            </w:r>
          </w:p>
        </w:tc>
        <w:tc>
          <w:tcPr>
            <w:tcW w:w="7820" w:type="dxa"/>
            <w:tcBorders>
              <w:top w:val="nil"/>
              <w:left w:val="nil"/>
              <w:bottom w:val="nil"/>
              <w:right w:val="nil"/>
            </w:tcBorders>
            <w:vAlign w:val="bottom"/>
          </w:tcPr>
          <w:p w:rsidR="00B93286" w:rsidRPr="003C4BE6" w:rsidRDefault="00B93286" w:rsidP="001B1475">
            <w:pPr>
              <w:widowControl w:val="0"/>
              <w:autoSpaceDE w:val="0"/>
              <w:autoSpaceDN w:val="0"/>
              <w:adjustRightInd w:val="0"/>
              <w:spacing w:after="0"/>
              <w:ind w:left="340"/>
              <w:rPr>
                <w:rFonts w:ascii="Calibri" w:eastAsia="Times New Roman" w:hAnsi="Calibri" w:cs="Calibri"/>
                <w:lang w:eastAsia="cs-CZ"/>
              </w:rPr>
            </w:pPr>
            <w:r>
              <w:rPr>
                <w:rFonts w:ascii="Calibri" w:eastAsia="Times New Roman" w:hAnsi="Calibri" w:cs="Calibri"/>
                <w:lang w:eastAsia="cs-CZ"/>
              </w:rPr>
              <w:t>výjezdová základna</w:t>
            </w:r>
          </w:p>
        </w:tc>
      </w:tr>
      <w:tr w:rsidR="003C4BE6" w:rsidRPr="003C4BE6" w:rsidTr="001B1475">
        <w:trPr>
          <w:trHeight w:val="267"/>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VZP</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Všeobecná zdravotní pojišťovna</w:t>
            </w:r>
          </w:p>
        </w:tc>
      </w:tr>
      <w:tr w:rsidR="003C4BE6" w:rsidRPr="003C4BE6" w:rsidTr="001B1475">
        <w:trPr>
          <w:trHeight w:val="314"/>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ZULP</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zvlášť účtovaný léčivý přípravek</w:t>
            </w:r>
          </w:p>
        </w:tc>
      </w:tr>
      <w:tr w:rsidR="003C4BE6" w:rsidRPr="003C4BE6" w:rsidTr="001B1475">
        <w:trPr>
          <w:trHeight w:val="303"/>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ZUM</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zvlášť účtovaný materiál</w:t>
            </w:r>
          </w:p>
        </w:tc>
      </w:tr>
      <w:tr w:rsidR="003C4BE6" w:rsidRPr="003C4BE6" w:rsidTr="001B1475">
        <w:trPr>
          <w:trHeight w:val="151"/>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ZZ</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zdravotnické zařízení</w:t>
            </w:r>
          </w:p>
        </w:tc>
      </w:tr>
      <w:tr w:rsidR="003C4BE6" w:rsidRPr="003C4BE6" w:rsidTr="001B1475">
        <w:trPr>
          <w:trHeight w:val="170"/>
        </w:trPr>
        <w:tc>
          <w:tcPr>
            <w:tcW w:w="1419"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rPr>
                <w:rFonts w:ascii="Times New Roman" w:eastAsia="Times New Roman" w:hAnsi="Times New Roman" w:cs="Times New Roman"/>
                <w:sz w:val="24"/>
                <w:szCs w:val="24"/>
                <w:lang w:eastAsia="cs-CZ"/>
              </w:rPr>
            </w:pPr>
            <w:r w:rsidRPr="003C4BE6">
              <w:rPr>
                <w:rFonts w:ascii="Calibri" w:eastAsia="Times New Roman" w:hAnsi="Calibri" w:cs="Calibri"/>
                <w:b/>
                <w:bCs/>
                <w:lang w:eastAsia="cs-CZ"/>
              </w:rPr>
              <w:t>ZZS LK</w:t>
            </w:r>
          </w:p>
        </w:tc>
        <w:tc>
          <w:tcPr>
            <w:tcW w:w="7820" w:type="dxa"/>
            <w:tcBorders>
              <w:top w:val="nil"/>
              <w:left w:val="nil"/>
              <w:bottom w:val="nil"/>
              <w:right w:val="nil"/>
            </w:tcBorders>
            <w:vAlign w:val="bottom"/>
          </w:tcPr>
          <w:p w:rsidR="003C4BE6" w:rsidRPr="003C4BE6" w:rsidRDefault="003C4BE6" w:rsidP="001B1475">
            <w:pPr>
              <w:widowControl w:val="0"/>
              <w:autoSpaceDE w:val="0"/>
              <w:autoSpaceDN w:val="0"/>
              <w:adjustRightInd w:val="0"/>
              <w:spacing w:after="0"/>
              <w:ind w:left="340"/>
              <w:rPr>
                <w:rFonts w:ascii="Times New Roman" w:eastAsia="Times New Roman" w:hAnsi="Times New Roman" w:cs="Times New Roman"/>
                <w:sz w:val="24"/>
                <w:szCs w:val="24"/>
                <w:lang w:eastAsia="cs-CZ"/>
              </w:rPr>
            </w:pPr>
            <w:r w:rsidRPr="003C4BE6">
              <w:rPr>
                <w:rFonts w:ascii="Calibri" w:eastAsia="Times New Roman" w:hAnsi="Calibri" w:cs="Calibri"/>
                <w:lang w:eastAsia="cs-CZ"/>
              </w:rPr>
              <w:t>Zdravotnická záchranná služba Libereckého kraje</w:t>
            </w:r>
          </w:p>
        </w:tc>
      </w:tr>
    </w:tbl>
    <w:p w:rsidR="0053417B" w:rsidRDefault="0053417B" w:rsidP="001B1475">
      <w:pPr>
        <w:pStyle w:val="Nadpis1"/>
        <w:rPr>
          <w:rFonts w:eastAsia="Times New Roman"/>
          <w:lang w:eastAsia="ar-SA"/>
        </w:rPr>
      </w:pPr>
    </w:p>
    <w:p w:rsidR="0053417B" w:rsidRPr="0053417B" w:rsidRDefault="0053417B" w:rsidP="001B1475">
      <w:pPr>
        <w:rPr>
          <w:lang w:eastAsia="ar-SA"/>
        </w:rPr>
      </w:pPr>
    </w:p>
    <w:p w:rsidR="0053417B" w:rsidRDefault="0053417B" w:rsidP="0053417B">
      <w:pPr>
        <w:pStyle w:val="Nadpis1"/>
        <w:rPr>
          <w:rFonts w:eastAsia="Times New Roman"/>
          <w:lang w:eastAsia="ar-SA"/>
        </w:rPr>
      </w:pPr>
    </w:p>
    <w:p w:rsidR="0053417B" w:rsidRDefault="0053417B" w:rsidP="0053417B">
      <w:pPr>
        <w:pStyle w:val="Nadpis1"/>
        <w:rPr>
          <w:rFonts w:eastAsia="Times New Roman"/>
          <w:lang w:eastAsia="ar-SA"/>
        </w:rPr>
      </w:pPr>
    </w:p>
    <w:p w:rsidR="0053417B" w:rsidRDefault="0053417B" w:rsidP="0053417B">
      <w:pPr>
        <w:pStyle w:val="Nadpis1"/>
        <w:rPr>
          <w:rFonts w:eastAsia="Times New Roman"/>
          <w:lang w:eastAsia="ar-SA"/>
        </w:rPr>
      </w:pPr>
    </w:p>
    <w:p w:rsidR="00505110" w:rsidRPr="00505110" w:rsidRDefault="00505110" w:rsidP="00505110">
      <w:pPr>
        <w:rPr>
          <w:lang w:eastAsia="ar-SA"/>
        </w:rPr>
      </w:pPr>
    </w:p>
    <w:p w:rsidR="001D4FD3" w:rsidRDefault="0053417B" w:rsidP="0053417B">
      <w:pPr>
        <w:pStyle w:val="Nadpis1"/>
        <w:rPr>
          <w:rFonts w:eastAsia="Times New Roman"/>
          <w:lang w:eastAsia="ar-SA"/>
        </w:rPr>
      </w:pPr>
      <w:r w:rsidRPr="0053417B">
        <w:rPr>
          <w:rFonts w:eastAsia="Times New Roman"/>
          <w:lang w:eastAsia="ar-SA"/>
        </w:rPr>
        <w:lastRenderedPageBreak/>
        <w:t>SEZNAM ANALYTICKÝCH MATERIÁLŮ</w:t>
      </w:r>
    </w:p>
    <w:p w:rsidR="0053417B" w:rsidRPr="0053417B" w:rsidRDefault="0053417B" w:rsidP="0053417B">
      <w:pPr>
        <w:rPr>
          <w:lang w:eastAsia="ar-SA"/>
        </w:rPr>
      </w:pPr>
    </w:p>
    <w:p w:rsidR="00A173B5" w:rsidRPr="00547950" w:rsidRDefault="00A173B5" w:rsidP="00A173B5">
      <w:pPr>
        <w:pStyle w:val="Zasadytext"/>
        <w:numPr>
          <w:ilvl w:val="0"/>
          <w:numId w:val="36"/>
        </w:numPr>
        <w:spacing w:after="120"/>
        <w:ind w:left="426" w:hanging="284"/>
        <w:rPr>
          <w:b/>
          <w:u w:val="single"/>
        </w:rPr>
      </w:pPr>
      <w:r w:rsidRPr="00336A2A">
        <w:t xml:space="preserve">Analýza </w:t>
      </w:r>
      <w:r w:rsidR="00AC0C64">
        <w:t xml:space="preserve">poskytnuté </w:t>
      </w:r>
      <w:r w:rsidRPr="00336A2A">
        <w:t>zdravotní péče v nemocnicích Libereckého kraje</w:t>
      </w:r>
      <w:r w:rsidR="00AC0C64">
        <w:t xml:space="preserve"> 2010-2015</w:t>
      </w:r>
      <w:r>
        <w:t xml:space="preserve">, zpracovaná firmou </w:t>
      </w:r>
      <w:r w:rsidRPr="00B10201">
        <w:t xml:space="preserve">SW </w:t>
      </w:r>
      <w:proofErr w:type="spellStart"/>
      <w:r w:rsidRPr="00B10201">
        <w:t>Lab</w:t>
      </w:r>
      <w:proofErr w:type="spellEnd"/>
      <w:r w:rsidRPr="00B10201">
        <w:t xml:space="preserve"> s. r. o.,</w:t>
      </w:r>
      <w:r>
        <w:t xml:space="preserve"> </w:t>
      </w:r>
      <w:r w:rsidR="00AC0C64">
        <w:t>duben 2016</w:t>
      </w:r>
    </w:p>
    <w:p w:rsidR="00547950" w:rsidRPr="00336A2A" w:rsidRDefault="00547950" w:rsidP="00547950">
      <w:pPr>
        <w:pStyle w:val="Zasadytext"/>
        <w:spacing w:after="120"/>
        <w:ind w:left="426"/>
        <w:rPr>
          <w:b/>
          <w:u w:val="single"/>
        </w:rPr>
      </w:pPr>
    </w:p>
    <w:p w:rsidR="00A173B5" w:rsidRDefault="00A173B5" w:rsidP="00A173B5">
      <w:pPr>
        <w:pStyle w:val="Zasadytext"/>
        <w:numPr>
          <w:ilvl w:val="0"/>
          <w:numId w:val="36"/>
        </w:numPr>
        <w:spacing w:after="120"/>
        <w:ind w:left="426" w:hanging="284"/>
      </w:pPr>
      <w:r>
        <w:rPr>
          <w:rFonts w:eastAsia="MS Mincho" w:cs="Tahoma"/>
          <w:kern w:val="24"/>
        </w:rPr>
        <w:t xml:space="preserve">Analýza VZP - </w:t>
      </w:r>
      <w:r w:rsidRPr="00336A2A">
        <w:t>kapacit</w:t>
      </w:r>
      <w:r>
        <w:t>a</w:t>
      </w:r>
      <w:r w:rsidRPr="00336A2A">
        <w:t xml:space="preserve"> lůžkových zdravotnických zařízení </w:t>
      </w:r>
      <w:r>
        <w:t>LK</w:t>
      </w:r>
      <w:r w:rsidRPr="00336A2A">
        <w:t xml:space="preserve"> v jednotlivých oborech a formách lůžkové péče k</w:t>
      </w:r>
      <w:r w:rsidR="00AC0C64">
        <w:t> 31. 3. 2016</w:t>
      </w:r>
    </w:p>
    <w:p w:rsidR="00547950" w:rsidRDefault="00547950" w:rsidP="00547950">
      <w:pPr>
        <w:pStyle w:val="Zasadytext"/>
        <w:spacing w:after="120"/>
      </w:pPr>
    </w:p>
    <w:p w:rsidR="00AC0C64" w:rsidRPr="005826C6" w:rsidRDefault="00AC0C64" w:rsidP="00AC0C64">
      <w:pPr>
        <w:pStyle w:val="Zasadytext"/>
        <w:numPr>
          <w:ilvl w:val="0"/>
          <w:numId w:val="36"/>
        </w:numPr>
        <w:spacing w:after="120"/>
        <w:ind w:left="426" w:hanging="284"/>
      </w:pPr>
      <w:r>
        <w:rPr>
          <w:rFonts w:eastAsia="MS Mincho" w:cs="Tahoma"/>
          <w:kern w:val="24"/>
        </w:rPr>
        <w:t xml:space="preserve">Dopis ředitele </w:t>
      </w:r>
      <w:r w:rsidRPr="00B10201">
        <w:t xml:space="preserve">Regionální pobočky </w:t>
      </w:r>
      <w:r>
        <w:t>pro Liberecký a Ústecký kraj, VZP ČR, MUDr. Petra Veselského, ze dne 29. 4. 2016</w:t>
      </w:r>
    </w:p>
    <w:p w:rsidR="00AC0C64" w:rsidRPr="00336A2A" w:rsidRDefault="00AC0C64" w:rsidP="00AC0C64">
      <w:pPr>
        <w:pStyle w:val="Zasadytext"/>
        <w:spacing w:after="120"/>
        <w:ind w:left="426"/>
      </w:pPr>
    </w:p>
    <w:p w:rsidR="00A173B5" w:rsidRDefault="00A173B5" w:rsidP="001D4FD3">
      <w:pPr>
        <w:contextualSpacing/>
        <w:rPr>
          <w:rFonts w:ascii="Calibri" w:eastAsia="Times New Roman" w:hAnsi="Calibri" w:cs="Calibri"/>
          <w:kern w:val="2"/>
          <w:sz w:val="24"/>
          <w:szCs w:val="24"/>
          <w:lang w:eastAsia="ar-SA"/>
        </w:rPr>
      </w:pPr>
    </w:p>
    <w:p w:rsidR="0053417B" w:rsidRPr="00032368" w:rsidRDefault="0053417B" w:rsidP="001D4FD3">
      <w:pPr>
        <w:contextualSpacing/>
        <w:rPr>
          <w:rFonts w:ascii="Calibri" w:eastAsia="Times New Roman" w:hAnsi="Calibri" w:cs="Calibri"/>
          <w:kern w:val="2"/>
          <w:sz w:val="24"/>
          <w:szCs w:val="24"/>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8C5D12" w:rsidRDefault="008C5D12" w:rsidP="0053417B">
      <w:pPr>
        <w:pStyle w:val="Nadpis1"/>
        <w:rPr>
          <w:rFonts w:eastAsia="Times New Roman"/>
          <w:lang w:eastAsia="ar-SA"/>
        </w:rPr>
      </w:pPr>
    </w:p>
    <w:p w:rsidR="0017775E" w:rsidRDefault="0017775E" w:rsidP="0053417B">
      <w:pPr>
        <w:pStyle w:val="Nadpis1"/>
        <w:rPr>
          <w:rFonts w:eastAsia="Times New Roman"/>
          <w:lang w:eastAsia="ar-SA"/>
        </w:rPr>
      </w:pPr>
    </w:p>
    <w:p w:rsidR="0017775E" w:rsidRDefault="0017775E" w:rsidP="0053417B">
      <w:pPr>
        <w:pStyle w:val="Nadpis1"/>
        <w:rPr>
          <w:rFonts w:eastAsia="Times New Roman"/>
          <w:lang w:eastAsia="ar-SA"/>
        </w:rPr>
      </w:pPr>
    </w:p>
    <w:p w:rsidR="0017775E" w:rsidRDefault="0017775E" w:rsidP="0053417B">
      <w:pPr>
        <w:pStyle w:val="Nadpis1"/>
        <w:rPr>
          <w:rFonts w:eastAsia="Times New Roman"/>
          <w:lang w:eastAsia="ar-SA"/>
        </w:rPr>
      </w:pPr>
    </w:p>
    <w:p w:rsidR="0017775E" w:rsidRDefault="0017775E" w:rsidP="0017775E">
      <w:pPr>
        <w:rPr>
          <w:lang w:eastAsia="ar-SA"/>
        </w:rPr>
      </w:pPr>
    </w:p>
    <w:p w:rsidR="0017775E" w:rsidRPr="0017775E" w:rsidRDefault="0017775E" w:rsidP="0017775E">
      <w:pPr>
        <w:rPr>
          <w:lang w:eastAsia="ar-SA"/>
        </w:rPr>
      </w:pPr>
    </w:p>
    <w:p w:rsidR="001D4FD3" w:rsidRDefault="0053417B" w:rsidP="0053417B">
      <w:pPr>
        <w:pStyle w:val="Nadpis1"/>
        <w:rPr>
          <w:rFonts w:eastAsia="Times New Roman"/>
          <w:lang w:eastAsia="ar-SA"/>
        </w:rPr>
      </w:pPr>
      <w:r>
        <w:rPr>
          <w:rFonts w:eastAsia="Times New Roman"/>
          <w:lang w:eastAsia="ar-SA"/>
        </w:rPr>
        <w:lastRenderedPageBreak/>
        <w:t>PŘÍLOHY</w:t>
      </w:r>
    </w:p>
    <w:p w:rsidR="0053417B" w:rsidRPr="0053417B" w:rsidRDefault="0053417B" w:rsidP="00C209E7">
      <w:pPr>
        <w:contextualSpacing/>
        <w:rPr>
          <w:rFonts w:ascii="Calibri" w:eastAsia="Times New Roman" w:hAnsi="Calibri" w:cs="Calibri"/>
          <w:color w:val="FF0000"/>
          <w:kern w:val="2"/>
          <w:sz w:val="24"/>
          <w:szCs w:val="24"/>
          <w:lang w:eastAsia="ar-SA"/>
        </w:rPr>
      </w:pPr>
    </w:p>
    <w:p w:rsidR="008C5D12" w:rsidRPr="0061192F" w:rsidRDefault="00C209E7" w:rsidP="00C209E7">
      <w:pPr>
        <w:contextualSpacing/>
        <w:rPr>
          <w:rFonts w:ascii="Calibri" w:eastAsia="Times New Roman" w:hAnsi="Calibri" w:cs="Calibri"/>
          <w:b/>
          <w:i/>
          <w:kern w:val="2"/>
          <w:sz w:val="24"/>
          <w:szCs w:val="24"/>
          <w:u w:val="single"/>
          <w:lang w:eastAsia="ar-SA"/>
        </w:rPr>
      </w:pPr>
      <w:r w:rsidRPr="0061192F">
        <w:rPr>
          <w:rFonts w:ascii="Calibri" w:eastAsia="Times New Roman" w:hAnsi="Calibri" w:cs="Calibri"/>
          <w:b/>
          <w:i/>
          <w:kern w:val="2"/>
          <w:sz w:val="24"/>
          <w:szCs w:val="24"/>
          <w:u w:val="single"/>
          <w:lang w:eastAsia="ar-SA"/>
        </w:rPr>
        <w:t>Seznam tabulek</w:t>
      </w:r>
      <w:r w:rsidR="008C5D12" w:rsidRPr="0061192F">
        <w:rPr>
          <w:rFonts w:ascii="Calibri" w:eastAsia="Times New Roman" w:hAnsi="Calibri" w:cs="Calibri"/>
          <w:b/>
          <w:i/>
          <w:kern w:val="2"/>
          <w:sz w:val="24"/>
          <w:szCs w:val="24"/>
          <w:u w:val="single"/>
          <w:lang w:eastAsia="ar-SA"/>
        </w:rPr>
        <w:t>:</w:t>
      </w:r>
    </w:p>
    <w:p w:rsidR="007F00C3" w:rsidRPr="0061192F" w:rsidRDefault="007F00C3" w:rsidP="007F00C3">
      <w:pPr>
        <w:spacing w:after="0" w:line="240" w:lineRule="auto"/>
        <w:ind w:right="397"/>
        <w:jc w:val="both"/>
        <w:rPr>
          <w:rFonts w:eastAsiaTheme="minorEastAsia"/>
          <w:b/>
          <w:sz w:val="16"/>
          <w:szCs w:val="16"/>
          <w:u w:val="single"/>
          <w:lang w:eastAsia="cs-CZ"/>
        </w:rPr>
      </w:pPr>
    </w:p>
    <w:p w:rsidR="007F00C3" w:rsidRPr="0061192F" w:rsidRDefault="00345759" w:rsidP="007F00C3">
      <w:pPr>
        <w:spacing w:after="0" w:line="240" w:lineRule="auto"/>
        <w:ind w:right="397"/>
        <w:jc w:val="both"/>
        <w:rPr>
          <w:rFonts w:eastAsiaTheme="minorEastAsia"/>
          <w:sz w:val="16"/>
          <w:szCs w:val="16"/>
          <w:u w:val="single"/>
          <w:lang w:eastAsia="cs-CZ"/>
        </w:rPr>
      </w:pPr>
      <w:r w:rsidRPr="0061192F">
        <w:rPr>
          <w:rFonts w:eastAsiaTheme="minorEastAsia"/>
          <w:sz w:val="16"/>
          <w:szCs w:val="16"/>
          <w:u w:val="single"/>
          <w:lang w:eastAsia="cs-CZ"/>
        </w:rPr>
        <w:t xml:space="preserve">Tabulka č. 1, </w:t>
      </w:r>
      <w:r w:rsidR="007F00C3" w:rsidRPr="0061192F">
        <w:rPr>
          <w:rFonts w:eastAsiaTheme="minorEastAsia"/>
          <w:sz w:val="16"/>
          <w:szCs w:val="16"/>
          <w:u w:val="single"/>
          <w:lang w:eastAsia="cs-CZ"/>
        </w:rPr>
        <w:t>str. 8</w:t>
      </w:r>
    </w:p>
    <w:p w:rsidR="007F00C3" w:rsidRPr="003905F8" w:rsidRDefault="007F00C3" w:rsidP="007F00C3">
      <w:pPr>
        <w:spacing w:line="240" w:lineRule="auto"/>
        <w:ind w:right="454"/>
        <w:jc w:val="both"/>
        <w:rPr>
          <w:rFonts w:ascii="Calibri" w:eastAsia="Times New Roman" w:hAnsi="Calibri" w:cs="Times New Roman"/>
          <w:bCs/>
          <w:i/>
          <w:color w:val="000000"/>
          <w:sz w:val="16"/>
          <w:szCs w:val="16"/>
          <w:lang w:eastAsia="cs-CZ"/>
        </w:rPr>
      </w:pPr>
      <w:r w:rsidRPr="003905F8">
        <w:rPr>
          <w:rFonts w:eastAsiaTheme="minorEastAsia"/>
          <w:sz w:val="16"/>
          <w:szCs w:val="16"/>
          <w:lang w:eastAsia="cs-CZ"/>
        </w:rPr>
        <w:t>Přepočtený počet lékařů na lůžkových odděleních akutní péče na 10 000 obyvatel k 31. 12. 2014</w:t>
      </w:r>
      <w:r w:rsidRPr="003905F8">
        <w:rPr>
          <w:rFonts w:ascii="Calibri" w:eastAsia="Times New Roman" w:hAnsi="Calibri" w:cs="Times New Roman"/>
          <w:bCs/>
          <w:i/>
          <w:color w:val="000000"/>
          <w:sz w:val="16"/>
          <w:szCs w:val="16"/>
          <w:lang w:eastAsia="cs-CZ"/>
        </w:rPr>
        <w:t xml:space="preserve"> </w:t>
      </w:r>
    </w:p>
    <w:p w:rsidR="007F00C3" w:rsidRPr="0061192F" w:rsidRDefault="00345759" w:rsidP="007F00C3">
      <w:pPr>
        <w:tabs>
          <w:tab w:val="left" w:pos="426"/>
          <w:tab w:val="left" w:pos="8647"/>
        </w:tabs>
        <w:spacing w:after="0"/>
        <w:rPr>
          <w:sz w:val="16"/>
          <w:szCs w:val="16"/>
          <w:u w:val="single"/>
        </w:rPr>
      </w:pPr>
      <w:r w:rsidRPr="0061192F">
        <w:rPr>
          <w:sz w:val="16"/>
          <w:szCs w:val="16"/>
          <w:u w:val="single"/>
        </w:rPr>
        <w:t xml:space="preserve">Tabulka č. 2, </w:t>
      </w:r>
      <w:r w:rsidR="007F00C3" w:rsidRPr="0061192F">
        <w:rPr>
          <w:sz w:val="16"/>
          <w:szCs w:val="16"/>
          <w:u w:val="single"/>
        </w:rPr>
        <w:t>str. 9</w:t>
      </w:r>
    </w:p>
    <w:p w:rsidR="007F00C3" w:rsidRPr="003905F8" w:rsidRDefault="007F00C3" w:rsidP="007F00C3">
      <w:pPr>
        <w:spacing w:line="240" w:lineRule="auto"/>
        <w:ind w:right="454"/>
        <w:jc w:val="both"/>
        <w:rPr>
          <w:sz w:val="16"/>
          <w:szCs w:val="16"/>
        </w:rPr>
      </w:pPr>
      <w:r w:rsidRPr="003905F8">
        <w:rPr>
          <w:sz w:val="16"/>
          <w:szCs w:val="16"/>
        </w:rPr>
        <w:t>Přepočtený počet lékařů na lůžkových odděleních následné péče na 10 000 obyvatel k 31. 12. 2014</w:t>
      </w:r>
    </w:p>
    <w:p w:rsidR="007F00C3" w:rsidRPr="003905F8" w:rsidRDefault="007F00C3" w:rsidP="007F00C3">
      <w:pPr>
        <w:spacing w:after="0" w:line="85" w:lineRule="atLeast"/>
        <w:jc w:val="both"/>
        <w:rPr>
          <w:sz w:val="16"/>
          <w:szCs w:val="16"/>
          <w:u w:val="single"/>
        </w:rPr>
      </w:pPr>
      <w:r w:rsidRPr="003905F8">
        <w:rPr>
          <w:sz w:val="16"/>
          <w:szCs w:val="16"/>
          <w:u w:val="single"/>
        </w:rPr>
        <w:t>Tabulka č. 3</w:t>
      </w:r>
      <w:r w:rsidR="00345759">
        <w:rPr>
          <w:sz w:val="16"/>
          <w:szCs w:val="16"/>
          <w:u w:val="single"/>
        </w:rPr>
        <w:t xml:space="preserve">, </w:t>
      </w:r>
      <w:r>
        <w:rPr>
          <w:sz w:val="16"/>
          <w:szCs w:val="16"/>
          <w:u w:val="single"/>
        </w:rPr>
        <w:t>str. 9</w:t>
      </w:r>
    </w:p>
    <w:p w:rsidR="007F00C3" w:rsidRDefault="007F00C3" w:rsidP="007F00C3">
      <w:pPr>
        <w:spacing w:line="85" w:lineRule="atLeast"/>
        <w:jc w:val="both"/>
        <w:rPr>
          <w:sz w:val="16"/>
          <w:szCs w:val="16"/>
        </w:rPr>
      </w:pPr>
      <w:r w:rsidRPr="003905F8">
        <w:rPr>
          <w:sz w:val="16"/>
          <w:szCs w:val="16"/>
        </w:rPr>
        <w:t>Přepočtený evidenční stav personálu v páteřních nemocnicích LK k 31. 12. 2015</w:t>
      </w:r>
    </w:p>
    <w:p w:rsidR="007F00C3" w:rsidRPr="003905F8" w:rsidRDefault="007F00C3" w:rsidP="007F00C3">
      <w:pPr>
        <w:tabs>
          <w:tab w:val="left" w:pos="426"/>
          <w:tab w:val="left" w:pos="8647"/>
        </w:tabs>
        <w:spacing w:after="0"/>
        <w:rPr>
          <w:sz w:val="16"/>
          <w:szCs w:val="16"/>
          <w:u w:val="single"/>
        </w:rPr>
      </w:pPr>
      <w:r w:rsidRPr="003905F8">
        <w:rPr>
          <w:sz w:val="16"/>
          <w:szCs w:val="16"/>
          <w:u w:val="single"/>
        </w:rPr>
        <w:t>Tabulka č. 4</w:t>
      </w:r>
      <w:r w:rsidR="00345759">
        <w:rPr>
          <w:sz w:val="16"/>
          <w:szCs w:val="16"/>
          <w:u w:val="single"/>
        </w:rPr>
        <w:t xml:space="preserve">, </w:t>
      </w:r>
      <w:r>
        <w:rPr>
          <w:sz w:val="16"/>
          <w:szCs w:val="16"/>
          <w:u w:val="single"/>
        </w:rPr>
        <w:t>str. 10</w:t>
      </w:r>
    </w:p>
    <w:p w:rsidR="007F00C3" w:rsidRDefault="007F00C3" w:rsidP="007F00C3">
      <w:pPr>
        <w:tabs>
          <w:tab w:val="left" w:pos="426"/>
          <w:tab w:val="left" w:pos="8647"/>
        </w:tabs>
        <w:spacing w:line="240" w:lineRule="auto"/>
        <w:rPr>
          <w:rFonts w:eastAsiaTheme="minorEastAsia"/>
          <w:sz w:val="16"/>
          <w:szCs w:val="16"/>
          <w:lang w:eastAsia="cs-CZ"/>
        </w:rPr>
      </w:pPr>
      <w:r w:rsidRPr="003905F8">
        <w:rPr>
          <w:rFonts w:eastAsiaTheme="minorEastAsia"/>
          <w:sz w:val="16"/>
          <w:szCs w:val="16"/>
          <w:lang w:eastAsia="cs-CZ"/>
        </w:rPr>
        <w:t xml:space="preserve">Přehled akreditovaných oborů pro specializační vzdělávání lékařů a zubních lékařů </w:t>
      </w:r>
      <w:r>
        <w:rPr>
          <w:rFonts w:eastAsiaTheme="minorEastAsia"/>
          <w:sz w:val="16"/>
          <w:szCs w:val="16"/>
          <w:lang w:eastAsia="cs-CZ"/>
        </w:rPr>
        <w:t>–</w:t>
      </w:r>
      <w:r w:rsidRPr="003905F8">
        <w:rPr>
          <w:rFonts w:eastAsiaTheme="minorEastAsia"/>
          <w:sz w:val="16"/>
          <w:szCs w:val="16"/>
          <w:lang w:eastAsia="cs-CZ"/>
        </w:rPr>
        <w:t xml:space="preserve"> KNL</w:t>
      </w:r>
    </w:p>
    <w:p w:rsidR="007F00C3" w:rsidRPr="003905F8" w:rsidRDefault="007F00C3" w:rsidP="007F00C3">
      <w:pPr>
        <w:tabs>
          <w:tab w:val="left" w:pos="426"/>
          <w:tab w:val="left" w:pos="8647"/>
        </w:tabs>
        <w:spacing w:after="0"/>
        <w:rPr>
          <w:sz w:val="16"/>
          <w:szCs w:val="16"/>
          <w:u w:val="single"/>
        </w:rPr>
      </w:pPr>
      <w:r w:rsidRPr="003905F8">
        <w:rPr>
          <w:sz w:val="16"/>
          <w:szCs w:val="16"/>
          <w:u w:val="single"/>
        </w:rPr>
        <w:t>Tabulka č. 5</w:t>
      </w:r>
      <w:r w:rsidR="00345759">
        <w:rPr>
          <w:sz w:val="16"/>
          <w:szCs w:val="16"/>
          <w:u w:val="single"/>
        </w:rPr>
        <w:t xml:space="preserve">, </w:t>
      </w:r>
      <w:r>
        <w:rPr>
          <w:sz w:val="16"/>
          <w:szCs w:val="16"/>
          <w:u w:val="single"/>
        </w:rPr>
        <w:t>str. 10</w:t>
      </w:r>
    </w:p>
    <w:p w:rsidR="007F00C3" w:rsidRDefault="007F00C3" w:rsidP="007F00C3">
      <w:pPr>
        <w:tabs>
          <w:tab w:val="left" w:pos="426"/>
          <w:tab w:val="left" w:pos="8647"/>
        </w:tabs>
        <w:rPr>
          <w:rFonts w:eastAsiaTheme="minorEastAsia"/>
          <w:sz w:val="16"/>
          <w:szCs w:val="16"/>
          <w:lang w:eastAsia="cs-CZ"/>
        </w:rPr>
      </w:pPr>
      <w:r w:rsidRPr="003905F8">
        <w:rPr>
          <w:rFonts w:eastAsiaTheme="minorEastAsia"/>
          <w:sz w:val="16"/>
          <w:szCs w:val="16"/>
          <w:lang w:eastAsia="cs-CZ"/>
        </w:rPr>
        <w:t>Přehled akreditovaných oborů pro specializační vzdělávání lékařů  - Nemocnice JBC</w:t>
      </w:r>
    </w:p>
    <w:p w:rsidR="007F00C3" w:rsidRPr="003905F8" w:rsidRDefault="007F00C3" w:rsidP="007F00C3">
      <w:pPr>
        <w:tabs>
          <w:tab w:val="left" w:pos="426"/>
          <w:tab w:val="left" w:pos="8647"/>
        </w:tabs>
        <w:spacing w:after="0" w:line="240" w:lineRule="auto"/>
        <w:rPr>
          <w:sz w:val="16"/>
          <w:szCs w:val="16"/>
          <w:u w:val="single"/>
        </w:rPr>
      </w:pPr>
      <w:r w:rsidRPr="003905F8">
        <w:rPr>
          <w:sz w:val="16"/>
          <w:szCs w:val="16"/>
          <w:u w:val="single"/>
        </w:rPr>
        <w:t>Tabulka č. 6</w:t>
      </w:r>
      <w:r w:rsidR="00345759">
        <w:rPr>
          <w:sz w:val="16"/>
          <w:szCs w:val="16"/>
          <w:u w:val="single"/>
        </w:rPr>
        <w:t xml:space="preserve">, </w:t>
      </w:r>
      <w:r>
        <w:rPr>
          <w:sz w:val="16"/>
          <w:szCs w:val="16"/>
          <w:u w:val="single"/>
        </w:rPr>
        <w:t>str. 11</w:t>
      </w:r>
    </w:p>
    <w:p w:rsidR="007F00C3" w:rsidRDefault="007F00C3" w:rsidP="007F00C3">
      <w:pPr>
        <w:tabs>
          <w:tab w:val="left" w:pos="426"/>
          <w:tab w:val="left" w:pos="8647"/>
        </w:tabs>
        <w:spacing w:line="240" w:lineRule="auto"/>
        <w:rPr>
          <w:rFonts w:eastAsiaTheme="minorEastAsia"/>
          <w:sz w:val="16"/>
          <w:szCs w:val="16"/>
          <w:lang w:eastAsia="cs-CZ"/>
        </w:rPr>
      </w:pPr>
      <w:r w:rsidRPr="003905F8">
        <w:rPr>
          <w:rFonts w:eastAsiaTheme="minorEastAsia"/>
          <w:sz w:val="16"/>
          <w:szCs w:val="16"/>
          <w:lang w:eastAsia="cs-CZ"/>
        </w:rPr>
        <w:t xml:space="preserve">Přehled akreditovaných oborů pro specializační vzdělávání lékařů  - </w:t>
      </w:r>
      <w:proofErr w:type="spellStart"/>
      <w:r w:rsidRPr="003905F8">
        <w:rPr>
          <w:rFonts w:eastAsiaTheme="minorEastAsia"/>
          <w:sz w:val="16"/>
          <w:szCs w:val="16"/>
          <w:lang w:eastAsia="cs-CZ"/>
        </w:rPr>
        <w:t>NsP</w:t>
      </w:r>
      <w:proofErr w:type="spellEnd"/>
      <w:r w:rsidRPr="003905F8">
        <w:rPr>
          <w:rFonts w:eastAsiaTheme="minorEastAsia"/>
          <w:sz w:val="16"/>
          <w:szCs w:val="16"/>
          <w:lang w:eastAsia="cs-CZ"/>
        </w:rPr>
        <w:t xml:space="preserve"> ČL</w:t>
      </w:r>
    </w:p>
    <w:p w:rsidR="007F00C3" w:rsidRPr="003905F8" w:rsidRDefault="007F00C3" w:rsidP="007F00C3">
      <w:pPr>
        <w:tabs>
          <w:tab w:val="left" w:pos="426"/>
          <w:tab w:val="left" w:pos="8647"/>
        </w:tabs>
        <w:spacing w:after="0"/>
        <w:rPr>
          <w:sz w:val="16"/>
          <w:szCs w:val="16"/>
          <w:u w:val="single"/>
        </w:rPr>
      </w:pPr>
      <w:r w:rsidRPr="003905F8">
        <w:rPr>
          <w:sz w:val="16"/>
          <w:szCs w:val="16"/>
          <w:u w:val="single"/>
        </w:rPr>
        <w:t>Tabulka č. 7</w:t>
      </w:r>
      <w:r w:rsidR="00345759">
        <w:rPr>
          <w:sz w:val="16"/>
          <w:szCs w:val="16"/>
          <w:u w:val="single"/>
        </w:rPr>
        <w:t xml:space="preserve">, </w:t>
      </w:r>
      <w:r>
        <w:rPr>
          <w:sz w:val="16"/>
          <w:szCs w:val="16"/>
          <w:u w:val="single"/>
        </w:rPr>
        <w:t>str. 11</w:t>
      </w:r>
    </w:p>
    <w:p w:rsidR="007F00C3" w:rsidRDefault="007F00C3" w:rsidP="007F00C3">
      <w:pPr>
        <w:tabs>
          <w:tab w:val="left" w:pos="426"/>
          <w:tab w:val="left" w:pos="8647"/>
        </w:tabs>
        <w:rPr>
          <w:sz w:val="16"/>
          <w:szCs w:val="16"/>
        </w:rPr>
      </w:pPr>
      <w:r w:rsidRPr="003905F8">
        <w:rPr>
          <w:sz w:val="16"/>
          <w:szCs w:val="16"/>
        </w:rPr>
        <w:t>Přehled akreditovaných oborů pro specializační vzdělávání lékařů – MMN v</w:t>
      </w:r>
      <w:r>
        <w:rPr>
          <w:sz w:val="16"/>
          <w:szCs w:val="16"/>
        </w:rPr>
        <w:t> </w:t>
      </w:r>
      <w:r w:rsidRPr="003905F8">
        <w:rPr>
          <w:sz w:val="16"/>
          <w:szCs w:val="16"/>
        </w:rPr>
        <w:t>Jilemnici</w:t>
      </w:r>
    </w:p>
    <w:p w:rsidR="007F00C3" w:rsidRPr="003905F8" w:rsidRDefault="007F00C3" w:rsidP="007F00C3">
      <w:pPr>
        <w:tabs>
          <w:tab w:val="left" w:pos="567"/>
          <w:tab w:val="left" w:pos="8647"/>
        </w:tabs>
        <w:spacing w:after="0"/>
        <w:rPr>
          <w:sz w:val="16"/>
          <w:szCs w:val="16"/>
          <w:u w:val="single"/>
        </w:rPr>
      </w:pPr>
      <w:r w:rsidRPr="003905F8">
        <w:rPr>
          <w:sz w:val="16"/>
          <w:szCs w:val="16"/>
          <w:u w:val="single"/>
        </w:rPr>
        <w:t>Tabulka č. 8</w:t>
      </w:r>
      <w:r w:rsidR="00345759">
        <w:rPr>
          <w:sz w:val="16"/>
          <w:szCs w:val="16"/>
          <w:u w:val="single"/>
        </w:rPr>
        <w:t xml:space="preserve">, </w:t>
      </w:r>
      <w:r>
        <w:rPr>
          <w:sz w:val="16"/>
          <w:szCs w:val="16"/>
          <w:u w:val="single"/>
        </w:rPr>
        <w:t>str. 12</w:t>
      </w:r>
    </w:p>
    <w:p w:rsidR="007F00C3" w:rsidRDefault="007F00C3" w:rsidP="007F00C3">
      <w:pPr>
        <w:tabs>
          <w:tab w:val="left" w:pos="426"/>
          <w:tab w:val="left" w:pos="8647"/>
        </w:tabs>
        <w:rPr>
          <w:rFonts w:eastAsiaTheme="minorEastAsia"/>
          <w:bCs/>
          <w:sz w:val="16"/>
          <w:szCs w:val="16"/>
          <w:lang w:eastAsia="cs-CZ"/>
        </w:rPr>
      </w:pPr>
      <w:r w:rsidRPr="003905F8">
        <w:rPr>
          <w:rFonts w:eastAsiaTheme="minorEastAsia"/>
          <w:bCs/>
          <w:sz w:val="16"/>
          <w:szCs w:val="16"/>
          <w:lang w:eastAsia="cs-CZ"/>
        </w:rPr>
        <w:t>Porovnání parametrů poskytnuté akutní lůžkové péče v LK v letech 2010 – 2015</w:t>
      </w:r>
    </w:p>
    <w:p w:rsidR="004A112E" w:rsidRPr="004A112E" w:rsidRDefault="004A112E" w:rsidP="004A112E">
      <w:pPr>
        <w:tabs>
          <w:tab w:val="left" w:pos="426"/>
          <w:tab w:val="left" w:pos="8647"/>
        </w:tabs>
        <w:spacing w:after="0"/>
        <w:rPr>
          <w:sz w:val="16"/>
          <w:szCs w:val="16"/>
          <w:u w:val="single"/>
        </w:rPr>
      </w:pPr>
      <w:r w:rsidRPr="004A112E">
        <w:rPr>
          <w:sz w:val="16"/>
          <w:szCs w:val="16"/>
          <w:u w:val="single"/>
        </w:rPr>
        <w:t>Tabulka č. 9</w:t>
      </w:r>
      <w:r>
        <w:rPr>
          <w:sz w:val="16"/>
          <w:szCs w:val="16"/>
          <w:u w:val="single"/>
        </w:rPr>
        <w:t>, str. 13</w:t>
      </w:r>
    </w:p>
    <w:p w:rsidR="004A112E" w:rsidRDefault="004A112E" w:rsidP="004A112E">
      <w:pPr>
        <w:tabs>
          <w:tab w:val="left" w:pos="426"/>
          <w:tab w:val="left" w:pos="8647"/>
        </w:tabs>
        <w:rPr>
          <w:sz w:val="16"/>
          <w:szCs w:val="16"/>
        </w:rPr>
      </w:pPr>
      <w:r w:rsidRPr="004A112E">
        <w:rPr>
          <w:sz w:val="16"/>
          <w:szCs w:val="16"/>
        </w:rPr>
        <w:t>Počty případů v LK dle ZZ za období 2010-2015</w:t>
      </w:r>
    </w:p>
    <w:p w:rsidR="004A112E" w:rsidRPr="004A112E" w:rsidRDefault="004A112E" w:rsidP="004A112E">
      <w:pPr>
        <w:tabs>
          <w:tab w:val="left" w:pos="426"/>
          <w:tab w:val="left" w:pos="8647"/>
        </w:tabs>
        <w:spacing w:after="0"/>
        <w:rPr>
          <w:sz w:val="16"/>
          <w:szCs w:val="16"/>
          <w:u w:val="single"/>
        </w:rPr>
      </w:pPr>
      <w:r w:rsidRPr="004A112E">
        <w:rPr>
          <w:sz w:val="16"/>
          <w:szCs w:val="16"/>
          <w:u w:val="single"/>
        </w:rPr>
        <w:t>Tabulka č. 10</w:t>
      </w:r>
      <w:r>
        <w:rPr>
          <w:sz w:val="16"/>
          <w:szCs w:val="16"/>
          <w:u w:val="single"/>
        </w:rPr>
        <w:t>, str. 14</w:t>
      </w:r>
    </w:p>
    <w:p w:rsidR="004A112E" w:rsidRDefault="004A112E" w:rsidP="004A112E">
      <w:pPr>
        <w:tabs>
          <w:tab w:val="left" w:pos="426"/>
          <w:tab w:val="left" w:pos="8647"/>
        </w:tabs>
        <w:rPr>
          <w:rFonts w:eastAsiaTheme="minorEastAsia"/>
          <w:bCs/>
          <w:sz w:val="16"/>
          <w:szCs w:val="16"/>
          <w:lang w:eastAsia="cs-CZ"/>
        </w:rPr>
      </w:pPr>
      <w:proofErr w:type="spellStart"/>
      <w:r w:rsidRPr="004A112E">
        <w:rPr>
          <w:rFonts w:eastAsiaTheme="minorEastAsia"/>
          <w:bCs/>
          <w:sz w:val="16"/>
          <w:szCs w:val="16"/>
          <w:lang w:eastAsia="cs-CZ"/>
        </w:rPr>
        <w:t>Casemix</w:t>
      </w:r>
      <w:proofErr w:type="spellEnd"/>
      <w:r w:rsidRPr="004A112E">
        <w:rPr>
          <w:rFonts w:eastAsiaTheme="minorEastAsia"/>
          <w:bCs/>
          <w:sz w:val="16"/>
          <w:szCs w:val="16"/>
          <w:lang w:eastAsia="cs-CZ"/>
        </w:rPr>
        <w:t xml:space="preserve"> v Libereckém kraji dle ZZ za období 2010 - 2015  </w:t>
      </w:r>
    </w:p>
    <w:p w:rsidR="004A112E" w:rsidRPr="004A112E" w:rsidRDefault="004A112E" w:rsidP="004A112E">
      <w:pPr>
        <w:tabs>
          <w:tab w:val="left" w:pos="426"/>
          <w:tab w:val="left" w:pos="8647"/>
        </w:tabs>
        <w:spacing w:after="0"/>
        <w:rPr>
          <w:sz w:val="16"/>
          <w:szCs w:val="16"/>
          <w:u w:val="single"/>
        </w:rPr>
      </w:pPr>
      <w:r w:rsidRPr="004A112E">
        <w:rPr>
          <w:sz w:val="16"/>
          <w:szCs w:val="16"/>
          <w:u w:val="single"/>
        </w:rPr>
        <w:t>Tabulka č. 11</w:t>
      </w:r>
      <w:r>
        <w:rPr>
          <w:sz w:val="16"/>
          <w:szCs w:val="16"/>
          <w:u w:val="single"/>
        </w:rPr>
        <w:t>, str. 15</w:t>
      </w:r>
    </w:p>
    <w:p w:rsidR="004A112E" w:rsidRDefault="004A112E" w:rsidP="004A112E">
      <w:pPr>
        <w:tabs>
          <w:tab w:val="left" w:pos="426"/>
          <w:tab w:val="left" w:pos="8647"/>
        </w:tabs>
        <w:rPr>
          <w:sz w:val="16"/>
          <w:szCs w:val="16"/>
        </w:rPr>
      </w:pPr>
      <w:r w:rsidRPr="004A112E">
        <w:rPr>
          <w:sz w:val="16"/>
          <w:szCs w:val="16"/>
        </w:rPr>
        <w:t>Vývoj počtu lůžek akutní a následné péče v LK v letech 2008-2016</w:t>
      </w:r>
    </w:p>
    <w:p w:rsidR="004A112E" w:rsidRPr="004A112E" w:rsidRDefault="004A112E" w:rsidP="004A112E">
      <w:pPr>
        <w:tabs>
          <w:tab w:val="left" w:pos="426"/>
          <w:tab w:val="left" w:pos="8647"/>
        </w:tabs>
        <w:spacing w:after="0"/>
        <w:rPr>
          <w:sz w:val="16"/>
          <w:szCs w:val="16"/>
          <w:u w:val="single"/>
        </w:rPr>
      </w:pPr>
      <w:r w:rsidRPr="004A112E">
        <w:rPr>
          <w:sz w:val="16"/>
          <w:szCs w:val="16"/>
          <w:u w:val="single"/>
        </w:rPr>
        <w:t>Tabulka č. 12</w:t>
      </w:r>
      <w:r>
        <w:rPr>
          <w:sz w:val="16"/>
          <w:szCs w:val="16"/>
          <w:u w:val="single"/>
        </w:rPr>
        <w:t>, str. 16</w:t>
      </w:r>
    </w:p>
    <w:p w:rsidR="004A112E" w:rsidRDefault="004A112E" w:rsidP="004A112E">
      <w:pPr>
        <w:tabs>
          <w:tab w:val="left" w:pos="426"/>
          <w:tab w:val="left" w:pos="8647"/>
        </w:tabs>
        <w:rPr>
          <w:sz w:val="16"/>
          <w:szCs w:val="16"/>
        </w:rPr>
      </w:pPr>
      <w:r w:rsidRPr="004A112E">
        <w:rPr>
          <w:sz w:val="16"/>
          <w:szCs w:val="16"/>
        </w:rPr>
        <w:t>Rozložení počtu lůžek následné péče v nemocnicích LK, stav k 1. 3. 2016</w:t>
      </w:r>
    </w:p>
    <w:p w:rsidR="004A112E" w:rsidRPr="004A112E" w:rsidRDefault="004A112E" w:rsidP="004A112E">
      <w:pPr>
        <w:tabs>
          <w:tab w:val="left" w:pos="426"/>
          <w:tab w:val="left" w:pos="8647"/>
        </w:tabs>
        <w:spacing w:after="0"/>
        <w:rPr>
          <w:sz w:val="16"/>
          <w:szCs w:val="16"/>
          <w:u w:val="single"/>
        </w:rPr>
      </w:pPr>
      <w:r w:rsidRPr="004A112E">
        <w:rPr>
          <w:sz w:val="16"/>
          <w:szCs w:val="16"/>
          <w:u w:val="single"/>
        </w:rPr>
        <w:t>Tabulka č. 13</w:t>
      </w:r>
    </w:p>
    <w:p w:rsidR="004A112E" w:rsidRPr="004A112E" w:rsidRDefault="004A112E" w:rsidP="007F00C3">
      <w:pPr>
        <w:tabs>
          <w:tab w:val="left" w:pos="426"/>
          <w:tab w:val="left" w:pos="8647"/>
        </w:tabs>
        <w:rPr>
          <w:sz w:val="16"/>
          <w:szCs w:val="16"/>
          <w:u w:val="single"/>
        </w:rPr>
      </w:pPr>
      <w:r w:rsidRPr="004A112E">
        <w:rPr>
          <w:sz w:val="16"/>
          <w:szCs w:val="16"/>
        </w:rPr>
        <w:t xml:space="preserve">Rozložení počtu lůžek následné péče v okresech LK, stav k 1. 3. 2016 </w:t>
      </w:r>
    </w:p>
    <w:p w:rsidR="004A112E" w:rsidRPr="004A112E" w:rsidRDefault="004A112E" w:rsidP="004A112E">
      <w:pPr>
        <w:tabs>
          <w:tab w:val="left" w:pos="426"/>
          <w:tab w:val="left" w:pos="8647"/>
        </w:tabs>
        <w:spacing w:after="0"/>
        <w:rPr>
          <w:sz w:val="16"/>
          <w:szCs w:val="16"/>
          <w:u w:val="single"/>
        </w:rPr>
      </w:pPr>
      <w:r w:rsidRPr="004A112E">
        <w:rPr>
          <w:sz w:val="16"/>
          <w:szCs w:val="16"/>
          <w:u w:val="single"/>
        </w:rPr>
        <w:t>Tabulka č. 14</w:t>
      </w:r>
    </w:p>
    <w:p w:rsidR="004A112E" w:rsidRDefault="004A112E" w:rsidP="004A112E">
      <w:pPr>
        <w:suppressAutoHyphens/>
        <w:spacing w:after="0"/>
        <w:jc w:val="both"/>
        <w:rPr>
          <w:rFonts w:ascii="Calibri" w:eastAsia="Times New Roman" w:hAnsi="Calibri" w:cs="Calibri"/>
          <w:kern w:val="2"/>
          <w:sz w:val="16"/>
          <w:szCs w:val="16"/>
          <w:lang w:eastAsia="ar-SA"/>
        </w:rPr>
      </w:pPr>
      <w:r w:rsidRPr="004A112E">
        <w:rPr>
          <w:rFonts w:ascii="Calibri" w:eastAsia="Times New Roman" w:hAnsi="Calibri" w:cs="Calibri"/>
          <w:kern w:val="2"/>
          <w:sz w:val="16"/>
          <w:szCs w:val="16"/>
          <w:lang w:eastAsia="ar-SA"/>
        </w:rPr>
        <w:t>Rozložení počtu lůžek ve vybraných oborech v jednotlivých okresech LK, podíl na 1.000 obyvatel</w:t>
      </w:r>
      <w:r>
        <w:rPr>
          <w:rFonts w:ascii="Calibri" w:eastAsia="Times New Roman" w:hAnsi="Calibri" w:cs="Calibri"/>
          <w:kern w:val="2"/>
          <w:sz w:val="16"/>
          <w:szCs w:val="16"/>
          <w:lang w:eastAsia="ar-SA"/>
        </w:rPr>
        <w:t xml:space="preserve">, </w:t>
      </w:r>
      <w:r w:rsidRPr="004A112E">
        <w:rPr>
          <w:rFonts w:ascii="Calibri" w:eastAsia="Times New Roman" w:hAnsi="Calibri" w:cs="Calibri"/>
          <w:kern w:val="2"/>
          <w:sz w:val="16"/>
          <w:szCs w:val="16"/>
          <w:lang w:eastAsia="ar-SA"/>
        </w:rPr>
        <w:t>stav k 31. 3. 2016</w:t>
      </w:r>
    </w:p>
    <w:p w:rsidR="004A112E" w:rsidRPr="004A112E" w:rsidRDefault="004A112E" w:rsidP="004A112E">
      <w:pPr>
        <w:tabs>
          <w:tab w:val="left" w:pos="426"/>
          <w:tab w:val="left" w:pos="8647"/>
        </w:tabs>
        <w:spacing w:before="240" w:after="0"/>
        <w:rPr>
          <w:sz w:val="16"/>
          <w:szCs w:val="16"/>
          <w:u w:val="single"/>
        </w:rPr>
      </w:pPr>
      <w:r w:rsidRPr="004A112E">
        <w:rPr>
          <w:sz w:val="16"/>
          <w:szCs w:val="16"/>
          <w:u w:val="single"/>
        </w:rPr>
        <w:t>Tabulka č. 15</w:t>
      </w:r>
      <w:r>
        <w:rPr>
          <w:sz w:val="16"/>
          <w:szCs w:val="16"/>
          <w:u w:val="single"/>
        </w:rPr>
        <w:t>, str. 17 - 18</w:t>
      </w:r>
    </w:p>
    <w:p w:rsidR="004A112E" w:rsidRPr="004A112E" w:rsidRDefault="004A112E" w:rsidP="004A112E">
      <w:pPr>
        <w:tabs>
          <w:tab w:val="left" w:pos="426"/>
          <w:tab w:val="left" w:pos="8647"/>
        </w:tabs>
        <w:spacing w:after="0" w:line="240" w:lineRule="auto"/>
        <w:rPr>
          <w:sz w:val="16"/>
          <w:szCs w:val="16"/>
          <w:u w:val="single"/>
        </w:rPr>
      </w:pPr>
      <w:r w:rsidRPr="004A112E">
        <w:rPr>
          <w:sz w:val="16"/>
          <w:szCs w:val="16"/>
        </w:rPr>
        <w:t xml:space="preserve">Změna počtu lůžek k </w:t>
      </w:r>
      <w:r w:rsidRPr="004A112E">
        <w:rPr>
          <w:rFonts w:ascii="Calibri" w:eastAsia="Times New Roman" w:hAnsi="Calibri" w:cs="Calibri"/>
          <w:kern w:val="2"/>
          <w:sz w:val="16"/>
          <w:szCs w:val="16"/>
          <w:lang w:eastAsia="ar-SA"/>
        </w:rPr>
        <w:t>31. 3. 2016 oproti stavu k 31. 12. 2014</w:t>
      </w:r>
      <w:r w:rsidRPr="004A112E">
        <w:rPr>
          <w:sz w:val="16"/>
          <w:szCs w:val="16"/>
          <w:u w:val="single"/>
        </w:rPr>
        <w:t xml:space="preserve">  </w:t>
      </w:r>
    </w:p>
    <w:p w:rsidR="004A112E" w:rsidRPr="004A112E" w:rsidRDefault="004A112E" w:rsidP="004A112E">
      <w:pPr>
        <w:tabs>
          <w:tab w:val="left" w:pos="426"/>
          <w:tab w:val="left" w:pos="8647"/>
        </w:tabs>
        <w:spacing w:before="240" w:after="0"/>
        <w:rPr>
          <w:sz w:val="16"/>
          <w:szCs w:val="16"/>
          <w:u w:val="single"/>
        </w:rPr>
      </w:pPr>
      <w:r w:rsidRPr="004A112E">
        <w:rPr>
          <w:sz w:val="16"/>
          <w:szCs w:val="16"/>
          <w:u w:val="single"/>
        </w:rPr>
        <w:t>Tabulka č. 16</w:t>
      </w:r>
      <w:r>
        <w:rPr>
          <w:sz w:val="16"/>
          <w:szCs w:val="16"/>
          <w:u w:val="single"/>
        </w:rPr>
        <w:t>, str. 19  - 20</w:t>
      </w:r>
    </w:p>
    <w:p w:rsidR="004A112E" w:rsidRPr="004A112E" w:rsidRDefault="004A112E" w:rsidP="004A112E">
      <w:pPr>
        <w:suppressAutoHyphens/>
        <w:spacing w:after="0"/>
        <w:jc w:val="both"/>
        <w:rPr>
          <w:rFonts w:ascii="Calibri" w:eastAsia="Times New Roman" w:hAnsi="Calibri" w:cs="Calibri"/>
          <w:kern w:val="2"/>
          <w:sz w:val="16"/>
          <w:szCs w:val="16"/>
          <w:lang w:eastAsia="ar-SA"/>
        </w:rPr>
      </w:pPr>
      <w:r w:rsidRPr="004A112E">
        <w:rPr>
          <w:rFonts w:ascii="Calibri" w:eastAsia="Times New Roman" w:hAnsi="Calibri" w:cs="Calibri"/>
          <w:kern w:val="2"/>
          <w:sz w:val="16"/>
          <w:szCs w:val="16"/>
          <w:lang w:eastAsia="ar-SA"/>
        </w:rPr>
        <w:t>Porovnání počtu lůžek akutní péče s kraji ČR a ČR - počet na 10 000 obyvatel, stav k 31. 3. 2016</w:t>
      </w:r>
    </w:p>
    <w:p w:rsidR="004A112E" w:rsidRPr="004A112E" w:rsidRDefault="004A112E" w:rsidP="004A112E">
      <w:pPr>
        <w:suppressAutoHyphens/>
        <w:spacing w:after="0"/>
        <w:jc w:val="both"/>
        <w:rPr>
          <w:rFonts w:ascii="Calibri" w:eastAsia="Times New Roman" w:hAnsi="Calibri" w:cs="Calibri"/>
          <w:kern w:val="2"/>
          <w:sz w:val="16"/>
          <w:szCs w:val="16"/>
          <w:lang w:eastAsia="ar-SA"/>
        </w:rPr>
      </w:pPr>
    </w:p>
    <w:p w:rsidR="004A112E" w:rsidRPr="004A112E" w:rsidRDefault="004A112E" w:rsidP="004A112E">
      <w:pPr>
        <w:tabs>
          <w:tab w:val="left" w:pos="426"/>
          <w:tab w:val="left" w:pos="8647"/>
          <w:tab w:val="left" w:pos="9214"/>
        </w:tabs>
        <w:spacing w:after="0"/>
        <w:rPr>
          <w:sz w:val="16"/>
          <w:szCs w:val="16"/>
          <w:u w:val="single"/>
        </w:rPr>
      </w:pPr>
      <w:r w:rsidRPr="004A112E">
        <w:rPr>
          <w:sz w:val="16"/>
          <w:szCs w:val="16"/>
          <w:u w:val="single"/>
        </w:rPr>
        <w:t>Tabulka č. 17</w:t>
      </w:r>
      <w:r>
        <w:rPr>
          <w:sz w:val="16"/>
          <w:szCs w:val="16"/>
          <w:u w:val="single"/>
        </w:rPr>
        <w:t xml:space="preserve"> – str. 21</w:t>
      </w:r>
    </w:p>
    <w:p w:rsidR="00345759" w:rsidRPr="004A112E" w:rsidRDefault="004A112E" w:rsidP="004A112E">
      <w:pPr>
        <w:suppressAutoHyphens/>
        <w:spacing w:after="0"/>
        <w:jc w:val="both"/>
        <w:rPr>
          <w:rFonts w:ascii="Calibri" w:eastAsia="Times New Roman" w:hAnsi="Calibri" w:cs="Calibri"/>
          <w:kern w:val="2"/>
          <w:sz w:val="16"/>
          <w:szCs w:val="16"/>
          <w:lang w:eastAsia="ar-SA"/>
        </w:rPr>
      </w:pPr>
      <w:r w:rsidRPr="004A112E">
        <w:rPr>
          <w:rFonts w:ascii="Calibri" w:eastAsia="Times New Roman" w:hAnsi="Calibri" w:cs="Calibri"/>
          <w:kern w:val="2"/>
          <w:sz w:val="16"/>
          <w:szCs w:val="16"/>
          <w:lang w:eastAsia="ar-SA"/>
        </w:rPr>
        <w:t>Porovnání počtu lůžek následné péče s kraji ČR a ČR – počet na 10 000 obyvatel, stav k 31. 3. 2016</w:t>
      </w:r>
    </w:p>
    <w:p w:rsidR="00345759" w:rsidRPr="00345759" w:rsidRDefault="00345759" w:rsidP="009B650D">
      <w:pPr>
        <w:tabs>
          <w:tab w:val="left" w:pos="426"/>
          <w:tab w:val="left" w:pos="8647"/>
        </w:tabs>
        <w:spacing w:before="240" w:after="0"/>
        <w:rPr>
          <w:sz w:val="16"/>
          <w:szCs w:val="16"/>
          <w:u w:val="single"/>
        </w:rPr>
      </w:pPr>
      <w:r w:rsidRPr="00345759">
        <w:rPr>
          <w:sz w:val="16"/>
          <w:szCs w:val="16"/>
          <w:u w:val="single"/>
        </w:rPr>
        <w:t>Tabulka č. 18 – č. 25</w:t>
      </w:r>
      <w:r>
        <w:rPr>
          <w:sz w:val="16"/>
          <w:szCs w:val="16"/>
          <w:u w:val="single"/>
        </w:rPr>
        <w:t>, str. 26 - 28</w:t>
      </w:r>
    </w:p>
    <w:p w:rsidR="009B650D" w:rsidRDefault="00345759" w:rsidP="009B650D">
      <w:pPr>
        <w:tabs>
          <w:tab w:val="left" w:pos="426"/>
          <w:tab w:val="left" w:pos="8647"/>
        </w:tabs>
        <w:spacing w:after="0" w:line="240" w:lineRule="auto"/>
        <w:jc w:val="both"/>
        <w:rPr>
          <w:sz w:val="16"/>
          <w:szCs w:val="16"/>
        </w:rPr>
      </w:pPr>
      <w:r w:rsidRPr="00345759">
        <w:rPr>
          <w:sz w:val="16"/>
          <w:szCs w:val="16"/>
        </w:rPr>
        <w:t>Přehled a charakteristika nejvýznamnějších oborů KNL v rámci návazné péče z hlediska počtu pacientů</w:t>
      </w:r>
    </w:p>
    <w:p w:rsidR="009B650D" w:rsidRPr="009B650D" w:rsidRDefault="009B650D" w:rsidP="009B650D">
      <w:pPr>
        <w:tabs>
          <w:tab w:val="left" w:pos="2250"/>
        </w:tabs>
        <w:spacing w:after="0" w:line="240" w:lineRule="auto"/>
        <w:rPr>
          <w:sz w:val="20"/>
          <w:szCs w:val="20"/>
        </w:rPr>
      </w:pPr>
    </w:p>
    <w:p w:rsidR="009B650D" w:rsidRPr="009B650D" w:rsidRDefault="009B650D" w:rsidP="009B650D">
      <w:pPr>
        <w:tabs>
          <w:tab w:val="left" w:pos="2250"/>
        </w:tabs>
        <w:spacing w:after="0"/>
        <w:rPr>
          <w:sz w:val="16"/>
          <w:szCs w:val="16"/>
          <w:u w:val="single"/>
        </w:rPr>
      </w:pPr>
      <w:r w:rsidRPr="009B650D">
        <w:rPr>
          <w:sz w:val="16"/>
          <w:szCs w:val="16"/>
          <w:u w:val="single"/>
        </w:rPr>
        <w:t>Tabulka č. 26</w:t>
      </w:r>
      <w:r>
        <w:rPr>
          <w:sz w:val="16"/>
          <w:szCs w:val="16"/>
          <w:u w:val="single"/>
        </w:rPr>
        <w:t>, str. 29 - 30</w:t>
      </w:r>
    </w:p>
    <w:p w:rsidR="009B650D" w:rsidRPr="009B650D" w:rsidRDefault="009B650D" w:rsidP="009B650D">
      <w:pPr>
        <w:tabs>
          <w:tab w:val="left" w:pos="2250"/>
        </w:tabs>
        <w:spacing w:line="240" w:lineRule="auto"/>
        <w:rPr>
          <w:bCs/>
          <w:sz w:val="16"/>
          <w:szCs w:val="16"/>
        </w:rPr>
      </w:pPr>
      <w:r w:rsidRPr="009B650D">
        <w:rPr>
          <w:bCs/>
          <w:sz w:val="16"/>
          <w:szCs w:val="16"/>
        </w:rPr>
        <w:t>Přehled o poskytnuté lůžkové zdravotní péči v Libereckém kraji v </w:t>
      </w:r>
      <w:r>
        <w:rPr>
          <w:bCs/>
          <w:sz w:val="16"/>
          <w:szCs w:val="16"/>
        </w:rPr>
        <w:t xml:space="preserve">letech 2013 - 2015 dle ZZ </w:t>
      </w:r>
      <w:r w:rsidRPr="009B650D">
        <w:rPr>
          <w:bCs/>
          <w:sz w:val="16"/>
          <w:szCs w:val="16"/>
        </w:rPr>
        <w:t xml:space="preserve">(absolutní ukazatelé) </w:t>
      </w:r>
    </w:p>
    <w:p w:rsidR="009B650D" w:rsidRPr="00345759" w:rsidRDefault="009B650D" w:rsidP="00345759">
      <w:pPr>
        <w:tabs>
          <w:tab w:val="left" w:pos="426"/>
          <w:tab w:val="left" w:pos="8647"/>
        </w:tabs>
        <w:spacing w:line="240" w:lineRule="auto"/>
        <w:jc w:val="both"/>
        <w:rPr>
          <w:sz w:val="16"/>
          <w:szCs w:val="16"/>
          <w:u w:val="single"/>
        </w:rPr>
      </w:pPr>
    </w:p>
    <w:p w:rsidR="0061192F" w:rsidRPr="0061192F" w:rsidRDefault="0061192F" w:rsidP="0061192F">
      <w:pPr>
        <w:tabs>
          <w:tab w:val="left" w:pos="2250"/>
        </w:tabs>
        <w:spacing w:after="0"/>
        <w:rPr>
          <w:sz w:val="16"/>
          <w:szCs w:val="16"/>
          <w:u w:val="single"/>
        </w:rPr>
      </w:pPr>
      <w:r w:rsidRPr="0061192F">
        <w:rPr>
          <w:sz w:val="16"/>
          <w:szCs w:val="16"/>
          <w:u w:val="single"/>
        </w:rPr>
        <w:lastRenderedPageBreak/>
        <w:t>Tabulka č. 27</w:t>
      </w:r>
      <w:r>
        <w:rPr>
          <w:sz w:val="16"/>
          <w:szCs w:val="16"/>
          <w:u w:val="single"/>
        </w:rPr>
        <w:t>, str. 30</w:t>
      </w:r>
    </w:p>
    <w:p w:rsidR="0061192F" w:rsidRDefault="0061192F" w:rsidP="0061192F">
      <w:pPr>
        <w:tabs>
          <w:tab w:val="left" w:pos="2250"/>
        </w:tabs>
        <w:rPr>
          <w:sz w:val="16"/>
          <w:szCs w:val="16"/>
        </w:rPr>
      </w:pPr>
      <w:r w:rsidRPr="0061192F">
        <w:rPr>
          <w:sz w:val="16"/>
          <w:szCs w:val="16"/>
        </w:rPr>
        <w:t>Porovnání podílu ambulantní a lůžkové péče v bodech v % v letech 2010</w:t>
      </w:r>
      <w:r>
        <w:rPr>
          <w:sz w:val="16"/>
          <w:szCs w:val="16"/>
        </w:rPr>
        <w:t xml:space="preserve"> – </w:t>
      </w:r>
      <w:r w:rsidRPr="0061192F">
        <w:rPr>
          <w:sz w:val="16"/>
          <w:szCs w:val="16"/>
        </w:rPr>
        <w:t>2015</w:t>
      </w:r>
    </w:p>
    <w:p w:rsidR="00C27D10" w:rsidRPr="00C27D10" w:rsidRDefault="00C27D10" w:rsidP="00C27D10">
      <w:pPr>
        <w:tabs>
          <w:tab w:val="left" w:pos="2250"/>
        </w:tabs>
        <w:spacing w:after="0"/>
        <w:rPr>
          <w:sz w:val="16"/>
          <w:szCs w:val="16"/>
          <w:u w:val="single"/>
        </w:rPr>
      </w:pPr>
      <w:r w:rsidRPr="00C27D10">
        <w:rPr>
          <w:sz w:val="16"/>
          <w:szCs w:val="16"/>
          <w:u w:val="single"/>
        </w:rPr>
        <w:t>Tabulka č. 28</w:t>
      </w:r>
      <w:r>
        <w:rPr>
          <w:sz w:val="16"/>
          <w:szCs w:val="16"/>
          <w:u w:val="single"/>
        </w:rPr>
        <w:t>, str. 31</w:t>
      </w:r>
    </w:p>
    <w:p w:rsidR="00C27D10" w:rsidRDefault="00C27D10" w:rsidP="00C27D10">
      <w:pPr>
        <w:jc w:val="both"/>
        <w:rPr>
          <w:sz w:val="16"/>
          <w:szCs w:val="16"/>
        </w:rPr>
      </w:pPr>
      <w:r w:rsidRPr="00C27D10">
        <w:rPr>
          <w:sz w:val="16"/>
          <w:szCs w:val="16"/>
        </w:rPr>
        <w:t>Porovnání objemu ambulantní a lůžkové péče v bodech v % mezi roky 2010</w:t>
      </w:r>
      <w:r>
        <w:rPr>
          <w:sz w:val="16"/>
          <w:szCs w:val="16"/>
        </w:rPr>
        <w:t xml:space="preserve"> – </w:t>
      </w:r>
      <w:r w:rsidRPr="00C27D10">
        <w:rPr>
          <w:sz w:val="16"/>
          <w:szCs w:val="16"/>
        </w:rPr>
        <w:t>2015</w:t>
      </w:r>
    </w:p>
    <w:p w:rsidR="007B19EC" w:rsidRPr="007B19EC" w:rsidRDefault="007B19EC" w:rsidP="007B19EC">
      <w:pPr>
        <w:tabs>
          <w:tab w:val="left" w:pos="426"/>
          <w:tab w:val="left" w:pos="8647"/>
        </w:tabs>
        <w:spacing w:after="0"/>
        <w:rPr>
          <w:sz w:val="16"/>
          <w:szCs w:val="16"/>
          <w:u w:val="single"/>
        </w:rPr>
      </w:pPr>
      <w:r w:rsidRPr="007B19EC">
        <w:rPr>
          <w:sz w:val="16"/>
          <w:szCs w:val="16"/>
          <w:u w:val="single"/>
        </w:rPr>
        <w:t>Tabulka č. 29 – č. 36</w:t>
      </w:r>
      <w:r>
        <w:rPr>
          <w:sz w:val="16"/>
          <w:szCs w:val="16"/>
          <w:u w:val="single"/>
        </w:rPr>
        <w:t>, str. 32 - 34</w:t>
      </w:r>
      <w:r w:rsidRPr="007B19EC">
        <w:rPr>
          <w:sz w:val="16"/>
          <w:szCs w:val="16"/>
          <w:u w:val="single"/>
        </w:rPr>
        <w:t xml:space="preserve"> </w:t>
      </w:r>
    </w:p>
    <w:p w:rsidR="007B19EC" w:rsidRDefault="007B19EC" w:rsidP="007B19EC">
      <w:pPr>
        <w:spacing w:after="0" w:line="240" w:lineRule="auto"/>
        <w:jc w:val="both"/>
        <w:rPr>
          <w:sz w:val="16"/>
          <w:szCs w:val="16"/>
        </w:rPr>
      </w:pPr>
      <w:r w:rsidRPr="007B19EC">
        <w:rPr>
          <w:sz w:val="16"/>
          <w:szCs w:val="16"/>
        </w:rPr>
        <w:t>Přehled a charakteristika nejvýznamnějších oborů v </w:t>
      </w:r>
      <w:proofErr w:type="spellStart"/>
      <w:r w:rsidRPr="007B19EC">
        <w:rPr>
          <w:sz w:val="16"/>
          <w:szCs w:val="16"/>
        </w:rPr>
        <w:t>NsP</w:t>
      </w:r>
      <w:proofErr w:type="spellEnd"/>
      <w:r w:rsidRPr="007B19EC">
        <w:rPr>
          <w:sz w:val="16"/>
          <w:szCs w:val="16"/>
        </w:rPr>
        <w:t xml:space="preserve"> ČL v rámci návazné péče z hlediska počtu pacientů</w:t>
      </w:r>
    </w:p>
    <w:p w:rsidR="00D870A7" w:rsidRPr="004F6EA6" w:rsidRDefault="00D870A7" w:rsidP="007B19EC">
      <w:pPr>
        <w:spacing w:after="0" w:line="240" w:lineRule="auto"/>
        <w:jc w:val="both"/>
        <w:rPr>
          <w:sz w:val="20"/>
          <w:szCs w:val="20"/>
        </w:rPr>
      </w:pPr>
    </w:p>
    <w:p w:rsidR="00D870A7" w:rsidRPr="00D870A7" w:rsidRDefault="00D870A7" w:rsidP="00D870A7">
      <w:pPr>
        <w:tabs>
          <w:tab w:val="left" w:pos="426"/>
          <w:tab w:val="left" w:pos="8647"/>
        </w:tabs>
        <w:spacing w:after="0"/>
        <w:rPr>
          <w:sz w:val="16"/>
          <w:szCs w:val="16"/>
          <w:u w:val="single"/>
        </w:rPr>
      </w:pPr>
      <w:r w:rsidRPr="00D870A7">
        <w:rPr>
          <w:sz w:val="16"/>
          <w:szCs w:val="16"/>
          <w:u w:val="single"/>
        </w:rPr>
        <w:t>Tabulka č. 37 – č. 41</w:t>
      </w:r>
      <w:r>
        <w:rPr>
          <w:sz w:val="16"/>
          <w:szCs w:val="16"/>
          <w:u w:val="single"/>
        </w:rPr>
        <w:t>, str. 35 – 37</w:t>
      </w:r>
      <w:r w:rsidRPr="00D870A7">
        <w:rPr>
          <w:sz w:val="16"/>
          <w:szCs w:val="16"/>
          <w:u w:val="single"/>
        </w:rPr>
        <w:t xml:space="preserve">  </w:t>
      </w:r>
    </w:p>
    <w:p w:rsidR="004F6EA6" w:rsidRDefault="00D870A7" w:rsidP="00D870A7">
      <w:pPr>
        <w:spacing w:after="0" w:line="240" w:lineRule="auto"/>
        <w:rPr>
          <w:sz w:val="16"/>
          <w:szCs w:val="16"/>
        </w:rPr>
      </w:pPr>
      <w:r w:rsidRPr="00D870A7">
        <w:rPr>
          <w:sz w:val="16"/>
          <w:szCs w:val="16"/>
        </w:rPr>
        <w:t>Přehled a charakteristika nejvýznamnějších oborů v</w:t>
      </w:r>
      <w:r>
        <w:rPr>
          <w:sz w:val="16"/>
          <w:szCs w:val="16"/>
        </w:rPr>
        <w:t> </w:t>
      </w:r>
      <w:r w:rsidRPr="00D870A7">
        <w:rPr>
          <w:sz w:val="16"/>
          <w:szCs w:val="16"/>
        </w:rPr>
        <w:t>Nemocnici JBC v</w:t>
      </w:r>
      <w:r>
        <w:rPr>
          <w:sz w:val="16"/>
          <w:szCs w:val="16"/>
        </w:rPr>
        <w:t> </w:t>
      </w:r>
      <w:r w:rsidRPr="00D870A7">
        <w:rPr>
          <w:sz w:val="16"/>
          <w:szCs w:val="16"/>
        </w:rPr>
        <w:t xml:space="preserve">rámci návazné péče </w:t>
      </w:r>
      <w:r>
        <w:rPr>
          <w:sz w:val="16"/>
          <w:szCs w:val="16"/>
        </w:rPr>
        <w:t>z hlediska počtu pacientů</w:t>
      </w:r>
      <w:r w:rsidRPr="00D870A7">
        <w:rPr>
          <w:sz w:val="16"/>
          <w:szCs w:val="16"/>
        </w:rPr>
        <w:t xml:space="preserve">     </w:t>
      </w:r>
    </w:p>
    <w:p w:rsidR="00B17DD0" w:rsidRPr="00AC258E" w:rsidRDefault="00B17DD0" w:rsidP="00B17DD0">
      <w:pPr>
        <w:pStyle w:val="Bezmezer"/>
        <w:rPr>
          <w:b/>
          <w:sz w:val="20"/>
          <w:szCs w:val="20"/>
          <w:u w:val="single"/>
        </w:rPr>
      </w:pPr>
    </w:p>
    <w:p w:rsidR="00B17DD0" w:rsidRPr="00B17DD0" w:rsidRDefault="00B17DD0" w:rsidP="00B17DD0">
      <w:pPr>
        <w:pStyle w:val="Bezmezer"/>
        <w:spacing w:line="276" w:lineRule="auto"/>
        <w:jc w:val="left"/>
        <w:rPr>
          <w:sz w:val="16"/>
          <w:szCs w:val="16"/>
        </w:rPr>
      </w:pPr>
      <w:r w:rsidRPr="00B17DD0">
        <w:rPr>
          <w:sz w:val="16"/>
          <w:szCs w:val="16"/>
          <w:u w:val="single"/>
        </w:rPr>
        <w:t xml:space="preserve">Tabulka č. 42 – č. </w:t>
      </w:r>
      <w:r w:rsidR="00AC258E">
        <w:rPr>
          <w:sz w:val="16"/>
          <w:szCs w:val="16"/>
          <w:u w:val="single"/>
        </w:rPr>
        <w:t>47</w:t>
      </w:r>
      <w:r>
        <w:rPr>
          <w:sz w:val="16"/>
          <w:szCs w:val="16"/>
          <w:u w:val="single"/>
        </w:rPr>
        <w:t>, str. 38 - 42</w:t>
      </w:r>
      <w:r w:rsidRPr="00B17DD0">
        <w:rPr>
          <w:sz w:val="16"/>
          <w:szCs w:val="16"/>
          <w:u w:val="single"/>
        </w:rPr>
        <w:t xml:space="preserve">   </w:t>
      </w:r>
    </w:p>
    <w:p w:rsidR="00AC258E" w:rsidRDefault="00B17DD0" w:rsidP="00B17DD0">
      <w:pPr>
        <w:pStyle w:val="Bezmezer"/>
        <w:spacing w:line="276" w:lineRule="auto"/>
        <w:jc w:val="left"/>
        <w:rPr>
          <w:sz w:val="20"/>
          <w:szCs w:val="20"/>
        </w:rPr>
      </w:pPr>
      <w:r w:rsidRPr="00B17DD0">
        <w:rPr>
          <w:sz w:val="16"/>
          <w:szCs w:val="16"/>
        </w:rPr>
        <w:t>Přehled a charakteristika nejvýznamnějších oborů v MMN v </w:t>
      </w:r>
      <w:r>
        <w:rPr>
          <w:sz w:val="16"/>
          <w:szCs w:val="16"/>
        </w:rPr>
        <w:t>Jilemnici v rámci návazné péče z hlediska počtu pacientů</w:t>
      </w:r>
    </w:p>
    <w:p w:rsidR="00AC258E" w:rsidRPr="00AC258E" w:rsidRDefault="00AC258E" w:rsidP="00AC258E">
      <w:pPr>
        <w:pStyle w:val="Bezmezer"/>
        <w:spacing w:line="276" w:lineRule="auto"/>
        <w:rPr>
          <w:sz w:val="16"/>
          <w:szCs w:val="16"/>
        </w:rPr>
      </w:pPr>
    </w:p>
    <w:p w:rsidR="00AC258E" w:rsidRPr="00AC258E" w:rsidRDefault="00AC258E" w:rsidP="00AC258E">
      <w:pPr>
        <w:spacing w:after="0"/>
        <w:rPr>
          <w:sz w:val="16"/>
          <w:szCs w:val="16"/>
        </w:rPr>
      </w:pPr>
      <w:r w:rsidRPr="00AC258E">
        <w:rPr>
          <w:sz w:val="16"/>
          <w:szCs w:val="16"/>
          <w:u w:val="single"/>
        </w:rPr>
        <w:t>Tabulka č. 48</w:t>
      </w:r>
      <w:r>
        <w:rPr>
          <w:sz w:val="16"/>
          <w:szCs w:val="16"/>
          <w:u w:val="single"/>
        </w:rPr>
        <w:t>, str. 43</w:t>
      </w:r>
    </w:p>
    <w:p w:rsidR="00AC258E" w:rsidRDefault="00AC258E" w:rsidP="00AC258E">
      <w:pPr>
        <w:rPr>
          <w:sz w:val="16"/>
          <w:szCs w:val="16"/>
        </w:rPr>
      </w:pPr>
      <w:r w:rsidRPr="00AC258E">
        <w:rPr>
          <w:sz w:val="16"/>
          <w:szCs w:val="16"/>
        </w:rPr>
        <w:t>Spádovost oborů u poskytovatelů návazné péče v Libereckém kraji</w:t>
      </w:r>
    </w:p>
    <w:p w:rsidR="00AC258E" w:rsidRPr="00AC258E" w:rsidRDefault="00AC258E" w:rsidP="00AC258E">
      <w:pPr>
        <w:spacing w:after="0"/>
        <w:rPr>
          <w:sz w:val="16"/>
          <w:szCs w:val="16"/>
          <w:u w:val="single"/>
        </w:rPr>
      </w:pPr>
      <w:r w:rsidRPr="00AC258E">
        <w:rPr>
          <w:sz w:val="16"/>
          <w:szCs w:val="16"/>
          <w:u w:val="single"/>
        </w:rPr>
        <w:t>Tabulka č. 49</w:t>
      </w:r>
      <w:r>
        <w:rPr>
          <w:sz w:val="16"/>
          <w:szCs w:val="16"/>
          <w:u w:val="single"/>
        </w:rPr>
        <w:t>, str. 44</w:t>
      </w:r>
    </w:p>
    <w:p w:rsidR="00AC258E" w:rsidRDefault="00AC258E" w:rsidP="00AC258E">
      <w:pPr>
        <w:rPr>
          <w:bCs/>
          <w:sz w:val="16"/>
          <w:szCs w:val="16"/>
        </w:rPr>
      </w:pPr>
      <w:r w:rsidRPr="00AC258E">
        <w:rPr>
          <w:bCs/>
          <w:sz w:val="16"/>
          <w:szCs w:val="16"/>
        </w:rPr>
        <w:t>Podíl ambulantní a hospitalizační péče v bodech dle ZZ roku 2015</w:t>
      </w:r>
    </w:p>
    <w:p w:rsidR="00AC258E" w:rsidRPr="00AC258E" w:rsidRDefault="00AC258E" w:rsidP="00AC258E">
      <w:pPr>
        <w:spacing w:after="0"/>
        <w:rPr>
          <w:sz w:val="16"/>
          <w:szCs w:val="16"/>
          <w:u w:val="single"/>
        </w:rPr>
      </w:pPr>
      <w:r w:rsidRPr="00AC258E">
        <w:rPr>
          <w:sz w:val="16"/>
          <w:szCs w:val="16"/>
          <w:u w:val="single"/>
        </w:rPr>
        <w:t>Tabulka č. 50</w:t>
      </w:r>
      <w:r>
        <w:rPr>
          <w:sz w:val="16"/>
          <w:szCs w:val="16"/>
          <w:u w:val="single"/>
        </w:rPr>
        <w:t>, str. 46</w:t>
      </w:r>
    </w:p>
    <w:p w:rsidR="00AC258E" w:rsidRDefault="00AC258E" w:rsidP="00AC258E">
      <w:pPr>
        <w:spacing w:line="240" w:lineRule="auto"/>
        <w:jc w:val="both"/>
        <w:rPr>
          <w:sz w:val="16"/>
          <w:szCs w:val="16"/>
        </w:rPr>
      </w:pPr>
      <w:r w:rsidRPr="00AC258E">
        <w:rPr>
          <w:sz w:val="16"/>
          <w:szCs w:val="16"/>
        </w:rPr>
        <w:t>Průměrný HV materiálové a lékové složky na případ hospitalizace za rok 2015</w:t>
      </w:r>
    </w:p>
    <w:p w:rsidR="00925A92" w:rsidRPr="00925A92" w:rsidRDefault="00925A92" w:rsidP="00925A92">
      <w:pPr>
        <w:spacing w:after="0"/>
        <w:rPr>
          <w:sz w:val="16"/>
          <w:szCs w:val="16"/>
          <w:u w:val="single"/>
        </w:rPr>
      </w:pPr>
      <w:r w:rsidRPr="00925A92">
        <w:rPr>
          <w:sz w:val="16"/>
          <w:szCs w:val="16"/>
          <w:u w:val="single"/>
        </w:rPr>
        <w:t>Tabulka č. 51</w:t>
      </w:r>
      <w:r>
        <w:rPr>
          <w:sz w:val="16"/>
          <w:szCs w:val="16"/>
          <w:u w:val="single"/>
        </w:rPr>
        <w:t>, str. 47</w:t>
      </w:r>
    </w:p>
    <w:p w:rsidR="00925A92" w:rsidRDefault="00925A92" w:rsidP="00925A92">
      <w:pPr>
        <w:rPr>
          <w:sz w:val="16"/>
          <w:szCs w:val="16"/>
        </w:rPr>
      </w:pPr>
      <w:r w:rsidRPr="00925A92">
        <w:rPr>
          <w:bCs/>
          <w:sz w:val="16"/>
          <w:szCs w:val="16"/>
        </w:rPr>
        <w:t>Celkový</w:t>
      </w:r>
      <w:r w:rsidRPr="00925A92">
        <w:rPr>
          <w:sz w:val="16"/>
          <w:szCs w:val="16"/>
        </w:rPr>
        <w:t xml:space="preserve"> HV materiálové a lékové složky na případ hospitalizace za rok 2015</w:t>
      </w:r>
    </w:p>
    <w:p w:rsidR="00925A92" w:rsidRPr="00925A92" w:rsidRDefault="00925A92" w:rsidP="00925A92">
      <w:pPr>
        <w:spacing w:after="0"/>
        <w:rPr>
          <w:sz w:val="16"/>
          <w:szCs w:val="16"/>
          <w:u w:val="single"/>
        </w:rPr>
      </w:pPr>
      <w:r w:rsidRPr="00925A92">
        <w:rPr>
          <w:sz w:val="16"/>
          <w:szCs w:val="16"/>
          <w:u w:val="single"/>
        </w:rPr>
        <w:t>Tabulka č. 52</w:t>
      </w:r>
      <w:r>
        <w:rPr>
          <w:sz w:val="16"/>
          <w:szCs w:val="16"/>
          <w:u w:val="single"/>
        </w:rPr>
        <w:t>, str. 48</w:t>
      </w:r>
    </w:p>
    <w:p w:rsidR="00925A92" w:rsidRDefault="00925A92" w:rsidP="00925A92">
      <w:pPr>
        <w:spacing w:line="240" w:lineRule="auto"/>
        <w:jc w:val="both"/>
        <w:rPr>
          <w:sz w:val="16"/>
          <w:szCs w:val="16"/>
        </w:rPr>
      </w:pPr>
      <w:r w:rsidRPr="00925A92">
        <w:rPr>
          <w:sz w:val="16"/>
          <w:szCs w:val="16"/>
        </w:rPr>
        <w:t>Modelace výnosů výkonově a dle DRG  za rok 2012 dle ZZ</w:t>
      </w:r>
    </w:p>
    <w:p w:rsidR="00925A92" w:rsidRPr="00925A92" w:rsidRDefault="00925A92" w:rsidP="00925A92">
      <w:pPr>
        <w:spacing w:after="0"/>
        <w:rPr>
          <w:sz w:val="16"/>
          <w:szCs w:val="16"/>
          <w:u w:val="single"/>
        </w:rPr>
      </w:pPr>
      <w:r w:rsidRPr="00925A92">
        <w:rPr>
          <w:sz w:val="16"/>
          <w:szCs w:val="16"/>
          <w:u w:val="single"/>
        </w:rPr>
        <w:t>Tabulka č. 53</w:t>
      </w:r>
      <w:r>
        <w:rPr>
          <w:sz w:val="16"/>
          <w:szCs w:val="16"/>
          <w:u w:val="single"/>
        </w:rPr>
        <w:t>, str. 48</w:t>
      </w:r>
    </w:p>
    <w:p w:rsidR="00925A92" w:rsidRDefault="00925A92" w:rsidP="00925A92">
      <w:pPr>
        <w:rPr>
          <w:sz w:val="16"/>
          <w:szCs w:val="16"/>
        </w:rPr>
      </w:pPr>
      <w:r w:rsidRPr="00925A92">
        <w:rPr>
          <w:sz w:val="16"/>
          <w:szCs w:val="16"/>
        </w:rPr>
        <w:t>Modelace výnosů výkonově a dle DRG  za rok 2015 dle ZZ</w:t>
      </w:r>
    </w:p>
    <w:p w:rsidR="00925A92" w:rsidRPr="00925A92" w:rsidRDefault="00925A92" w:rsidP="00925A92">
      <w:pPr>
        <w:spacing w:after="0"/>
        <w:rPr>
          <w:sz w:val="16"/>
          <w:szCs w:val="16"/>
          <w:u w:val="single"/>
        </w:rPr>
      </w:pPr>
      <w:r w:rsidRPr="00925A92">
        <w:rPr>
          <w:sz w:val="16"/>
          <w:szCs w:val="16"/>
          <w:u w:val="single"/>
        </w:rPr>
        <w:t>Tabulka č. 54</w:t>
      </w:r>
      <w:r>
        <w:rPr>
          <w:sz w:val="16"/>
          <w:szCs w:val="16"/>
          <w:u w:val="single"/>
        </w:rPr>
        <w:t>, str. 49</w:t>
      </w:r>
    </w:p>
    <w:p w:rsidR="00925A92" w:rsidRDefault="00925A92" w:rsidP="00925A92">
      <w:pPr>
        <w:rPr>
          <w:sz w:val="16"/>
          <w:szCs w:val="16"/>
        </w:rPr>
      </w:pPr>
      <w:r w:rsidRPr="00925A92">
        <w:rPr>
          <w:sz w:val="16"/>
          <w:szCs w:val="16"/>
        </w:rPr>
        <w:t>Modelace Individuální základní sazby pro rok 2012 a 2015 dle  ZZ</w:t>
      </w:r>
    </w:p>
    <w:p w:rsidR="00B405F0" w:rsidRPr="00B405F0" w:rsidRDefault="00B405F0" w:rsidP="00B405F0">
      <w:pPr>
        <w:spacing w:after="0"/>
        <w:rPr>
          <w:sz w:val="16"/>
          <w:szCs w:val="16"/>
          <w:u w:val="single"/>
        </w:rPr>
      </w:pPr>
      <w:r w:rsidRPr="00B405F0">
        <w:rPr>
          <w:sz w:val="16"/>
          <w:szCs w:val="16"/>
          <w:u w:val="single"/>
        </w:rPr>
        <w:t>Tabulka č. 55</w:t>
      </w:r>
      <w:r>
        <w:rPr>
          <w:sz w:val="16"/>
          <w:szCs w:val="16"/>
          <w:u w:val="single"/>
        </w:rPr>
        <w:t>, str. 50</w:t>
      </w:r>
    </w:p>
    <w:p w:rsidR="00B405F0" w:rsidRDefault="00B405F0" w:rsidP="00B405F0">
      <w:pPr>
        <w:rPr>
          <w:sz w:val="16"/>
          <w:szCs w:val="16"/>
        </w:rPr>
      </w:pPr>
      <w:r w:rsidRPr="00B405F0">
        <w:rPr>
          <w:sz w:val="16"/>
          <w:szCs w:val="16"/>
        </w:rPr>
        <w:t>Srovnání vybraných nákladových parametrů za rok 2012</w:t>
      </w:r>
    </w:p>
    <w:p w:rsidR="00B405F0" w:rsidRPr="00B405F0" w:rsidRDefault="00B405F0" w:rsidP="00B405F0">
      <w:pPr>
        <w:spacing w:after="0"/>
        <w:rPr>
          <w:sz w:val="16"/>
          <w:szCs w:val="16"/>
          <w:u w:val="single"/>
        </w:rPr>
      </w:pPr>
      <w:r w:rsidRPr="00B405F0">
        <w:rPr>
          <w:sz w:val="16"/>
          <w:szCs w:val="16"/>
          <w:u w:val="single"/>
        </w:rPr>
        <w:t>Tabulka č. 56</w:t>
      </w:r>
      <w:r>
        <w:rPr>
          <w:sz w:val="16"/>
          <w:szCs w:val="16"/>
          <w:u w:val="single"/>
        </w:rPr>
        <w:t>, str. 51</w:t>
      </w:r>
    </w:p>
    <w:p w:rsidR="00B405F0" w:rsidRDefault="00B405F0" w:rsidP="00B405F0">
      <w:pPr>
        <w:rPr>
          <w:sz w:val="16"/>
          <w:szCs w:val="16"/>
        </w:rPr>
      </w:pPr>
      <w:r w:rsidRPr="00B405F0">
        <w:rPr>
          <w:sz w:val="16"/>
          <w:szCs w:val="16"/>
        </w:rPr>
        <w:t>Srovnání vybraných nákladových parametrů za rok 2012</w:t>
      </w:r>
    </w:p>
    <w:p w:rsidR="00B405F0" w:rsidRPr="00B405F0" w:rsidRDefault="00B405F0" w:rsidP="00B405F0">
      <w:pPr>
        <w:spacing w:after="0"/>
        <w:rPr>
          <w:sz w:val="16"/>
          <w:szCs w:val="16"/>
          <w:u w:val="single"/>
        </w:rPr>
      </w:pPr>
      <w:r w:rsidRPr="00B405F0">
        <w:rPr>
          <w:sz w:val="16"/>
          <w:szCs w:val="16"/>
          <w:u w:val="single"/>
        </w:rPr>
        <w:t>Tabulka č. 57</w:t>
      </w:r>
      <w:r>
        <w:rPr>
          <w:sz w:val="16"/>
          <w:szCs w:val="16"/>
          <w:u w:val="single"/>
        </w:rPr>
        <w:t>, str. 51</w:t>
      </w:r>
    </w:p>
    <w:p w:rsidR="00B405F0" w:rsidRDefault="00B405F0" w:rsidP="00B405F0">
      <w:pPr>
        <w:rPr>
          <w:sz w:val="16"/>
          <w:szCs w:val="16"/>
        </w:rPr>
      </w:pPr>
      <w:r w:rsidRPr="00B405F0">
        <w:rPr>
          <w:sz w:val="16"/>
          <w:szCs w:val="16"/>
        </w:rPr>
        <w:t>Srovnání vybraných nákladových parametrů za rok 2015</w:t>
      </w:r>
    </w:p>
    <w:p w:rsidR="00644B20" w:rsidRPr="00644B20" w:rsidRDefault="00644B20" w:rsidP="00644B20">
      <w:pPr>
        <w:spacing w:after="0"/>
        <w:rPr>
          <w:sz w:val="16"/>
          <w:szCs w:val="16"/>
          <w:u w:val="single"/>
        </w:rPr>
      </w:pPr>
      <w:r w:rsidRPr="00644B20">
        <w:rPr>
          <w:sz w:val="16"/>
          <w:szCs w:val="16"/>
          <w:u w:val="single"/>
        </w:rPr>
        <w:t>Tabulka č. 58</w:t>
      </w:r>
      <w:r>
        <w:rPr>
          <w:sz w:val="16"/>
          <w:szCs w:val="16"/>
          <w:u w:val="single"/>
        </w:rPr>
        <w:t>, str. 52</w:t>
      </w:r>
    </w:p>
    <w:p w:rsidR="00644B20" w:rsidRDefault="00644B20" w:rsidP="00B405F0">
      <w:pPr>
        <w:rPr>
          <w:sz w:val="16"/>
          <w:szCs w:val="16"/>
        </w:rPr>
      </w:pPr>
      <w:r w:rsidRPr="00644B20">
        <w:rPr>
          <w:sz w:val="16"/>
          <w:szCs w:val="16"/>
        </w:rPr>
        <w:t xml:space="preserve">Srovnání vybraných nákladových parametrů za rok </w:t>
      </w:r>
      <w:r>
        <w:rPr>
          <w:sz w:val="16"/>
          <w:szCs w:val="16"/>
        </w:rPr>
        <w:t>2015</w:t>
      </w:r>
    </w:p>
    <w:p w:rsidR="00644B20" w:rsidRPr="00644B20" w:rsidRDefault="00644B20" w:rsidP="00644B20">
      <w:pPr>
        <w:spacing w:after="0"/>
        <w:rPr>
          <w:sz w:val="16"/>
          <w:szCs w:val="16"/>
          <w:u w:val="single"/>
        </w:rPr>
      </w:pPr>
      <w:r w:rsidRPr="00644B20">
        <w:rPr>
          <w:sz w:val="16"/>
          <w:szCs w:val="16"/>
          <w:u w:val="single"/>
        </w:rPr>
        <w:t>Tabulka č. 59</w:t>
      </w:r>
      <w:r>
        <w:rPr>
          <w:sz w:val="16"/>
          <w:szCs w:val="16"/>
          <w:u w:val="single"/>
        </w:rPr>
        <w:t>, str. 53</w:t>
      </w:r>
    </w:p>
    <w:p w:rsidR="00644B20" w:rsidRDefault="00644B20" w:rsidP="00644B20">
      <w:pPr>
        <w:rPr>
          <w:sz w:val="16"/>
          <w:szCs w:val="16"/>
        </w:rPr>
      </w:pPr>
      <w:r w:rsidRPr="00644B20">
        <w:rPr>
          <w:sz w:val="16"/>
          <w:szCs w:val="16"/>
        </w:rPr>
        <w:t xml:space="preserve">Srovnání migrace z krajů ČR do nemocnic Kraje v létech 2013 – 2015 </w:t>
      </w:r>
    </w:p>
    <w:p w:rsidR="00490833" w:rsidRPr="00490833" w:rsidRDefault="00490833" w:rsidP="00490833">
      <w:pPr>
        <w:spacing w:after="0" w:line="240" w:lineRule="auto"/>
        <w:jc w:val="both"/>
        <w:rPr>
          <w:sz w:val="16"/>
          <w:szCs w:val="16"/>
        </w:rPr>
      </w:pPr>
      <w:r w:rsidRPr="00490833">
        <w:rPr>
          <w:sz w:val="16"/>
          <w:szCs w:val="16"/>
          <w:u w:val="single"/>
        </w:rPr>
        <w:t>Tabulka č. 60</w:t>
      </w:r>
      <w:r>
        <w:rPr>
          <w:sz w:val="16"/>
          <w:szCs w:val="16"/>
          <w:u w:val="single"/>
        </w:rPr>
        <w:t>, str. 63 - 64</w:t>
      </w:r>
    </w:p>
    <w:p w:rsidR="00490833" w:rsidRPr="00490833" w:rsidRDefault="00490833" w:rsidP="00490833">
      <w:pPr>
        <w:spacing w:after="0" w:line="240" w:lineRule="auto"/>
        <w:rPr>
          <w:sz w:val="16"/>
          <w:szCs w:val="16"/>
        </w:rPr>
      </w:pPr>
      <w:r w:rsidRPr="00490833">
        <w:rPr>
          <w:sz w:val="16"/>
          <w:szCs w:val="16"/>
        </w:rPr>
        <w:t>Kapacitní vytíženost výjezdových skupin jednotlivých výjezdových základen v r. 2015</w:t>
      </w:r>
    </w:p>
    <w:p w:rsidR="00490833" w:rsidRDefault="00490833" w:rsidP="00490833">
      <w:pPr>
        <w:spacing w:after="0" w:line="240" w:lineRule="auto"/>
        <w:rPr>
          <w:b/>
        </w:rPr>
      </w:pPr>
    </w:p>
    <w:p w:rsidR="00E61645" w:rsidRDefault="00E61645" w:rsidP="00E61645">
      <w:pPr>
        <w:pStyle w:val="Bezmezer"/>
        <w:spacing w:line="276" w:lineRule="auto"/>
        <w:jc w:val="left"/>
        <w:rPr>
          <w:rFonts w:ascii="Calibri" w:eastAsia="Times New Roman" w:hAnsi="Calibri" w:cs="Calibri"/>
          <w:b/>
          <w:i/>
          <w:kern w:val="2"/>
          <w:sz w:val="24"/>
          <w:szCs w:val="24"/>
          <w:u w:val="single"/>
          <w:lang w:eastAsia="ar-SA"/>
        </w:rPr>
      </w:pPr>
    </w:p>
    <w:p w:rsidR="00E61645" w:rsidRDefault="00E61645" w:rsidP="00E61645">
      <w:pPr>
        <w:pStyle w:val="Bezmezer"/>
        <w:spacing w:line="276" w:lineRule="auto"/>
        <w:jc w:val="left"/>
        <w:rPr>
          <w:rFonts w:ascii="Calibri" w:eastAsia="Times New Roman" w:hAnsi="Calibri" w:cs="Calibri"/>
          <w:b/>
          <w:i/>
          <w:kern w:val="2"/>
          <w:sz w:val="24"/>
          <w:szCs w:val="24"/>
          <w:u w:val="single"/>
          <w:lang w:eastAsia="ar-SA"/>
        </w:rPr>
      </w:pPr>
    </w:p>
    <w:p w:rsidR="00E61645" w:rsidRDefault="00E61645" w:rsidP="00E61645">
      <w:pPr>
        <w:pStyle w:val="Bezmezer"/>
        <w:spacing w:line="276" w:lineRule="auto"/>
        <w:jc w:val="left"/>
        <w:rPr>
          <w:rFonts w:ascii="Calibri" w:eastAsia="Times New Roman" w:hAnsi="Calibri" w:cs="Calibri"/>
          <w:b/>
          <w:i/>
          <w:kern w:val="2"/>
          <w:sz w:val="24"/>
          <w:szCs w:val="24"/>
          <w:u w:val="single"/>
          <w:lang w:eastAsia="ar-SA"/>
        </w:rPr>
      </w:pPr>
    </w:p>
    <w:p w:rsidR="00E61645" w:rsidRDefault="00E61645" w:rsidP="00E61645">
      <w:pPr>
        <w:pStyle w:val="Bezmezer"/>
        <w:spacing w:line="276" w:lineRule="auto"/>
        <w:jc w:val="left"/>
        <w:rPr>
          <w:rFonts w:ascii="Calibri" w:eastAsia="Times New Roman" w:hAnsi="Calibri" w:cs="Calibri"/>
          <w:b/>
          <w:i/>
          <w:kern w:val="2"/>
          <w:sz w:val="24"/>
          <w:szCs w:val="24"/>
          <w:u w:val="single"/>
          <w:lang w:eastAsia="ar-SA"/>
        </w:rPr>
      </w:pPr>
    </w:p>
    <w:p w:rsidR="00E61645" w:rsidRDefault="00E61645" w:rsidP="00E61645">
      <w:pPr>
        <w:pStyle w:val="Bezmezer"/>
        <w:spacing w:line="276" w:lineRule="auto"/>
        <w:jc w:val="left"/>
        <w:rPr>
          <w:rFonts w:ascii="Calibri" w:eastAsia="Times New Roman" w:hAnsi="Calibri" w:cs="Calibri"/>
          <w:b/>
          <w:i/>
          <w:kern w:val="2"/>
          <w:sz w:val="24"/>
          <w:szCs w:val="24"/>
          <w:u w:val="single"/>
          <w:lang w:eastAsia="ar-SA"/>
        </w:rPr>
      </w:pPr>
    </w:p>
    <w:p w:rsidR="00E61645" w:rsidRDefault="00E61645" w:rsidP="00E61645">
      <w:pPr>
        <w:pStyle w:val="Bezmezer"/>
        <w:spacing w:line="276" w:lineRule="auto"/>
        <w:jc w:val="left"/>
        <w:rPr>
          <w:rFonts w:ascii="Calibri" w:eastAsia="Times New Roman" w:hAnsi="Calibri" w:cs="Calibri"/>
          <w:b/>
          <w:i/>
          <w:kern w:val="2"/>
          <w:sz w:val="24"/>
          <w:szCs w:val="24"/>
          <w:u w:val="single"/>
          <w:lang w:eastAsia="ar-SA"/>
        </w:rPr>
      </w:pPr>
    </w:p>
    <w:p w:rsidR="008C5D12" w:rsidRPr="00E61645" w:rsidRDefault="00C209E7" w:rsidP="00E61645">
      <w:pPr>
        <w:pStyle w:val="Bezmezer"/>
        <w:spacing w:line="276" w:lineRule="auto"/>
        <w:jc w:val="left"/>
        <w:rPr>
          <w:sz w:val="16"/>
          <w:szCs w:val="16"/>
        </w:rPr>
      </w:pPr>
      <w:r w:rsidRPr="0061192F">
        <w:rPr>
          <w:rFonts w:ascii="Calibri" w:eastAsia="Times New Roman" w:hAnsi="Calibri" w:cs="Calibri"/>
          <w:b/>
          <w:i/>
          <w:kern w:val="2"/>
          <w:sz w:val="24"/>
          <w:szCs w:val="24"/>
          <w:u w:val="single"/>
          <w:lang w:eastAsia="ar-SA"/>
        </w:rPr>
        <w:lastRenderedPageBreak/>
        <w:t>Seznam grafů</w:t>
      </w:r>
      <w:r w:rsidR="008C5D12" w:rsidRPr="0061192F">
        <w:rPr>
          <w:rFonts w:ascii="Calibri" w:eastAsia="Times New Roman" w:hAnsi="Calibri" w:cs="Calibri"/>
          <w:b/>
          <w:i/>
          <w:kern w:val="2"/>
          <w:sz w:val="24"/>
          <w:szCs w:val="24"/>
          <w:u w:val="single"/>
          <w:lang w:eastAsia="ar-SA"/>
        </w:rPr>
        <w:t>:</w:t>
      </w:r>
    </w:p>
    <w:p w:rsidR="00E61645" w:rsidRDefault="00E61645" w:rsidP="00E61645">
      <w:pPr>
        <w:tabs>
          <w:tab w:val="left" w:pos="426"/>
          <w:tab w:val="left" w:pos="8647"/>
        </w:tabs>
        <w:spacing w:after="0"/>
        <w:rPr>
          <w:sz w:val="16"/>
          <w:szCs w:val="16"/>
          <w:u w:val="single"/>
        </w:rPr>
      </w:pPr>
    </w:p>
    <w:p w:rsidR="00E61645" w:rsidRPr="00E61645" w:rsidRDefault="00E61645" w:rsidP="00E61645">
      <w:pPr>
        <w:tabs>
          <w:tab w:val="left" w:pos="426"/>
          <w:tab w:val="left" w:pos="8647"/>
        </w:tabs>
        <w:spacing w:after="0"/>
        <w:rPr>
          <w:sz w:val="16"/>
          <w:szCs w:val="16"/>
          <w:u w:val="single"/>
        </w:rPr>
      </w:pPr>
      <w:r w:rsidRPr="00E61645">
        <w:rPr>
          <w:sz w:val="16"/>
          <w:szCs w:val="16"/>
          <w:u w:val="single"/>
        </w:rPr>
        <w:t>Graf č. 1</w:t>
      </w:r>
      <w:r>
        <w:rPr>
          <w:sz w:val="16"/>
          <w:szCs w:val="16"/>
          <w:u w:val="single"/>
        </w:rPr>
        <w:t>, str. 13</w:t>
      </w:r>
    </w:p>
    <w:p w:rsidR="00E61645" w:rsidRDefault="00E61645" w:rsidP="00E61645">
      <w:pPr>
        <w:tabs>
          <w:tab w:val="left" w:pos="426"/>
          <w:tab w:val="left" w:pos="8647"/>
        </w:tabs>
        <w:rPr>
          <w:rFonts w:eastAsiaTheme="minorEastAsia"/>
          <w:bCs/>
          <w:sz w:val="16"/>
          <w:szCs w:val="16"/>
          <w:lang w:eastAsia="cs-CZ"/>
        </w:rPr>
      </w:pPr>
      <w:r w:rsidRPr="00E61645">
        <w:rPr>
          <w:rFonts w:eastAsiaTheme="minorEastAsia"/>
          <w:bCs/>
          <w:sz w:val="16"/>
          <w:szCs w:val="16"/>
          <w:lang w:eastAsia="cs-CZ"/>
        </w:rPr>
        <w:t>Podíl počtů případů v Libereckém kraji dle ZZ v roce 2015</w:t>
      </w:r>
    </w:p>
    <w:p w:rsidR="00E61645" w:rsidRPr="00E61645" w:rsidRDefault="00E61645" w:rsidP="00E61645">
      <w:pPr>
        <w:tabs>
          <w:tab w:val="left" w:pos="426"/>
          <w:tab w:val="left" w:pos="8647"/>
        </w:tabs>
        <w:spacing w:after="0"/>
        <w:rPr>
          <w:sz w:val="16"/>
          <w:szCs w:val="16"/>
          <w:u w:val="single"/>
        </w:rPr>
      </w:pPr>
      <w:r w:rsidRPr="00E61645">
        <w:rPr>
          <w:sz w:val="16"/>
          <w:szCs w:val="16"/>
          <w:u w:val="single"/>
        </w:rPr>
        <w:t>Graf č. 2</w:t>
      </w:r>
      <w:r>
        <w:rPr>
          <w:sz w:val="16"/>
          <w:szCs w:val="16"/>
          <w:u w:val="single"/>
        </w:rPr>
        <w:t>, str. 31</w:t>
      </w:r>
    </w:p>
    <w:p w:rsidR="00E61645" w:rsidRPr="00E61645" w:rsidRDefault="00E61645" w:rsidP="00E61645">
      <w:pPr>
        <w:tabs>
          <w:tab w:val="left" w:pos="2250"/>
        </w:tabs>
        <w:rPr>
          <w:sz w:val="16"/>
          <w:szCs w:val="16"/>
        </w:rPr>
      </w:pPr>
      <w:r w:rsidRPr="00E61645">
        <w:rPr>
          <w:sz w:val="16"/>
          <w:szCs w:val="16"/>
        </w:rPr>
        <w:t>Porovnání podílu ambulantní a lůžkové péče v bodech v % v letech 2010</w:t>
      </w:r>
      <w:r>
        <w:rPr>
          <w:sz w:val="16"/>
          <w:szCs w:val="16"/>
        </w:rPr>
        <w:t xml:space="preserve"> </w:t>
      </w:r>
      <w:r w:rsidRPr="00E61645">
        <w:rPr>
          <w:sz w:val="16"/>
          <w:szCs w:val="16"/>
        </w:rPr>
        <w:t>-</w:t>
      </w:r>
      <w:r>
        <w:rPr>
          <w:sz w:val="16"/>
          <w:szCs w:val="16"/>
        </w:rPr>
        <w:t xml:space="preserve"> </w:t>
      </w:r>
      <w:r w:rsidRPr="00E61645">
        <w:rPr>
          <w:sz w:val="16"/>
          <w:szCs w:val="16"/>
        </w:rPr>
        <w:t>2015</w:t>
      </w:r>
    </w:p>
    <w:p w:rsidR="00E61645" w:rsidRPr="00E61645" w:rsidRDefault="00E61645" w:rsidP="00E61645">
      <w:pPr>
        <w:spacing w:after="0"/>
        <w:rPr>
          <w:sz w:val="16"/>
          <w:szCs w:val="16"/>
          <w:u w:val="single"/>
        </w:rPr>
      </w:pPr>
      <w:r w:rsidRPr="00E61645">
        <w:rPr>
          <w:sz w:val="16"/>
          <w:szCs w:val="16"/>
          <w:u w:val="single"/>
        </w:rPr>
        <w:t>Graf č. 3</w:t>
      </w:r>
      <w:r>
        <w:rPr>
          <w:sz w:val="16"/>
          <w:szCs w:val="16"/>
          <w:u w:val="single"/>
        </w:rPr>
        <w:t>, str. 54</w:t>
      </w:r>
    </w:p>
    <w:p w:rsidR="00E61645" w:rsidRPr="00E61645" w:rsidRDefault="00E61645" w:rsidP="00181F9D">
      <w:pPr>
        <w:rPr>
          <w:sz w:val="16"/>
          <w:szCs w:val="16"/>
        </w:rPr>
      </w:pPr>
      <w:r w:rsidRPr="00E61645">
        <w:rPr>
          <w:sz w:val="16"/>
          <w:szCs w:val="16"/>
        </w:rPr>
        <w:t xml:space="preserve">Srovnání migrace z krajů ČR do nemocnic Kraje v roce 2015 </w:t>
      </w:r>
    </w:p>
    <w:p w:rsidR="00E61645" w:rsidRDefault="00E61645" w:rsidP="00181F9D">
      <w:pPr>
        <w:contextualSpacing/>
        <w:rPr>
          <w:rFonts w:ascii="Calibri" w:eastAsia="Times New Roman" w:hAnsi="Calibri" w:cs="Calibri"/>
          <w:b/>
          <w:i/>
          <w:kern w:val="2"/>
          <w:sz w:val="24"/>
          <w:szCs w:val="24"/>
          <w:u w:val="single"/>
          <w:lang w:eastAsia="ar-SA"/>
        </w:rPr>
      </w:pPr>
    </w:p>
    <w:p w:rsidR="00E61645" w:rsidRDefault="00E61645" w:rsidP="00181F9D">
      <w:pPr>
        <w:contextualSpacing/>
        <w:rPr>
          <w:rFonts w:ascii="Calibri" w:eastAsia="Times New Roman" w:hAnsi="Calibri" w:cs="Calibri"/>
          <w:b/>
          <w:i/>
          <w:kern w:val="2"/>
          <w:sz w:val="24"/>
          <w:szCs w:val="24"/>
          <w:u w:val="single"/>
          <w:lang w:eastAsia="ar-SA"/>
        </w:rPr>
      </w:pPr>
    </w:p>
    <w:p w:rsidR="008C5D12" w:rsidRDefault="0049188E" w:rsidP="00181F9D">
      <w:pPr>
        <w:contextualSpacing/>
        <w:rPr>
          <w:rFonts w:ascii="Calibri" w:eastAsia="Times New Roman" w:hAnsi="Calibri" w:cs="Calibri"/>
          <w:b/>
          <w:i/>
          <w:kern w:val="2"/>
          <w:sz w:val="24"/>
          <w:szCs w:val="24"/>
          <w:lang w:eastAsia="ar-SA"/>
        </w:rPr>
      </w:pPr>
      <w:r w:rsidRPr="0061192F">
        <w:rPr>
          <w:rFonts w:ascii="Calibri" w:eastAsia="Times New Roman" w:hAnsi="Calibri" w:cs="Calibri"/>
          <w:b/>
          <w:i/>
          <w:kern w:val="2"/>
          <w:sz w:val="24"/>
          <w:szCs w:val="24"/>
          <w:u w:val="single"/>
          <w:lang w:eastAsia="ar-SA"/>
        </w:rPr>
        <w:t>Seznam obrázků</w:t>
      </w:r>
      <w:r w:rsidR="008C5D12" w:rsidRPr="0061192F">
        <w:rPr>
          <w:rFonts w:ascii="Calibri" w:eastAsia="Times New Roman" w:hAnsi="Calibri" w:cs="Calibri"/>
          <w:b/>
          <w:i/>
          <w:kern w:val="2"/>
          <w:sz w:val="24"/>
          <w:szCs w:val="24"/>
          <w:lang w:eastAsia="ar-SA"/>
        </w:rPr>
        <w:t>:</w:t>
      </w:r>
    </w:p>
    <w:p w:rsidR="00E61645" w:rsidRDefault="00E61645" w:rsidP="00E61645">
      <w:pPr>
        <w:tabs>
          <w:tab w:val="left" w:pos="426"/>
          <w:tab w:val="left" w:pos="8647"/>
        </w:tabs>
        <w:spacing w:after="0"/>
        <w:rPr>
          <w:sz w:val="16"/>
          <w:szCs w:val="16"/>
          <w:u w:val="single"/>
        </w:rPr>
      </w:pPr>
    </w:p>
    <w:p w:rsidR="00E61645" w:rsidRPr="00E61645" w:rsidRDefault="00E61645" w:rsidP="008155CC">
      <w:pPr>
        <w:tabs>
          <w:tab w:val="left" w:pos="426"/>
          <w:tab w:val="left" w:pos="8647"/>
        </w:tabs>
        <w:spacing w:after="0"/>
        <w:rPr>
          <w:sz w:val="16"/>
          <w:szCs w:val="16"/>
          <w:u w:val="single"/>
        </w:rPr>
      </w:pPr>
      <w:r w:rsidRPr="00E61645">
        <w:rPr>
          <w:sz w:val="16"/>
          <w:szCs w:val="16"/>
          <w:u w:val="single"/>
        </w:rPr>
        <w:t>Obrázek č. 1</w:t>
      </w:r>
      <w:r>
        <w:rPr>
          <w:sz w:val="16"/>
          <w:szCs w:val="16"/>
          <w:u w:val="single"/>
        </w:rPr>
        <w:t>, str. 24</w:t>
      </w:r>
    </w:p>
    <w:p w:rsidR="008155CC" w:rsidRDefault="00E61645" w:rsidP="008155CC">
      <w:pPr>
        <w:tabs>
          <w:tab w:val="left" w:pos="426"/>
          <w:tab w:val="left" w:pos="8647"/>
        </w:tabs>
        <w:rPr>
          <w:sz w:val="16"/>
          <w:szCs w:val="16"/>
        </w:rPr>
      </w:pPr>
      <w:r w:rsidRPr="00E61645">
        <w:rPr>
          <w:sz w:val="16"/>
          <w:szCs w:val="16"/>
        </w:rPr>
        <w:t>Přehled rozmístění lůžkových zdravotnických zařízení v</w:t>
      </w:r>
      <w:r w:rsidR="008155CC">
        <w:rPr>
          <w:sz w:val="16"/>
          <w:szCs w:val="16"/>
        </w:rPr>
        <w:t> </w:t>
      </w:r>
      <w:r w:rsidRPr="00E61645">
        <w:rPr>
          <w:sz w:val="16"/>
          <w:szCs w:val="16"/>
        </w:rPr>
        <w:t>LK</w:t>
      </w:r>
    </w:p>
    <w:p w:rsidR="00E61645" w:rsidRPr="00E61645" w:rsidRDefault="00E61645" w:rsidP="008155CC">
      <w:pPr>
        <w:tabs>
          <w:tab w:val="left" w:pos="426"/>
          <w:tab w:val="left" w:pos="8647"/>
        </w:tabs>
        <w:spacing w:after="0"/>
        <w:rPr>
          <w:sz w:val="16"/>
          <w:szCs w:val="16"/>
          <w:u w:val="single"/>
        </w:rPr>
      </w:pPr>
      <w:r w:rsidRPr="00E61645">
        <w:rPr>
          <w:sz w:val="16"/>
          <w:szCs w:val="16"/>
          <w:u w:val="single"/>
        </w:rPr>
        <w:t>Obrázek č. 2</w:t>
      </w:r>
      <w:r>
        <w:rPr>
          <w:sz w:val="16"/>
          <w:szCs w:val="16"/>
          <w:u w:val="single"/>
        </w:rPr>
        <w:t>, str. 60</w:t>
      </w:r>
    </w:p>
    <w:p w:rsidR="00E61645" w:rsidRDefault="00E61645" w:rsidP="00E61645">
      <w:pPr>
        <w:spacing w:line="85" w:lineRule="atLeast"/>
        <w:rPr>
          <w:sz w:val="16"/>
          <w:szCs w:val="16"/>
        </w:rPr>
      </w:pPr>
      <w:r w:rsidRPr="00E61645">
        <w:rPr>
          <w:sz w:val="16"/>
          <w:szCs w:val="16"/>
        </w:rPr>
        <w:t>Rozmístění výjezdových skupin a výjezdových základen ZZS LK v kraji v návaznosti na nemocniční péči</w:t>
      </w:r>
    </w:p>
    <w:p w:rsidR="00E61645" w:rsidRPr="00E61645" w:rsidRDefault="00E61645" w:rsidP="00E61645">
      <w:pPr>
        <w:tabs>
          <w:tab w:val="left" w:pos="426"/>
          <w:tab w:val="left" w:pos="8647"/>
        </w:tabs>
        <w:spacing w:after="0"/>
        <w:rPr>
          <w:sz w:val="16"/>
          <w:szCs w:val="16"/>
          <w:u w:val="single"/>
        </w:rPr>
      </w:pPr>
      <w:r w:rsidRPr="00E61645">
        <w:rPr>
          <w:sz w:val="16"/>
          <w:szCs w:val="16"/>
          <w:u w:val="single"/>
        </w:rPr>
        <w:t>Obrázek č. 3</w:t>
      </w:r>
      <w:r>
        <w:rPr>
          <w:sz w:val="16"/>
          <w:szCs w:val="16"/>
          <w:u w:val="single"/>
        </w:rPr>
        <w:t>, str. 70</w:t>
      </w:r>
    </w:p>
    <w:p w:rsidR="00E61645" w:rsidRDefault="00E61645" w:rsidP="00E61645">
      <w:pPr>
        <w:tabs>
          <w:tab w:val="left" w:pos="9214"/>
        </w:tabs>
        <w:rPr>
          <w:rFonts w:ascii="Calibri" w:eastAsia="Times New Roman" w:hAnsi="Calibri" w:cs="Calibri"/>
          <w:kern w:val="2"/>
          <w:sz w:val="16"/>
          <w:szCs w:val="16"/>
          <w:lang w:eastAsia="ar-SA"/>
        </w:rPr>
      </w:pPr>
      <w:r w:rsidRPr="00E61645">
        <w:rPr>
          <w:rFonts w:ascii="Calibri" w:eastAsia="Times New Roman" w:hAnsi="Calibri" w:cs="Calibri"/>
          <w:kern w:val="2"/>
          <w:sz w:val="16"/>
          <w:szCs w:val="16"/>
          <w:lang w:eastAsia="ar-SA"/>
        </w:rPr>
        <w:t>Páteřní nemocnice ve struktuře nemocnic LK – Aliance nemocnic LK</w:t>
      </w:r>
    </w:p>
    <w:p w:rsidR="008155CC" w:rsidRPr="008155CC" w:rsidRDefault="008155CC" w:rsidP="008155CC">
      <w:pPr>
        <w:tabs>
          <w:tab w:val="left" w:pos="426"/>
          <w:tab w:val="left" w:pos="8647"/>
        </w:tabs>
        <w:spacing w:after="0"/>
        <w:rPr>
          <w:sz w:val="16"/>
          <w:szCs w:val="16"/>
          <w:u w:val="single"/>
        </w:rPr>
      </w:pPr>
      <w:r w:rsidRPr="008155CC">
        <w:rPr>
          <w:sz w:val="16"/>
          <w:szCs w:val="16"/>
          <w:u w:val="single"/>
        </w:rPr>
        <w:t>Obrázek č. 4</w:t>
      </w:r>
      <w:r>
        <w:rPr>
          <w:sz w:val="16"/>
          <w:szCs w:val="16"/>
          <w:u w:val="single"/>
        </w:rPr>
        <w:t>, str. 71</w:t>
      </w:r>
    </w:p>
    <w:p w:rsidR="008155CC" w:rsidRDefault="008155CC" w:rsidP="008155CC">
      <w:pPr>
        <w:tabs>
          <w:tab w:val="left" w:pos="426"/>
          <w:tab w:val="left" w:pos="8647"/>
        </w:tabs>
        <w:rPr>
          <w:sz w:val="16"/>
          <w:szCs w:val="16"/>
        </w:rPr>
      </w:pPr>
      <w:r w:rsidRPr="008155CC">
        <w:rPr>
          <w:sz w:val="16"/>
          <w:szCs w:val="16"/>
        </w:rPr>
        <w:t>Vztahy mezi členy Aliance</w:t>
      </w:r>
    </w:p>
    <w:p w:rsidR="008155CC" w:rsidRPr="008155CC" w:rsidRDefault="008155CC" w:rsidP="008155CC">
      <w:pPr>
        <w:tabs>
          <w:tab w:val="left" w:pos="426"/>
          <w:tab w:val="left" w:pos="8647"/>
        </w:tabs>
        <w:spacing w:after="0"/>
        <w:rPr>
          <w:sz w:val="16"/>
          <w:szCs w:val="16"/>
          <w:u w:val="single"/>
        </w:rPr>
      </w:pPr>
      <w:r w:rsidRPr="008155CC">
        <w:rPr>
          <w:sz w:val="16"/>
          <w:szCs w:val="16"/>
          <w:u w:val="single"/>
        </w:rPr>
        <w:t>Obrázek č. 5</w:t>
      </w:r>
      <w:r>
        <w:rPr>
          <w:sz w:val="16"/>
          <w:szCs w:val="16"/>
          <w:u w:val="single"/>
        </w:rPr>
        <w:t>, str. 75</w:t>
      </w:r>
    </w:p>
    <w:p w:rsidR="008155CC" w:rsidRDefault="008155CC" w:rsidP="008155CC">
      <w:pPr>
        <w:tabs>
          <w:tab w:val="left" w:pos="426"/>
          <w:tab w:val="left" w:pos="8647"/>
        </w:tabs>
        <w:spacing w:line="240" w:lineRule="auto"/>
        <w:rPr>
          <w:sz w:val="16"/>
          <w:szCs w:val="16"/>
        </w:rPr>
      </w:pPr>
      <w:r w:rsidRPr="008155CC">
        <w:rPr>
          <w:sz w:val="16"/>
          <w:szCs w:val="16"/>
        </w:rPr>
        <w:t>Tři roviny vztahů v procesech zdravotnictví</w:t>
      </w:r>
    </w:p>
    <w:p w:rsidR="008155CC" w:rsidRPr="008155CC" w:rsidRDefault="008155CC" w:rsidP="008155CC">
      <w:pPr>
        <w:tabs>
          <w:tab w:val="left" w:pos="426"/>
          <w:tab w:val="left" w:pos="8647"/>
        </w:tabs>
        <w:spacing w:after="0"/>
        <w:rPr>
          <w:sz w:val="16"/>
          <w:szCs w:val="16"/>
          <w:u w:val="single"/>
        </w:rPr>
      </w:pPr>
      <w:r w:rsidRPr="008155CC">
        <w:rPr>
          <w:sz w:val="16"/>
          <w:szCs w:val="16"/>
          <w:u w:val="single"/>
        </w:rPr>
        <w:t>Obrázek č. 6</w:t>
      </w:r>
      <w:r>
        <w:rPr>
          <w:sz w:val="16"/>
          <w:szCs w:val="16"/>
          <w:u w:val="single"/>
        </w:rPr>
        <w:t>, str. 76</w:t>
      </w:r>
    </w:p>
    <w:p w:rsidR="008155CC" w:rsidRDefault="008155CC" w:rsidP="008155CC">
      <w:pPr>
        <w:contextualSpacing/>
        <w:rPr>
          <w:noProof/>
          <w:sz w:val="16"/>
          <w:szCs w:val="16"/>
          <w:lang w:eastAsia="cs-CZ"/>
        </w:rPr>
      </w:pPr>
      <w:r w:rsidRPr="008155CC">
        <w:rPr>
          <w:noProof/>
          <w:sz w:val="16"/>
          <w:szCs w:val="16"/>
          <w:lang w:eastAsia="cs-CZ"/>
        </w:rPr>
        <w:t>Regualce činností v rovině zdravotních služeb státu</w:t>
      </w:r>
    </w:p>
    <w:p w:rsidR="008155CC" w:rsidRDefault="008155CC" w:rsidP="008155CC">
      <w:pPr>
        <w:contextualSpacing/>
        <w:rPr>
          <w:noProof/>
          <w:sz w:val="16"/>
          <w:szCs w:val="16"/>
          <w:lang w:eastAsia="cs-CZ"/>
        </w:rPr>
      </w:pPr>
    </w:p>
    <w:p w:rsidR="008155CC" w:rsidRPr="008155CC" w:rsidRDefault="008155CC" w:rsidP="008155CC">
      <w:pPr>
        <w:tabs>
          <w:tab w:val="left" w:pos="426"/>
          <w:tab w:val="left" w:pos="8647"/>
        </w:tabs>
        <w:spacing w:after="0"/>
        <w:rPr>
          <w:sz w:val="16"/>
          <w:szCs w:val="16"/>
          <w:u w:val="single"/>
        </w:rPr>
      </w:pPr>
      <w:r w:rsidRPr="008155CC">
        <w:rPr>
          <w:sz w:val="16"/>
          <w:szCs w:val="16"/>
          <w:u w:val="single"/>
        </w:rPr>
        <w:t>Obrázek č. 7</w:t>
      </w:r>
      <w:r>
        <w:rPr>
          <w:sz w:val="16"/>
          <w:szCs w:val="16"/>
          <w:u w:val="single"/>
        </w:rPr>
        <w:t>, str. 77</w:t>
      </w:r>
    </w:p>
    <w:p w:rsidR="008155CC" w:rsidRDefault="008155CC" w:rsidP="000E72D0">
      <w:pPr>
        <w:contextualSpacing/>
        <w:rPr>
          <w:sz w:val="16"/>
          <w:szCs w:val="16"/>
        </w:rPr>
      </w:pPr>
      <w:r w:rsidRPr="008155CC">
        <w:rPr>
          <w:noProof/>
          <w:sz w:val="16"/>
          <w:szCs w:val="16"/>
          <w:lang w:eastAsia="cs-CZ"/>
        </w:rPr>
        <w:t>Regualce činností v rovině zdravotních služeb LK</w:t>
      </w:r>
    </w:p>
    <w:p w:rsidR="008155CC" w:rsidRPr="008155CC" w:rsidRDefault="008155CC" w:rsidP="008155CC">
      <w:pPr>
        <w:tabs>
          <w:tab w:val="left" w:pos="426"/>
          <w:tab w:val="left" w:pos="8647"/>
        </w:tabs>
        <w:rPr>
          <w:sz w:val="16"/>
          <w:szCs w:val="16"/>
        </w:rPr>
      </w:pPr>
    </w:p>
    <w:p w:rsidR="008155CC" w:rsidRDefault="008155CC" w:rsidP="00E61645">
      <w:pPr>
        <w:tabs>
          <w:tab w:val="left" w:pos="9214"/>
        </w:tabs>
        <w:rPr>
          <w:rFonts w:ascii="Calibri" w:eastAsia="Times New Roman" w:hAnsi="Calibri" w:cs="Calibri"/>
          <w:kern w:val="2"/>
          <w:sz w:val="16"/>
          <w:szCs w:val="16"/>
          <w:lang w:eastAsia="ar-SA"/>
        </w:rPr>
      </w:pPr>
    </w:p>
    <w:p w:rsidR="00E61645" w:rsidRPr="00E61645" w:rsidRDefault="00E61645" w:rsidP="00E61645">
      <w:pPr>
        <w:tabs>
          <w:tab w:val="left" w:pos="9214"/>
        </w:tabs>
        <w:rPr>
          <w:sz w:val="16"/>
          <w:szCs w:val="16"/>
        </w:rPr>
      </w:pPr>
    </w:p>
    <w:p w:rsidR="00E61645" w:rsidRDefault="00E61645" w:rsidP="00E61645">
      <w:pPr>
        <w:spacing w:line="85" w:lineRule="atLeast"/>
        <w:rPr>
          <w:sz w:val="16"/>
          <w:szCs w:val="16"/>
        </w:rPr>
      </w:pPr>
    </w:p>
    <w:p w:rsidR="00E61645" w:rsidRPr="00E61645" w:rsidRDefault="00E61645" w:rsidP="00E61645">
      <w:pPr>
        <w:spacing w:line="85" w:lineRule="atLeast"/>
        <w:rPr>
          <w:sz w:val="16"/>
          <w:szCs w:val="16"/>
        </w:rPr>
      </w:pPr>
    </w:p>
    <w:p w:rsidR="00E61645" w:rsidRDefault="00E61645" w:rsidP="00E61645">
      <w:pPr>
        <w:tabs>
          <w:tab w:val="left" w:pos="426"/>
          <w:tab w:val="left" w:pos="8647"/>
        </w:tabs>
        <w:rPr>
          <w:sz w:val="16"/>
          <w:szCs w:val="16"/>
        </w:rPr>
      </w:pPr>
    </w:p>
    <w:p w:rsidR="00E61645" w:rsidRPr="00E61645" w:rsidRDefault="00E61645" w:rsidP="00E61645">
      <w:pPr>
        <w:tabs>
          <w:tab w:val="left" w:pos="426"/>
          <w:tab w:val="left" w:pos="8647"/>
        </w:tabs>
        <w:rPr>
          <w:sz w:val="16"/>
          <w:szCs w:val="16"/>
        </w:rPr>
      </w:pPr>
    </w:p>
    <w:p w:rsidR="00E61645" w:rsidRPr="0061192F" w:rsidRDefault="00E61645" w:rsidP="00181F9D">
      <w:pPr>
        <w:contextualSpacing/>
        <w:rPr>
          <w:rFonts w:ascii="Calibri" w:eastAsia="Times New Roman" w:hAnsi="Calibri" w:cs="Calibri"/>
          <w:b/>
          <w:i/>
          <w:kern w:val="2"/>
          <w:sz w:val="24"/>
          <w:szCs w:val="24"/>
          <w:lang w:eastAsia="ar-SA"/>
        </w:rPr>
      </w:pPr>
    </w:p>
    <w:p w:rsidR="008122D9" w:rsidRDefault="008122D9" w:rsidP="00026106">
      <w:pPr>
        <w:spacing w:line="240" w:lineRule="auto"/>
        <w:jc w:val="both"/>
      </w:pPr>
    </w:p>
    <w:p w:rsidR="008122D9" w:rsidRDefault="008122D9" w:rsidP="00026106">
      <w:pPr>
        <w:spacing w:line="240" w:lineRule="auto"/>
        <w:jc w:val="both"/>
      </w:pPr>
    </w:p>
    <w:p w:rsidR="008122D9" w:rsidRDefault="008122D9" w:rsidP="00026106">
      <w:pPr>
        <w:spacing w:line="240" w:lineRule="auto"/>
        <w:jc w:val="both"/>
      </w:pPr>
    </w:p>
    <w:p w:rsidR="008122D9" w:rsidRDefault="008122D9" w:rsidP="00026106">
      <w:pPr>
        <w:spacing w:line="240" w:lineRule="auto"/>
        <w:jc w:val="both"/>
      </w:pPr>
    </w:p>
    <w:p w:rsidR="00863593" w:rsidRPr="00615B27" w:rsidRDefault="00863593" w:rsidP="00615B27"/>
    <w:sectPr w:rsidR="00863593" w:rsidRPr="00615B27" w:rsidSect="009C659F">
      <w:headerReference w:type="even" r:id="rId27"/>
      <w:headerReference w:type="default" r:id="rId28"/>
      <w:footerReference w:type="even" r:id="rId29"/>
      <w:footerReference w:type="default" r:id="rId30"/>
      <w:headerReference w:type="first" r:id="rId31"/>
      <w:footerReference w:type="first" r:id="rId32"/>
      <w:pgSz w:w="11906" w:h="16838"/>
      <w:pgMar w:top="1276" w:right="1274" w:bottom="1417" w:left="1417" w:header="850"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679" w:rsidRDefault="001D3679" w:rsidP="00CD713B">
      <w:pPr>
        <w:spacing w:after="0" w:line="240" w:lineRule="auto"/>
      </w:pPr>
      <w:r>
        <w:separator/>
      </w:r>
    </w:p>
  </w:endnote>
  <w:endnote w:type="continuationSeparator" w:id="0">
    <w:p w:rsidR="001D3679" w:rsidRDefault="001D3679" w:rsidP="00CD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Italic">
    <w:panose1 w:val="00000000000000000000"/>
    <w:charset w:val="EE"/>
    <w:family w:val="auto"/>
    <w:notTrueType/>
    <w:pitch w:val="default"/>
    <w:sig w:usb0="00000005" w:usb1="00000000" w:usb2="00000000" w:usb3="00000000" w:csb0="00000002" w:csb1="00000000"/>
  </w:font>
  <w:font w:name="Calibri,Bold">
    <w:panose1 w:val="00000000000000000000"/>
    <w:charset w:val="EE"/>
    <w:family w:val="auto"/>
    <w:notTrueType/>
    <w:pitch w:val="default"/>
    <w:sig w:usb0="00000005" w:usb1="00000000" w:usb2="00000000" w:usb3="00000000" w:csb0="00000002" w:csb1="00000000"/>
  </w:font>
  <w:font w:name="Cambria,Bold">
    <w:altName w:val="Arial"/>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FC9" w:rsidRDefault="00AB0FC9">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Liberecký kraj</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67213E" w:rsidRPr="0067213E">
      <w:rPr>
        <w:rFonts w:asciiTheme="majorHAnsi" w:eastAsiaTheme="majorEastAsia" w:hAnsiTheme="majorHAnsi" w:cstheme="majorBidi"/>
        <w:noProof/>
      </w:rPr>
      <w:t>70</w:t>
    </w:r>
    <w:r>
      <w:rPr>
        <w:rFonts w:asciiTheme="majorHAnsi" w:eastAsiaTheme="majorEastAsia" w:hAnsiTheme="majorHAnsi" w:cstheme="majorBidi"/>
      </w:rPr>
      <w:fldChar w:fldCharType="end"/>
    </w:r>
  </w:p>
  <w:p w:rsidR="00AB0FC9" w:rsidRDefault="00AB0FC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FC9" w:rsidRDefault="00AB0FC9">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Liberecký kraj</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67213E" w:rsidRPr="0067213E">
      <w:rPr>
        <w:rFonts w:asciiTheme="majorHAnsi" w:eastAsiaTheme="majorEastAsia" w:hAnsiTheme="majorHAnsi" w:cstheme="majorBidi"/>
        <w:noProof/>
      </w:rPr>
      <w:t>69</w:t>
    </w:r>
    <w:r>
      <w:rPr>
        <w:rFonts w:asciiTheme="majorHAnsi" w:eastAsiaTheme="majorEastAsia" w:hAnsiTheme="majorHAnsi" w:cstheme="majorBidi"/>
      </w:rPr>
      <w:fldChar w:fldCharType="end"/>
    </w:r>
  </w:p>
  <w:p w:rsidR="00AB0FC9" w:rsidRDefault="00AB0FC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FC9" w:rsidRDefault="00AB0FC9">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AB0FC9" w:rsidRDefault="00AB0FC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679" w:rsidRDefault="001D3679" w:rsidP="00CD713B">
      <w:pPr>
        <w:spacing w:after="0" w:line="240" w:lineRule="auto"/>
      </w:pPr>
      <w:r>
        <w:separator/>
      </w:r>
    </w:p>
  </w:footnote>
  <w:footnote w:type="continuationSeparator" w:id="0">
    <w:p w:rsidR="001D3679" w:rsidRDefault="001D3679" w:rsidP="00CD71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b/>
        <w:color w:val="C0504D" w:themeColor="accent2"/>
        <w:sz w:val="20"/>
        <w:szCs w:val="20"/>
      </w:rPr>
      <w:alias w:val="Název"/>
      <w:id w:val="732037095"/>
      <w:placeholder>
        <w:docPart w:val="CC5825838E2D474EBEF0360AAE7897D0"/>
      </w:placeholder>
      <w:dataBinding w:prefixMappings="xmlns:ns0='http://schemas.openxmlformats.org/package/2006/metadata/core-properties' xmlns:ns1='http://purl.org/dc/elements/1.1/'" w:xpath="/ns0:coreProperties[1]/ns1:title[1]" w:storeItemID="{6C3C8BC8-F283-45AE-878A-BAB7291924A1}"/>
      <w:text/>
    </w:sdtPr>
    <w:sdtEndPr/>
    <w:sdtContent>
      <w:p w:rsidR="00AB0FC9" w:rsidRDefault="00AB0FC9" w:rsidP="00CD713B">
        <w:pPr>
          <w:pStyle w:val="Zhlav"/>
          <w:pBdr>
            <w:bottom w:val="thickThinSmallGap" w:sz="24" w:space="1" w:color="622423" w:themeColor="accent2" w:themeShade="7F"/>
          </w:pBdr>
          <w:rPr>
            <w:rFonts w:asciiTheme="majorHAnsi" w:eastAsiaTheme="majorEastAsia" w:hAnsiTheme="majorHAnsi" w:cstheme="majorBidi"/>
            <w:sz w:val="32"/>
            <w:szCs w:val="32"/>
          </w:rPr>
        </w:pPr>
        <w:r w:rsidRPr="00CD713B">
          <w:rPr>
            <w:rFonts w:eastAsiaTheme="majorEastAsia" w:cstheme="majorBidi"/>
            <w:b/>
            <w:color w:val="C0504D" w:themeColor="accent2"/>
            <w:sz w:val="20"/>
            <w:szCs w:val="20"/>
          </w:rPr>
          <w:t>Koncepce zdravotních služeb v lůžkových zařízeních Libereckého kraje</w:t>
        </w:r>
      </w:p>
    </w:sdtContent>
  </w:sdt>
  <w:p w:rsidR="00AB0FC9" w:rsidRDefault="00AB0FC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b/>
        <w:color w:val="C0504D" w:themeColor="accent2"/>
        <w:sz w:val="20"/>
        <w:szCs w:val="20"/>
      </w:rPr>
      <w:alias w:val="Název"/>
      <w:id w:val="-1057081578"/>
      <w:placeholder>
        <w:docPart w:val="70A94BA259C94B0FADFFBFDBA409AF11"/>
      </w:placeholder>
      <w:dataBinding w:prefixMappings="xmlns:ns0='http://schemas.openxmlformats.org/package/2006/metadata/core-properties' xmlns:ns1='http://purl.org/dc/elements/1.1/'" w:xpath="/ns0:coreProperties[1]/ns1:title[1]" w:storeItemID="{6C3C8BC8-F283-45AE-878A-BAB7291924A1}"/>
      <w:text/>
    </w:sdtPr>
    <w:sdtEndPr/>
    <w:sdtContent>
      <w:p w:rsidR="00AB0FC9" w:rsidRPr="00CD713B" w:rsidRDefault="00AB0FC9" w:rsidP="00CD713B">
        <w:pPr>
          <w:pStyle w:val="Zhlav"/>
          <w:pBdr>
            <w:bottom w:val="thickThinSmallGap" w:sz="24" w:space="1" w:color="622423" w:themeColor="accent2" w:themeShade="7F"/>
          </w:pBdr>
          <w:jc w:val="right"/>
          <w:rPr>
            <w:rFonts w:eastAsiaTheme="majorEastAsia" w:cstheme="majorBidi"/>
            <w:b/>
            <w:sz w:val="20"/>
            <w:szCs w:val="20"/>
          </w:rPr>
        </w:pPr>
        <w:r w:rsidRPr="00CD713B">
          <w:rPr>
            <w:rFonts w:eastAsiaTheme="majorEastAsia" w:cstheme="majorBidi"/>
            <w:b/>
            <w:color w:val="C0504D" w:themeColor="accent2"/>
            <w:sz w:val="20"/>
            <w:szCs w:val="20"/>
          </w:rPr>
          <w:t>Koncepce zdravotních služeb v lůžkových zařízeních Libereckého kraje</w:t>
        </w:r>
      </w:p>
    </w:sdtContent>
  </w:sdt>
  <w:p w:rsidR="00AB0FC9" w:rsidRDefault="00AB0FC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FC9" w:rsidRPr="0067213E" w:rsidRDefault="0067213E" w:rsidP="0067213E">
    <w:pPr>
      <w:pStyle w:val="Zhlav"/>
      <w:pBdr>
        <w:bottom w:val="thickThinSmallGap" w:sz="24" w:space="1" w:color="622423" w:themeColor="accent2" w:themeShade="7F"/>
      </w:pBdr>
      <w:rPr>
        <w:rFonts w:asciiTheme="majorHAnsi" w:eastAsiaTheme="majorEastAsia" w:hAnsiTheme="majorHAnsi" w:cstheme="majorBidi"/>
        <w:sz w:val="20"/>
        <w:szCs w:val="20"/>
      </w:rPr>
    </w:pPr>
    <w:bookmarkStart w:id="5" w:name="_GoBack"/>
    <w:r w:rsidRPr="0067213E">
      <w:rPr>
        <w:rFonts w:asciiTheme="majorHAnsi" w:eastAsiaTheme="majorEastAsia" w:hAnsiTheme="majorHAnsi" w:cstheme="majorBidi"/>
        <w:sz w:val="20"/>
        <w:szCs w:val="20"/>
      </w:rPr>
      <w:t>Příloha č. 3</w:t>
    </w:r>
  </w:p>
  <w:bookmarkEnd w:id="5"/>
  <w:p w:rsidR="00AB0FC9" w:rsidRDefault="00AB0FC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8042F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6D30EBD"/>
    <w:multiLevelType w:val="hybridMultilevel"/>
    <w:tmpl w:val="41FE20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B21003"/>
    <w:multiLevelType w:val="hybridMultilevel"/>
    <w:tmpl w:val="53EC08AC"/>
    <w:lvl w:ilvl="0" w:tplc="02E8F49A">
      <w:start w:val="1"/>
      <w:numFmt w:val="lowerLetter"/>
      <w:lvlText w:val="%1."/>
      <w:lvlJc w:val="left"/>
      <w:pPr>
        <w:ind w:left="720" w:hanging="360"/>
      </w:pPr>
      <w:rPr>
        <w:rFonts w:ascii="Calibri" w:hAnsi="Calibri" w:cs="Calibri" w:hint="default"/>
        <w:b/>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5479E8"/>
    <w:multiLevelType w:val="hybridMultilevel"/>
    <w:tmpl w:val="FC865BE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15B333FF"/>
    <w:multiLevelType w:val="hybridMultilevel"/>
    <w:tmpl w:val="0CBE13D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CAB6442C">
      <w:start w:val="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E653DC2"/>
    <w:multiLevelType w:val="multilevel"/>
    <w:tmpl w:val="C674E65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007773A"/>
    <w:multiLevelType w:val="hybridMultilevel"/>
    <w:tmpl w:val="3D1E1E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562846"/>
    <w:multiLevelType w:val="hybridMultilevel"/>
    <w:tmpl w:val="7832B3AA"/>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3AC40CC"/>
    <w:multiLevelType w:val="hybridMultilevel"/>
    <w:tmpl w:val="1D4E8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77F6082"/>
    <w:multiLevelType w:val="multilevel"/>
    <w:tmpl w:val="A6F8201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B3377D6"/>
    <w:multiLevelType w:val="hybridMultilevel"/>
    <w:tmpl w:val="50461E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2C033BC6"/>
    <w:multiLevelType w:val="hybridMultilevel"/>
    <w:tmpl w:val="D9D414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D8463ED"/>
    <w:multiLevelType w:val="hybridMultilevel"/>
    <w:tmpl w:val="9934F0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044654C"/>
    <w:multiLevelType w:val="hybridMultilevel"/>
    <w:tmpl w:val="5D90C0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1F54DA3"/>
    <w:multiLevelType w:val="hybridMultilevel"/>
    <w:tmpl w:val="3B548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EA47A0"/>
    <w:multiLevelType w:val="hybridMultilevel"/>
    <w:tmpl w:val="303269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3F87F12"/>
    <w:multiLevelType w:val="hybridMultilevel"/>
    <w:tmpl w:val="597AF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48E666C"/>
    <w:multiLevelType w:val="hybridMultilevel"/>
    <w:tmpl w:val="4CC0B51C"/>
    <w:lvl w:ilvl="0" w:tplc="04050001">
      <w:start w:val="1"/>
      <w:numFmt w:val="bullet"/>
      <w:lvlText w:val=""/>
      <w:lvlJc w:val="left"/>
      <w:pPr>
        <w:ind w:left="1780" w:hanging="360"/>
      </w:pPr>
      <w:rPr>
        <w:rFonts w:ascii="Symbol" w:hAnsi="Symbol"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0">
    <w:nsid w:val="374061B6"/>
    <w:multiLevelType w:val="hybridMultilevel"/>
    <w:tmpl w:val="B2B2D1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9DD0DB9"/>
    <w:multiLevelType w:val="multilevel"/>
    <w:tmpl w:val="62EEBCA6"/>
    <w:lvl w:ilvl="0">
      <w:start w:val="7"/>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3F16030A"/>
    <w:multiLevelType w:val="hybridMultilevel"/>
    <w:tmpl w:val="A8985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216135C"/>
    <w:multiLevelType w:val="multilevel"/>
    <w:tmpl w:val="DDE4079E"/>
    <w:lvl w:ilvl="0">
      <w:start w:val="7"/>
      <w:numFmt w:val="decimal"/>
      <w:lvlText w:val="%1"/>
      <w:lvlJc w:val="left"/>
      <w:pPr>
        <w:ind w:left="375" w:hanging="375"/>
      </w:pPr>
      <w:rPr>
        <w:rFonts w:hint="default"/>
      </w:rPr>
    </w:lvl>
    <w:lvl w:ilvl="1">
      <w:start w:val="3"/>
      <w:numFmt w:val="decimal"/>
      <w:lvlText w:val="%1.%2"/>
      <w:lvlJc w:val="left"/>
      <w:pPr>
        <w:ind w:left="1155"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4">
    <w:nsid w:val="433454AE"/>
    <w:multiLevelType w:val="hybridMultilevel"/>
    <w:tmpl w:val="A2AE9D5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844BF1"/>
    <w:multiLevelType w:val="hybridMultilevel"/>
    <w:tmpl w:val="4AEEF8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56E5F00"/>
    <w:multiLevelType w:val="hybridMultilevel"/>
    <w:tmpl w:val="BB08BB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nsid w:val="46574C75"/>
    <w:multiLevelType w:val="multilevel"/>
    <w:tmpl w:val="BF2EC076"/>
    <w:lvl w:ilvl="0">
      <w:start w:val="4"/>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4AB829DD"/>
    <w:multiLevelType w:val="hybridMultilevel"/>
    <w:tmpl w:val="3306DF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4B54167F"/>
    <w:multiLevelType w:val="multilevel"/>
    <w:tmpl w:val="6D7EF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4EAA1A32"/>
    <w:multiLevelType w:val="hybridMultilevel"/>
    <w:tmpl w:val="31B8D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EFB2948"/>
    <w:multiLevelType w:val="hybridMultilevel"/>
    <w:tmpl w:val="E7D0AA66"/>
    <w:lvl w:ilvl="0" w:tplc="BF0842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88127D9"/>
    <w:multiLevelType w:val="hybridMultilevel"/>
    <w:tmpl w:val="CE5A07AC"/>
    <w:lvl w:ilvl="0" w:tplc="6EF4E8F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AC4641F"/>
    <w:multiLevelType w:val="hybridMultilevel"/>
    <w:tmpl w:val="F0E04CC2"/>
    <w:lvl w:ilvl="0" w:tplc="04050001">
      <w:start w:val="1"/>
      <w:numFmt w:val="bullet"/>
      <w:lvlText w:val=""/>
      <w:lvlJc w:val="left"/>
      <w:pPr>
        <w:ind w:left="720" w:hanging="360"/>
      </w:pPr>
      <w:rPr>
        <w:rFonts w:ascii="Symbol" w:hAnsi="Symbol" w:hint="default"/>
        <w:color w:val="A7143F"/>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
    <w:nsid w:val="5B867E7C"/>
    <w:multiLevelType w:val="hybridMultilevel"/>
    <w:tmpl w:val="5BF416E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60FF5F92"/>
    <w:multiLevelType w:val="multilevel"/>
    <w:tmpl w:val="56B2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27C71F9"/>
    <w:multiLevelType w:val="hybridMultilevel"/>
    <w:tmpl w:val="374A8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2CF7BFD"/>
    <w:multiLevelType w:val="hybridMultilevel"/>
    <w:tmpl w:val="ED1C0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C177BB6"/>
    <w:multiLevelType w:val="hybridMultilevel"/>
    <w:tmpl w:val="3BBE6DE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C1A7DA4"/>
    <w:multiLevelType w:val="hybridMultilevel"/>
    <w:tmpl w:val="35FC69DA"/>
    <w:lvl w:ilvl="0" w:tplc="94F4CA30">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0">
    <w:nsid w:val="768F21F2"/>
    <w:multiLevelType w:val="hybridMultilevel"/>
    <w:tmpl w:val="2FF09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88D129D"/>
    <w:multiLevelType w:val="hybridMultilevel"/>
    <w:tmpl w:val="DA1AA676"/>
    <w:lvl w:ilvl="0" w:tplc="122ED79A">
      <w:start w:val="1"/>
      <w:numFmt w:val="lowerLetter"/>
      <w:lvlText w:val="%1."/>
      <w:lvlJc w:val="left"/>
      <w:pPr>
        <w:ind w:left="720" w:hanging="360"/>
      </w:pPr>
      <w:rPr>
        <w:rFonts w:ascii="Calibri" w:hAnsi="Calibri" w:cs="Calibri" w:hint="default"/>
        <w:b/>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93F25F8"/>
    <w:multiLevelType w:val="hybridMultilevel"/>
    <w:tmpl w:val="C0A070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B2D4654"/>
    <w:multiLevelType w:val="hybridMultilevel"/>
    <w:tmpl w:val="9664D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30"/>
  </w:num>
  <w:num w:numId="4">
    <w:abstractNumId w:val="11"/>
  </w:num>
  <w:num w:numId="5">
    <w:abstractNumId w:val="5"/>
  </w:num>
  <w:num w:numId="6">
    <w:abstractNumId w:val="36"/>
  </w:num>
  <w:num w:numId="7">
    <w:abstractNumId w:val="10"/>
  </w:num>
  <w:num w:numId="8">
    <w:abstractNumId w:val="15"/>
  </w:num>
  <w:num w:numId="9">
    <w:abstractNumId w:val="27"/>
  </w:num>
  <w:num w:numId="10">
    <w:abstractNumId w:val="6"/>
  </w:num>
  <w:num w:numId="11">
    <w:abstractNumId w:val="24"/>
  </w:num>
  <w:num w:numId="12">
    <w:abstractNumId w:val="42"/>
  </w:num>
  <w:num w:numId="13">
    <w:abstractNumId w:val="17"/>
  </w:num>
  <w:num w:numId="14">
    <w:abstractNumId w:val="22"/>
  </w:num>
  <w:num w:numId="15">
    <w:abstractNumId w:val="8"/>
  </w:num>
  <w:num w:numId="16">
    <w:abstractNumId w:val="14"/>
  </w:num>
  <w:num w:numId="17">
    <w:abstractNumId w:val="20"/>
  </w:num>
  <w:num w:numId="18">
    <w:abstractNumId w:val="38"/>
  </w:num>
  <w:num w:numId="19">
    <w:abstractNumId w:val="3"/>
  </w:num>
  <w:num w:numId="20">
    <w:abstractNumId w:val="13"/>
  </w:num>
  <w:num w:numId="21">
    <w:abstractNumId w:val="9"/>
  </w:num>
  <w:num w:numId="22">
    <w:abstractNumId w:val="19"/>
  </w:num>
  <w:num w:numId="23">
    <w:abstractNumId w:val="34"/>
  </w:num>
  <w:num w:numId="24">
    <w:abstractNumId w:val="2"/>
  </w:num>
  <w:num w:numId="25">
    <w:abstractNumId w:val="35"/>
  </w:num>
  <w:num w:numId="26">
    <w:abstractNumId w:val="29"/>
  </w:num>
  <w:num w:numId="27">
    <w:abstractNumId w:val="21"/>
  </w:num>
  <w:num w:numId="28">
    <w:abstractNumId w:val="32"/>
  </w:num>
  <w:num w:numId="29">
    <w:abstractNumId w:val="28"/>
  </w:num>
  <w:num w:numId="30">
    <w:abstractNumId w:val="39"/>
  </w:num>
  <w:num w:numId="31">
    <w:abstractNumId w:val="37"/>
  </w:num>
  <w:num w:numId="32">
    <w:abstractNumId w:val="33"/>
  </w:num>
  <w:num w:numId="33">
    <w:abstractNumId w:val="23"/>
  </w:num>
  <w:num w:numId="34">
    <w:abstractNumId w:val="18"/>
  </w:num>
  <w:num w:numId="35">
    <w:abstractNumId w:val="16"/>
  </w:num>
  <w:num w:numId="36">
    <w:abstractNumId w:val="31"/>
  </w:num>
  <w:num w:numId="37">
    <w:abstractNumId w:val="26"/>
  </w:num>
  <w:num w:numId="38">
    <w:abstractNumId w:val="43"/>
  </w:num>
  <w:num w:numId="39">
    <w:abstractNumId w:val="7"/>
  </w:num>
  <w:num w:numId="40">
    <w:abstractNumId w:val="12"/>
  </w:num>
  <w:num w:numId="41">
    <w:abstractNumId w:val="25"/>
  </w:num>
  <w:num w:numId="42">
    <w:abstractNumId w:val="4"/>
  </w:num>
  <w:num w:numId="43">
    <w:abstractNumId w:val="41"/>
  </w:num>
  <w:num w:numId="44">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13B"/>
    <w:rsid w:val="000047E4"/>
    <w:rsid w:val="00014BC2"/>
    <w:rsid w:val="000175F3"/>
    <w:rsid w:val="00022F20"/>
    <w:rsid w:val="00026106"/>
    <w:rsid w:val="00032368"/>
    <w:rsid w:val="000323BC"/>
    <w:rsid w:val="00032B89"/>
    <w:rsid w:val="00037FF6"/>
    <w:rsid w:val="00046974"/>
    <w:rsid w:val="00047E7A"/>
    <w:rsid w:val="00053766"/>
    <w:rsid w:val="00055E88"/>
    <w:rsid w:val="00061105"/>
    <w:rsid w:val="00063757"/>
    <w:rsid w:val="00065B98"/>
    <w:rsid w:val="000768C0"/>
    <w:rsid w:val="000805BA"/>
    <w:rsid w:val="000808F6"/>
    <w:rsid w:val="0008284F"/>
    <w:rsid w:val="00084D2C"/>
    <w:rsid w:val="0009145A"/>
    <w:rsid w:val="0009396E"/>
    <w:rsid w:val="000A2B6E"/>
    <w:rsid w:val="000A50D3"/>
    <w:rsid w:val="000B56EE"/>
    <w:rsid w:val="000B585A"/>
    <w:rsid w:val="000C19A3"/>
    <w:rsid w:val="000E25B5"/>
    <w:rsid w:val="000E6CCC"/>
    <w:rsid w:val="000E72D0"/>
    <w:rsid w:val="000F5E97"/>
    <w:rsid w:val="00101304"/>
    <w:rsid w:val="001111F7"/>
    <w:rsid w:val="00115B17"/>
    <w:rsid w:val="0012336F"/>
    <w:rsid w:val="001304A3"/>
    <w:rsid w:val="001305D9"/>
    <w:rsid w:val="001305E8"/>
    <w:rsid w:val="0014092A"/>
    <w:rsid w:val="00141A93"/>
    <w:rsid w:val="001444ED"/>
    <w:rsid w:val="00152549"/>
    <w:rsid w:val="00153BB8"/>
    <w:rsid w:val="00154F93"/>
    <w:rsid w:val="001550C8"/>
    <w:rsid w:val="00155597"/>
    <w:rsid w:val="00156363"/>
    <w:rsid w:val="00156535"/>
    <w:rsid w:val="0016021B"/>
    <w:rsid w:val="0016454C"/>
    <w:rsid w:val="001647DB"/>
    <w:rsid w:val="0016484F"/>
    <w:rsid w:val="0017011E"/>
    <w:rsid w:val="0017074C"/>
    <w:rsid w:val="00170978"/>
    <w:rsid w:val="001719B3"/>
    <w:rsid w:val="0017775E"/>
    <w:rsid w:val="00181F9D"/>
    <w:rsid w:val="00186C74"/>
    <w:rsid w:val="00191DBE"/>
    <w:rsid w:val="00197C2D"/>
    <w:rsid w:val="001A2B85"/>
    <w:rsid w:val="001A3E37"/>
    <w:rsid w:val="001A6962"/>
    <w:rsid w:val="001B0DD7"/>
    <w:rsid w:val="001B1475"/>
    <w:rsid w:val="001B63AA"/>
    <w:rsid w:val="001C5A16"/>
    <w:rsid w:val="001D30F4"/>
    <w:rsid w:val="001D3679"/>
    <w:rsid w:val="001D4FD3"/>
    <w:rsid w:val="001D54F1"/>
    <w:rsid w:val="001E1B8F"/>
    <w:rsid w:val="001E3761"/>
    <w:rsid w:val="001F0A9C"/>
    <w:rsid w:val="001F14EF"/>
    <w:rsid w:val="001F1B7D"/>
    <w:rsid w:val="0020378D"/>
    <w:rsid w:val="00206E09"/>
    <w:rsid w:val="00207E93"/>
    <w:rsid w:val="002126C9"/>
    <w:rsid w:val="002176FF"/>
    <w:rsid w:val="00226CEB"/>
    <w:rsid w:val="002302C9"/>
    <w:rsid w:val="00230957"/>
    <w:rsid w:val="00232E5B"/>
    <w:rsid w:val="00232F74"/>
    <w:rsid w:val="002368BA"/>
    <w:rsid w:val="0024192C"/>
    <w:rsid w:val="00242707"/>
    <w:rsid w:val="00247AA7"/>
    <w:rsid w:val="00247B2B"/>
    <w:rsid w:val="00253CCB"/>
    <w:rsid w:val="00254CE1"/>
    <w:rsid w:val="0026179B"/>
    <w:rsid w:val="002631DB"/>
    <w:rsid w:val="00273F39"/>
    <w:rsid w:val="002762F0"/>
    <w:rsid w:val="0028110A"/>
    <w:rsid w:val="00296DCB"/>
    <w:rsid w:val="002A0C78"/>
    <w:rsid w:val="002A3EDE"/>
    <w:rsid w:val="002A4573"/>
    <w:rsid w:val="002A52DD"/>
    <w:rsid w:val="002B3B67"/>
    <w:rsid w:val="002B4EB9"/>
    <w:rsid w:val="002C0472"/>
    <w:rsid w:val="002C42AC"/>
    <w:rsid w:val="002D0FF7"/>
    <w:rsid w:val="002D4BAE"/>
    <w:rsid w:val="002D7EC8"/>
    <w:rsid w:val="002F1D81"/>
    <w:rsid w:val="002F7F53"/>
    <w:rsid w:val="00302DE3"/>
    <w:rsid w:val="003059C1"/>
    <w:rsid w:val="0031117D"/>
    <w:rsid w:val="003249AC"/>
    <w:rsid w:val="00326EFE"/>
    <w:rsid w:val="0033012A"/>
    <w:rsid w:val="003312D0"/>
    <w:rsid w:val="0033416E"/>
    <w:rsid w:val="00340439"/>
    <w:rsid w:val="00340F6F"/>
    <w:rsid w:val="00341654"/>
    <w:rsid w:val="00344A79"/>
    <w:rsid w:val="00345759"/>
    <w:rsid w:val="0035444D"/>
    <w:rsid w:val="003559A5"/>
    <w:rsid w:val="00357C1D"/>
    <w:rsid w:val="003731A3"/>
    <w:rsid w:val="00376A32"/>
    <w:rsid w:val="00382AE5"/>
    <w:rsid w:val="003849C3"/>
    <w:rsid w:val="003938F9"/>
    <w:rsid w:val="0039540A"/>
    <w:rsid w:val="00395D50"/>
    <w:rsid w:val="0039622E"/>
    <w:rsid w:val="003A07B7"/>
    <w:rsid w:val="003A7632"/>
    <w:rsid w:val="003A7B56"/>
    <w:rsid w:val="003B0FA0"/>
    <w:rsid w:val="003B4C75"/>
    <w:rsid w:val="003B69B2"/>
    <w:rsid w:val="003C4BE6"/>
    <w:rsid w:val="003D5912"/>
    <w:rsid w:val="003E1583"/>
    <w:rsid w:val="003E24CF"/>
    <w:rsid w:val="004009D1"/>
    <w:rsid w:val="00414186"/>
    <w:rsid w:val="00415173"/>
    <w:rsid w:val="00422DA3"/>
    <w:rsid w:val="00441E92"/>
    <w:rsid w:val="004436CE"/>
    <w:rsid w:val="00450941"/>
    <w:rsid w:val="00455174"/>
    <w:rsid w:val="00463ACB"/>
    <w:rsid w:val="00464879"/>
    <w:rsid w:val="004662F3"/>
    <w:rsid w:val="00466906"/>
    <w:rsid w:val="0046783B"/>
    <w:rsid w:val="00472BED"/>
    <w:rsid w:val="00476D55"/>
    <w:rsid w:val="00486703"/>
    <w:rsid w:val="00490833"/>
    <w:rsid w:val="0049188E"/>
    <w:rsid w:val="0049348C"/>
    <w:rsid w:val="004A0320"/>
    <w:rsid w:val="004A112E"/>
    <w:rsid w:val="004D32B3"/>
    <w:rsid w:val="004D60D6"/>
    <w:rsid w:val="004E1466"/>
    <w:rsid w:val="004E31E0"/>
    <w:rsid w:val="004E6DC1"/>
    <w:rsid w:val="004F6EA6"/>
    <w:rsid w:val="00500D30"/>
    <w:rsid w:val="00504AE8"/>
    <w:rsid w:val="00505110"/>
    <w:rsid w:val="00511C6B"/>
    <w:rsid w:val="00520ABE"/>
    <w:rsid w:val="005258CA"/>
    <w:rsid w:val="0053252D"/>
    <w:rsid w:val="0053417B"/>
    <w:rsid w:val="00536F7A"/>
    <w:rsid w:val="0054355E"/>
    <w:rsid w:val="00547950"/>
    <w:rsid w:val="00547FA1"/>
    <w:rsid w:val="00552A7D"/>
    <w:rsid w:val="005613FE"/>
    <w:rsid w:val="00564961"/>
    <w:rsid w:val="00574A26"/>
    <w:rsid w:val="00580355"/>
    <w:rsid w:val="00585116"/>
    <w:rsid w:val="005950C4"/>
    <w:rsid w:val="005A345D"/>
    <w:rsid w:val="005A7AFD"/>
    <w:rsid w:val="005B30A0"/>
    <w:rsid w:val="005B59D6"/>
    <w:rsid w:val="005D180C"/>
    <w:rsid w:val="005E53E0"/>
    <w:rsid w:val="005E6815"/>
    <w:rsid w:val="005F11A8"/>
    <w:rsid w:val="005F3CAA"/>
    <w:rsid w:val="005F649E"/>
    <w:rsid w:val="00610E0C"/>
    <w:rsid w:val="00611548"/>
    <w:rsid w:val="0061192F"/>
    <w:rsid w:val="00612948"/>
    <w:rsid w:val="00613BEF"/>
    <w:rsid w:val="00614E9E"/>
    <w:rsid w:val="00615B27"/>
    <w:rsid w:val="00621E98"/>
    <w:rsid w:val="00622C7F"/>
    <w:rsid w:val="00623921"/>
    <w:rsid w:val="00626132"/>
    <w:rsid w:val="00632E7F"/>
    <w:rsid w:val="006338DD"/>
    <w:rsid w:val="00644B20"/>
    <w:rsid w:val="0064560F"/>
    <w:rsid w:val="0065127C"/>
    <w:rsid w:val="00656CA8"/>
    <w:rsid w:val="00662D54"/>
    <w:rsid w:val="00663B99"/>
    <w:rsid w:val="0066402F"/>
    <w:rsid w:val="00664212"/>
    <w:rsid w:val="00664D6D"/>
    <w:rsid w:val="00664FE0"/>
    <w:rsid w:val="006671BC"/>
    <w:rsid w:val="006677E4"/>
    <w:rsid w:val="0067213E"/>
    <w:rsid w:val="00673C33"/>
    <w:rsid w:val="0067645D"/>
    <w:rsid w:val="0068723D"/>
    <w:rsid w:val="00687350"/>
    <w:rsid w:val="00696BB0"/>
    <w:rsid w:val="006B2E7E"/>
    <w:rsid w:val="006B3F96"/>
    <w:rsid w:val="006B5868"/>
    <w:rsid w:val="006C1D29"/>
    <w:rsid w:val="006C7E4C"/>
    <w:rsid w:val="006D5C7C"/>
    <w:rsid w:val="006E41E3"/>
    <w:rsid w:val="006E43DB"/>
    <w:rsid w:val="006F040E"/>
    <w:rsid w:val="006F1064"/>
    <w:rsid w:val="006F2CA1"/>
    <w:rsid w:val="006F376E"/>
    <w:rsid w:val="006F6C84"/>
    <w:rsid w:val="00702C3F"/>
    <w:rsid w:val="00707BDE"/>
    <w:rsid w:val="0071114D"/>
    <w:rsid w:val="00715086"/>
    <w:rsid w:val="0072781F"/>
    <w:rsid w:val="0072790D"/>
    <w:rsid w:val="00743EEA"/>
    <w:rsid w:val="007470D8"/>
    <w:rsid w:val="00750E08"/>
    <w:rsid w:val="00752984"/>
    <w:rsid w:val="00752AAB"/>
    <w:rsid w:val="00753398"/>
    <w:rsid w:val="0076070F"/>
    <w:rsid w:val="007646B2"/>
    <w:rsid w:val="00764E67"/>
    <w:rsid w:val="00766AC5"/>
    <w:rsid w:val="0077131E"/>
    <w:rsid w:val="00771A7A"/>
    <w:rsid w:val="007741A3"/>
    <w:rsid w:val="00774210"/>
    <w:rsid w:val="0078171C"/>
    <w:rsid w:val="007909C5"/>
    <w:rsid w:val="00794732"/>
    <w:rsid w:val="007967BA"/>
    <w:rsid w:val="007A0FFD"/>
    <w:rsid w:val="007A14BC"/>
    <w:rsid w:val="007A2494"/>
    <w:rsid w:val="007A2E94"/>
    <w:rsid w:val="007A7F94"/>
    <w:rsid w:val="007B19EC"/>
    <w:rsid w:val="007B387F"/>
    <w:rsid w:val="007B7C41"/>
    <w:rsid w:val="007B7E34"/>
    <w:rsid w:val="007C0F47"/>
    <w:rsid w:val="007C5618"/>
    <w:rsid w:val="007D5727"/>
    <w:rsid w:val="007D7C57"/>
    <w:rsid w:val="007E36EA"/>
    <w:rsid w:val="007E55DD"/>
    <w:rsid w:val="007F00C3"/>
    <w:rsid w:val="00800D4C"/>
    <w:rsid w:val="008122D9"/>
    <w:rsid w:val="008155CC"/>
    <w:rsid w:val="00817AB1"/>
    <w:rsid w:val="00820B5A"/>
    <w:rsid w:val="00826ECF"/>
    <w:rsid w:val="008270DF"/>
    <w:rsid w:val="00832A21"/>
    <w:rsid w:val="00832D69"/>
    <w:rsid w:val="008372CD"/>
    <w:rsid w:val="00837A86"/>
    <w:rsid w:val="00840E92"/>
    <w:rsid w:val="008429E2"/>
    <w:rsid w:val="00844D97"/>
    <w:rsid w:val="00851DAF"/>
    <w:rsid w:val="00863593"/>
    <w:rsid w:val="008668CE"/>
    <w:rsid w:val="00871A5D"/>
    <w:rsid w:val="00880645"/>
    <w:rsid w:val="008824CB"/>
    <w:rsid w:val="00887898"/>
    <w:rsid w:val="008A5DBA"/>
    <w:rsid w:val="008B23C4"/>
    <w:rsid w:val="008B2DD4"/>
    <w:rsid w:val="008C2219"/>
    <w:rsid w:val="008C5D12"/>
    <w:rsid w:val="008C76AF"/>
    <w:rsid w:val="008E088D"/>
    <w:rsid w:val="008E34E9"/>
    <w:rsid w:val="008E3C8B"/>
    <w:rsid w:val="008E440E"/>
    <w:rsid w:val="008E4D87"/>
    <w:rsid w:val="008E5007"/>
    <w:rsid w:val="008F2F1F"/>
    <w:rsid w:val="008F5B56"/>
    <w:rsid w:val="0090155E"/>
    <w:rsid w:val="00903954"/>
    <w:rsid w:val="00906AE7"/>
    <w:rsid w:val="009217BB"/>
    <w:rsid w:val="00923016"/>
    <w:rsid w:val="00925A92"/>
    <w:rsid w:val="00926AF4"/>
    <w:rsid w:val="00927E65"/>
    <w:rsid w:val="0094524E"/>
    <w:rsid w:val="00950947"/>
    <w:rsid w:val="00953423"/>
    <w:rsid w:val="00961196"/>
    <w:rsid w:val="009713BB"/>
    <w:rsid w:val="00974123"/>
    <w:rsid w:val="0099562C"/>
    <w:rsid w:val="009A1D62"/>
    <w:rsid w:val="009B1C49"/>
    <w:rsid w:val="009B650D"/>
    <w:rsid w:val="009C659F"/>
    <w:rsid w:val="009D45DE"/>
    <w:rsid w:val="009D4C2A"/>
    <w:rsid w:val="009E0B50"/>
    <w:rsid w:val="009E65AD"/>
    <w:rsid w:val="009F37E6"/>
    <w:rsid w:val="009F54AB"/>
    <w:rsid w:val="00A12C27"/>
    <w:rsid w:val="00A173B5"/>
    <w:rsid w:val="00A215C0"/>
    <w:rsid w:val="00A27EEB"/>
    <w:rsid w:val="00A30F3B"/>
    <w:rsid w:val="00A32361"/>
    <w:rsid w:val="00A32EFA"/>
    <w:rsid w:val="00A33FC1"/>
    <w:rsid w:val="00A402CD"/>
    <w:rsid w:val="00A437CD"/>
    <w:rsid w:val="00A44B67"/>
    <w:rsid w:val="00A451F2"/>
    <w:rsid w:val="00A4698A"/>
    <w:rsid w:val="00A61AEC"/>
    <w:rsid w:val="00A66438"/>
    <w:rsid w:val="00A72C3F"/>
    <w:rsid w:val="00A744FD"/>
    <w:rsid w:val="00A75E95"/>
    <w:rsid w:val="00A81DC2"/>
    <w:rsid w:val="00A82BC8"/>
    <w:rsid w:val="00A85426"/>
    <w:rsid w:val="00A94D99"/>
    <w:rsid w:val="00AA0F46"/>
    <w:rsid w:val="00AA1438"/>
    <w:rsid w:val="00AA2AA3"/>
    <w:rsid w:val="00AA785A"/>
    <w:rsid w:val="00AB0FC9"/>
    <w:rsid w:val="00AB57AC"/>
    <w:rsid w:val="00AB7022"/>
    <w:rsid w:val="00AC0C64"/>
    <w:rsid w:val="00AC20E6"/>
    <w:rsid w:val="00AC258E"/>
    <w:rsid w:val="00AD07BC"/>
    <w:rsid w:val="00AE46A8"/>
    <w:rsid w:val="00AE6FB3"/>
    <w:rsid w:val="00AF4F6D"/>
    <w:rsid w:val="00AF704E"/>
    <w:rsid w:val="00AF7069"/>
    <w:rsid w:val="00B05BD6"/>
    <w:rsid w:val="00B076C6"/>
    <w:rsid w:val="00B1177E"/>
    <w:rsid w:val="00B131D7"/>
    <w:rsid w:val="00B153BB"/>
    <w:rsid w:val="00B158FE"/>
    <w:rsid w:val="00B17DD0"/>
    <w:rsid w:val="00B35E99"/>
    <w:rsid w:val="00B405F0"/>
    <w:rsid w:val="00B43E7B"/>
    <w:rsid w:val="00B4512F"/>
    <w:rsid w:val="00B51BD0"/>
    <w:rsid w:val="00B5323D"/>
    <w:rsid w:val="00B6353B"/>
    <w:rsid w:val="00B72E01"/>
    <w:rsid w:val="00B73F6D"/>
    <w:rsid w:val="00B82A68"/>
    <w:rsid w:val="00B849CD"/>
    <w:rsid w:val="00B86B50"/>
    <w:rsid w:val="00B92CC2"/>
    <w:rsid w:val="00B93286"/>
    <w:rsid w:val="00B94605"/>
    <w:rsid w:val="00B97492"/>
    <w:rsid w:val="00BA0E31"/>
    <w:rsid w:val="00BA493B"/>
    <w:rsid w:val="00BB0C12"/>
    <w:rsid w:val="00BB642F"/>
    <w:rsid w:val="00BC14A4"/>
    <w:rsid w:val="00BC3558"/>
    <w:rsid w:val="00BC4921"/>
    <w:rsid w:val="00BD2189"/>
    <w:rsid w:val="00BD24DB"/>
    <w:rsid w:val="00BE3838"/>
    <w:rsid w:val="00BE542A"/>
    <w:rsid w:val="00BF48B7"/>
    <w:rsid w:val="00BF5456"/>
    <w:rsid w:val="00BF6B92"/>
    <w:rsid w:val="00BF77C3"/>
    <w:rsid w:val="00C01BF7"/>
    <w:rsid w:val="00C03413"/>
    <w:rsid w:val="00C053CF"/>
    <w:rsid w:val="00C07BB0"/>
    <w:rsid w:val="00C11D70"/>
    <w:rsid w:val="00C134A6"/>
    <w:rsid w:val="00C173E8"/>
    <w:rsid w:val="00C209E7"/>
    <w:rsid w:val="00C20E5F"/>
    <w:rsid w:val="00C22023"/>
    <w:rsid w:val="00C22519"/>
    <w:rsid w:val="00C240F0"/>
    <w:rsid w:val="00C27D10"/>
    <w:rsid w:val="00C32D5B"/>
    <w:rsid w:val="00C33F19"/>
    <w:rsid w:val="00C34835"/>
    <w:rsid w:val="00C376AE"/>
    <w:rsid w:val="00C40F6E"/>
    <w:rsid w:val="00C44D2E"/>
    <w:rsid w:val="00C45203"/>
    <w:rsid w:val="00C53864"/>
    <w:rsid w:val="00C55491"/>
    <w:rsid w:val="00C610AB"/>
    <w:rsid w:val="00C61FFD"/>
    <w:rsid w:val="00C62431"/>
    <w:rsid w:val="00C717B2"/>
    <w:rsid w:val="00C77943"/>
    <w:rsid w:val="00C77BDB"/>
    <w:rsid w:val="00C9685A"/>
    <w:rsid w:val="00C971E2"/>
    <w:rsid w:val="00C971F9"/>
    <w:rsid w:val="00CA267F"/>
    <w:rsid w:val="00CA7754"/>
    <w:rsid w:val="00CB1331"/>
    <w:rsid w:val="00CB1D4F"/>
    <w:rsid w:val="00CB5FC0"/>
    <w:rsid w:val="00CB66AA"/>
    <w:rsid w:val="00CD32A1"/>
    <w:rsid w:val="00CD3798"/>
    <w:rsid w:val="00CD6C61"/>
    <w:rsid w:val="00CD713B"/>
    <w:rsid w:val="00CE0736"/>
    <w:rsid w:val="00CE17CC"/>
    <w:rsid w:val="00CE7ABC"/>
    <w:rsid w:val="00CF0D1D"/>
    <w:rsid w:val="00CF4F8B"/>
    <w:rsid w:val="00CF5482"/>
    <w:rsid w:val="00CF6E28"/>
    <w:rsid w:val="00D0221C"/>
    <w:rsid w:val="00D03F75"/>
    <w:rsid w:val="00D042B5"/>
    <w:rsid w:val="00D04952"/>
    <w:rsid w:val="00D0542E"/>
    <w:rsid w:val="00D05982"/>
    <w:rsid w:val="00D13B9C"/>
    <w:rsid w:val="00D20169"/>
    <w:rsid w:val="00D2464F"/>
    <w:rsid w:val="00D25490"/>
    <w:rsid w:val="00D273F8"/>
    <w:rsid w:val="00D41808"/>
    <w:rsid w:val="00D45F30"/>
    <w:rsid w:val="00D50E71"/>
    <w:rsid w:val="00D51592"/>
    <w:rsid w:val="00D534E1"/>
    <w:rsid w:val="00D57B5F"/>
    <w:rsid w:val="00D63B83"/>
    <w:rsid w:val="00D71134"/>
    <w:rsid w:val="00D720F7"/>
    <w:rsid w:val="00D73123"/>
    <w:rsid w:val="00D7561C"/>
    <w:rsid w:val="00D75C0B"/>
    <w:rsid w:val="00D8223A"/>
    <w:rsid w:val="00D870A7"/>
    <w:rsid w:val="00D91539"/>
    <w:rsid w:val="00D957B3"/>
    <w:rsid w:val="00D959EF"/>
    <w:rsid w:val="00DA768F"/>
    <w:rsid w:val="00DA7D73"/>
    <w:rsid w:val="00DB19A6"/>
    <w:rsid w:val="00DB4E7E"/>
    <w:rsid w:val="00DB6E6B"/>
    <w:rsid w:val="00DB7788"/>
    <w:rsid w:val="00DC31D0"/>
    <w:rsid w:val="00DC40BF"/>
    <w:rsid w:val="00DC437D"/>
    <w:rsid w:val="00DD11C4"/>
    <w:rsid w:val="00DD3231"/>
    <w:rsid w:val="00DD42D9"/>
    <w:rsid w:val="00DD430B"/>
    <w:rsid w:val="00DE55F7"/>
    <w:rsid w:val="00DE6712"/>
    <w:rsid w:val="00DE7D9B"/>
    <w:rsid w:val="00DF3ACF"/>
    <w:rsid w:val="00DF52DA"/>
    <w:rsid w:val="00E000F7"/>
    <w:rsid w:val="00E004E6"/>
    <w:rsid w:val="00E05C4D"/>
    <w:rsid w:val="00E122EA"/>
    <w:rsid w:val="00E23DB9"/>
    <w:rsid w:val="00E2589F"/>
    <w:rsid w:val="00E27C5B"/>
    <w:rsid w:val="00E300AD"/>
    <w:rsid w:val="00E33E03"/>
    <w:rsid w:val="00E36A7A"/>
    <w:rsid w:val="00E420A6"/>
    <w:rsid w:val="00E47C8E"/>
    <w:rsid w:val="00E61645"/>
    <w:rsid w:val="00E624BD"/>
    <w:rsid w:val="00E72C53"/>
    <w:rsid w:val="00E86E34"/>
    <w:rsid w:val="00E86FE8"/>
    <w:rsid w:val="00E87E1D"/>
    <w:rsid w:val="00E922BD"/>
    <w:rsid w:val="00E95510"/>
    <w:rsid w:val="00E95E99"/>
    <w:rsid w:val="00EA232F"/>
    <w:rsid w:val="00EB0B97"/>
    <w:rsid w:val="00EC5F21"/>
    <w:rsid w:val="00EC6CD7"/>
    <w:rsid w:val="00ED37C1"/>
    <w:rsid w:val="00ED545B"/>
    <w:rsid w:val="00EE0EF1"/>
    <w:rsid w:val="00EE14E4"/>
    <w:rsid w:val="00EE2E83"/>
    <w:rsid w:val="00EE31AB"/>
    <w:rsid w:val="00EE4514"/>
    <w:rsid w:val="00EE664C"/>
    <w:rsid w:val="00EF25F9"/>
    <w:rsid w:val="00EF7ADA"/>
    <w:rsid w:val="00F065D9"/>
    <w:rsid w:val="00F1191A"/>
    <w:rsid w:val="00F1571C"/>
    <w:rsid w:val="00F2062E"/>
    <w:rsid w:val="00F40193"/>
    <w:rsid w:val="00F54241"/>
    <w:rsid w:val="00F54E56"/>
    <w:rsid w:val="00F81AF2"/>
    <w:rsid w:val="00F9043A"/>
    <w:rsid w:val="00FB2009"/>
    <w:rsid w:val="00FB3FD6"/>
    <w:rsid w:val="00FC3690"/>
    <w:rsid w:val="00FE0FE8"/>
    <w:rsid w:val="00FF1CEB"/>
    <w:rsid w:val="00FF23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B30A0"/>
    <w:pPr>
      <w:keepNext/>
      <w:keepLines/>
      <w:spacing w:after="0"/>
      <w:outlineLvl w:val="0"/>
    </w:pPr>
    <w:rPr>
      <w:rFonts w:eastAsiaTheme="majorEastAsia" w:cstheme="majorBidi"/>
      <w:b/>
      <w:bCs/>
      <w:color w:val="C00000"/>
      <w:sz w:val="32"/>
      <w:szCs w:val="28"/>
    </w:rPr>
  </w:style>
  <w:style w:type="paragraph" w:styleId="Nadpis2">
    <w:name w:val="heading 2"/>
    <w:basedOn w:val="Normln"/>
    <w:next w:val="Normln"/>
    <w:link w:val="Nadpis2Char"/>
    <w:uiPriority w:val="9"/>
    <w:unhideWhenUsed/>
    <w:qFormat/>
    <w:rsid w:val="004662F3"/>
    <w:pPr>
      <w:keepNext/>
      <w:keepLines/>
      <w:spacing w:after="0"/>
      <w:outlineLvl w:val="1"/>
    </w:pPr>
    <w:rPr>
      <w:rFonts w:eastAsiaTheme="majorEastAsia" w:cstheme="majorBidi"/>
      <w:b/>
      <w:bCs/>
      <w:color w:val="A6A6A6" w:themeColor="background1" w:themeShade="A6"/>
      <w:sz w:val="28"/>
      <w:szCs w:val="26"/>
    </w:rPr>
  </w:style>
  <w:style w:type="paragraph" w:styleId="Nadpis3">
    <w:name w:val="heading 3"/>
    <w:basedOn w:val="Normln"/>
    <w:next w:val="Normln"/>
    <w:link w:val="Nadpis3Char"/>
    <w:uiPriority w:val="9"/>
    <w:unhideWhenUsed/>
    <w:qFormat/>
    <w:rsid w:val="004662F3"/>
    <w:pPr>
      <w:keepNext/>
      <w:keepLines/>
      <w:spacing w:before="200" w:after="0"/>
      <w:outlineLvl w:val="2"/>
    </w:pPr>
    <w:rPr>
      <w:rFonts w:eastAsiaTheme="majorEastAsia" w:cstheme="majorBidi"/>
      <w:b/>
      <w:bCs/>
      <w:color w:val="808080" w:themeColor="background1" w:themeShade="8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713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713B"/>
  </w:style>
  <w:style w:type="paragraph" w:styleId="Zpat">
    <w:name w:val="footer"/>
    <w:basedOn w:val="Normln"/>
    <w:link w:val="ZpatChar"/>
    <w:uiPriority w:val="99"/>
    <w:unhideWhenUsed/>
    <w:rsid w:val="00CD713B"/>
    <w:pPr>
      <w:tabs>
        <w:tab w:val="center" w:pos="4536"/>
        <w:tab w:val="right" w:pos="9072"/>
      </w:tabs>
      <w:spacing w:after="0" w:line="240" w:lineRule="auto"/>
    </w:pPr>
  </w:style>
  <w:style w:type="character" w:customStyle="1" w:styleId="ZpatChar">
    <w:name w:val="Zápatí Char"/>
    <w:basedOn w:val="Standardnpsmoodstavce"/>
    <w:link w:val="Zpat"/>
    <w:uiPriority w:val="99"/>
    <w:rsid w:val="00CD713B"/>
  </w:style>
  <w:style w:type="paragraph" w:styleId="Textbubliny">
    <w:name w:val="Balloon Text"/>
    <w:basedOn w:val="Normln"/>
    <w:link w:val="TextbublinyChar"/>
    <w:uiPriority w:val="99"/>
    <w:semiHidden/>
    <w:unhideWhenUsed/>
    <w:rsid w:val="00CD713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D713B"/>
    <w:rPr>
      <w:rFonts w:ascii="Tahoma" w:hAnsi="Tahoma" w:cs="Tahoma"/>
      <w:sz w:val="16"/>
      <w:szCs w:val="16"/>
    </w:rPr>
  </w:style>
  <w:style w:type="paragraph" w:styleId="Odstavecseseznamem">
    <w:name w:val="List Paragraph"/>
    <w:aliases w:val="Odstavec_muj,Nad,Odstavec cíl se seznamem,Odstavec se seznamem5,List Paragraph"/>
    <w:basedOn w:val="Normln"/>
    <w:link w:val="OdstavecseseznamemChar"/>
    <w:uiPriority w:val="34"/>
    <w:qFormat/>
    <w:rsid w:val="00926AF4"/>
    <w:pPr>
      <w:ind w:left="720"/>
      <w:contextualSpacing/>
    </w:pPr>
    <w:rPr>
      <w:rFonts w:eastAsiaTheme="minorEastAsia"/>
      <w:lang w:eastAsia="cs-CZ"/>
    </w:rPr>
  </w:style>
  <w:style w:type="character" w:customStyle="1" w:styleId="OdstavecseseznamemChar">
    <w:name w:val="Odstavec se seznamem Char"/>
    <w:aliases w:val="Odstavec_muj Char,Nad Char,Odstavec cíl se seznamem Char,Odstavec se seznamem5 Char,List Paragraph Char"/>
    <w:link w:val="Odstavecseseznamem"/>
    <w:uiPriority w:val="34"/>
    <w:rsid w:val="00926AF4"/>
    <w:rPr>
      <w:rFonts w:eastAsiaTheme="minorEastAsia"/>
      <w:lang w:eastAsia="cs-CZ"/>
    </w:rPr>
  </w:style>
  <w:style w:type="table" w:styleId="Mkatabulky">
    <w:name w:val="Table Grid"/>
    <w:basedOn w:val="Normlntabulka"/>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871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86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59"/>
    <w:rsid w:val="0086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59"/>
    <w:rsid w:val="00707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uiPriority w:val="59"/>
    <w:rsid w:val="00B9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33012A"/>
    <w:pPr>
      <w:spacing w:after="0" w:line="240" w:lineRule="auto"/>
      <w:jc w:val="both"/>
    </w:pPr>
  </w:style>
  <w:style w:type="character" w:customStyle="1" w:styleId="BezmezerChar">
    <w:name w:val="Bez mezer Char"/>
    <w:basedOn w:val="Standardnpsmoodstavce"/>
    <w:link w:val="Bezmezer"/>
    <w:uiPriority w:val="1"/>
    <w:rsid w:val="0033012A"/>
  </w:style>
  <w:style w:type="character" w:styleId="Hypertextovodkaz">
    <w:name w:val="Hyperlink"/>
    <w:basedOn w:val="Standardnpsmoodstavce"/>
    <w:uiPriority w:val="99"/>
    <w:unhideWhenUsed/>
    <w:rsid w:val="00EE4514"/>
    <w:rPr>
      <w:color w:val="0000FF" w:themeColor="hyperlink"/>
      <w:u w:val="single"/>
    </w:rPr>
  </w:style>
  <w:style w:type="paragraph" w:styleId="Textkomente">
    <w:name w:val="annotation text"/>
    <w:basedOn w:val="Normln"/>
    <w:link w:val="TextkomenteChar"/>
    <w:uiPriority w:val="99"/>
    <w:semiHidden/>
    <w:unhideWhenUsed/>
    <w:rsid w:val="008E34E9"/>
    <w:pPr>
      <w:spacing w:line="240" w:lineRule="auto"/>
    </w:pPr>
    <w:rPr>
      <w:sz w:val="20"/>
      <w:szCs w:val="20"/>
    </w:rPr>
  </w:style>
  <w:style w:type="character" w:customStyle="1" w:styleId="TextkomenteChar">
    <w:name w:val="Text komentáře Char"/>
    <w:basedOn w:val="Standardnpsmoodstavce"/>
    <w:link w:val="Textkomente"/>
    <w:uiPriority w:val="99"/>
    <w:semiHidden/>
    <w:rsid w:val="008E34E9"/>
    <w:rPr>
      <w:sz w:val="20"/>
      <w:szCs w:val="20"/>
    </w:rPr>
  </w:style>
  <w:style w:type="character" w:styleId="Odkaznakoment">
    <w:name w:val="annotation reference"/>
    <w:basedOn w:val="Standardnpsmoodstavce"/>
    <w:uiPriority w:val="99"/>
    <w:semiHidden/>
    <w:unhideWhenUsed/>
    <w:rsid w:val="008E34E9"/>
    <w:rPr>
      <w:sz w:val="16"/>
      <w:szCs w:val="16"/>
    </w:rPr>
  </w:style>
  <w:style w:type="character" w:customStyle="1" w:styleId="Nadpis1Char">
    <w:name w:val="Nadpis 1 Char"/>
    <w:basedOn w:val="Standardnpsmoodstavce"/>
    <w:link w:val="Nadpis1"/>
    <w:uiPriority w:val="9"/>
    <w:rsid w:val="005B30A0"/>
    <w:rPr>
      <w:rFonts w:eastAsiaTheme="majorEastAsia" w:cstheme="majorBidi"/>
      <w:b/>
      <w:bCs/>
      <w:color w:val="C00000"/>
      <w:sz w:val="32"/>
      <w:szCs w:val="28"/>
    </w:rPr>
  </w:style>
  <w:style w:type="character" w:customStyle="1" w:styleId="Nadpis2Char">
    <w:name w:val="Nadpis 2 Char"/>
    <w:basedOn w:val="Standardnpsmoodstavce"/>
    <w:link w:val="Nadpis2"/>
    <w:uiPriority w:val="9"/>
    <w:rsid w:val="004662F3"/>
    <w:rPr>
      <w:rFonts w:eastAsiaTheme="majorEastAsia" w:cstheme="majorBidi"/>
      <w:b/>
      <w:bCs/>
      <w:color w:val="A6A6A6" w:themeColor="background1" w:themeShade="A6"/>
      <w:sz w:val="28"/>
      <w:szCs w:val="26"/>
    </w:rPr>
  </w:style>
  <w:style w:type="character" w:customStyle="1" w:styleId="Nadpis3Char">
    <w:name w:val="Nadpis 3 Char"/>
    <w:basedOn w:val="Standardnpsmoodstavce"/>
    <w:link w:val="Nadpis3"/>
    <w:uiPriority w:val="9"/>
    <w:rsid w:val="004662F3"/>
    <w:rPr>
      <w:rFonts w:eastAsiaTheme="majorEastAsia" w:cstheme="majorBidi"/>
      <w:b/>
      <w:bCs/>
      <w:color w:val="808080" w:themeColor="background1" w:themeShade="80"/>
      <w:sz w:val="24"/>
    </w:rPr>
  </w:style>
  <w:style w:type="paragraph" w:styleId="Nadpisobsahu">
    <w:name w:val="TOC Heading"/>
    <w:basedOn w:val="Nadpis1"/>
    <w:next w:val="Normln"/>
    <w:uiPriority w:val="39"/>
    <w:unhideWhenUsed/>
    <w:qFormat/>
    <w:rsid w:val="005B30A0"/>
    <w:pPr>
      <w:spacing w:before="480"/>
      <w:outlineLvl w:val="9"/>
    </w:pPr>
    <w:rPr>
      <w:rFonts w:asciiTheme="majorHAnsi" w:hAnsiTheme="majorHAnsi"/>
      <w:color w:val="365F91" w:themeColor="accent1" w:themeShade="BF"/>
      <w:sz w:val="28"/>
      <w:lang w:eastAsia="cs-CZ"/>
    </w:rPr>
  </w:style>
  <w:style w:type="paragraph" w:styleId="Obsah2">
    <w:name w:val="toc 2"/>
    <w:basedOn w:val="Normln"/>
    <w:next w:val="Normln"/>
    <w:autoRedefine/>
    <w:uiPriority w:val="39"/>
    <w:semiHidden/>
    <w:unhideWhenUsed/>
    <w:qFormat/>
    <w:rsid w:val="005B30A0"/>
    <w:pPr>
      <w:spacing w:after="100"/>
      <w:ind w:left="220"/>
    </w:pPr>
    <w:rPr>
      <w:rFonts w:eastAsiaTheme="minorEastAsia"/>
      <w:lang w:eastAsia="cs-CZ"/>
    </w:rPr>
  </w:style>
  <w:style w:type="paragraph" w:styleId="Obsah1">
    <w:name w:val="toc 1"/>
    <w:basedOn w:val="Normln"/>
    <w:next w:val="Normln"/>
    <w:autoRedefine/>
    <w:uiPriority w:val="39"/>
    <w:semiHidden/>
    <w:unhideWhenUsed/>
    <w:qFormat/>
    <w:rsid w:val="005B30A0"/>
    <w:pPr>
      <w:spacing w:after="100"/>
    </w:pPr>
    <w:rPr>
      <w:rFonts w:eastAsiaTheme="minorEastAsia"/>
      <w:lang w:eastAsia="cs-CZ"/>
    </w:rPr>
  </w:style>
  <w:style w:type="paragraph" w:styleId="Obsah3">
    <w:name w:val="toc 3"/>
    <w:basedOn w:val="Normln"/>
    <w:next w:val="Normln"/>
    <w:autoRedefine/>
    <w:uiPriority w:val="39"/>
    <w:semiHidden/>
    <w:unhideWhenUsed/>
    <w:qFormat/>
    <w:rsid w:val="005B30A0"/>
    <w:pPr>
      <w:spacing w:after="100"/>
      <w:ind w:left="440"/>
    </w:pPr>
    <w:rPr>
      <w:rFonts w:eastAsiaTheme="minorEastAsia"/>
      <w:lang w:eastAsia="cs-CZ"/>
    </w:rPr>
  </w:style>
  <w:style w:type="paragraph" w:customStyle="1" w:styleId="Odrky">
    <w:name w:val="Odrážky"/>
    <w:basedOn w:val="Bezmezer"/>
    <w:link w:val="OdrkyChar"/>
    <w:qFormat/>
    <w:rsid w:val="00D042B5"/>
  </w:style>
  <w:style w:type="paragraph" w:customStyle="1" w:styleId="Podkapitoly">
    <w:name w:val="Podkapitoly"/>
    <w:basedOn w:val="Normln"/>
    <w:link w:val="PodkapitolyChar"/>
    <w:qFormat/>
    <w:rsid w:val="00A61AEC"/>
    <w:pPr>
      <w:widowControl w:val="0"/>
      <w:autoSpaceDE w:val="0"/>
      <w:autoSpaceDN w:val="0"/>
      <w:adjustRightInd w:val="0"/>
      <w:spacing w:before="120" w:after="120" w:line="240" w:lineRule="auto"/>
      <w:jc w:val="both"/>
    </w:pPr>
    <w:rPr>
      <w:rFonts w:ascii="Calibri" w:eastAsiaTheme="minorEastAsia" w:hAnsi="Calibri" w:cs="Calibri"/>
      <w:b/>
      <w:bCs/>
      <w:color w:val="221E1F"/>
      <w:sz w:val="28"/>
      <w:szCs w:val="28"/>
      <w:lang w:eastAsia="cs-CZ"/>
    </w:rPr>
  </w:style>
  <w:style w:type="character" w:customStyle="1" w:styleId="PodkapitolyChar">
    <w:name w:val="Podkapitoly Char"/>
    <w:basedOn w:val="Standardnpsmoodstavce"/>
    <w:link w:val="Podkapitoly"/>
    <w:rsid w:val="00A61AEC"/>
    <w:rPr>
      <w:rFonts w:ascii="Calibri" w:eastAsiaTheme="minorEastAsia" w:hAnsi="Calibri" w:cs="Calibri"/>
      <w:b/>
      <w:bCs/>
      <w:color w:val="221E1F"/>
      <w:sz w:val="28"/>
      <w:szCs w:val="28"/>
      <w:lang w:eastAsia="cs-CZ"/>
    </w:rPr>
  </w:style>
  <w:style w:type="paragraph" w:styleId="Textpoznpodarou">
    <w:name w:val="footnote text"/>
    <w:aliases w:val="Schriftart: 9 pt,Schriftart: 10 pt,Schriftart: 8 pt,pozn. pod čarou,Podrozdział,Footnote,Podrozdzia3"/>
    <w:basedOn w:val="Normln"/>
    <w:link w:val="TextpoznpodarouChar"/>
    <w:uiPriority w:val="99"/>
    <w:unhideWhenUsed/>
    <w:rsid w:val="00C01BF7"/>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Podrozdział Char,Footnote Char,Podrozdzia3 Char"/>
    <w:basedOn w:val="Standardnpsmoodstavce"/>
    <w:link w:val="Textpoznpodarou"/>
    <w:uiPriority w:val="99"/>
    <w:rsid w:val="00C01BF7"/>
    <w:rPr>
      <w:sz w:val="20"/>
      <w:szCs w:val="20"/>
    </w:rPr>
  </w:style>
  <w:style w:type="character" w:styleId="Znakapoznpodarou">
    <w:name w:val="footnote reference"/>
    <w:aliases w:val="PGI Fußnote Ziffer"/>
    <w:basedOn w:val="Standardnpsmoodstavce"/>
    <w:uiPriority w:val="99"/>
    <w:unhideWhenUsed/>
    <w:rsid w:val="00C01BF7"/>
    <w:rPr>
      <w:vertAlign w:val="superscript"/>
    </w:rPr>
  </w:style>
  <w:style w:type="character" w:customStyle="1" w:styleId="OdrkyChar">
    <w:name w:val="Odrážky Char"/>
    <w:basedOn w:val="BezmezerChar"/>
    <w:link w:val="Odrky"/>
    <w:rsid w:val="003A7632"/>
  </w:style>
  <w:style w:type="paragraph" w:customStyle="1" w:styleId="Zasadytext">
    <w:name w:val="Zasady_text"/>
    <w:basedOn w:val="Normln"/>
    <w:qFormat/>
    <w:rsid w:val="00A94D99"/>
    <w:pPr>
      <w:suppressAutoHyphens/>
      <w:spacing w:after="0"/>
      <w:jc w:val="both"/>
    </w:pPr>
    <w:rPr>
      <w:rFonts w:ascii="Calibri" w:eastAsia="Times New Roman" w:hAnsi="Calibri" w:cs="Calibri"/>
      <w:kern w:val="2"/>
      <w:lang w:eastAsia="ar-SA"/>
    </w:rPr>
  </w:style>
  <w:style w:type="table" w:customStyle="1" w:styleId="Mkatabulky10">
    <w:name w:val="Mřížka tabulky10"/>
    <w:basedOn w:val="Normlntabulka"/>
    <w:next w:val="Mkatabulky"/>
    <w:uiPriority w:val="59"/>
    <w:rsid w:val="0028110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lnweb">
    <w:name w:val="Normal (Web)"/>
    <w:basedOn w:val="Normln"/>
    <w:uiPriority w:val="99"/>
    <w:unhideWhenUsed/>
    <w:rsid w:val="0026179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vysvtlivek">
    <w:name w:val="endnote text"/>
    <w:basedOn w:val="Normln"/>
    <w:link w:val="TextvysvtlivekChar"/>
    <w:uiPriority w:val="99"/>
    <w:semiHidden/>
    <w:unhideWhenUsed/>
    <w:rsid w:val="00C45203"/>
    <w:rPr>
      <w:rFonts w:ascii="Calibri" w:eastAsia="Calibri" w:hAnsi="Calibri" w:cs="Times New Roman"/>
      <w:sz w:val="20"/>
      <w:szCs w:val="20"/>
    </w:rPr>
  </w:style>
  <w:style w:type="character" w:customStyle="1" w:styleId="TextvysvtlivekChar">
    <w:name w:val="Text vysvětlivek Char"/>
    <w:basedOn w:val="Standardnpsmoodstavce"/>
    <w:link w:val="Textvysvtlivek"/>
    <w:uiPriority w:val="99"/>
    <w:semiHidden/>
    <w:rsid w:val="00C45203"/>
    <w:rPr>
      <w:rFonts w:ascii="Calibri" w:eastAsia="Calibri" w:hAnsi="Calibri" w:cs="Times New Roman"/>
      <w:sz w:val="20"/>
      <w:szCs w:val="20"/>
    </w:rPr>
  </w:style>
  <w:style w:type="character" w:customStyle="1" w:styleId="st">
    <w:name w:val="st"/>
    <w:basedOn w:val="Standardnpsmoodstavce"/>
    <w:rsid w:val="007A2494"/>
  </w:style>
  <w:style w:type="character" w:styleId="Zvraznn">
    <w:name w:val="Emphasis"/>
    <w:basedOn w:val="Standardnpsmoodstavce"/>
    <w:uiPriority w:val="20"/>
    <w:qFormat/>
    <w:rsid w:val="007A249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B30A0"/>
    <w:pPr>
      <w:keepNext/>
      <w:keepLines/>
      <w:spacing w:after="0"/>
      <w:outlineLvl w:val="0"/>
    </w:pPr>
    <w:rPr>
      <w:rFonts w:eastAsiaTheme="majorEastAsia" w:cstheme="majorBidi"/>
      <w:b/>
      <w:bCs/>
      <w:color w:val="C00000"/>
      <w:sz w:val="32"/>
      <w:szCs w:val="28"/>
    </w:rPr>
  </w:style>
  <w:style w:type="paragraph" w:styleId="Nadpis2">
    <w:name w:val="heading 2"/>
    <w:basedOn w:val="Normln"/>
    <w:next w:val="Normln"/>
    <w:link w:val="Nadpis2Char"/>
    <w:uiPriority w:val="9"/>
    <w:unhideWhenUsed/>
    <w:qFormat/>
    <w:rsid w:val="004662F3"/>
    <w:pPr>
      <w:keepNext/>
      <w:keepLines/>
      <w:spacing w:after="0"/>
      <w:outlineLvl w:val="1"/>
    </w:pPr>
    <w:rPr>
      <w:rFonts w:eastAsiaTheme="majorEastAsia" w:cstheme="majorBidi"/>
      <w:b/>
      <w:bCs/>
      <w:color w:val="A6A6A6" w:themeColor="background1" w:themeShade="A6"/>
      <w:sz w:val="28"/>
      <w:szCs w:val="26"/>
    </w:rPr>
  </w:style>
  <w:style w:type="paragraph" w:styleId="Nadpis3">
    <w:name w:val="heading 3"/>
    <w:basedOn w:val="Normln"/>
    <w:next w:val="Normln"/>
    <w:link w:val="Nadpis3Char"/>
    <w:uiPriority w:val="9"/>
    <w:unhideWhenUsed/>
    <w:qFormat/>
    <w:rsid w:val="004662F3"/>
    <w:pPr>
      <w:keepNext/>
      <w:keepLines/>
      <w:spacing w:before="200" w:after="0"/>
      <w:outlineLvl w:val="2"/>
    </w:pPr>
    <w:rPr>
      <w:rFonts w:eastAsiaTheme="majorEastAsia" w:cstheme="majorBidi"/>
      <w:b/>
      <w:bCs/>
      <w:color w:val="808080" w:themeColor="background1" w:themeShade="8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713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713B"/>
  </w:style>
  <w:style w:type="paragraph" w:styleId="Zpat">
    <w:name w:val="footer"/>
    <w:basedOn w:val="Normln"/>
    <w:link w:val="ZpatChar"/>
    <w:uiPriority w:val="99"/>
    <w:unhideWhenUsed/>
    <w:rsid w:val="00CD713B"/>
    <w:pPr>
      <w:tabs>
        <w:tab w:val="center" w:pos="4536"/>
        <w:tab w:val="right" w:pos="9072"/>
      </w:tabs>
      <w:spacing w:after="0" w:line="240" w:lineRule="auto"/>
    </w:pPr>
  </w:style>
  <w:style w:type="character" w:customStyle="1" w:styleId="ZpatChar">
    <w:name w:val="Zápatí Char"/>
    <w:basedOn w:val="Standardnpsmoodstavce"/>
    <w:link w:val="Zpat"/>
    <w:uiPriority w:val="99"/>
    <w:rsid w:val="00CD713B"/>
  </w:style>
  <w:style w:type="paragraph" w:styleId="Textbubliny">
    <w:name w:val="Balloon Text"/>
    <w:basedOn w:val="Normln"/>
    <w:link w:val="TextbublinyChar"/>
    <w:uiPriority w:val="99"/>
    <w:semiHidden/>
    <w:unhideWhenUsed/>
    <w:rsid w:val="00CD713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D713B"/>
    <w:rPr>
      <w:rFonts w:ascii="Tahoma" w:hAnsi="Tahoma" w:cs="Tahoma"/>
      <w:sz w:val="16"/>
      <w:szCs w:val="16"/>
    </w:rPr>
  </w:style>
  <w:style w:type="paragraph" w:styleId="Odstavecseseznamem">
    <w:name w:val="List Paragraph"/>
    <w:aliases w:val="Odstavec_muj,Nad,Odstavec cíl se seznamem,Odstavec se seznamem5,List Paragraph"/>
    <w:basedOn w:val="Normln"/>
    <w:link w:val="OdstavecseseznamemChar"/>
    <w:uiPriority w:val="34"/>
    <w:qFormat/>
    <w:rsid w:val="00926AF4"/>
    <w:pPr>
      <w:ind w:left="720"/>
      <w:contextualSpacing/>
    </w:pPr>
    <w:rPr>
      <w:rFonts w:eastAsiaTheme="minorEastAsia"/>
      <w:lang w:eastAsia="cs-CZ"/>
    </w:rPr>
  </w:style>
  <w:style w:type="character" w:customStyle="1" w:styleId="OdstavecseseznamemChar">
    <w:name w:val="Odstavec se seznamem Char"/>
    <w:aliases w:val="Odstavec_muj Char,Nad Char,Odstavec cíl se seznamem Char,Odstavec se seznamem5 Char,List Paragraph Char"/>
    <w:link w:val="Odstavecseseznamem"/>
    <w:uiPriority w:val="34"/>
    <w:rsid w:val="00926AF4"/>
    <w:rPr>
      <w:rFonts w:eastAsiaTheme="minorEastAsia"/>
      <w:lang w:eastAsia="cs-CZ"/>
    </w:rPr>
  </w:style>
  <w:style w:type="table" w:styleId="Mkatabulky">
    <w:name w:val="Table Grid"/>
    <w:basedOn w:val="Normlntabulka"/>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9D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871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86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59"/>
    <w:rsid w:val="0086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59"/>
    <w:rsid w:val="00707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uiPriority w:val="59"/>
    <w:rsid w:val="00B9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33012A"/>
    <w:pPr>
      <w:spacing w:after="0" w:line="240" w:lineRule="auto"/>
      <w:jc w:val="both"/>
    </w:pPr>
  </w:style>
  <w:style w:type="character" w:customStyle="1" w:styleId="BezmezerChar">
    <w:name w:val="Bez mezer Char"/>
    <w:basedOn w:val="Standardnpsmoodstavce"/>
    <w:link w:val="Bezmezer"/>
    <w:uiPriority w:val="1"/>
    <w:rsid w:val="0033012A"/>
  </w:style>
  <w:style w:type="character" w:styleId="Hypertextovodkaz">
    <w:name w:val="Hyperlink"/>
    <w:basedOn w:val="Standardnpsmoodstavce"/>
    <w:uiPriority w:val="99"/>
    <w:unhideWhenUsed/>
    <w:rsid w:val="00EE4514"/>
    <w:rPr>
      <w:color w:val="0000FF" w:themeColor="hyperlink"/>
      <w:u w:val="single"/>
    </w:rPr>
  </w:style>
  <w:style w:type="paragraph" w:styleId="Textkomente">
    <w:name w:val="annotation text"/>
    <w:basedOn w:val="Normln"/>
    <w:link w:val="TextkomenteChar"/>
    <w:uiPriority w:val="99"/>
    <w:semiHidden/>
    <w:unhideWhenUsed/>
    <w:rsid w:val="008E34E9"/>
    <w:pPr>
      <w:spacing w:line="240" w:lineRule="auto"/>
    </w:pPr>
    <w:rPr>
      <w:sz w:val="20"/>
      <w:szCs w:val="20"/>
    </w:rPr>
  </w:style>
  <w:style w:type="character" w:customStyle="1" w:styleId="TextkomenteChar">
    <w:name w:val="Text komentáře Char"/>
    <w:basedOn w:val="Standardnpsmoodstavce"/>
    <w:link w:val="Textkomente"/>
    <w:uiPriority w:val="99"/>
    <w:semiHidden/>
    <w:rsid w:val="008E34E9"/>
    <w:rPr>
      <w:sz w:val="20"/>
      <w:szCs w:val="20"/>
    </w:rPr>
  </w:style>
  <w:style w:type="character" w:styleId="Odkaznakoment">
    <w:name w:val="annotation reference"/>
    <w:basedOn w:val="Standardnpsmoodstavce"/>
    <w:uiPriority w:val="99"/>
    <w:semiHidden/>
    <w:unhideWhenUsed/>
    <w:rsid w:val="008E34E9"/>
    <w:rPr>
      <w:sz w:val="16"/>
      <w:szCs w:val="16"/>
    </w:rPr>
  </w:style>
  <w:style w:type="character" w:customStyle="1" w:styleId="Nadpis1Char">
    <w:name w:val="Nadpis 1 Char"/>
    <w:basedOn w:val="Standardnpsmoodstavce"/>
    <w:link w:val="Nadpis1"/>
    <w:uiPriority w:val="9"/>
    <w:rsid w:val="005B30A0"/>
    <w:rPr>
      <w:rFonts w:eastAsiaTheme="majorEastAsia" w:cstheme="majorBidi"/>
      <w:b/>
      <w:bCs/>
      <w:color w:val="C00000"/>
      <w:sz w:val="32"/>
      <w:szCs w:val="28"/>
    </w:rPr>
  </w:style>
  <w:style w:type="character" w:customStyle="1" w:styleId="Nadpis2Char">
    <w:name w:val="Nadpis 2 Char"/>
    <w:basedOn w:val="Standardnpsmoodstavce"/>
    <w:link w:val="Nadpis2"/>
    <w:uiPriority w:val="9"/>
    <w:rsid w:val="004662F3"/>
    <w:rPr>
      <w:rFonts w:eastAsiaTheme="majorEastAsia" w:cstheme="majorBidi"/>
      <w:b/>
      <w:bCs/>
      <w:color w:val="A6A6A6" w:themeColor="background1" w:themeShade="A6"/>
      <w:sz w:val="28"/>
      <w:szCs w:val="26"/>
    </w:rPr>
  </w:style>
  <w:style w:type="character" w:customStyle="1" w:styleId="Nadpis3Char">
    <w:name w:val="Nadpis 3 Char"/>
    <w:basedOn w:val="Standardnpsmoodstavce"/>
    <w:link w:val="Nadpis3"/>
    <w:uiPriority w:val="9"/>
    <w:rsid w:val="004662F3"/>
    <w:rPr>
      <w:rFonts w:eastAsiaTheme="majorEastAsia" w:cstheme="majorBidi"/>
      <w:b/>
      <w:bCs/>
      <w:color w:val="808080" w:themeColor="background1" w:themeShade="80"/>
      <w:sz w:val="24"/>
    </w:rPr>
  </w:style>
  <w:style w:type="paragraph" w:styleId="Nadpisobsahu">
    <w:name w:val="TOC Heading"/>
    <w:basedOn w:val="Nadpis1"/>
    <w:next w:val="Normln"/>
    <w:uiPriority w:val="39"/>
    <w:unhideWhenUsed/>
    <w:qFormat/>
    <w:rsid w:val="005B30A0"/>
    <w:pPr>
      <w:spacing w:before="480"/>
      <w:outlineLvl w:val="9"/>
    </w:pPr>
    <w:rPr>
      <w:rFonts w:asciiTheme="majorHAnsi" w:hAnsiTheme="majorHAnsi"/>
      <w:color w:val="365F91" w:themeColor="accent1" w:themeShade="BF"/>
      <w:sz w:val="28"/>
      <w:lang w:eastAsia="cs-CZ"/>
    </w:rPr>
  </w:style>
  <w:style w:type="paragraph" w:styleId="Obsah2">
    <w:name w:val="toc 2"/>
    <w:basedOn w:val="Normln"/>
    <w:next w:val="Normln"/>
    <w:autoRedefine/>
    <w:uiPriority w:val="39"/>
    <w:semiHidden/>
    <w:unhideWhenUsed/>
    <w:qFormat/>
    <w:rsid w:val="005B30A0"/>
    <w:pPr>
      <w:spacing w:after="100"/>
      <w:ind w:left="220"/>
    </w:pPr>
    <w:rPr>
      <w:rFonts w:eastAsiaTheme="minorEastAsia"/>
      <w:lang w:eastAsia="cs-CZ"/>
    </w:rPr>
  </w:style>
  <w:style w:type="paragraph" w:styleId="Obsah1">
    <w:name w:val="toc 1"/>
    <w:basedOn w:val="Normln"/>
    <w:next w:val="Normln"/>
    <w:autoRedefine/>
    <w:uiPriority w:val="39"/>
    <w:semiHidden/>
    <w:unhideWhenUsed/>
    <w:qFormat/>
    <w:rsid w:val="005B30A0"/>
    <w:pPr>
      <w:spacing w:after="100"/>
    </w:pPr>
    <w:rPr>
      <w:rFonts w:eastAsiaTheme="minorEastAsia"/>
      <w:lang w:eastAsia="cs-CZ"/>
    </w:rPr>
  </w:style>
  <w:style w:type="paragraph" w:styleId="Obsah3">
    <w:name w:val="toc 3"/>
    <w:basedOn w:val="Normln"/>
    <w:next w:val="Normln"/>
    <w:autoRedefine/>
    <w:uiPriority w:val="39"/>
    <w:semiHidden/>
    <w:unhideWhenUsed/>
    <w:qFormat/>
    <w:rsid w:val="005B30A0"/>
    <w:pPr>
      <w:spacing w:after="100"/>
      <w:ind w:left="440"/>
    </w:pPr>
    <w:rPr>
      <w:rFonts w:eastAsiaTheme="minorEastAsia"/>
      <w:lang w:eastAsia="cs-CZ"/>
    </w:rPr>
  </w:style>
  <w:style w:type="paragraph" w:customStyle="1" w:styleId="Odrky">
    <w:name w:val="Odrážky"/>
    <w:basedOn w:val="Bezmezer"/>
    <w:link w:val="OdrkyChar"/>
    <w:qFormat/>
    <w:rsid w:val="00D042B5"/>
  </w:style>
  <w:style w:type="paragraph" w:customStyle="1" w:styleId="Podkapitoly">
    <w:name w:val="Podkapitoly"/>
    <w:basedOn w:val="Normln"/>
    <w:link w:val="PodkapitolyChar"/>
    <w:qFormat/>
    <w:rsid w:val="00A61AEC"/>
    <w:pPr>
      <w:widowControl w:val="0"/>
      <w:autoSpaceDE w:val="0"/>
      <w:autoSpaceDN w:val="0"/>
      <w:adjustRightInd w:val="0"/>
      <w:spacing w:before="120" w:after="120" w:line="240" w:lineRule="auto"/>
      <w:jc w:val="both"/>
    </w:pPr>
    <w:rPr>
      <w:rFonts w:ascii="Calibri" w:eastAsiaTheme="minorEastAsia" w:hAnsi="Calibri" w:cs="Calibri"/>
      <w:b/>
      <w:bCs/>
      <w:color w:val="221E1F"/>
      <w:sz w:val="28"/>
      <w:szCs w:val="28"/>
      <w:lang w:eastAsia="cs-CZ"/>
    </w:rPr>
  </w:style>
  <w:style w:type="character" w:customStyle="1" w:styleId="PodkapitolyChar">
    <w:name w:val="Podkapitoly Char"/>
    <w:basedOn w:val="Standardnpsmoodstavce"/>
    <w:link w:val="Podkapitoly"/>
    <w:rsid w:val="00A61AEC"/>
    <w:rPr>
      <w:rFonts w:ascii="Calibri" w:eastAsiaTheme="minorEastAsia" w:hAnsi="Calibri" w:cs="Calibri"/>
      <w:b/>
      <w:bCs/>
      <w:color w:val="221E1F"/>
      <w:sz w:val="28"/>
      <w:szCs w:val="28"/>
      <w:lang w:eastAsia="cs-CZ"/>
    </w:rPr>
  </w:style>
  <w:style w:type="paragraph" w:styleId="Textpoznpodarou">
    <w:name w:val="footnote text"/>
    <w:aliases w:val="Schriftart: 9 pt,Schriftart: 10 pt,Schriftart: 8 pt,pozn. pod čarou,Podrozdział,Footnote,Podrozdzia3"/>
    <w:basedOn w:val="Normln"/>
    <w:link w:val="TextpoznpodarouChar"/>
    <w:uiPriority w:val="99"/>
    <w:unhideWhenUsed/>
    <w:rsid w:val="00C01BF7"/>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Podrozdział Char,Footnote Char,Podrozdzia3 Char"/>
    <w:basedOn w:val="Standardnpsmoodstavce"/>
    <w:link w:val="Textpoznpodarou"/>
    <w:uiPriority w:val="99"/>
    <w:rsid w:val="00C01BF7"/>
    <w:rPr>
      <w:sz w:val="20"/>
      <w:szCs w:val="20"/>
    </w:rPr>
  </w:style>
  <w:style w:type="character" w:styleId="Znakapoznpodarou">
    <w:name w:val="footnote reference"/>
    <w:aliases w:val="PGI Fußnote Ziffer"/>
    <w:basedOn w:val="Standardnpsmoodstavce"/>
    <w:uiPriority w:val="99"/>
    <w:unhideWhenUsed/>
    <w:rsid w:val="00C01BF7"/>
    <w:rPr>
      <w:vertAlign w:val="superscript"/>
    </w:rPr>
  </w:style>
  <w:style w:type="character" w:customStyle="1" w:styleId="OdrkyChar">
    <w:name w:val="Odrážky Char"/>
    <w:basedOn w:val="BezmezerChar"/>
    <w:link w:val="Odrky"/>
    <w:rsid w:val="003A7632"/>
  </w:style>
  <w:style w:type="paragraph" w:customStyle="1" w:styleId="Zasadytext">
    <w:name w:val="Zasady_text"/>
    <w:basedOn w:val="Normln"/>
    <w:qFormat/>
    <w:rsid w:val="00A94D99"/>
    <w:pPr>
      <w:suppressAutoHyphens/>
      <w:spacing w:after="0"/>
      <w:jc w:val="both"/>
    </w:pPr>
    <w:rPr>
      <w:rFonts w:ascii="Calibri" w:eastAsia="Times New Roman" w:hAnsi="Calibri" w:cs="Calibri"/>
      <w:kern w:val="2"/>
      <w:lang w:eastAsia="ar-SA"/>
    </w:rPr>
  </w:style>
  <w:style w:type="table" w:customStyle="1" w:styleId="Mkatabulky10">
    <w:name w:val="Mřížka tabulky10"/>
    <w:basedOn w:val="Normlntabulka"/>
    <w:next w:val="Mkatabulky"/>
    <w:uiPriority w:val="59"/>
    <w:rsid w:val="0028110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lnweb">
    <w:name w:val="Normal (Web)"/>
    <w:basedOn w:val="Normln"/>
    <w:uiPriority w:val="99"/>
    <w:unhideWhenUsed/>
    <w:rsid w:val="0026179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vysvtlivek">
    <w:name w:val="endnote text"/>
    <w:basedOn w:val="Normln"/>
    <w:link w:val="TextvysvtlivekChar"/>
    <w:uiPriority w:val="99"/>
    <w:semiHidden/>
    <w:unhideWhenUsed/>
    <w:rsid w:val="00C45203"/>
    <w:rPr>
      <w:rFonts w:ascii="Calibri" w:eastAsia="Calibri" w:hAnsi="Calibri" w:cs="Times New Roman"/>
      <w:sz w:val="20"/>
      <w:szCs w:val="20"/>
    </w:rPr>
  </w:style>
  <w:style w:type="character" w:customStyle="1" w:styleId="TextvysvtlivekChar">
    <w:name w:val="Text vysvětlivek Char"/>
    <w:basedOn w:val="Standardnpsmoodstavce"/>
    <w:link w:val="Textvysvtlivek"/>
    <w:uiPriority w:val="99"/>
    <w:semiHidden/>
    <w:rsid w:val="00C45203"/>
    <w:rPr>
      <w:rFonts w:ascii="Calibri" w:eastAsia="Calibri" w:hAnsi="Calibri" w:cs="Times New Roman"/>
      <w:sz w:val="20"/>
      <w:szCs w:val="20"/>
    </w:rPr>
  </w:style>
  <w:style w:type="character" w:customStyle="1" w:styleId="st">
    <w:name w:val="st"/>
    <w:basedOn w:val="Standardnpsmoodstavce"/>
    <w:rsid w:val="007A2494"/>
  </w:style>
  <w:style w:type="character" w:styleId="Zvraznn">
    <w:name w:val="Emphasis"/>
    <w:basedOn w:val="Standardnpsmoodstavce"/>
    <w:uiPriority w:val="20"/>
    <w:qFormat/>
    <w:rsid w:val="007A24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2367">
      <w:bodyDiv w:val="1"/>
      <w:marLeft w:val="0"/>
      <w:marRight w:val="0"/>
      <w:marTop w:val="0"/>
      <w:marBottom w:val="0"/>
      <w:divBdr>
        <w:top w:val="none" w:sz="0" w:space="0" w:color="auto"/>
        <w:left w:val="none" w:sz="0" w:space="0" w:color="auto"/>
        <w:bottom w:val="none" w:sz="0" w:space="0" w:color="auto"/>
        <w:right w:val="none" w:sz="0" w:space="0" w:color="auto"/>
      </w:divBdr>
    </w:div>
    <w:div w:id="197593838">
      <w:bodyDiv w:val="1"/>
      <w:marLeft w:val="0"/>
      <w:marRight w:val="0"/>
      <w:marTop w:val="0"/>
      <w:marBottom w:val="0"/>
      <w:divBdr>
        <w:top w:val="none" w:sz="0" w:space="0" w:color="auto"/>
        <w:left w:val="none" w:sz="0" w:space="0" w:color="auto"/>
        <w:bottom w:val="none" w:sz="0" w:space="0" w:color="auto"/>
        <w:right w:val="none" w:sz="0" w:space="0" w:color="auto"/>
      </w:divBdr>
    </w:div>
    <w:div w:id="341394071">
      <w:bodyDiv w:val="1"/>
      <w:marLeft w:val="0"/>
      <w:marRight w:val="0"/>
      <w:marTop w:val="0"/>
      <w:marBottom w:val="0"/>
      <w:divBdr>
        <w:top w:val="none" w:sz="0" w:space="0" w:color="auto"/>
        <w:left w:val="none" w:sz="0" w:space="0" w:color="auto"/>
        <w:bottom w:val="none" w:sz="0" w:space="0" w:color="auto"/>
        <w:right w:val="none" w:sz="0" w:space="0" w:color="auto"/>
      </w:divBdr>
    </w:div>
    <w:div w:id="794710901">
      <w:bodyDiv w:val="1"/>
      <w:marLeft w:val="0"/>
      <w:marRight w:val="0"/>
      <w:marTop w:val="0"/>
      <w:marBottom w:val="0"/>
      <w:divBdr>
        <w:top w:val="none" w:sz="0" w:space="0" w:color="auto"/>
        <w:left w:val="none" w:sz="0" w:space="0" w:color="auto"/>
        <w:bottom w:val="none" w:sz="0" w:space="0" w:color="auto"/>
        <w:right w:val="none" w:sz="0" w:space="0" w:color="auto"/>
      </w:divBdr>
    </w:div>
    <w:div w:id="1009526826">
      <w:bodyDiv w:val="1"/>
      <w:marLeft w:val="0"/>
      <w:marRight w:val="0"/>
      <w:marTop w:val="0"/>
      <w:marBottom w:val="0"/>
      <w:divBdr>
        <w:top w:val="none" w:sz="0" w:space="0" w:color="auto"/>
        <w:left w:val="none" w:sz="0" w:space="0" w:color="auto"/>
        <w:bottom w:val="none" w:sz="0" w:space="0" w:color="auto"/>
        <w:right w:val="none" w:sz="0" w:space="0" w:color="auto"/>
      </w:divBdr>
    </w:div>
    <w:div w:id="1153523594">
      <w:bodyDiv w:val="1"/>
      <w:marLeft w:val="0"/>
      <w:marRight w:val="0"/>
      <w:marTop w:val="0"/>
      <w:marBottom w:val="0"/>
      <w:divBdr>
        <w:top w:val="none" w:sz="0" w:space="0" w:color="auto"/>
        <w:left w:val="none" w:sz="0" w:space="0" w:color="auto"/>
        <w:bottom w:val="none" w:sz="0" w:space="0" w:color="auto"/>
        <w:right w:val="none" w:sz="0" w:space="0" w:color="auto"/>
      </w:divBdr>
    </w:div>
    <w:div w:id="1675496445">
      <w:bodyDiv w:val="1"/>
      <w:marLeft w:val="0"/>
      <w:marRight w:val="0"/>
      <w:marTop w:val="0"/>
      <w:marBottom w:val="0"/>
      <w:divBdr>
        <w:top w:val="none" w:sz="0" w:space="0" w:color="auto"/>
        <w:left w:val="none" w:sz="0" w:space="0" w:color="auto"/>
        <w:bottom w:val="none" w:sz="0" w:space="0" w:color="auto"/>
        <w:right w:val="none" w:sz="0" w:space="0" w:color="auto"/>
      </w:divBdr>
    </w:div>
    <w:div w:id="1882404033">
      <w:bodyDiv w:val="1"/>
      <w:marLeft w:val="0"/>
      <w:marRight w:val="0"/>
      <w:marTop w:val="0"/>
      <w:marBottom w:val="0"/>
      <w:divBdr>
        <w:top w:val="none" w:sz="0" w:space="0" w:color="auto"/>
        <w:left w:val="none" w:sz="0" w:space="0" w:color="auto"/>
        <w:bottom w:val="none" w:sz="0" w:space="0" w:color="auto"/>
        <w:right w:val="none" w:sz="0" w:space="0" w:color="auto"/>
      </w:divBdr>
    </w:div>
    <w:div w:id="2108381877">
      <w:bodyDiv w:val="1"/>
      <w:marLeft w:val="0"/>
      <w:marRight w:val="0"/>
      <w:marTop w:val="0"/>
      <w:marBottom w:val="0"/>
      <w:divBdr>
        <w:top w:val="none" w:sz="0" w:space="0" w:color="auto"/>
        <w:left w:val="none" w:sz="0" w:space="0" w:color="auto"/>
        <w:bottom w:val="none" w:sz="0" w:space="0" w:color="auto"/>
        <w:right w:val="none" w:sz="0" w:space="0" w:color="auto"/>
      </w:divBdr>
    </w:div>
    <w:div w:id="21160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hyperlink" Target="http://www.kraj-lbc.cz/prlk" TargetMode="External"/><Relationship Id="rId28"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chart" Target="charts/chart2.xm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hyperlink" Target="http://www.azzs.cz/dokumenty/zzs-cr-v-cislech/"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numFmt formatCode="0.00%" sourceLinked="0"/>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'TAB2'!$A$3:$A$10</c:f>
              <c:strCache>
                <c:ptCount val="8"/>
                <c:pt idx="0">
                  <c:v>Jablonec</c:v>
                </c:pt>
                <c:pt idx="1">
                  <c:v>Nemocnice Liberec</c:v>
                </c:pt>
                <c:pt idx="2">
                  <c:v>Nemocnice s poliklinikou v Semilech</c:v>
                </c:pt>
                <c:pt idx="3">
                  <c:v>Nemocnice Tanvald</c:v>
                </c:pt>
                <c:pt idx="4">
                  <c:v>Nemocnice v Jilemnici</c:v>
                </c:pt>
                <c:pt idx="5">
                  <c:v>Turnov</c:v>
                </c:pt>
                <c:pt idx="6">
                  <c:v>Ústav chirurgie ruky a plast chirurgie</c:v>
                </c:pt>
                <c:pt idx="7">
                  <c:v>Česká Lípa</c:v>
                </c:pt>
              </c:strCache>
            </c:strRef>
          </c:cat>
          <c:val>
            <c:numRef>
              <c:f>'TAB2'!$B$3:$B$10</c:f>
              <c:numCache>
                <c:formatCode>##0</c:formatCode>
                <c:ptCount val="8"/>
                <c:pt idx="0">
                  <c:v>15392</c:v>
                </c:pt>
                <c:pt idx="1">
                  <c:v>27858</c:v>
                </c:pt>
                <c:pt idx="2">
                  <c:v>2857</c:v>
                </c:pt>
                <c:pt idx="3">
                  <c:v>795</c:v>
                </c:pt>
                <c:pt idx="4">
                  <c:v>7556</c:v>
                </c:pt>
                <c:pt idx="5">
                  <c:v>5640</c:v>
                </c:pt>
                <c:pt idx="6">
                  <c:v>3465</c:v>
                </c:pt>
                <c:pt idx="7">
                  <c:v>16596</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562445319335083"/>
          <c:y val="3.9363517060367455E-2"/>
          <c:w val="0.32770888013998251"/>
          <c:h val="0.87960629921259847"/>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852089491067048"/>
          <c:y val="4.6405515924929447E-2"/>
          <c:w val="0.86535859699402873"/>
          <c:h val="0.86978401994421539"/>
        </c:manualLayout>
      </c:layout>
      <c:bar3DChart>
        <c:barDir val="col"/>
        <c:grouping val="clustered"/>
        <c:varyColors val="0"/>
        <c:ser>
          <c:idx val="0"/>
          <c:order val="0"/>
          <c:spPr>
            <a:solidFill>
              <a:srgbClr val="C0504D"/>
            </a:solidFill>
          </c:spPr>
          <c:invertIfNegative val="0"/>
          <c:dLbls>
            <c:dLbl>
              <c:idx val="0"/>
              <c:layout>
                <c:manualLayout>
                  <c:x val="1.7630853994490357E-2"/>
                  <c:y val="-8.4121976866456359E-3"/>
                </c:manualLayout>
              </c:layout>
              <c:showLegendKey val="0"/>
              <c:showVal val="1"/>
              <c:showCatName val="0"/>
              <c:showSerName val="0"/>
              <c:showPercent val="0"/>
              <c:showBubbleSize val="0"/>
            </c:dLbl>
            <c:dLbl>
              <c:idx val="1"/>
              <c:layout>
                <c:manualLayout>
                  <c:x val="1.9834710743801654E-2"/>
                  <c:y val="-2.5236593059936908E-2"/>
                </c:manualLayout>
              </c:layout>
              <c:showLegendKey val="0"/>
              <c:showVal val="1"/>
              <c:showCatName val="0"/>
              <c:showSerName val="0"/>
              <c:showPercent val="0"/>
              <c:showBubbleSize val="0"/>
            </c:dLbl>
            <c:dLbl>
              <c:idx val="2"/>
              <c:layout>
                <c:manualLayout>
                  <c:x val="1.9834710743801654E-2"/>
                  <c:y val="-1.6824395373291272E-2"/>
                </c:manualLayout>
              </c:layout>
              <c:showLegendKey val="0"/>
              <c:showVal val="1"/>
              <c:showCatName val="0"/>
              <c:showSerName val="0"/>
              <c:showPercent val="0"/>
              <c:showBubbleSize val="0"/>
            </c:dLbl>
            <c:dLbl>
              <c:idx val="3"/>
              <c:layout>
                <c:manualLayout>
                  <c:x val="1.5426997245179144E-2"/>
                  <c:y val="-3.3648790746582544E-2"/>
                </c:manualLayout>
              </c:layout>
              <c:showLegendKey val="0"/>
              <c:showVal val="1"/>
              <c:showCatName val="0"/>
              <c:showSerName val="0"/>
              <c:showPercent val="0"/>
              <c:showBubbleSize val="0"/>
            </c:dLbl>
            <c:dLbl>
              <c:idx val="4"/>
              <c:layout>
                <c:manualLayout>
                  <c:x val="1.5426997245179064E-2"/>
                  <c:y val="-2.5236593059936908E-2"/>
                </c:manualLayout>
              </c:layout>
              <c:showLegendKey val="0"/>
              <c:showVal val="1"/>
              <c:showCatName val="0"/>
              <c:showSerName val="0"/>
              <c:showPercent val="0"/>
              <c:showBubbleSize val="0"/>
            </c:dLbl>
            <c:dLbl>
              <c:idx val="5"/>
              <c:layout>
                <c:manualLayout>
                  <c:x val="1.5426997245179064E-2"/>
                  <c:y val="-8.4121976866456359E-3"/>
                </c:manualLayout>
              </c:layout>
              <c:showLegendKey val="0"/>
              <c:showVal val="1"/>
              <c:showCatName val="0"/>
              <c:showSerName val="0"/>
              <c:showPercent val="0"/>
              <c:showBubbleSize val="0"/>
            </c:dLbl>
            <c:spPr>
              <a:noFill/>
              <a:ln>
                <a:noFill/>
              </a:ln>
              <a:effectLst/>
            </c:spPr>
            <c:txPr>
              <a:bodyPr/>
              <a:lstStyle/>
              <a:p>
                <a:pPr>
                  <a:defRPr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'TAB25-5'!$B$1:$G$1</c:f>
              <c:numCache>
                <c:formatCode>General</c:formatCode>
                <c:ptCount val="6"/>
                <c:pt idx="0">
                  <c:v>2010</c:v>
                </c:pt>
                <c:pt idx="1">
                  <c:v>2011</c:v>
                </c:pt>
                <c:pt idx="2">
                  <c:v>2012</c:v>
                </c:pt>
                <c:pt idx="3">
                  <c:v>2013</c:v>
                </c:pt>
                <c:pt idx="4">
                  <c:v>2014</c:v>
                </c:pt>
                <c:pt idx="5">
                  <c:v>2015</c:v>
                </c:pt>
              </c:numCache>
            </c:numRef>
          </c:cat>
          <c:val>
            <c:numRef>
              <c:f>'TAB25-5'!$B$2:$G$2</c:f>
              <c:numCache>
                <c:formatCode>0.00%</c:formatCode>
                <c:ptCount val="6"/>
                <c:pt idx="0">
                  <c:v>0.56499999999999995</c:v>
                </c:pt>
                <c:pt idx="1">
                  <c:v>0.58030000000000004</c:v>
                </c:pt>
                <c:pt idx="2">
                  <c:v>0.5756</c:v>
                </c:pt>
                <c:pt idx="3">
                  <c:v>0.57930000000000004</c:v>
                </c:pt>
                <c:pt idx="4">
                  <c:v>0.58979999999999999</c:v>
                </c:pt>
                <c:pt idx="5">
                  <c:v>0.62619999999999998</c:v>
                </c:pt>
              </c:numCache>
            </c:numRef>
          </c:val>
        </c:ser>
        <c:dLbls>
          <c:showLegendKey val="0"/>
          <c:showVal val="0"/>
          <c:showCatName val="0"/>
          <c:showSerName val="0"/>
          <c:showPercent val="0"/>
          <c:showBubbleSize val="0"/>
        </c:dLbls>
        <c:gapWidth val="150"/>
        <c:shape val="box"/>
        <c:axId val="39116800"/>
        <c:axId val="39118336"/>
        <c:axId val="0"/>
      </c:bar3DChart>
      <c:catAx>
        <c:axId val="39116800"/>
        <c:scaling>
          <c:orientation val="minMax"/>
        </c:scaling>
        <c:delete val="0"/>
        <c:axPos val="b"/>
        <c:numFmt formatCode="General" sourceLinked="1"/>
        <c:majorTickMark val="out"/>
        <c:minorTickMark val="none"/>
        <c:tickLblPos val="nextTo"/>
        <c:crossAx val="39118336"/>
        <c:crosses val="autoZero"/>
        <c:auto val="1"/>
        <c:lblAlgn val="ctr"/>
        <c:lblOffset val="100"/>
        <c:tickMarkSkip val="2011"/>
        <c:noMultiLvlLbl val="0"/>
      </c:catAx>
      <c:valAx>
        <c:axId val="39118336"/>
        <c:scaling>
          <c:orientation val="minMax"/>
        </c:scaling>
        <c:delete val="0"/>
        <c:axPos val="l"/>
        <c:majorGridlines/>
        <c:numFmt formatCode="0.00%" sourceLinked="1"/>
        <c:majorTickMark val="out"/>
        <c:minorTickMark val="none"/>
        <c:tickLblPos val="nextTo"/>
        <c:crossAx val="3911680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numFmt formatCode="0.00%" sourceLinked="0"/>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'TAB25'!$B$4:$B$18</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Vysočina</c:v>
                </c:pt>
                <c:pt idx="10">
                  <c:v>Jihomoravský kraj</c:v>
                </c:pt>
                <c:pt idx="11">
                  <c:v>Olomoucký kraj</c:v>
                </c:pt>
                <c:pt idx="12">
                  <c:v>Zlínský kraj</c:v>
                </c:pt>
                <c:pt idx="13">
                  <c:v>Moravskoslezský kraj</c:v>
                </c:pt>
                <c:pt idx="14">
                  <c:v>Neurčený kraj</c:v>
                </c:pt>
              </c:strCache>
            </c:strRef>
          </c:cat>
          <c:val>
            <c:numRef>
              <c:f>'TAB25'!$C$4:$C$18</c:f>
              <c:numCache>
                <c:formatCode>##0</c:formatCode>
                <c:ptCount val="15"/>
                <c:pt idx="0">
                  <c:v>1356</c:v>
                </c:pt>
                <c:pt idx="1">
                  <c:v>2563</c:v>
                </c:pt>
                <c:pt idx="2">
                  <c:v>193</c:v>
                </c:pt>
                <c:pt idx="3">
                  <c:v>250</c:v>
                </c:pt>
                <c:pt idx="4">
                  <c:v>197</c:v>
                </c:pt>
                <c:pt idx="5">
                  <c:v>3346</c:v>
                </c:pt>
                <c:pt idx="6">
                  <c:v>66247</c:v>
                </c:pt>
                <c:pt idx="7">
                  <c:v>3860</c:v>
                </c:pt>
                <c:pt idx="8">
                  <c:v>590</c:v>
                </c:pt>
                <c:pt idx="9">
                  <c:v>223</c:v>
                </c:pt>
                <c:pt idx="10">
                  <c:v>211</c:v>
                </c:pt>
                <c:pt idx="11">
                  <c:v>157</c:v>
                </c:pt>
                <c:pt idx="12">
                  <c:v>89</c:v>
                </c:pt>
                <c:pt idx="13">
                  <c:v>209</c:v>
                </c:pt>
                <c:pt idx="14">
                  <c:v>668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0A94BA259C94B0FADFFBFDBA409AF11"/>
        <w:category>
          <w:name w:val="Obecné"/>
          <w:gallery w:val="placeholder"/>
        </w:category>
        <w:types>
          <w:type w:val="bbPlcHdr"/>
        </w:types>
        <w:behaviors>
          <w:behavior w:val="content"/>
        </w:behaviors>
        <w:guid w:val="{8F1A157A-4DB7-4E77-8A8D-BD9255BECBC2}"/>
      </w:docPartPr>
      <w:docPartBody>
        <w:p w:rsidR="00A244A5" w:rsidRDefault="00A244A5" w:rsidP="00A244A5">
          <w:pPr>
            <w:pStyle w:val="70A94BA259C94B0FADFFBFDBA409AF11"/>
          </w:pPr>
          <w:r>
            <w:rPr>
              <w:rFonts w:asciiTheme="majorHAnsi" w:eastAsiaTheme="majorEastAsia" w:hAnsiTheme="majorHAnsi" w:cstheme="majorBidi"/>
              <w:sz w:val="32"/>
              <w:szCs w:val="32"/>
            </w:rPr>
            <w:t>[Titul dokumentu]</w:t>
          </w:r>
        </w:p>
      </w:docPartBody>
    </w:docPart>
    <w:docPart>
      <w:docPartPr>
        <w:name w:val="CC5825838E2D474EBEF0360AAE7897D0"/>
        <w:category>
          <w:name w:val="Obecné"/>
          <w:gallery w:val="placeholder"/>
        </w:category>
        <w:types>
          <w:type w:val="bbPlcHdr"/>
        </w:types>
        <w:behaviors>
          <w:behavior w:val="content"/>
        </w:behaviors>
        <w:guid w:val="{F11DC141-EE3C-49C6-96D9-5C15DFE91AB9}"/>
      </w:docPartPr>
      <w:docPartBody>
        <w:p w:rsidR="00A244A5" w:rsidRDefault="00A244A5" w:rsidP="00A244A5">
          <w:pPr>
            <w:pStyle w:val="CC5825838E2D474EBEF0360AAE7897D0"/>
          </w:pPr>
          <w:r>
            <w:rPr>
              <w:rFonts w:asciiTheme="majorHAnsi" w:eastAsiaTheme="majorEastAsia" w:hAnsiTheme="majorHAnsi" w:cstheme="majorBidi"/>
              <w:sz w:val="32"/>
              <w:szCs w:val="32"/>
            </w:rPr>
            <w:t>[Titul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Italic">
    <w:panose1 w:val="00000000000000000000"/>
    <w:charset w:val="EE"/>
    <w:family w:val="auto"/>
    <w:notTrueType/>
    <w:pitch w:val="default"/>
    <w:sig w:usb0="00000005" w:usb1="00000000" w:usb2="00000000" w:usb3="00000000" w:csb0="00000002" w:csb1="00000000"/>
  </w:font>
  <w:font w:name="Calibri,Bold">
    <w:panose1 w:val="00000000000000000000"/>
    <w:charset w:val="EE"/>
    <w:family w:val="auto"/>
    <w:notTrueType/>
    <w:pitch w:val="default"/>
    <w:sig w:usb0="00000005" w:usb1="00000000" w:usb2="00000000" w:usb3="00000000" w:csb0="00000002" w:csb1="00000000"/>
  </w:font>
  <w:font w:name="Cambria,Bold">
    <w:altName w:val="Arial"/>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4A5"/>
    <w:rsid w:val="0002409A"/>
    <w:rsid w:val="00037524"/>
    <w:rsid w:val="00083677"/>
    <w:rsid w:val="001D279F"/>
    <w:rsid w:val="00203B42"/>
    <w:rsid w:val="002A3E69"/>
    <w:rsid w:val="0030442F"/>
    <w:rsid w:val="003A7C2B"/>
    <w:rsid w:val="003F1A8B"/>
    <w:rsid w:val="004356B2"/>
    <w:rsid w:val="004D1156"/>
    <w:rsid w:val="004F3B48"/>
    <w:rsid w:val="00644D90"/>
    <w:rsid w:val="00692FE8"/>
    <w:rsid w:val="006A1C4B"/>
    <w:rsid w:val="006A45C6"/>
    <w:rsid w:val="00711963"/>
    <w:rsid w:val="007F1CDB"/>
    <w:rsid w:val="00845F64"/>
    <w:rsid w:val="00860655"/>
    <w:rsid w:val="008D490B"/>
    <w:rsid w:val="009B2B5B"/>
    <w:rsid w:val="00A1603D"/>
    <w:rsid w:val="00A244A5"/>
    <w:rsid w:val="00A66DF2"/>
    <w:rsid w:val="00AD48CC"/>
    <w:rsid w:val="00B77BCE"/>
    <w:rsid w:val="00C34F9F"/>
    <w:rsid w:val="00C87257"/>
    <w:rsid w:val="00E3709C"/>
    <w:rsid w:val="00E50331"/>
    <w:rsid w:val="00EB023F"/>
    <w:rsid w:val="00F62EAA"/>
    <w:rsid w:val="00FA433A"/>
    <w:rsid w:val="00FC11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0A94BA259C94B0FADFFBFDBA409AF11">
    <w:name w:val="70A94BA259C94B0FADFFBFDBA409AF11"/>
    <w:rsid w:val="00A244A5"/>
  </w:style>
  <w:style w:type="paragraph" w:customStyle="1" w:styleId="2B9F02066C084C93BB5F5133B68CB573">
    <w:name w:val="2B9F02066C084C93BB5F5133B68CB573"/>
    <w:rsid w:val="00A244A5"/>
  </w:style>
  <w:style w:type="paragraph" w:customStyle="1" w:styleId="02056A98FF834B759DF213CBE0497CF9">
    <w:name w:val="02056A98FF834B759DF213CBE0497CF9"/>
    <w:rsid w:val="00A244A5"/>
  </w:style>
  <w:style w:type="paragraph" w:customStyle="1" w:styleId="CC5825838E2D474EBEF0360AAE7897D0">
    <w:name w:val="CC5825838E2D474EBEF0360AAE7897D0"/>
    <w:rsid w:val="00A244A5"/>
  </w:style>
  <w:style w:type="paragraph" w:customStyle="1" w:styleId="4C5962F16A53459FB99DD2C539CE0B54">
    <w:name w:val="4C5962F16A53459FB99DD2C539CE0B54"/>
    <w:rsid w:val="00A244A5"/>
  </w:style>
  <w:style w:type="paragraph" w:customStyle="1" w:styleId="9AB9B9EF134B4B8393A5E157D228F2C5">
    <w:name w:val="9AB9B9EF134B4B8393A5E157D228F2C5"/>
    <w:rsid w:val="00A244A5"/>
  </w:style>
  <w:style w:type="paragraph" w:customStyle="1" w:styleId="822609A2F8CB4D3FA661D276139C5E1F">
    <w:name w:val="822609A2F8CB4D3FA661D276139C5E1F"/>
    <w:rsid w:val="00A244A5"/>
  </w:style>
  <w:style w:type="paragraph" w:customStyle="1" w:styleId="22C262C1FDFB4A239D8EA93E2B0FD30C">
    <w:name w:val="22C262C1FDFB4A239D8EA93E2B0FD30C"/>
    <w:rsid w:val="00A244A5"/>
  </w:style>
  <w:style w:type="paragraph" w:customStyle="1" w:styleId="E7BBE11E749E48DDA251006210C74108">
    <w:name w:val="E7BBE11E749E48DDA251006210C74108"/>
    <w:rsid w:val="00A244A5"/>
  </w:style>
  <w:style w:type="paragraph" w:customStyle="1" w:styleId="65B7FDE51580493FA95BD901AFF48203">
    <w:name w:val="65B7FDE51580493FA95BD901AFF48203"/>
    <w:rsid w:val="0002409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0A94BA259C94B0FADFFBFDBA409AF11">
    <w:name w:val="70A94BA259C94B0FADFFBFDBA409AF11"/>
    <w:rsid w:val="00A244A5"/>
  </w:style>
  <w:style w:type="paragraph" w:customStyle="1" w:styleId="2B9F02066C084C93BB5F5133B68CB573">
    <w:name w:val="2B9F02066C084C93BB5F5133B68CB573"/>
    <w:rsid w:val="00A244A5"/>
  </w:style>
  <w:style w:type="paragraph" w:customStyle="1" w:styleId="02056A98FF834B759DF213CBE0497CF9">
    <w:name w:val="02056A98FF834B759DF213CBE0497CF9"/>
    <w:rsid w:val="00A244A5"/>
  </w:style>
  <w:style w:type="paragraph" w:customStyle="1" w:styleId="CC5825838E2D474EBEF0360AAE7897D0">
    <w:name w:val="CC5825838E2D474EBEF0360AAE7897D0"/>
    <w:rsid w:val="00A244A5"/>
  </w:style>
  <w:style w:type="paragraph" w:customStyle="1" w:styleId="4C5962F16A53459FB99DD2C539CE0B54">
    <w:name w:val="4C5962F16A53459FB99DD2C539CE0B54"/>
    <w:rsid w:val="00A244A5"/>
  </w:style>
  <w:style w:type="paragraph" w:customStyle="1" w:styleId="9AB9B9EF134B4B8393A5E157D228F2C5">
    <w:name w:val="9AB9B9EF134B4B8393A5E157D228F2C5"/>
    <w:rsid w:val="00A244A5"/>
  </w:style>
  <w:style w:type="paragraph" w:customStyle="1" w:styleId="822609A2F8CB4D3FA661D276139C5E1F">
    <w:name w:val="822609A2F8CB4D3FA661D276139C5E1F"/>
    <w:rsid w:val="00A244A5"/>
  </w:style>
  <w:style w:type="paragraph" w:customStyle="1" w:styleId="22C262C1FDFB4A239D8EA93E2B0FD30C">
    <w:name w:val="22C262C1FDFB4A239D8EA93E2B0FD30C"/>
    <w:rsid w:val="00A244A5"/>
  </w:style>
  <w:style w:type="paragraph" w:customStyle="1" w:styleId="E7BBE11E749E48DDA251006210C74108">
    <w:name w:val="E7BBE11E749E48DDA251006210C74108"/>
    <w:rsid w:val="00A244A5"/>
  </w:style>
  <w:style w:type="paragraph" w:customStyle="1" w:styleId="65B7FDE51580493FA95BD901AFF48203">
    <w:name w:val="65B7FDE51580493FA95BD901AFF48203"/>
    <w:rsid w:val="00024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9DA19-C3C8-45E6-8CBF-B33C2BA92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83</Pages>
  <Words>22398</Words>
  <Characters>132150</Characters>
  <Application>Microsoft Office Word</Application>
  <DocSecurity>0</DocSecurity>
  <Lines>1101</Lines>
  <Paragraphs>308</Paragraphs>
  <ScaleCrop>false</ScaleCrop>
  <HeadingPairs>
    <vt:vector size="2" baseType="variant">
      <vt:variant>
        <vt:lpstr>Název</vt:lpstr>
      </vt:variant>
      <vt:variant>
        <vt:i4>1</vt:i4>
      </vt:variant>
    </vt:vector>
  </HeadingPairs>
  <TitlesOfParts>
    <vt:vector size="1" baseType="lpstr">
      <vt:lpstr>Koncepce zdravotních služeb v lůžkových zařízeních Libereckého kraje</vt:lpstr>
    </vt:vector>
  </TitlesOfParts>
  <Company>Krajský úřad Libereckého kraje</Company>
  <LinksUpToDate>false</LinksUpToDate>
  <CharactersWithSpaces>154240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zdravotních služeb v lůžkových zařízeních Libereckého kraje</dc:title>
  <dc:creator>Nováková Lenka</dc:creator>
  <cp:lastModifiedBy>Nováková Lenka</cp:lastModifiedBy>
  <cp:revision>7</cp:revision>
  <cp:lastPrinted>2016-08-04T13:32:00Z</cp:lastPrinted>
  <dcterms:created xsi:type="dcterms:W3CDTF">2016-08-05T12:13:00Z</dcterms:created>
  <dcterms:modified xsi:type="dcterms:W3CDTF">2016-08-09T09:36:00Z</dcterms:modified>
</cp:coreProperties>
</file>