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w:t>
      </w:r>
      <w:r w:rsidR="000E5902">
        <w:rPr>
          <w:b/>
          <w:noProof/>
          <w:sz w:val="24"/>
          <w:szCs w:val="24"/>
        </w:rPr>
        <w:t>1</w:t>
      </w:r>
      <w:r w:rsidR="00961EB1" w:rsidRPr="00961EB1">
        <w:rPr>
          <w:b/>
          <w:noProof/>
          <w:sz w:val="24"/>
          <w:szCs w:val="24"/>
        </w:rPr>
        <w:t xml:space="preserve"> – </w:t>
      </w:r>
      <w:r w:rsidR="000E5902">
        <w:rPr>
          <w:b/>
          <w:noProof/>
          <w:sz w:val="24"/>
          <w:szCs w:val="24"/>
        </w:rPr>
        <w:t>Rozvoj cyklistické dopravy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CC5031">
        <w:rPr>
          <w:b/>
          <w:sz w:val="24"/>
          <w:szCs w:val="24"/>
        </w:rPr>
        <w:t>26</w:t>
      </w:r>
      <w:r w:rsidR="000E5902">
        <w:rPr>
          <w:b/>
          <w:sz w:val="24"/>
          <w:szCs w:val="24"/>
        </w:rPr>
        <w:t>4</w:t>
      </w:r>
      <w:r w:rsidR="008650BC">
        <w:rPr>
          <w:b/>
          <w:sz w:val="24"/>
          <w:szCs w:val="24"/>
        </w:rPr>
        <w:t>9</w:t>
      </w:r>
      <w:r w:rsidR="00575E2B" w:rsidRPr="00DC40AF">
        <w:rPr>
          <w:b/>
          <w:sz w:val="24"/>
          <w:szCs w:val="24"/>
        </w:rPr>
        <w:t>/20</w:t>
      </w:r>
      <w:r w:rsidR="00961EB1">
        <w:rPr>
          <w:b/>
          <w:sz w:val="24"/>
          <w:szCs w:val="24"/>
        </w:rPr>
        <w:t>16</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8650BC">
        <w:rPr>
          <w:b/>
          <w:sz w:val="24"/>
          <w:szCs w:val="24"/>
        </w:rPr>
        <w:t xml:space="preserve">Město </w:t>
      </w:r>
      <w:r w:rsidR="000E5902">
        <w:rPr>
          <w:b/>
          <w:sz w:val="24"/>
          <w:szCs w:val="24"/>
        </w:rPr>
        <w:t>Mimoň</w:t>
      </w:r>
      <w:r w:rsidRPr="00D07C6B">
        <w:rPr>
          <w:b/>
          <w:noProof/>
          <w:sz w:val="24"/>
          <w:szCs w:val="24"/>
        </w:rPr>
        <w:t xml:space="preserve">          </w:t>
      </w:r>
      <w:r w:rsidRPr="00D07C6B">
        <w:rPr>
          <w:b/>
          <w:noProof/>
          <w:sz w:val="24"/>
          <w:szCs w:val="24"/>
        </w:rPr>
        <w:t> </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0E5902">
        <w:rPr>
          <w:sz w:val="24"/>
          <w:szCs w:val="24"/>
        </w:rPr>
        <w:t>Mírová 120, 471 24 Mimoň</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8650BC">
        <w:rPr>
          <w:i/>
          <w:sz w:val="24"/>
          <w:szCs w:val="24"/>
        </w:rPr>
        <w:t>00</w:t>
      </w:r>
      <w:r w:rsidR="000E5902">
        <w:rPr>
          <w:i/>
          <w:sz w:val="24"/>
          <w:szCs w:val="24"/>
        </w:rPr>
        <w:t>260746</w:t>
      </w:r>
      <w:r w:rsidRPr="00D07C6B">
        <w:rPr>
          <w:noProof/>
          <w:sz w:val="24"/>
          <w:szCs w:val="24"/>
        </w:rPr>
        <w:t> </w:t>
      </w:r>
      <w:r w:rsidRPr="00D07C6B">
        <w:rPr>
          <w:noProof/>
          <w:sz w:val="24"/>
          <w:szCs w:val="24"/>
        </w:rPr>
        <w:t> </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0E5902">
        <w:rPr>
          <w:sz w:val="24"/>
        </w:rPr>
        <w:t>František Kaiser</w:t>
      </w:r>
      <w:r w:rsidR="008650BC">
        <w:rPr>
          <w:sz w:val="24"/>
        </w:rPr>
        <w:t xml:space="preserve"> starosta</w:t>
      </w:r>
      <w:r w:rsidR="00575E2B">
        <w:rPr>
          <w:noProof/>
          <w:sz w:val="24"/>
        </w:rPr>
        <w:t> </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0E5902">
        <w:rPr>
          <w:noProof/>
          <w:sz w:val="24"/>
        </w:rPr>
        <w:t>GE Money Bank</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8650BC">
        <w:rPr>
          <w:noProof/>
          <w:sz w:val="24"/>
        </w:rPr>
        <w:t>1</w:t>
      </w:r>
      <w:r w:rsidR="000E5902">
        <w:rPr>
          <w:noProof/>
          <w:sz w:val="24"/>
        </w:rPr>
        <w:t>9-50126824/0600</w:t>
      </w:r>
      <w:r>
        <w:rPr>
          <w:sz w:val="24"/>
        </w:rPr>
        <w:fldChar w:fldCharType="end"/>
      </w:r>
      <w:bookmarkEnd w:id="11"/>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2"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2"/>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3"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3"/>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0E5902">
        <w:rPr>
          <w:sz w:val="24"/>
          <w:szCs w:val="24"/>
        </w:rPr>
        <w:t>7. 11</w:t>
      </w:r>
      <w:r w:rsidR="00E47D31">
        <w:rPr>
          <w:sz w:val="24"/>
          <w:szCs w:val="24"/>
        </w:rPr>
        <w:t>. 2016</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4"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4"/>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5"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E47D31">
        <w:rPr>
          <w:noProof/>
          <w:sz w:val="24"/>
          <w:szCs w:val="24"/>
        </w:rPr>
        <w:t>26</w:t>
      </w:r>
      <w:r w:rsidR="000E5902">
        <w:rPr>
          <w:noProof/>
          <w:sz w:val="24"/>
          <w:szCs w:val="24"/>
        </w:rPr>
        <w:t>4</w:t>
      </w:r>
      <w:r w:rsidR="003E13CD">
        <w:rPr>
          <w:noProof/>
          <w:sz w:val="24"/>
          <w:szCs w:val="24"/>
        </w:rPr>
        <w:t>9</w:t>
      </w:r>
      <w:r w:rsidR="005C43D1">
        <w:rPr>
          <w:noProof/>
          <w:sz w:val="24"/>
          <w:szCs w:val="24"/>
        </w:rPr>
        <w:t>/2016</w:t>
      </w:r>
      <w:r>
        <w:rPr>
          <w:sz w:val="24"/>
          <w:szCs w:val="24"/>
        </w:rPr>
        <w:fldChar w:fldCharType="end"/>
      </w:r>
      <w:bookmarkEnd w:id="15"/>
      <w:r>
        <w:rPr>
          <w:sz w:val="24"/>
          <w:szCs w:val="24"/>
        </w:rPr>
        <w:t xml:space="preserve">, jejímž předmětem je </w:t>
      </w:r>
      <w:r>
        <w:rPr>
          <w:sz w:val="24"/>
          <w:szCs w:val="24"/>
        </w:rPr>
        <w:fldChar w:fldCharType="begin">
          <w:ffData>
            <w:name w:val="Text35"/>
            <w:enabled/>
            <w:calcOnExit w:val="0"/>
            <w:textInput/>
          </w:ffData>
        </w:fldChar>
      </w:r>
      <w:bookmarkStart w:id="16"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w:t>
      </w:r>
      <w:r w:rsidR="005C43D1">
        <w:rPr>
          <w:sz w:val="24"/>
          <w:szCs w:val="24"/>
        </w:rPr>
        <w:lastRenderedPageBreak/>
        <w:t>dotace na projekt s názvem: "</w:t>
      </w:r>
      <w:r w:rsidR="000E5902">
        <w:rPr>
          <w:sz w:val="24"/>
          <w:szCs w:val="24"/>
        </w:rPr>
        <w:t>Cyklostezka - Zámecký most - Srní Potok</w:t>
      </w:r>
      <w:r w:rsidR="005C43D1">
        <w:rPr>
          <w:sz w:val="24"/>
          <w:szCs w:val="24"/>
        </w:rPr>
        <w:t>"</w:t>
      </w:r>
      <w:r>
        <w:rPr>
          <w:sz w:val="24"/>
          <w:szCs w:val="24"/>
        </w:rPr>
        <w:fldChar w:fldCharType="end"/>
      </w:r>
      <w:bookmarkEnd w:id="16"/>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C061C9">
        <w:rPr>
          <w:sz w:val="24"/>
          <w:szCs w:val="24"/>
        </w:rPr>
        <w:t xml:space="preserve"> 1. 12</w:t>
      </w:r>
      <w:r w:rsidR="00E47D31">
        <w:rPr>
          <w:sz w:val="24"/>
          <w:szCs w:val="24"/>
        </w:rPr>
        <w:t>.</w:t>
      </w:r>
      <w:r w:rsidR="005C43D1">
        <w:rPr>
          <w:sz w:val="24"/>
          <w:szCs w:val="24"/>
        </w:rPr>
        <w:t xml:space="preserve"> 2017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8"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C061C9">
        <w:rPr>
          <w:sz w:val="24"/>
          <w:szCs w:val="24"/>
        </w:rPr>
        <w:t>9</w:t>
      </w:r>
      <w:r w:rsidR="00663017" w:rsidRPr="00663017">
        <w:rPr>
          <w:sz w:val="24"/>
          <w:szCs w:val="24"/>
        </w:rPr>
        <w:t xml:space="preserve">. 2016 a termín ukončení realizace projektu je nejpozději 30. </w:t>
      </w:r>
      <w:r w:rsidR="00C061C9">
        <w:rPr>
          <w:sz w:val="24"/>
          <w:szCs w:val="24"/>
        </w:rPr>
        <w:t>12</w:t>
      </w:r>
      <w:r w:rsidR="00663017" w:rsidRPr="00663017">
        <w:rPr>
          <w:sz w:val="24"/>
          <w:szCs w:val="24"/>
        </w:rPr>
        <w:t>. 2017.</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C061C9">
        <w:rPr>
          <w:sz w:val="24"/>
          <w:szCs w:val="24"/>
        </w:rPr>
        <w:t>9</w:t>
      </w:r>
      <w:r w:rsidR="00663017" w:rsidRPr="00663017">
        <w:rPr>
          <w:sz w:val="24"/>
          <w:szCs w:val="24"/>
        </w:rPr>
        <w:t xml:space="preserve">. 2016 a termín ukončení realizace projektu je nejpozději </w:t>
      </w:r>
      <w:r w:rsidR="003E13CD">
        <w:rPr>
          <w:sz w:val="24"/>
          <w:szCs w:val="24"/>
        </w:rPr>
        <w:t>3</w:t>
      </w:r>
      <w:r w:rsidR="00E47D31">
        <w:rPr>
          <w:sz w:val="24"/>
          <w:szCs w:val="24"/>
        </w:rPr>
        <w:t>0. 12</w:t>
      </w:r>
      <w:r w:rsidR="00663017" w:rsidRPr="00663017">
        <w:rPr>
          <w:sz w:val="24"/>
          <w:szCs w:val="24"/>
        </w:rPr>
        <w:t>. 201</w:t>
      </w:r>
      <w:r w:rsidR="00C061C9">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w:t>
      </w:r>
      <w:r>
        <w:rPr>
          <w:noProof/>
          <w:sz w:val="24"/>
          <w:szCs w:val="24"/>
        </w:rPr>
        <w:t> </w:t>
      </w:r>
      <w:r>
        <w:rPr>
          <w:noProof/>
          <w:sz w:val="24"/>
          <w:szCs w:val="24"/>
        </w:rPr>
        <w:t xml:space="preserve"> </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AE16A6" w:rsidRPr="00AE16A6">
        <w:rPr>
          <w:noProof/>
          <w:sz w:val="24"/>
          <w:szCs w:val="24"/>
        </w:rPr>
        <w:t>Projekt musí být vyúčtován do 50 kalendářních dnů po ukončení realizace, nejpozději do 1</w:t>
      </w:r>
      <w:r w:rsidR="00C061C9">
        <w:rPr>
          <w:noProof/>
          <w:sz w:val="24"/>
          <w:szCs w:val="24"/>
        </w:rPr>
        <w:t>8</w:t>
      </w:r>
      <w:r w:rsidR="00AE16A6" w:rsidRPr="00AE16A6">
        <w:rPr>
          <w:noProof/>
          <w:sz w:val="24"/>
          <w:szCs w:val="24"/>
        </w:rPr>
        <w:t xml:space="preserve">. </w:t>
      </w:r>
      <w:r w:rsidR="00C061C9">
        <w:rPr>
          <w:noProof/>
          <w:sz w:val="24"/>
          <w:szCs w:val="24"/>
        </w:rPr>
        <w:t>2</w:t>
      </w:r>
      <w:r w:rsidR="00AE16A6" w:rsidRPr="00AE16A6">
        <w:rPr>
          <w:noProof/>
          <w:sz w:val="24"/>
          <w:szCs w:val="24"/>
        </w:rPr>
        <w:t>. 201</w:t>
      </w:r>
      <w:r w:rsidR="00C061C9">
        <w:rPr>
          <w:noProof/>
          <w:sz w:val="24"/>
          <w:szCs w:val="24"/>
        </w:rPr>
        <w:t>8</w:t>
      </w:r>
      <w:r w:rsidR="00AE16A6" w:rsidRPr="00AE16A6">
        <w:rPr>
          <w:noProof/>
          <w:sz w:val="24"/>
          <w:szCs w:val="24"/>
        </w:rPr>
        <w:t xml:space="preserve">. </w:t>
      </w:r>
      <w:r w:rsidR="00C061C9" w:rsidRPr="00C061C9">
        <w:rPr>
          <w:noProof/>
          <w:sz w:val="24"/>
          <w:szCs w:val="24"/>
        </w:rPr>
        <w:t>Pokud příjemce realizoval projekt před nabytím účinnosti této smlouvy, musí provést vyúčtování nejpozději do 50 kalendářních dnů od nabytí účinnosti této smlouvy. Ukončením realizace projektu se rozumí předčasné užívání stavby, které je stvrzeno předáním protokolu k předčasnému užívání stavby.  Ukončení realizace projektu je zároveň stvrzeno protokolárním převzetím stavby k předčasnému užívání, tento doklad se v kopii dokládá k vyúčtování.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C061C9">
        <w:rPr>
          <w:noProof/>
          <w:sz w:val="24"/>
          <w:szCs w:val="24"/>
        </w:rPr>
        <w:t>"</w:t>
      </w:r>
      <w:r w:rsidR="00C061C9" w:rsidRPr="00C061C9">
        <w:rPr>
          <w:noProof/>
          <w:sz w:val="24"/>
          <w:szCs w:val="24"/>
        </w:rPr>
        <w:t>Projekt musí být vyúčtován do 50 kalendářních dnů po ukončení realizace, nejpozději do 18. 2. 201</w:t>
      </w:r>
      <w:r w:rsidR="00C061C9">
        <w:rPr>
          <w:noProof/>
          <w:sz w:val="24"/>
          <w:szCs w:val="24"/>
        </w:rPr>
        <w:t>9</w:t>
      </w:r>
      <w:r w:rsidR="00C061C9" w:rsidRPr="00C061C9">
        <w:rPr>
          <w:noProof/>
          <w:sz w:val="24"/>
          <w:szCs w:val="24"/>
        </w:rPr>
        <w:t xml:space="preserve">. Pokud příjemce realizoval projekt před nabytím účinnosti této smlouvy, musí provést vyúčtování nejpozději do 50 kalendářních dnů od nabytí účinnosti této smlouvy. Ukončením realizace projektu se rozumí předčasné užívání stavby, které je stvrzeno </w:t>
      </w:r>
      <w:r w:rsidR="00C061C9" w:rsidRPr="00C061C9">
        <w:rPr>
          <w:noProof/>
          <w:sz w:val="24"/>
          <w:szCs w:val="24"/>
        </w:rPr>
        <w:lastRenderedPageBreak/>
        <w:t>předáním protokolu k předčasnému užívání stavby.  Ukončení realizace projektu je zároveň stvrzeno protokolárním převzetím stavby k předčasnému užívání, tento doklad se v kopii dokládá k vyúčtování.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8"/>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19"/>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0"/>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837E76">
      <w:pPr>
        <w:widowControl w:val="0"/>
        <w:numPr>
          <w:ilvl w:val="0"/>
          <w:numId w:val="1"/>
        </w:numPr>
        <w:spacing w:before="120" w:line="276" w:lineRule="auto"/>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C061C9">
        <w:rPr>
          <w:sz w:val="24"/>
          <w:szCs w:val="24"/>
        </w:rPr>
        <w:t>……….</w:t>
      </w:r>
      <w:r w:rsidRPr="00A85FAD">
        <w:rPr>
          <w:sz w:val="24"/>
          <w:szCs w:val="24"/>
        </w:rPr>
        <w:t xml:space="preserve"> ze dne</w:t>
      </w:r>
      <w:r w:rsidRPr="00A85FAD">
        <w:rPr>
          <w:noProof/>
          <w:sz w:val="24"/>
          <w:szCs w:val="24"/>
        </w:rPr>
        <w:t xml:space="preserve"> </w:t>
      </w:r>
      <w:r w:rsidR="00C061C9">
        <w:rPr>
          <w:noProof/>
          <w:sz w:val="24"/>
          <w:szCs w:val="24"/>
        </w:rPr>
        <w:t>19</w:t>
      </w:r>
      <w:r w:rsidR="0045795F">
        <w:rPr>
          <w:noProof/>
          <w:sz w:val="24"/>
          <w:szCs w:val="24"/>
        </w:rPr>
        <w:t xml:space="preserve">. </w:t>
      </w:r>
      <w:r w:rsidR="00C061C9">
        <w:rPr>
          <w:noProof/>
          <w:sz w:val="24"/>
          <w:szCs w:val="24"/>
        </w:rPr>
        <w:t>12</w:t>
      </w:r>
      <w:r w:rsidR="00AE16A6">
        <w:rPr>
          <w:noProof/>
          <w:sz w:val="24"/>
          <w:szCs w:val="24"/>
        </w:rPr>
        <w:t>. 2017</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bookmarkStart w:id="21" w:name="_GoBack"/>
      <w:bookmarkEnd w:id="21"/>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2"/>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E13CD">
        <w:rPr>
          <w:sz w:val="24"/>
        </w:rPr>
        <w:t> </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F46133">
        <w:rPr>
          <w:sz w:val="24"/>
        </w:rPr>
        <w:t> </w:t>
      </w:r>
      <w:r>
        <w:rPr>
          <w:sz w:val="24"/>
        </w:rPr>
        <w:fldChar w:fldCharType="end"/>
      </w:r>
      <w:bookmarkEnd w:id="23"/>
      <w:r w:rsidR="00F46133">
        <w:rPr>
          <w:sz w:val="24"/>
        </w:rPr>
        <w:t xml:space="preserve">Mimoni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5"/>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D8" w:rsidRDefault="00FC15D8">
      <w:r>
        <w:separator/>
      </w:r>
    </w:p>
  </w:endnote>
  <w:endnote w:type="continuationSeparator" w:id="0">
    <w:p w:rsidR="00FC15D8" w:rsidRDefault="00FC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837E76">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D8" w:rsidRDefault="00FC15D8">
      <w:r>
        <w:separator/>
      </w:r>
    </w:p>
  </w:footnote>
  <w:footnote w:type="continuationSeparator" w:id="0">
    <w:p w:rsidR="00FC15D8" w:rsidRDefault="00FC1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pUcw6P6R2qLoWOX1Fl0STVLO4=" w:salt="1df9NlRFnTotDVo+mSK1B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E09"/>
    <w:rsid w:val="000D0C33"/>
    <w:rsid w:val="000E50C1"/>
    <w:rsid w:val="000E5902"/>
    <w:rsid w:val="001478B3"/>
    <w:rsid w:val="00150D55"/>
    <w:rsid w:val="00160F86"/>
    <w:rsid w:val="00161483"/>
    <w:rsid w:val="00192FA0"/>
    <w:rsid w:val="00245DDE"/>
    <w:rsid w:val="00273094"/>
    <w:rsid w:val="00273CCE"/>
    <w:rsid w:val="002B2AF5"/>
    <w:rsid w:val="002D7F83"/>
    <w:rsid w:val="00340271"/>
    <w:rsid w:val="00340B8A"/>
    <w:rsid w:val="00346EAF"/>
    <w:rsid w:val="00366AD3"/>
    <w:rsid w:val="00373471"/>
    <w:rsid w:val="0037483F"/>
    <w:rsid w:val="00377ACA"/>
    <w:rsid w:val="00384AE9"/>
    <w:rsid w:val="003879E8"/>
    <w:rsid w:val="003A5357"/>
    <w:rsid w:val="003B03C1"/>
    <w:rsid w:val="003C2967"/>
    <w:rsid w:val="003E13CD"/>
    <w:rsid w:val="003F3158"/>
    <w:rsid w:val="004174DF"/>
    <w:rsid w:val="0045795F"/>
    <w:rsid w:val="0046606D"/>
    <w:rsid w:val="0047115B"/>
    <w:rsid w:val="00485165"/>
    <w:rsid w:val="004874D0"/>
    <w:rsid w:val="00487E0B"/>
    <w:rsid w:val="00510CD8"/>
    <w:rsid w:val="00575E2B"/>
    <w:rsid w:val="005C43D1"/>
    <w:rsid w:val="005D0380"/>
    <w:rsid w:val="005D7C58"/>
    <w:rsid w:val="005E39D4"/>
    <w:rsid w:val="00604DA1"/>
    <w:rsid w:val="00633873"/>
    <w:rsid w:val="00663017"/>
    <w:rsid w:val="0069260C"/>
    <w:rsid w:val="00692944"/>
    <w:rsid w:val="006A09CB"/>
    <w:rsid w:val="006A4B23"/>
    <w:rsid w:val="00722CD8"/>
    <w:rsid w:val="007463DE"/>
    <w:rsid w:val="00772BA6"/>
    <w:rsid w:val="007B01BD"/>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904B45"/>
    <w:rsid w:val="00961EB1"/>
    <w:rsid w:val="00970176"/>
    <w:rsid w:val="00983210"/>
    <w:rsid w:val="009A6E87"/>
    <w:rsid w:val="00A458D4"/>
    <w:rsid w:val="00A47B3A"/>
    <w:rsid w:val="00A53D99"/>
    <w:rsid w:val="00A55B99"/>
    <w:rsid w:val="00AA4084"/>
    <w:rsid w:val="00AE16A6"/>
    <w:rsid w:val="00AE1E03"/>
    <w:rsid w:val="00B4142B"/>
    <w:rsid w:val="00B52C24"/>
    <w:rsid w:val="00B57DEA"/>
    <w:rsid w:val="00B65AD5"/>
    <w:rsid w:val="00B91EF6"/>
    <w:rsid w:val="00B94AA3"/>
    <w:rsid w:val="00BE3027"/>
    <w:rsid w:val="00C061C9"/>
    <w:rsid w:val="00C3560E"/>
    <w:rsid w:val="00C70059"/>
    <w:rsid w:val="00C72BFC"/>
    <w:rsid w:val="00C946F9"/>
    <w:rsid w:val="00CA72E4"/>
    <w:rsid w:val="00CB094F"/>
    <w:rsid w:val="00CC218A"/>
    <w:rsid w:val="00CC37E7"/>
    <w:rsid w:val="00CC5031"/>
    <w:rsid w:val="00CE7BD1"/>
    <w:rsid w:val="00D07C6B"/>
    <w:rsid w:val="00D3494E"/>
    <w:rsid w:val="00D56E3A"/>
    <w:rsid w:val="00D86ED8"/>
    <w:rsid w:val="00D9442A"/>
    <w:rsid w:val="00DA068B"/>
    <w:rsid w:val="00DB7E86"/>
    <w:rsid w:val="00DD1CAE"/>
    <w:rsid w:val="00DF4450"/>
    <w:rsid w:val="00E26B71"/>
    <w:rsid w:val="00E47D31"/>
    <w:rsid w:val="00E74BC4"/>
    <w:rsid w:val="00E97A56"/>
    <w:rsid w:val="00EB3353"/>
    <w:rsid w:val="00EF39C9"/>
    <w:rsid w:val="00EF736C"/>
    <w:rsid w:val="00F140D4"/>
    <w:rsid w:val="00F16B0E"/>
    <w:rsid w:val="00F21DC0"/>
    <w:rsid w:val="00F2576F"/>
    <w:rsid w:val="00F37628"/>
    <w:rsid w:val="00F46133"/>
    <w:rsid w:val="00F50B5E"/>
    <w:rsid w:val="00FA20F2"/>
    <w:rsid w:val="00FA7FC9"/>
    <w:rsid w:val="00FC141B"/>
    <w:rsid w:val="00FC15D8"/>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45B0C-DA95-4625-8674-BB31536E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5015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Fricova Lenka</cp:lastModifiedBy>
  <cp:revision>2</cp:revision>
  <cp:lastPrinted>2011-01-19T12:10:00Z</cp:lastPrinted>
  <dcterms:created xsi:type="dcterms:W3CDTF">2017-12-04T08:55:00Z</dcterms:created>
  <dcterms:modified xsi:type="dcterms:W3CDTF">2017-12-04T08:55:00Z</dcterms:modified>
</cp:coreProperties>
</file>