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CB6" w:rsidRDefault="00AB6CB6" w:rsidP="00AB6CB6">
      <w:pPr>
        <w:rPr>
          <w:b/>
          <w:bCs/>
        </w:rPr>
      </w:pPr>
    </w:p>
    <w:p w:rsidR="00AB6CB6" w:rsidRPr="00735D57" w:rsidRDefault="00AB6CB6" w:rsidP="00AB6CB6">
      <w:pPr>
        <w:pStyle w:val="Nzev"/>
        <w:pBdr>
          <w:bottom w:val="single" w:sz="4" w:space="1" w:color="auto"/>
        </w:pBdr>
        <w:jc w:val="center"/>
        <w:rPr>
          <w:sz w:val="28"/>
          <w:szCs w:val="28"/>
          <w:lang w:val="cs-CZ"/>
        </w:rPr>
      </w:pPr>
      <w:r w:rsidRPr="00735D57">
        <w:rPr>
          <w:sz w:val="28"/>
          <w:szCs w:val="28"/>
          <w:lang w:val="cs-CZ"/>
        </w:rPr>
        <w:t>PÍSEMNÁ INFORMACE</w:t>
      </w:r>
    </w:p>
    <w:p w:rsidR="00AB6CB6" w:rsidRPr="009C1F23" w:rsidRDefault="00AB6CB6" w:rsidP="00AB6CB6">
      <w:pPr>
        <w:pStyle w:val="Nzev"/>
        <w:pBdr>
          <w:bottom w:val="single" w:sz="4" w:space="1" w:color="auto"/>
        </w:pBdr>
        <w:jc w:val="center"/>
        <w:rPr>
          <w:sz w:val="28"/>
          <w:szCs w:val="28"/>
          <w:lang w:val="cs-CZ"/>
        </w:rPr>
      </w:pPr>
      <w:r w:rsidRPr="00735D57">
        <w:rPr>
          <w:sz w:val="28"/>
          <w:szCs w:val="28"/>
          <w:lang w:val="cs-CZ"/>
        </w:rPr>
        <w:t xml:space="preserve">pro </w:t>
      </w:r>
      <w:r>
        <w:rPr>
          <w:sz w:val="28"/>
          <w:szCs w:val="28"/>
          <w:lang w:val="cs-CZ"/>
        </w:rPr>
        <w:t>11.</w:t>
      </w:r>
      <w:r w:rsidRPr="00735D57">
        <w:rPr>
          <w:sz w:val="28"/>
          <w:szCs w:val="28"/>
          <w:lang w:val="cs-CZ"/>
        </w:rPr>
        <w:t xml:space="preserve"> zasedání Zastu</w:t>
      </w:r>
      <w:r>
        <w:rPr>
          <w:sz w:val="28"/>
          <w:szCs w:val="28"/>
          <w:lang w:val="cs-CZ"/>
        </w:rPr>
        <w:t>pitelstva Libereckého kraje v roce 2017</w:t>
      </w:r>
    </w:p>
    <w:p w:rsidR="00AB6CB6" w:rsidRDefault="00AB6CB6" w:rsidP="00AB6CB6">
      <w:pPr>
        <w:jc w:val="center"/>
        <w:rPr>
          <w:b/>
        </w:rPr>
      </w:pPr>
    </w:p>
    <w:p w:rsidR="00AB6CB6" w:rsidRDefault="00AB6CB6" w:rsidP="00AB6CB6">
      <w:pPr>
        <w:jc w:val="center"/>
        <w:rPr>
          <w:b/>
        </w:rPr>
      </w:pPr>
    </w:p>
    <w:p w:rsidR="00AB6CB6" w:rsidRDefault="00AB6CB6" w:rsidP="00AB6CB6">
      <w:pPr>
        <w:jc w:val="center"/>
        <w:rPr>
          <w:b/>
        </w:rPr>
      </w:pPr>
    </w:p>
    <w:p w:rsidR="00AB6CB6" w:rsidRDefault="00AB6CB6" w:rsidP="00AB6CB6">
      <w:pPr>
        <w:jc w:val="center"/>
        <w:rPr>
          <w:b/>
        </w:rPr>
      </w:pPr>
    </w:p>
    <w:p w:rsidR="00AB6CB6" w:rsidRDefault="00AB6CB6" w:rsidP="00AB6CB6">
      <w:pPr>
        <w:jc w:val="center"/>
        <w:rPr>
          <w:b/>
        </w:rPr>
      </w:pPr>
    </w:p>
    <w:p w:rsidR="00AB6CB6" w:rsidRDefault="00AB6CB6" w:rsidP="00AB6CB6">
      <w:pPr>
        <w:jc w:val="center"/>
        <w:rPr>
          <w:b/>
        </w:rPr>
      </w:pPr>
    </w:p>
    <w:p w:rsidR="00AB6CB6" w:rsidRDefault="00AB6CB6" w:rsidP="00AB6CB6">
      <w:pPr>
        <w:jc w:val="center"/>
        <w:rPr>
          <w:b/>
        </w:rPr>
      </w:pPr>
    </w:p>
    <w:p w:rsidR="00AB6CB6" w:rsidRDefault="00AB6CB6" w:rsidP="00AB6CB6">
      <w:pPr>
        <w:jc w:val="center"/>
        <w:rPr>
          <w:b/>
        </w:rPr>
      </w:pPr>
    </w:p>
    <w:p w:rsidR="00AB6CB6" w:rsidRDefault="00AB6CB6" w:rsidP="00AB6CB6">
      <w:pPr>
        <w:jc w:val="center"/>
        <w:rPr>
          <w:b/>
        </w:rPr>
      </w:pPr>
    </w:p>
    <w:p w:rsidR="00AB6CB6" w:rsidRDefault="00AB6CB6" w:rsidP="00AB6CB6">
      <w:pPr>
        <w:jc w:val="center"/>
        <w:rPr>
          <w:b/>
        </w:rPr>
      </w:pPr>
    </w:p>
    <w:p w:rsidR="00AB6CB6" w:rsidRDefault="00AB6CB6" w:rsidP="00AB6CB6">
      <w:pPr>
        <w:jc w:val="center"/>
        <w:rPr>
          <w:b/>
        </w:rPr>
      </w:pPr>
    </w:p>
    <w:p w:rsidR="00AB6CB6" w:rsidRDefault="00AB6CB6" w:rsidP="00AB6CB6">
      <w:pPr>
        <w:jc w:val="center"/>
        <w:rPr>
          <w:b/>
        </w:rPr>
      </w:pPr>
    </w:p>
    <w:p w:rsidR="00AB6CB6" w:rsidRDefault="00AB6CB6" w:rsidP="00AB6CB6">
      <w:pPr>
        <w:jc w:val="center"/>
        <w:rPr>
          <w:b/>
        </w:rPr>
      </w:pPr>
    </w:p>
    <w:p w:rsidR="00AB6CB6" w:rsidRDefault="00842069" w:rsidP="00AB6CB6">
      <w:pPr>
        <w:jc w:val="center"/>
        <w:rPr>
          <w:b/>
        </w:rPr>
      </w:pPr>
      <w:r>
        <w:rPr>
          <w:b/>
        </w:rPr>
        <w:t>49 d</w:t>
      </w:r>
      <w:bookmarkStart w:id="0" w:name="_GoBack"/>
      <w:bookmarkEnd w:id="0"/>
      <w:r w:rsidR="001E3329">
        <w:rPr>
          <w:b/>
        </w:rPr>
        <w:t>)</w:t>
      </w:r>
    </w:p>
    <w:p w:rsidR="001E3329" w:rsidRDefault="001E3329" w:rsidP="00AB6CB6">
      <w:pPr>
        <w:jc w:val="center"/>
        <w:rPr>
          <w:b/>
        </w:rPr>
      </w:pPr>
    </w:p>
    <w:p w:rsidR="00AB6CB6" w:rsidRDefault="00AB6CB6" w:rsidP="00AB6CB6">
      <w:pPr>
        <w:jc w:val="center"/>
        <w:rPr>
          <w:b/>
          <w:sz w:val="28"/>
        </w:rPr>
      </w:pPr>
      <w:r>
        <w:rPr>
          <w:b/>
          <w:sz w:val="28"/>
        </w:rPr>
        <w:t>Monitoring Programu rozvoje Libereckého kraje</w:t>
      </w:r>
    </w:p>
    <w:p w:rsidR="00AB6CB6" w:rsidRDefault="00AB6CB6" w:rsidP="00AB6CB6">
      <w:pPr>
        <w:jc w:val="center"/>
        <w:rPr>
          <w:b/>
          <w:sz w:val="28"/>
        </w:rPr>
      </w:pPr>
      <w:r>
        <w:rPr>
          <w:b/>
          <w:sz w:val="28"/>
        </w:rPr>
        <w:t>– průběžný monitoring 2016</w:t>
      </w:r>
    </w:p>
    <w:p w:rsidR="00AB6CB6" w:rsidRDefault="00AB6CB6" w:rsidP="00AB6CB6">
      <w:pPr>
        <w:jc w:val="center"/>
        <w:rPr>
          <w:sz w:val="28"/>
        </w:rPr>
      </w:pPr>
    </w:p>
    <w:p w:rsidR="00AB6CB6" w:rsidRDefault="00AB6CB6" w:rsidP="00AB6CB6">
      <w:pPr>
        <w:jc w:val="center"/>
        <w:rPr>
          <w:b/>
          <w:sz w:val="28"/>
          <w:u w:val="single"/>
        </w:rPr>
      </w:pPr>
    </w:p>
    <w:p w:rsidR="00AB6CB6" w:rsidRDefault="00AB6CB6" w:rsidP="00AB6CB6">
      <w:pPr>
        <w:jc w:val="center"/>
        <w:rPr>
          <w:b/>
          <w:sz w:val="28"/>
          <w:u w:val="single"/>
        </w:rPr>
      </w:pPr>
    </w:p>
    <w:p w:rsidR="00AB6CB6" w:rsidRDefault="00AB6CB6" w:rsidP="00AB6CB6">
      <w:pPr>
        <w:jc w:val="center"/>
        <w:rPr>
          <w:b/>
          <w:sz w:val="28"/>
          <w:u w:val="single"/>
        </w:rPr>
      </w:pPr>
    </w:p>
    <w:p w:rsidR="00AB6CB6" w:rsidRDefault="00AB6CB6" w:rsidP="00AB6CB6">
      <w:pPr>
        <w:jc w:val="center"/>
        <w:rPr>
          <w:b/>
          <w:sz w:val="28"/>
          <w:u w:val="single"/>
        </w:rPr>
      </w:pPr>
    </w:p>
    <w:p w:rsidR="00AB6CB6" w:rsidRDefault="00AB6CB6" w:rsidP="00AB6CB6">
      <w:pPr>
        <w:jc w:val="center"/>
        <w:rPr>
          <w:b/>
          <w:sz w:val="28"/>
          <w:u w:val="single"/>
        </w:rPr>
      </w:pPr>
    </w:p>
    <w:p w:rsidR="00AB6CB6" w:rsidRDefault="00AB6CB6" w:rsidP="00AB6CB6">
      <w:pPr>
        <w:jc w:val="center"/>
        <w:rPr>
          <w:b/>
          <w:sz w:val="28"/>
          <w:u w:val="single"/>
        </w:rPr>
      </w:pPr>
    </w:p>
    <w:p w:rsidR="00AB6CB6" w:rsidRDefault="00AB6CB6" w:rsidP="00AB6CB6">
      <w:pPr>
        <w:jc w:val="center"/>
        <w:rPr>
          <w:b/>
          <w:sz w:val="28"/>
          <w:u w:val="single"/>
        </w:rPr>
      </w:pPr>
    </w:p>
    <w:p w:rsidR="00AB6CB6" w:rsidRDefault="00AB6CB6" w:rsidP="00AB6CB6">
      <w:pPr>
        <w:jc w:val="center"/>
        <w:rPr>
          <w:b/>
          <w:sz w:val="28"/>
          <w:u w:val="single"/>
        </w:rPr>
      </w:pPr>
    </w:p>
    <w:p w:rsidR="00AB6CB6" w:rsidRDefault="00AB6CB6" w:rsidP="00AB6CB6">
      <w:pPr>
        <w:jc w:val="center"/>
        <w:rPr>
          <w:b/>
          <w:sz w:val="28"/>
          <w:u w:val="single"/>
        </w:rPr>
      </w:pPr>
    </w:p>
    <w:p w:rsidR="00AB6CB6" w:rsidRDefault="00AB6CB6" w:rsidP="00AB6CB6">
      <w:pPr>
        <w:jc w:val="center"/>
        <w:rPr>
          <w:b/>
          <w:sz w:val="28"/>
          <w:u w:val="single"/>
        </w:rPr>
      </w:pPr>
    </w:p>
    <w:p w:rsidR="00AB6CB6" w:rsidRDefault="00AB6CB6" w:rsidP="00AB6CB6">
      <w:pPr>
        <w:jc w:val="center"/>
        <w:rPr>
          <w:b/>
          <w:sz w:val="28"/>
          <w:u w:val="single"/>
        </w:rPr>
      </w:pPr>
    </w:p>
    <w:p w:rsidR="00AB6CB6" w:rsidRDefault="00AB6CB6" w:rsidP="00AB6CB6">
      <w:pPr>
        <w:rPr>
          <w:b/>
          <w:sz w:val="28"/>
          <w:u w:val="single"/>
        </w:rPr>
      </w:pPr>
    </w:p>
    <w:p w:rsidR="00AB6CB6" w:rsidRDefault="00AB6CB6" w:rsidP="00AB6CB6">
      <w:pPr>
        <w:rPr>
          <w:b/>
          <w:sz w:val="28"/>
          <w:u w:val="single"/>
        </w:rPr>
      </w:pPr>
    </w:p>
    <w:p w:rsidR="00AB6CB6" w:rsidRDefault="00AB6CB6" w:rsidP="00AB6CB6">
      <w:pPr>
        <w:jc w:val="center"/>
        <w:rPr>
          <w:b/>
          <w:sz w:val="28"/>
          <w:u w:val="single"/>
        </w:rPr>
      </w:pPr>
    </w:p>
    <w:p w:rsidR="00AB6CB6" w:rsidRDefault="00AB6CB6" w:rsidP="00AB6CB6">
      <w:pPr>
        <w:jc w:val="center"/>
        <w:rPr>
          <w:b/>
          <w:sz w:val="28"/>
          <w:u w:val="single"/>
        </w:rPr>
      </w:pPr>
    </w:p>
    <w:p w:rsidR="00AB6CB6" w:rsidRDefault="00AB6CB6" w:rsidP="00AB6CB6">
      <w:pPr>
        <w:jc w:val="center"/>
        <w:rPr>
          <w:b/>
          <w:sz w:val="28"/>
          <w:u w:val="single"/>
        </w:rPr>
      </w:pPr>
    </w:p>
    <w:p w:rsidR="00AB6CB6" w:rsidRDefault="00AB6CB6" w:rsidP="00AB6CB6">
      <w:pPr>
        <w:jc w:val="center"/>
        <w:rPr>
          <w:b/>
          <w:sz w:val="28"/>
          <w:u w:val="single"/>
        </w:rPr>
      </w:pPr>
    </w:p>
    <w:p w:rsidR="00AB6CB6" w:rsidRDefault="00AB6CB6" w:rsidP="00AB6CB6">
      <w:pPr>
        <w:jc w:val="center"/>
        <w:rPr>
          <w:b/>
          <w:sz w:val="28"/>
          <w:u w:val="single"/>
        </w:rPr>
      </w:pPr>
    </w:p>
    <w:tbl>
      <w:tblPr>
        <w:tblW w:w="0" w:type="auto"/>
        <w:tblLayout w:type="fixed"/>
        <w:tblCellMar>
          <w:left w:w="70" w:type="dxa"/>
          <w:right w:w="70" w:type="dxa"/>
        </w:tblCellMar>
        <w:tblLook w:val="0000" w:firstRow="0" w:lastRow="0" w:firstColumn="0" w:lastColumn="0" w:noHBand="0" w:noVBand="0"/>
      </w:tblPr>
      <w:tblGrid>
        <w:gridCol w:w="2050"/>
        <w:gridCol w:w="7160"/>
      </w:tblGrid>
      <w:tr w:rsidR="00AB6CB6" w:rsidTr="00115BB0">
        <w:tc>
          <w:tcPr>
            <w:tcW w:w="2050" w:type="dxa"/>
          </w:tcPr>
          <w:p w:rsidR="00AB6CB6" w:rsidRDefault="00AB6CB6" w:rsidP="00115BB0">
            <w:r>
              <w:t>Důvod předložení:</w:t>
            </w:r>
          </w:p>
        </w:tc>
        <w:tc>
          <w:tcPr>
            <w:tcW w:w="7160" w:type="dxa"/>
          </w:tcPr>
          <w:p w:rsidR="00AB6CB6" w:rsidRDefault="00AB6CB6" w:rsidP="00115BB0">
            <w:pPr>
              <w:pStyle w:val="Zhlav"/>
              <w:tabs>
                <w:tab w:val="clear" w:pos="4536"/>
                <w:tab w:val="clear" w:pos="9072"/>
              </w:tabs>
            </w:pPr>
            <w:r>
              <w:t>usnesení rady kraje</w:t>
            </w:r>
          </w:p>
        </w:tc>
      </w:tr>
      <w:tr w:rsidR="00AB6CB6" w:rsidTr="00115BB0">
        <w:tc>
          <w:tcPr>
            <w:tcW w:w="2050" w:type="dxa"/>
          </w:tcPr>
          <w:p w:rsidR="00AB6CB6" w:rsidRDefault="00AB6CB6" w:rsidP="00115BB0"/>
        </w:tc>
        <w:tc>
          <w:tcPr>
            <w:tcW w:w="7160" w:type="dxa"/>
          </w:tcPr>
          <w:p w:rsidR="00AB6CB6" w:rsidRDefault="00AB6CB6" w:rsidP="00115BB0"/>
        </w:tc>
      </w:tr>
      <w:tr w:rsidR="00AB6CB6" w:rsidTr="00115BB0">
        <w:tc>
          <w:tcPr>
            <w:tcW w:w="2050" w:type="dxa"/>
          </w:tcPr>
          <w:p w:rsidR="00AB6CB6" w:rsidRDefault="00AB6CB6" w:rsidP="00115BB0">
            <w:r>
              <w:t>Zpracoval:</w:t>
            </w:r>
          </w:p>
        </w:tc>
        <w:tc>
          <w:tcPr>
            <w:tcW w:w="7160" w:type="dxa"/>
          </w:tcPr>
          <w:p w:rsidR="00AB6CB6" w:rsidRDefault="00AB6CB6" w:rsidP="00115BB0">
            <w:r>
              <w:t>Mgr. Michael Otta</w:t>
            </w:r>
          </w:p>
        </w:tc>
      </w:tr>
      <w:tr w:rsidR="00AB6CB6" w:rsidTr="00115BB0">
        <w:tc>
          <w:tcPr>
            <w:tcW w:w="2050" w:type="dxa"/>
          </w:tcPr>
          <w:p w:rsidR="00AB6CB6" w:rsidRDefault="00AB6CB6" w:rsidP="00115BB0"/>
        </w:tc>
        <w:tc>
          <w:tcPr>
            <w:tcW w:w="7160" w:type="dxa"/>
          </w:tcPr>
          <w:p w:rsidR="00AB6CB6" w:rsidRDefault="00AB6CB6" w:rsidP="00115BB0">
            <w:r>
              <w:t>vedoucí odboru regionálního rozvoje a evropských projektů</w:t>
            </w:r>
          </w:p>
        </w:tc>
      </w:tr>
      <w:tr w:rsidR="00AB6CB6" w:rsidTr="00115BB0">
        <w:tc>
          <w:tcPr>
            <w:tcW w:w="2050" w:type="dxa"/>
          </w:tcPr>
          <w:p w:rsidR="00AB6CB6" w:rsidRDefault="00AB6CB6" w:rsidP="00115BB0"/>
        </w:tc>
        <w:tc>
          <w:tcPr>
            <w:tcW w:w="7160" w:type="dxa"/>
          </w:tcPr>
          <w:p w:rsidR="00AB6CB6" w:rsidRDefault="00AB6CB6" w:rsidP="00115BB0"/>
        </w:tc>
      </w:tr>
      <w:tr w:rsidR="00AB6CB6" w:rsidTr="00115BB0">
        <w:tc>
          <w:tcPr>
            <w:tcW w:w="2050" w:type="dxa"/>
          </w:tcPr>
          <w:p w:rsidR="00AB6CB6" w:rsidRDefault="00AB6CB6" w:rsidP="00115BB0">
            <w:r>
              <w:t>Předkládá:</w:t>
            </w:r>
          </w:p>
        </w:tc>
        <w:tc>
          <w:tcPr>
            <w:tcW w:w="7160" w:type="dxa"/>
          </w:tcPr>
          <w:p w:rsidR="00AB6CB6" w:rsidRDefault="00AB6CB6" w:rsidP="00115BB0">
            <w:r>
              <w:t>Ing. Radka Loučková Kotasová</w:t>
            </w:r>
          </w:p>
        </w:tc>
      </w:tr>
      <w:tr w:rsidR="00AB6CB6" w:rsidTr="00115BB0">
        <w:tc>
          <w:tcPr>
            <w:tcW w:w="2050" w:type="dxa"/>
          </w:tcPr>
          <w:p w:rsidR="00AB6CB6" w:rsidRDefault="00AB6CB6" w:rsidP="00115BB0"/>
        </w:tc>
        <w:tc>
          <w:tcPr>
            <w:tcW w:w="7160" w:type="dxa"/>
          </w:tcPr>
          <w:p w:rsidR="00B752C8" w:rsidRPr="008D2BF3" w:rsidRDefault="00B752C8" w:rsidP="00B752C8">
            <w:r w:rsidRPr="008D2BF3">
              <w:t>člen</w:t>
            </w:r>
            <w:r>
              <w:t>ka</w:t>
            </w:r>
            <w:r w:rsidRPr="008D2BF3">
              <w:t xml:space="preserve"> rady kraje, řízení resortu hospodářského a </w:t>
            </w:r>
          </w:p>
          <w:p w:rsidR="00AB6CB6" w:rsidRDefault="00B752C8" w:rsidP="00B752C8">
            <w:r w:rsidRPr="008D2BF3">
              <w:t xml:space="preserve">regionálního rozvoje, evropských projektů a </w:t>
            </w:r>
            <w:r>
              <w:t>územního plánování</w:t>
            </w:r>
          </w:p>
        </w:tc>
      </w:tr>
    </w:tbl>
    <w:p w:rsidR="00AB6CB6" w:rsidRDefault="00AB6CB6" w:rsidP="00AB6CB6"/>
    <w:p w:rsidR="00AB6CB6" w:rsidRPr="00D450F2" w:rsidRDefault="00AB6CB6" w:rsidP="00AB6CB6">
      <w:pPr>
        <w:jc w:val="both"/>
        <w:rPr>
          <w:rFonts w:ascii="Arial" w:hAnsi="Arial" w:cs="Arial"/>
          <w:b/>
          <w:bCs/>
          <w:sz w:val="28"/>
          <w:szCs w:val="28"/>
          <w:lang w:val="x-none"/>
        </w:rPr>
      </w:pPr>
      <w:r w:rsidRPr="00D450F2">
        <w:rPr>
          <w:rFonts w:ascii="Arial" w:hAnsi="Arial" w:cs="Arial"/>
          <w:b/>
          <w:bCs/>
          <w:sz w:val="28"/>
          <w:szCs w:val="28"/>
          <w:lang w:val="x-none"/>
        </w:rPr>
        <w:lastRenderedPageBreak/>
        <w:t>Důvodová zpráva</w:t>
      </w:r>
    </w:p>
    <w:p w:rsidR="00AB6CB6" w:rsidRPr="00D450F2" w:rsidRDefault="00AB6CB6" w:rsidP="00AB6CB6">
      <w:pPr>
        <w:autoSpaceDE w:val="0"/>
        <w:autoSpaceDN w:val="0"/>
        <w:adjustRightInd w:val="0"/>
        <w:jc w:val="both"/>
        <w:rPr>
          <w:rFonts w:ascii="Arial" w:hAnsi="Arial" w:cs="Arial"/>
          <w:sz w:val="20"/>
          <w:szCs w:val="20"/>
          <w:lang w:val="x-none"/>
        </w:rPr>
      </w:pPr>
    </w:p>
    <w:p w:rsidR="00AB6CB6" w:rsidRPr="00D450F2" w:rsidRDefault="00AB6CB6" w:rsidP="00AB6CB6">
      <w:pPr>
        <w:autoSpaceDE w:val="0"/>
        <w:autoSpaceDN w:val="0"/>
        <w:adjustRightInd w:val="0"/>
        <w:jc w:val="both"/>
        <w:rPr>
          <w:rFonts w:ascii="Arial" w:hAnsi="Arial" w:cs="Arial"/>
          <w:sz w:val="20"/>
          <w:szCs w:val="20"/>
          <w:lang w:val="x-none"/>
        </w:rPr>
      </w:pPr>
      <w:r w:rsidRPr="00D450F2">
        <w:rPr>
          <w:rFonts w:ascii="Arial" w:hAnsi="Arial" w:cs="Arial"/>
          <w:sz w:val="20"/>
          <w:szCs w:val="20"/>
          <w:lang w:val="x-none"/>
        </w:rPr>
        <w:t>Na základě usnesení 359/14/ZK je odbor regionálního rozvoje a evropských projektů povinen každoročně předkládat průběžný monitoring Programu rozvoje kraje 2014 – 2020 (dále „PRLK“).</w:t>
      </w:r>
    </w:p>
    <w:p w:rsidR="00AB6CB6" w:rsidRPr="00D450F2" w:rsidRDefault="00AB6CB6" w:rsidP="00AB6CB6">
      <w:pPr>
        <w:autoSpaceDE w:val="0"/>
        <w:autoSpaceDN w:val="0"/>
        <w:adjustRightInd w:val="0"/>
        <w:jc w:val="both"/>
        <w:rPr>
          <w:rFonts w:ascii="Arial" w:hAnsi="Arial" w:cs="Arial"/>
          <w:sz w:val="20"/>
          <w:szCs w:val="20"/>
          <w:lang w:val="x-none"/>
        </w:rPr>
      </w:pPr>
    </w:p>
    <w:p w:rsidR="00AB6CB6" w:rsidRPr="00D450F2" w:rsidRDefault="00AB6CB6" w:rsidP="00AB6CB6">
      <w:pPr>
        <w:autoSpaceDE w:val="0"/>
        <w:autoSpaceDN w:val="0"/>
        <w:adjustRightInd w:val="0"/>
        <w:jc w:val="both"/>
        <w:rPr>
          <w:rFonts w:ascii="Arial" w:hAnsi="Arial" w:cs="Arial"/>
          <w:sz w:val="20"/>
          <w:szCs w:val="20"/>
          <w:lang w:val="x-none"/>
        </w:rPr>
      </w:pPr>
      <w:r w:rsidRPr="00D450F2">
        <w:rPr>
          <w:rFonts w:ascii="Arial" w:hAnsi="Arial" w:cs="Arial"/>
          <w:sz w:val="20"/>
          <w:szCs w:val="20"/>
          <w:lang w:val="x-none"/>
        </w:rPr>
        <w:t xml:space="preserve">Základním smyslem monitorování a vyhodnocování PRLK je zajištění podkladů jednak pro hodnocení vynaložených finančních prostředků v rámci jednotlivých opatření PRLK, ale zároveň hodnocení naplňování cílů jednotlivých opatření PRLK a jejich vliv na změny v území. </w:t>
      </w:r>
    </w:p>
    <w:p w:rsidR="00AB6CB6" w:rsidRPr="00D450F2" w:rsidRDefault="00AB6CB6" w:rsidP="00AB6CB6">
      <w:pPr>
        <w:autoSpaceDE w:val="0"/>
        <w:autoSpaceDN w:val="0"/>
        <w:adjustRightInd w:val="0"/>
        <w:jc w:val="both"/>
        <w:rPr>
          <w:rFonts w:ascii="Arial" w:hAnsi="Arial" w:cs="Arial"/>
          <w:sz w:val="20"/>
          <w:szCs w:val="20"/>
          <w:lang w:val="x-none"/>
        </w:rPr>
      </w:pPr>
    </w:p>
    <w:p w:rsidR="00AB6CB6" w:rsidRPr="00D450F2" w:rsidRDefault="00AB6CB6" w:rsidP="00AB6CB6">
      <w:pPr>
        <w:autoSpaceDE w:val="0"/>
        <w:autoSpaceDN w:val="0"/>
        <w:adjustRightInd w:val="0"/>
        <w:jc w:val="both"/>
        <w:rPr>
          <w:rFonts w:ascii="Arial" w:hAnsi="Arial" w:cs="Arial"/>
          <w:sz w:val="20"/>
          <w:szCs w:val="20"/>
          <w:lang w:val="x-none"/>
        </w:rPr>
      </w:pPr>
      <w:r w:rsidRPr="00D450F2">
        <w:rPr>
          <w:rFonts w:ascii="Arial" w:hAnsi="Arial" w:cs="Arial"/>
          <w:sz w:val="20"/>
          <w:szCs w:val="20"/>
          <w:lang w:val="x-none"/>
        </w:rPr>
        <w:t xml:space="preserve">Monitoring PRLK je prováděn průběžně v 1 letých intervalech a každoročně je předkládán Radě Libereckého kraje, výboru hospodářského a regionálního rozvoje Zastupitelstva Libereckého kraje a dále pak Zastupitelstvu Libereckého kraje. Po projednání těmito orgány je zveřejněn na internetových stránkách kraje odboru regionálního rozvoje a evropských projektů KÚ LK. </w:t>
      </w:r>
    </w:p>
    <w:p w:rsidR="00AB6CB6" w:rsidRPr="00D450F2" w:rsidRDefault="00AB6CB6" w:rsidP="00AB6CB6">
      <w:pPr>
        <w:autoSpaceDE w:val="0"/>
        <w:autoSpaceDN w:val="0"/>
        <w:adjustRightInd w:val="0"/>
        <w:jc w:val="both"/>
        <w:rPr>
          <w:rFonts w:ascii="Arial" w:hAnsi="Arial" w:cs="Arial"/>
          <w:sz w:val="20"/>
          <w:szCs w:val="20"/>
          <w:lang w:val="x-none"/>
        </w:rPr>
      </w:pPr>
    </w:p>
    <w:p w:rsidR="00AB6CB6" w:rsidRPr="00D450F2" w:rsidRDefault="00AB6CB6" w:rsidP="00AB6CB6">
      <w:pPr>
        <w:autoSpaceDE w:val="0"/>
        <w:autoSpaceDN w:val="0"/>
        <w:adjustRightInd w:val="0"/>
        <w:jc w:val="both"/>
        <w:rPr>
          <w:rFonts w:ascii="Arial" w:hAnsi="Arial" w:cs="Arial"/>
          <w:sz w:val="20"/>
          <w:szCs w:val="20"/>
          <w:lang w:val="x-none"/>
        </w:rPr>
      </w:pPr>
      <w:r w:rsidRPr="00D450F2">
        <w:rPr>
          <w:rFonts w:ascii="Arial" w:hAnsi="Arial" w:cs="Arial"/>
          <w:sz w:val="20"/>
          <w:szCs w:val="20"/>
          <w:lang w:val="x-none"/>
        </w:rPr>
        <w:t>Monitoring PRLK za rok 2016 je druhým monitoringem dokumentu v novém programovacím období 2014 – 2020.</w:t>
      </w:r>
    </w:p>
    <w:p w:rsidR="00AB6CB6" w:rsidRPr="00D450F2" w:rsidRDefault="00AB6CB6" w:rsidP="00AB6CB6">
      <w:pPr>
        <w:autoSpaceDE w:val="0"/>
        <w:autoSpaceDN w:val="0"/>
        <w:adjustRightInd w:val="0"/>
        <w:jc w:val="both"/>
        <w:rPr>
          <w:rFonts w:ascii="Arial" w:hAnsi="Arial" w:cs="Arial"/>
          <w:sz w:val="20"/>
          <w:szCs w:val="20"/>
          <w:lang w:val="x-none"/>
        </w:rPr>
      </w:pPr>
    </w:p>
    <w:p w:rsidR="00AB6CB6" w:rsidRPr="00D450F2" w:rsidRDefault="00AB6CB6" w:rsidP="00AB6CB6">
      <w:pPr>
        <w:autoSpaceDE w:val="0"/>
        <w:autoSpaceDN w:val="0"/>
        <w:adjustRightInd w:val="0"/>
        <w:jc w:val="both"/>
        <w:rPr>
          <w:rFonts w:ascii="Arial" w:hAnsi="Arial" w:cs="Arial"/>
          <w:sz w:val="20"/>
          <w:szCs w:val="20"/>
          <w:lang w:val="x-none"/>
        </w:rPr>
      </w:pPr>
      <w:r w:rsidRPr="00D450F2">
        <w:rPr>
          <w:rFonts w:ascii="Arial" w:hAnsi="Arial" w:cs="Arial"/>
          <w:sz w:val="20"/>
          <w:szCs w:val="20"/>
          <w:lang w:val="x-none"/>
        </w:rPr>
        <w:t>Hlavním nástrojem průběžného monitoringu zůstává, stejně jako v předchozích letech, databázový program MS Office Access, vyvinutý pro tyto účely na odboru regionálního rozvoje a evropských projektů. Tento program je umístěn na společném disku i/: krajského úřadu, což umožňuje přístup všech gestorů (odborů KÚ LK) zodpovídajících za plnění věcně příslušných opatření PRLK Díky tomuto systému je monitoring PRLK  společným dílem odborů KÚ LK, za jehož koordinaci zodpovídá odbor regionálního rozvoje a evropských projektů.</w:t>
      </w:r>
    </w:p>
    <w:p w:rsidR="00AB6CB6" w:rsidRPr="00D450F2" w:rsidRDefault="00AB6CB6" w:rsidP="00AB6CB6">
      <w:pPr>
        <w:autoSpaceDE w:val="0"/>
        <w:autoSpaceDN w:val="0"/>
        <w:adjustRightInd w:val="0"/>
        <w:jc w:val="both"/>
        <w:rPr>
          <w:rFonts w:ascii="Arial" w:hAnsi="Arial" w:cs="Arial"/>
          <w:sz w:val="20"/>
          <w:szCs w:val="20"/>
          <w:lang w:val="x-none"/>
        </w:rPr>
      </w:pPr>
    </w:p>
    <w:p w:rsidR="00AB6CB6" w:rsidRPr="00D450F2" w:rsidRDefault="00AB6CB6" w:rsidP="00AB6CB6">
      <w:pPr>
        <w:autoSpaceDE w:val="0"/>
        <w:autoSpaceDN w:val="0"/>
        <w:adjustRightInd w:val="0"/>
        <w:jc w:val="both"/>
        <w:rPr>
          <w:rFonts w:ascii="Arial" w:hAnsi="Arial" w:cs="Arial"/>
          <w:sz w:val="20"/>
          <w:szCs w:val="20"/>
          <w:lang w:val="x-none"/>
        </w:rPr>
      </w:pPr>
      <w:r w:rsidRPr="00D450F2">
        <w:rPr>
          <w:rFonts w:ascii="Arial" w:hAnsi="Arial" w:cs="Arial"/>
          <w:sz w:val="20"/>
          <w:szCs w:val="20"/>
          <w:lang w:val="x-none"/>
        </w:rPr>
        <w:t>Výsledná zpráva průběžného monitoringu PRLK se skládá ze dvou hlavních kapitol:</w:t>
      </w:r>
    </w:p>
    <w:p w:rsidR="00AB6CB6" w:rsidRPr="00D450F2" w:rsidRDefault="00AB6CB6" w:rsidP="00AB6CB6">
      <w:pPr>
        <w:autoSpaceDE w:val="0"/>
        <w:autoSpaceDN w:val="0"/>
        <w:adjustRightInd w:val="0"/>
        <w:jc w:val="both"/>
        <w:rPr>
          <w:rFonts w:ascii="Arial" w:hAnsi="Arial" w:cs="Arial"/>
          <w:sz w:val="20"/>
          <w:szCs w:val="20"/>
          <w:lang w:val="x-none"/>
        </w:rPr>
      </w:pPr>
    </w:p>
    <w:p w:rsidR="00AB6CB6" w:rsidRPr="00D450F2" w:rsidRDefault="00AB6CB6" w:rsidP="00AB6CB6">
      <w:pPr>
        <w:numPr>
          <w:ilvl w:val="0"/>
          <w:numId w:val="5"/>
        </w:numPr>
        <w:autoSpaceDE w:val="0"/>
        <w:autoSpaceDN w:val="0"/>
        <w:adjustRightInd w:val="0"/>
        <w:jc w:val="both"/>
        <w:rPr>
          <w:rFonts w:ascii="Arial" w:hAnsi="Arial" w:cs="Arial"/>
          <w:sz w:val="20"/>
          <w:szCs w:val="20"/>
          <w:lang w:val="x-none"/>
        </w:rPr>
      </w:pPr>
      <w:r w:rsidRPr="00D450F2">
        <w:rPr>
          <w:rFonts w:ascii="Arial" w:hAnsi="Arial" w:cs="Arial"/>
          <w:sz w:val="20"/>
          <w:szCs w:val="20"/>
          <w:lang w:val="x-none"/>
        </w:rPr>
        <w:t>Hodnocení finančních prostředků připadajících na opatření Programu rozvoje Libereckého kraje</w:t>
      </w:r>
    </w:p>
    <w:p w:rsidR="00AB6CB6" w:rsidRPr="00D450F2" w:rsidRDefault="00AB6CB6" w:rsidP="00AB6CB6">
      <w:pPr>
        <w:numPr>
          <w:ilvl w:val="0"/>
          <w:numId w:val="5"/>
        </w:numPr>
        <w:autoSpaceDE w:val="0"/>
        <w:autoSpaceDN w:val="0"/>
        <w:adjustRightInd w:val="0"/>
        <w:jc w:val="both"/>
        <w:rPr>
          <w:rFonts w:ascii="Arial" w:hAnsi="Arial" w:cs="Arial"/>
          <w:sz w:val="20"/>
          <w:szCs w:val="20"/>
          <w:lang w:val="x-none"/>
        </w:rPr>
      </w:pPr>
      <w:r w:rsidRPr="00D450F2">
        <w:rPr>
          <w:rFonts w:ascii="Arial" w:hAnsi="Arial" w:cs="Arial"/>
          <w:sz w:val="20"/>
          <w:szCs w:val="20"/>
          <w:lang w:val="x-none"/>
        </w:rPr>
        <w:t>Slovní hodnocení opatření Programu rozvoje Libereckého kraje</w:t>
      </w:r>
    </w:p>
    <w:p w:rsidR="00AB6CB6" w:rsidRPr="00D450F2" w:rsidRDefault="00AB6CB6" w:rsidP="00AB6CB6">
      <w:pPr>
        <w:autoSpaceDE w:val="0"/>
        <w:autoSpaceDN w:val="0"/>
        <w:adjustRightInd w:val="0"/>
        <w:jc w:val="both"/>
        <w:rPr>
          <w:rFonts w:ascii="Arial" w:hAnsi="Arial" w:cs="Arial"/>
          <w:sz w:val="20"/>
          <w:szCs w:val="20"/>
          <w:lang w:val="x-none"/>
        </w:rPr>
      </w:pPr>
    </w:p>
    <w:p w:rsidR="00AB6CB6" w:rsidRPr="00D450F2" w:rsidRDefault="00AB6CB6" w:rsidP="00AB6CB6">
      <w:pPr>
        <w:autoSpaceDE w:val="0"/>
        <w:autoSpaceDN w:val="0"/>
        <w:adjustRightInd w:val="0"/>
        <w:jc w:val="both"/>
        <w:rPr>
          <w:rFonts w:ascii="Arial" w:hAnsi="Arial" w:cs="Arial"/>
          <w:b/>
          <w:bCs/>
          <w:sz w:val="20"/>
          <w:szCs w:val="20"/>
          <w:lang w:val="x-none"/>
        </w:rPr>
      </w:pPr>
      <w:r w:rsidRPr="00D450F2">
        <w:rPr>
          <w:rFonts w:ascii="Arial" w:hAnsi="Arial" w:cs="Arial"/>
          <w:b/>
          <w:bCs/>
          <w:sz w:val="20"/>
          <w:szCs w:val="20"/>
          <w:lang w:val="x-none"/>
        </w:rPr>
        <w:t>1) Hodnocení finančních prostředků připadajících na opatření Programu rozvoje Libereckého kraje</w:t>
      </w:r>
    </w:p>
    <w:p w:rsidR="00AB6CB6" w:rsidRPr="00D450F2" w:rsidRDefault="00AB6CB6" w:rsidP="00AB6CB6">
      <w:pPr>
        <w:autoSpaceDE w:val="0"/>
        <w:autoSpaceDN w:val="0"/>
        <w:adjustRightInd w:val="0"/>
        <w:jc w:val="both"/>
        <w:rPr>
          <w:rFonts w:ascii="Arial" w:hAnsi="Arial" w:cs="Arial"/>
          <w:sz w:val="20"/>
          <w:szCs w:val="20"/>
          <w:shd w:val="clear" w:color="auto" w:fill="FFFF00"/>
          <w:lang w:val="x-none"/>
        </w:rPr>
      </w:pPr>
    </w:p>
    <w:p w:rsidR="00AB6CB6" w:rsidRPr="00D450F2" w:rsidRDefault="00AB6CB6" w:rsidP="00AB6CB6">
      <w:pPr>
        <w:autoSpaceDE w:val="0"/>
        <w:autoSpaceDN w:val="0"/>
        <w:adjustRightInd w:val="0"/>
        <w:jc w:val="both"/>
        <w:rPr>
          <w:rFonts w:ascii="Arial" w:hAnsi="Arial" w:cs="Arial"/>
          <w:sz w:val="20"/>
          <w:szCs w:val="20"/>
          <w:lang w:val="x-none"/>
        </w:rPr>
      </w:pPr>
      <w:r w:rsidRPr="00D450F2">
        <w:rPr>
          <w:rFonts w:ascii="Arial" w:hAnsi="Arial" w:cs="Arial"/>
          <w:sz w:val="20"/>
          <w:szCs w:val="20"/>
          <w:lang w:val="x-none"/>
        </w:rPr>
        <w:t>Hodnocení finančních prostředků probíhalo ve dvou úrovních. Nejprve byly hodnoceny finanční prostředky z rozpočtu Libereckého kraje a dále byly hodnoceny celkové veřejné finanční prostředky na projekty s dopadem do LK s příspěvkem EU. Finanční prostředky připadající na opatření jsou pak uvedeny u slovního hodnocení naplňování jednotlivých opatření. Letos nebyly z důvodu nedostatku zdrojových dat posuzovány finanční transfery ze státního rozpočtu ČR, které byly určeny subjektům LK. V případě získání potřebných relevantních dat z databáze CEDR bude toto hodnocení doplněno v následujících letech.</w:t>
      </w:r>
    </w:p>
    <w:p w:rsidR="00AB6CB6" w:rsidRPr="00D450F2" w:rsidRDefault="00AB6CB6" w:rsidP="00AB6CB6">
      <w:pPr>
        <w:autoSpaceDE w:val="0"/>
        <w:autoSpaceDN w:val="0"/>
        <w:adjustRightInd w:val="0"/>
        <w:jc w:val="both"/>
        <w:rPr>
          <w:rFonts w:ascii="Arial" w:hAnsi="Arial" w:cs="Arial"/>
          <w:sz w:val="20"/>
          <w:szCs w:val="20"/>
          <w:lang w:val="x-none"/>
        </w:rPr>
      </w:pPr>
    </w:p>
    <w:p w:rsidR="00AB6CB6" w:rsidRPr="00D450F2" w:rsidRDefault="00AB6CB6" w:rsidP="00AB6CB6">
      <w:pPr>
        <w:autoSpaceDE w:val="0"/>
        <w:autoSpaceDN w:val="0"/>
        <w:adjustRightInd w:val="0"/>
        <w:jc w:val="both"/>
        <w:rPr>
          <w:rFonts w:ascii="Arial" w:hAnsi="Arial" w:cs="Arial"/>
          <w:sz w:val="20"/>
          <w:szCs w:val="20"/>
          <w:u w:val="single"/>
          <w:lang w:val="x-none"/>
        </w:rPr>
      </w:pPr>
      <w:r w:rsidRPr="00D450F2">
        <w:rPr>
          <w:rFonts w:ascii="Arial" w:hAnsi="Arial" w:cs="Arial"/>
          <w:sz w:val="20"/>
          <w:szCs w:val="20"/>
          <w:u w:val="single"/>
          <w:lang w:val="x-none"/>
        </w:rPr>
        <w:t>1.1 Finanční prostředky z rozpočtu kraje</w:t>
      </w:r>
    </w:p>
    <w:p w:rsidR="00AB6CB6" w:rsidRPr="00D450F2" w:rsidRDefault="00AB6CB6" w:rsidP="00AB6CB6">
      <w:pPr>
        <w:autoSpaceDE w:val="0"/>
        <w:autoSpaceDN w:val="0"/>
        <w:adjustRightInd w:val="0"/>
        <w:jc w:val="both"/>
        <w:rPr>
          <w:rFonts w:ascii="Arial" w:hAnsi="Arial" w:cs="Arial"/>
          <w:sz w:val="20"/>
          <w:szCs w:val="20"/>
          <w:lang w:val="x-none"/>
        </w:rPr>
      </w:pPr>
      <w:r w:rsidRPr="00D450F2">
        <w:rPr>
          <w:rFonts w:ascii="Arial" w:hAnsi="Arial" w:cs="Arial"/>
          <w:sz w:val="20"/>
          <w:szCs w:val="20"/>
          <w:lang w:val="x-none"/>
        </w:rPr>
        <w:t>Pro hodnocení krajských finančních prostředků bylo použito jako zdroj dat materiálů z jednotlivých zasedání Rady a Zastupitelstva LK v roce 2016 a 2017, ze závěrečného účtu kraje 2016 a z rozklikávacího rozpočtu na www stránkách kraje. Jednotlivé výdaje byly rozděleny pomocí paragrafů rozpočtové skladby k jednotlivým opatřením programu.</w:t>
      </w:r>
    </w:p>
    <w:p w:rsidR="00AB6CB6" w:rsidRPr="00D450F2" w:rsidRDefault="00AB6CB6" w:rsidP="00AB6CB6">
      <w:pPr>
        <w:autoSpaceDE w:val="0"/>
        <w:autoSpaceDN w:val="0"/>
        <w:adjustRightInd w:val="0"/>
        <w:jc w:val="both"/>
        <w:rPr>
          <w:rFonts w:ascii="Arial" w:hAnsi="Arial" w:cs="Arial"/>
          <w:sz w:val="20"/>
          <w:szCs w:val="20"/>
          <w:lang w:val="x-none"/>
        </w:rPr>
      </w:pPr>
    </w:p>
    <w:p w:rsidR="00AB6CB6" w:rsidRPr="00D450F2" w:rsidRDefault="00AB6CB6" w:rsidP="00AB6CB6">
      <w:pPr>
        <w:autoSpaceDE w:val="0"/>
        <w:autoSpaceDN w:val="0"/>
        <w:adjustRightInd w:val="0"/>
        <w:jc w:val="both"/>
        <w:rPr>
          <w:rFonts w:ascii="Arial" w:hAnsi="Arial" w:cs="Arial"/>
          <w:sz w:val="20"/>
          <w:szCs w:val="20"/>
          <w:lang w:val="x-none"/>
        </w:rPr>
      </w:pPr>
      <w:r w:rsidRPr="00D450F2">
        <w:rPr>
          <w:rFonts w:ascii="Arial" w:hAnsi="Arial" w:cs="Arial"/>
          <w:sz w:val="20"/>
          <w:szCs w:val="20"/>
          <w:lang w:val="x-none"/>
        </w:rPr>
        <w:t>Celková výše finančních prostředků vydaných z krajského rozpočtu (výdajů) v roce 2016 činila cca 7,3 mld. Kč. V této částce jsou zahrnuty i účelové dotace do školství ve výši cca 3,9 mld. Kč). V rámci této kapitoly byl podrobněji rozdělen i Dotační fond LK, jako jeden z hlavních finančních nástrojů naplňování Programu rozvoje Libereckého kraje.</w:t>
      </w:r>
    </w:p>
    <w:p w:rsidR="00AB6CB6" w:rsidRPr="00D450F2" w:rsidRDefault="00AB6CB6" w:rsidP="00AB6CB6">
      <w:pPr>
        <w:autoSpaceDE w:val="0"/>
        <w:autoSpaceDN w:val="0"/>
        <w:adjustRightInd w:val="0"/>
        <w:jc w:val="both"/>
        <w:rPr>
          <w:rFonts w:ascii="Arial" w:hAnsi="Arial" w:cs="Arial"/>
          <w:sz w:val="20"/>
          <w:szCs w:val="20"/>
          <w:lang w:val="x-none"/>
        </w:rPr>
      </w:pPr>
    </w:p>
    <w:p w:rsidR="00AB6CB6" w:rsidRPr="00D450F2" w:rsidRDefault="00AB6CB6" w:rsidP="00AB6CB6">
      <w:pPr>
        <w:autoSpaceDE w:val="0"/>
        <w:autoSpaceDN w:val="0"/>
        <w:adjustRightInd w:val="0"/>
        <w:jc w:val="both"/>
        <w:rPr>
          <w:rFonts w:ascii="Arial" w:hAnsi="Arial" w:cs="Arial"/>
          <w:sz w:val="20"/>
          <w:szCs w:val="20"/>
          <w:u w:val="single"/>
          <w:lang w:val="x-none"/>
        </w:rPr>
      </w:pPr>
      <w:r w:rsidRPr="00D450F2">
        <w:rPr>
          <w:rFonts w:ascii="Arial" w:hAnsi="Arial" w:cs="Arial"/>
          <w:sz w:val="20"/>
          <w:szCs w:val="20"/>
          <w:u w:val="single"/>
          <w:lang w:val="x-none"/>
        </w:rPr>
        <w:t>1.2 Finanční prostředky z  ESIF</w:t>
      </w:r>
    </w:p>
    <w:p w:rsidR="00AB6CB6" w:rsidRPr="00D450F2" w:rsidRDefault="00AB6CB6" w:rsidP="00AB6CB6">
      <w:pPr>
        <w:autoSpaceDE w:val="0"/>
        <w:autoSpaceDN w:val="0"/>
        <w:adjustRightInd w:val="0"/>
        <w:jc w:val="both"/>
        <w:rPr>
          <w:rFonts w:ascii="Arial" w:hAnsi="Arial" w:cs="Arial"/>
          <w:sz w:val="20"/>
          <w:szCs w:val="20"/>
          <w:lang w:val="x-none"/>
        </w:rPr>
      </w:pPr>
      <w:r w:rsidRPr="00D450F2">
        <w:rPr>
          <w:rFonts w:ascii="Arial" w:hAnsi="Arial" w:cs="Arial"/>
          <w:sz w:val="20"/>
          <w:szCs w:val="20"/>
          <w:lang w:val="x-none"/>
        </w:rPr>
        <w:t xml:space="preserve">Informace o příspěvku EU na projekty s dopadem do Libereckého kraje byly získány ze systému MS2014, který spravuje Ministerstvo pro místní rozvoj ČR. IS MS2014 obsahuje data pouze za „nové“ programovací období 2014 – 2020. </w:t>
      </w:r>
    </w:p>
    <w:p w:rsidR="00AB6CB6" w:rsidRPr="00D450F2" w:rsidRDefault="00AB6CB6" w:rsidP="00AB6CB6">
      <w:pPr>
        <w:autoSpaceDE w:val="0"/>
        <w:autoSpaceDN w:val="0"/>
        <w:adjustRightInd w:val="0"/>
        <w:jc w:val="both"/>
        <w:rPr>
          <w:rFonts w:ascii="Arial" w:hAnsi="Arial" w:cs="Arial"/>
          <w:sz w:val="20"/>
          <w:szCs w:val="20"/>
          <w:lang w:val="x-none"/>
        </w:rPr>
      </w:pPr>
    </w:p>
    <w:p w:rsidR="00AB6CB6" w:rsidRPr="00D450F2" w:rsidRDefault="00AB6CB6" w:rsidP="00AB6CB6">
      <w:pPr>
        <w:autoSpaceDE w:val="0"/>
        <w:autoSpaceDN w:val="0"/>
        <w:adjustRightInd w:val="0"/>
        <w:jc w:val="both"/>
        <w:rPr>
          <w:rFonts w:ascii="Arial" w:hAnsi="Arial" w:cs="Arial"/>
          <w:sz w:val="20"/>
          <w:szCs w:val="20"/>
          <w:lang w:val="x-none"/>
        </w:rPr>
      </w:pPr>
      <w:r w:rsidRPr="00D450F2">
        <w:rPr>
          <w:rFonts w:ascii="Arial" w:hAnsi="Arial" w:cs="Arial"/>
          <w:sz w:val="20"/>
          <w:szCs w:val="20"/>
          <w:lang w:val="x-none"/>
        </w:rPr>
        <w:t>Finanční prostředky zahrnuté do hodnocení se týkají pouze schválených projektů, u kterých byla podána žádost v roce 2016. Do sledování nejsou zahrnuty projekty, které byly podány v roce 2016, ale u nichž nejsou známy výsledky hodnocení Řídícími organy operačních programů.</w:t>
      </w:r>
    </w:p>
    <w:p w:rsidR="00AB6CB6" w:rsidRPr="00D450F2" w:rsidRDefault="00AB6CB6" w:rsidP="00AB6CB6">
      <w:pPr>
        <w:autoSpaceDE w:val="0"/>
        <w:autoSpaceDN w:val="0"/>
        <w:adjustRightInd w:val="0"/>
        <w:jc w:val="both"/>
        <w:rPr>
          <w:rFonts w:ascii="Arial" w:hAnsi="Arial" w:cs="Arial"/>
          <w:sz w:val="20"/>
          <w:szCs w:val="20"/>
          <w:lang w:val="x-none"/>
        </w:rPr>
      </w:pPr>
    </w:p>
    <w:p w:rsidR="00AB6CB6" w:rsidRPr="00D450F2" w:rsidRDefault="00AB6CB6" w:rsidP="00AB6CB6">
      <w:pPr>
        <w:autoSpaceDE w:val="0"/>
        <w:autoSpaceDN w:val="0"/>
        <w:adjustRightInd w:val="0"/>
        <w:jc w:val="both"/>
        <w:rPr>
          <w:rFonts w:ascii="Arial" w:hAnsi="Arial" w:cs="Arial"/>
          <w:sz w:val="20"/>
          <w:szCs w:val="20"/>
          <w:lang w:val="x-none"/>
        </w:rPr>
      </w:pPr>
      <w:r w:rsidRPr="00D450F2">
        <w:rPr>
          <w:rFonts w:ascii="Arial" w:hAnsi="Arial" w:cs="Arial"/>
          <w:sz w:val="20"/>
          <w:szCs w:val="20"/>
          <w:lang w:val="x-none"/>
        </w:rPr>
        <w:t>V Libereckém kraji byly schváleny projekty, podané v roce 2016, celkem za cca 6,4 mld. Kč.</w:t>
      </w:r>
    </w:p>
    <w:p w:rsidR="00AB6CB6" w:rsidRPr="00D450F2" w:rsidRDefault="00AB6CB6" w:rsidP="00AB6CB6">
      <w:pPr>
        <w:autoSpaceDE w:val="0"/>
        <w:autoSpaceDN w:val="0"/>
        <w:adjustRightInd w:val="0"/>
        <w:jc w:val="both"/>
        <w:rPr>
          <w:rFonts w:ascii="Arial" w:hAnsi="Arial" w:cs="Arial"/>
          <w:b/>
          <w:bCs/>
          <w:sz w:val="20"/>
          <w:szCs w:val="20"/>
          <w:lang w:val="x-none"/>
        </w:rPr>
      </w:pPr>
    </w:p>
    <w:p w:rsidR="00AB6CB6" w:rsidRPr="00D450F2" w:rsidRDefault="00AB6CB6" w:rsidP="00AB6CB6">
      <w:pPr>
        <w:autoSpaceDE w:val="0"/>
        <w:autoSpaceDN w:val="0"/>
        <w:adjustRightInd w:val="0"/>
        <w:jc w:val="both"/>
        <w:rPr>
          <w:rFonts w:ascii="Arial" w:hAnsi="Arial" w:cs="Arial"/>
          <w:b/>
          <w:bCs/>
          <w:sz w:val="20"/>
          <w:szCs w:val="20"/>
          <w:lang w:val="x-none"/>
        </w:rPr>
      </w:pPr>
      <w:r w:rsidRPr="00D450F2">
        <w:rPr>
          <w:rFonts w:ascii="Arial" w:hAnsi="Arial" w:cs="Arial"/>
          <w:b/>
          <w:bCs/>
          <w:sz w:val="20"/>
          <w:szCs w:val="20"/>
          <w:lang w:val="x-none"/>
        </w:rPr>
        <w:t>2) Slovní hodnocení opatření Programu rozvoje Libereckého kraje</w:t>
      </w:r>
    </w:p>
    <w:p w:rsidR="00AB6CB6" w:rsidRPr="00D450F2" w:rsidRDefault="00AB6CB6" w:rsidP="00AB6CB6">
      <w:pPr>
        <w:autoSpaceDE w:val="0"/>
        <w:autoSpaceDN w:val="0"/>
        <w:adjustRightInd w:val="0"/>
        <w:jc w:val="both"/>
        <w:rPr>
          <w:rFonts w:ascii="Arial" w:hAnsi="Arial" w:cs="Arial"/>
          <w:sz w:val="20"/>
          <w:szCs w:val="20"/>
          <w:lang w:val="x-none"/>
        </w:rPr>
      </w:pPr>
    </w:p>
    <w:p w:rsidR="00AB6CB6" w:rsidRPr="00D450F2" w:rsidRDefault="00AB6CB6" w:rsidP="00AB6CB6">
      <w:pPr>
        <w:autoSpaceDE w:val="0"/>
        <w:autoSpaceDN w:val="0"/>
        <w:adjustRightInd w:val="0"/>
        <w:jc w:val="both"/>
        <w:rPr>
          <w:rFonts w:ascii="Arial" w:hAnsi="Arial" w:cs="Arial"/>
          <w:sz w:val="20"/>
          <w:szCs w:val="20"/>
          <w:lang w:val="x-none"/>
        </w:rPr>
      </w:pPr>
      <w:r w:rsidRPr="00D450F2">
        <w:rPr>
          <w:rFonts w:ascii="Arial" w:hAnsi="Arial" w:cs="Arial"/>
          <w:sz w:val="20"/>
          <w:szCs w:val="20"/>
          <w:lang w:val="x-none"/>
        </w:rPr>
        <w:t>Vzhledem k obecnému charakteru a definování jak jednotlivých aktivit, tak cílů opatření PRLK nelze přesně určit, do jaké míry byla aktivita či cíl opatření splněn. Slovní hodnocení aktivit proto obsahuje konkrétní akce a pokrok v jejich naplňování. Na jejich základě byly jednotlivé aktivity hodnoceny následovně:</w:t>
      </w:r>
    </w:p>
    <w:p w:rsidR="00AB6CB6" w:rsidRPr="00D450F2" w:rsidRDefault="00AB6CB6" w:rsidP="00AB6CB6">
      <w:pPr>
        <w:autoSpaceDE w:val="0"/>
        <w:autoSpaceDN w:val="0"/>
        <w:adjustRightInd w:val="0"/>
        <w:jc w:val="both"/>
        <w:rPr>
          <w:rFonts w:ascii="Arial" w:hAnsi="Arial" w:cs="Arial"/>
          <w:sz w:val="20"/>
          <w:szCs w:val="20"/>
          <w:lang w:val="x-none"/>
        </w:rPr>
      </w:pPr>
    </w:p>
    <w:tbl>
      <w:tblPr>
        <w:tblW w:w="8055" w:type="dxa"/>
        <w:jc w:val="center"/>
        <w:tblLayout w:type="fixed"/>
        <w:tblLook w:val="0000" w:firstRow="0" w:lastRow="0" w:firstColumn="0" w:lastColumn="0" w:noHBand="0" w:noVBand="0"/>
      </w:tblPr>
      <w:tblGrid>
        <w:gridCol w:w="1351"/>
        <w:gridCol w:w="6704"/>
      </w:tblGrid>
      <w:tr w:rsidR="00AB6CB6" w:rsidRPr="00D450F2" w:rsidTr="00115BB0">
        <w:trPr>
          <w:trHeight w:val="595"/>
          <w:jc w:val="center"/>
        </w:trPr>
        <w:tc>
          <w:tcPr>
            <w:tcW w:w="1351" w:type="dxa"/>
            <w:tcBorders>
              <w:top w:val="single" w:sz="4" w:space="0" w:color="000000"/>
              <w:left w:val="single" w:sz="4" w:space="0" w:color="000000"/>
              <w:bottom w:val="single" w:sz="4" w:space="0" w:color="000000"/>
              <w:right w:val="single" w:sz="4" w:space="0" w:color="000000"/>
            </w:tcBorders>
            <w:vAlign w:val="center"/>
          </w:tcPr>
          <w:p w:rsidR="00AB6CB6" w:rsidRPr="00D450F2" w:rsidRDefault="00AB6CB6" w:rsidP="00115BB0">
            <w:pPr>
              <w:autoSpaceDE w:val="0"/>
              <w:autoSpaceDN w:val="0"/>
              <w:adjustRightInd w:val="0"/>
              <w:jc w:val="both"/>
              <w:rPr>
                <w:rFonts w:ascii="Arial" w:hAnsi="Arial" w:cs="Arial"/>
                <w:sz w:val="20"/>
                <w:szCs w:val="20"/>
                <w:lang w:val="x-none"/>
              </w:rPr>
            </w:pPr>
            <w:r w:rsidRPr="00D450F2">
              <w:rPr>
                <w:rFonts w:ascii="Arial" w:hAnsi="Arial" w:cs="Arial"/>
                <w:sz w:val="20"/>
                <w:szCs w:val="20"/>
                <w:lang w:val="x-none"/>
              </w:rPr>
              <w:t>Naplňována</w:t>
            </w:r>
          </w:p>
        </w:tc>
        <w:tc>
          <w:tcPr>
            <w:tcW w:w="6705" w:type="dxa"/>
            <w:tcBorders>
              <w:top w:val="single" w:sz="4" w:space="0" w:color="000000"/>
              <w:left w:val="single" w:sz="4" w:space="0" w:color="000000"/>
              <w:bottom w:val="single" w:sz="4" w:space="0" w:color="000000"/>
              <w:right w:val="single" w:sz="4" w:space="0" w:color="000000"/>
            </w:tcBorders>
            <w:vAlign w:val="center"/>
          </w:tcPr>
          <w:p w:rsidR="00AB6CB6" w:rsidRPr="00D450F2" w:rsidRDefault="00AB6CB6" w:rsidP="00115BB0">
            <w:pPr>
              <w:autoSpaceDE w:val="0"/>
              <w:autoSpaceDN w:val="0"/>
              <w:adjustRightInd w:val="0"/>
              <w:jc w:val="both"/>
              <w:rPr>
                <w:rFonts w:ascii="Arial" w:hAnsi="Arial" w:cs="Arial"/>
                <w:sz w:val="20"/>
                <w:szCs w:val="20"/>
                <w:lang w:val="x-none"/>
              </w:rPr>
            </w:pPr>
            <w:r w:rsidRPr="00D450F2">
              <w:rPr>
                <w:rFonts w:ascii="Arial" w:hAnsi="Arial" w:cs="Arial"/>
                <w:sz w:val="20"/>
                <w:szCs w:val="20"/>
                <w:lang w:val="x-none"/>
              </w:rPr>
              <w:t>v aktivitě došlo v roce 2016 k nějaké akci či pokroku, vedoucí k jejímu naplnění nebo si je vyplňující vědom, že k naplňování cíle v roce 2016 došlo</w:t>
            </w:r>
          </w:p>
        </w:tc>
      </w:tr>
      <w:tr w:rsidR="00AB6CB6" w:rsidRPr="00D450F2" w:rsidTr="00115BB0">
        <w:trPr>
          <w:trHeight w:val="595"/>
          <w:jc w:val="center"/>
        </w:trPr>
        <w:tc>
          <w:tcPr>
            <w:tcW w:w="1351" w:type="dxa"/>
            <w:tcBorders>
              <w:top w:val="single" w:sz="4" w:space="0" w:color="000000"/>
              <w:left w:val="single" w:sz="4" w:space="0" w:color="000000"/>
              <w:bottom w:val="single" w:sz="4" w:space="0" w:color="000000"/>
              <w:right w:val="single" w:sz="4" w:space="0" w:color="000000"/>
            </w:tcBorders>
            <w:vAlign w:val="center"/>
          </w:tcPr>
          <w:p w:rsidR="00AB6CB6" w:rsidRPr="00D450F2" w:rsidRDefault="00AB6CB6" w:rsidP="00115BB0">
            <w:pPr>
              <w:autoSpaceDE w:val="0"/>
              <w:autoSpaceDN w:val="0"/>
              <w:adjustRightInd w:val="0"/>
              <w:jc w:val="both"/>
              <w:rPr>
                <w:rFonts w:ascii="Arial" w:hAnsi="Arial" w:cs="Arial"/>
                <w:sz w:val="20"/>
                <w:szCs w:val="20"/>
                <w:lang w:val="x-none"/>
              </w:rPr>
            </w:pPr>
            <w:r w:rsidRPr="00D450F2">
              <w:rPr>
                <w:rFonts w:ascii="Arial" w:hAnsi="Arial" w:cs="Arial"/>
                <w:sz w:val="20"/>
                <w:szCs w:val="20"/>
                <w:lang w:val="x-none"/>
              </w:rPr>
              <w:t>Částečně naplňována</w:t>
            </w:r>
          </w:p>
        </w:tc>
        <w:tc>
          <w:tcPr>
            <w:tcW w:w="6705" w:type="dxa"/>
            <w:tcBorders>
              <w:top w:val="single" w:sz="4" w:space="0" w:color="000000"/>
              <w:left w:val="single" w:sz="4" w:space="0" w:color="000000"/>
              <w:bottom w:val="single" w:sz="4" w:space="0" w:color="000000"/>
              <w:right w:val="single" w:sz="4" w:space="0" w:color="000000"/>
            </w:tcBorders>
            <w:vAlign w:val="center"/>
          </w:tcPr>
          <w:p w:rsidR="00AB6CB6" w:rsidRPr="00D450F2" w:rsidRDefault="00AB6CB6" w:rsidP="00115BB0">
            <w:pPr>
              <w:autoSpaceDE w:val="0"/>
              <w:autoSpaceDN w:val="0"/>
              <w:adjustRightInd w:val="0"/>
              <w:jc w:val="both"/>
              <w:rPr>
                <w:rFonts w:ascii="Arial" w:hAnsi="Arial" w:cs="Arial"/>
                <w:sz w:val="20"/>
                <w:szCs w:val="20"/>
                <w:lang w:val="x-none"/>
              </w:rPr>
            </w:pPr>
            <w:r w:rsidRPr="00D450F2">
              <w:rPr>
                <w:rFonts w:ascii="Arial" w:hAnsi="Arial" w:cs="Arial"/>
                <w:sz w:val="20"/>
                <w:szCs w:val="20"/>
                <w:lang w:val="x-none"/>
              </w:rPr>
              <w:t>aktivita byla naplňována jen z části, či byla nepřímo ovlivněna</w:t>
            </w:r>
          </w:p>
        </w:tc>
      </w:tr>
      <w:tr w:rsidR="00AB6CB6" w:rsidRPr="00D450F2" w:rsidTr="00115BB0">
        <w:trPr>
          <w:trHeight w:val="595"/>
          <w:jc w:val="center"/>
        </w:trPr>
        <w:tc>
          <w:tcPr>
            <w:tcW w:w="1351" w:type="dxa"/>
            <w:tcBorders>
              <w:top w:val="single" w:sz="4" w:space="0" w:color="000000"/>
              <w:left w:val="single" w:sz="4" w:space="0" w:color="000000"/>
              <w:bottom w:val="single" w:sz="4" w:space="0" w:color="000000"/>
              <w:right w:val="single" w:sz="4" w:space="0" w:color="000000"/>
            </w:tcBorders>
            <w:vAlign w:val="center"/>
          </w:tcPr>
          <w:p w:rsidR="00AB6CB6" w:rsidRPr="00D450F2" w:rsidRDefault="00AB6CB6" w:rsidP="00115BB0">
            <w:pPr>
              <w:autoSpaceDE w:val="0"/>
              <w:autoSpaceDN w:val="0"/>
              <w:adjustRightInd w:val="0"/>
              <w:jc w:val="both"/>
              <w:rPr>
                <w:rFonts w:ascii="Arial" w:hAnsi="Arial" w:cs="Arial"/>
                <w:sz w:val="20"/>
                <w:szCs w:val="20"/>
                <w:lang w:val="x-none"/>
              </w:rPr>
            </w:pPr>
            <w:r w:rsidRPr="00D450F2">
              <w:rPr>
                <w:rFonts w:ascii="Arial" w:hAnsi="Arial" w:cs="Arial"/>
                <w:sz w:val="20"/>
                <w:szCs w:val="20"/>
                <w:lang w:val="x-none"/>
              </w:rPr>
              <w:t>Nenaplňována</w:t>
            </w:r>
          </w:p>
        </w:tc>
        <w:tc>
          <w:tcPr>
            <w:tcW w:w="6705" w:type="dxa"/>
            <w:tcBorders>
              <w:top w:val="single" w:sz="4" w:space="0" w:color="000000"/>
              <w:left w:val="single" w:sz="4" w:space="0" w:color="000000"/>
              <w:bottom w:val="single" w:sz="4" w:space="0" w:color="000000"/>
              <w:right w:val="single" w:sz="4" w:space="0" w:color="000000"/>
            </w:tcBorders>
            <w:vAlign w:val="center"/>
          </w:tcPr>
          <w:p w:rsidR="00AB6CB6" w:rsidRPr="00D450F2" w:rsidRDefault="00AB6CB6" w:rsidP="00115BB0">
            <w:pPr>
              <w:autoSpaceDE w:val="0"/>
              <w:autoSpaceDN w:val="0"/>
              <w:adjustRightInd w:val="0"/>
              <w:jc w:val="both"/>
              <w:rPr>
                <w:rFonts w:ascii="Arial" w:hAnsi="Arial" w:cs="Arial"/>
                <w:sz w:val="20"/>
                <w:szCs w:val="20"/>
                <w:lang w:val="x-none"/>
              </w:rPr>
            </w:pPr>
            <w:r w:rsidRPr="00D450F2">
              <w:rPr>
                <w:rFonts w:ascii="Arial" w:hAnsi="Arial" w:cs="Arial"/>
                <w:sz w:val="20"/>
                <w:szCs w:val="20"/>
                <w:lang w:val="x-none"/>
              </w:rPr>
              <w:t>v aktivitě nedošlo v roce 2016 k nějaké akci či pokroku, vedoucích k jejímu naplnění</w:t>
            </w:r>
          </w:p>
        </w:tc>
      </w:tr>
      <w:tr w:rsidR="00AB6CB6" w:rsidRPr="00D450F2" w:rsidTr="00115BB0">
        <w:trPr>
          <w:trHeight w:val="595"/>
          <w:jc w:val="center"/>
        </w:trPr>
        <w:tc>
          <w:tcPr>
            <w:tcW w:w="1351" w:type="dxa"/>
            <w:tcBorders>
              <w:top w:val="single" w:sz="4" w:space="0" w:color="000000"/>
              <w:left w:val="single" w:sz="4" w:space="0" w:color="000000"/>
              <w:bottom w:val="single" w:sz="4" w:space="0" w:color="000000"/>
              <w:right w:val="single" w:sz="4" w:space="0" w:color="000000"/>
            </w:tcBorders>
            <w:vAlign w:val="center"/>
          </w:tcPr>
          <w:p w:rsidR="00AB6CB6" w:rsidRPr="00D450F2" w:rsidRDefault="00AB6CB6" w:rsidP="00115BB0">
            <w:pPr>
              <w:autoSpaceDE w:val="0"/>
              <w:autoSpaceDN w:val="0"/>
              <w:adjustRightInd w:val="0"/>
              <w:jc w:val="both"/>
              <w:rPr>
                <w:rFonts w:ascii="Arial" w:hAnsi="Arial" w:cs="Arial"/>
                <w:sz w:val="20"/>
                <w:szCs w:val="20"/>
                <w:lang w:val="x-none"/>
              </w:rPr>
            </w:pPr>
            <w:r w:rsidRPr="00D450F2">
              <w:rPr>
                <w:rFonts w:ascii="Arial" w:hAnsi="Arial" w:cs="Arial"/>
                <w:sz w:val="20"/>
                <w:szCs w:val="20"/>
                <w:lang w:val="x-none"/>
              </w:rPr>
              <w:t>Nehodnocena</w:t>
            </w:r>
          </w:p>
        </w:tc>
        <w:tc>
          <w:tcPr>
            <w:tcW w:w="6705" w:type="dxa"/>
            <w:tcBorders>
              <w:top w:val="single" w:sz="4" w:space="0" w:color="000000"/>
              <w:left w:val="single" w:sz="4" w:space="0" w:color="000000"/>
              <w:bottom w:val="single" w:sz="4" w:space="0" w:color="000000"/>
              <w:right w:val="single" w:sz="4" w:space="0" w:color="000000"/>
            </w:tcBorders>
            <w:vAlign w:val="center"/>
          </w:tcPr>
          <w:p w:rsidR="00AB6CB6" w:rsidRPr="00D450F2" w:rsidRDefault="00AB6CB6" w:rsidP="00115BB0">
            <w:pPr>
              <w:autoSpaceDE w:val="0"/>
              <w:autoSpaceDN w:val="0"/>
              <w:adjustRightInd w:val="0"/>
              <w:jc w:val="both"/>
              <w:rPr>
                <w:rFonts w:ascii="Arial" w:hAnsi="Arial" w:cs="Arial"/>
                <w:sz w:val="20"/>
                <w:szCs w:val="20"/>
                <w:lang w:val="x-none"/>
              </w:rPr>
            </w:pPr>
            <w:r w:rsidRPr="00D450F2">
              <w:rPr>
                <w:rFonts w:ascii="Arial" w:hAnsi="Arial" w:cs="Arial"/>
                <w:sz w:val="20"/>
                <w:szCs w:val="20"/>
                <w:lang w:val="x-none"/>
              </w:rPr>
              <w:t>k hodnocení aktivity nemá hodnotitel dostatek informací</w:t>
            </w:r>
          </w:p>
        </w:tc>
      </w:tr>
    </w:tbl>
    <w:p w:rsidR="00AB6CB6" w:rsidRPr="00D450F2" w:rsidRDefault="00AB6CB6" w:rsidP="00AB6CB6">
      <w:pPr>
        <w:autoSpaceDE w:val="0"/>
        <w:autoSpaceDN w:val="0"/>
        <w:adjustRightInd w:val="0"/>
        <w:jc w:val="both"/>
        <w:rPr>
          <w:rFonts w:ascii="Arial" w:hAnsi="Arial" w:cs="Arial"/>
          <w:sz w:val="20"/>
          <w:szCs w:val="20"/>
          <w:lang w:val="x-none"/>
        </w:rPr>
      </w:pPr>
    </w:p>
    <w:p w:rsidR="00AB6CB6" w:rsidRPr="00D450F2" w:rsidRDefault="00AB6CB6" w:rsidP="00AB6CB6">
      <w:pPr>
        <w:autoSpaceDE w:val="0"/>
        <w:autoSpaceDN w:val="0"/>
        <w:adjustRightInd w:val="0"/>
        <w:jc w:val="both"/>
        <w:rPr>
          <w:rFonts w:ascii="Arial" w:hAnsi="Arial" w:cs="Arial"/>
          <w:sz w:val="20"/>
          <w:szCs w:val="20"/>
          <w:lang w:val="x-none"/>
        </w:rPr>
      </w:pPr>
      <w:r w:rsidRPr="00D450F2">
        <w:rPr>
          <w:rFonts w:ascii="Arial" w:hAnsi="Arial" w:cs="Arial"/>
          <w:sz w:val="20"/>
          <w:szCs w:val="20"/>
          <w:lang w:val="x-none"/>
        </w:rPr>
        <w:t>Slovní hodnocení je rozděleno dle jednotlivých strategických cílů Programu rozvoje Libereckého kraje. Hodnocení každého strategického cíle je dále rozděleno dle jednotlivých opatření a podopatření PRLK, které je ještě dále rozděleno do několika částí:</w:t>
      </w:r>
    </w:p>
    <w:p w:rsidR="00AB6CB6" w:rsidRPr="00D450F2" w:rsidRDefault="00AB6CB6" w:rsidP="00AB6CB6">
      <w:pPr>
        <w:autoSpaceDE w:val="0"/>
        <w:autoSpaceDN w:val="0"/>
        <w:adjustRightInd w:val="0"/>
        <w:jc w:val="both"/>
        <w:rPr>
          <w:rFonts w:ascii="Arial" w:hAnsi="Arial" w:cs="Arial"/>
          <w:sz w:val="20"/>
          <w:szCs w:val="20"/>
          <w:shd w:val="clear" w:color="auto" w:fill="FFFF00"/>
          <w:lang w:val="x-none"/>
        </w:rPr>
      </w:pPr>
    </w:p>
    <w:p w:rsidR="00AB6CB6" w:rsidRPr="00D450F2" w:rsidRDefault="00AB6CB6" w:rsidP="00AB6CB6">
      <w:pPr>
        <w:autoSpaceDE w:val="0"/>
        <w:autoSpaceDN w:val="0"/>
        <w:adjustRightInd w:val="0"/>
        <w:jc w:val="both"/>
        <w:rPr>
          <w:rFonts w:ascii="Arial" w:hAnsi="Arial" w:cs="Arial"/>
          <w:sz w:val="20"/>
          <w:szCs w:val="20"/>
          <w:u w:val="single"/>
          <w:lang w:val="x-none"/>
        </w:rPr>
      </w:pPr>
      <w:r w:rsidRPr="00D450F2">
        <w:rPr>
          <w:rFonts w:ascii="Arial" w:hAnsi="Arial" w:cs="Arial"/>
          <w:sz w:val="20"/>
          <w:szCs w:val="20"/>
          <w:u w:val="single"/>
          <w:lang w:val="x-none"/>
        </w:rPr>
        <w:t>2.1 Souhrnné hodnocení aktivit k naplňování cílů opatření</w:t>
      </w:r>
    </w:p>
    <w:p w:rsidR="00AB6CB6" w:rsidRPr="00D450F2" w:rsidRDefault="00AB6CB6" w:rsidP="00AB6CB6">
      <w:pPr>
        <w:autoSpaceDE w:val="0"/>
        <w:autoSpaceDN w:val="0"/>
        <w:adjustRightInd w:val="0"/>
        <w:jc w:val="both"/>
        <w:rPr>
          <w:rFonts w:ascii="Arial" w:hAnsi="Arial" w:cs="Arial"/>
          <w:sz w:val="20"/>
          <w:szCs w:val="20"/>
          <w:lang w:val="x-none"/>
        </w:rPr>
      </w:pPr>
      <w:r w:rsidRPr="00D450F2">
        <w:rPr>
          <w:rFonts w:ascii="Arial" w:hAnsi="Arial" w:cs="Arial"/>
          <w:sz w:val="20"/>
          <w:szCs w:val="20"/>
          <w:lang w:val="x-none"/>
        </w:rPr>
        <w:t xml:space="preserve">V první části byly slovně ohodnoceny aktivity a cíle vedoucí k naplňování opatření Programu rozvoje Libereckého kraje. Toto hodnocení probíhalo ve spolupráci s jednotlivými odbory Krajského úřadu LK pomocí databázového programu MS Office Access. </w:t>
      </w:r>
    </w:p>
    <w:p w:rsidR="00AB6CB6" w:rsidRPr="00D450F2" w:rsidRDefault="00AB6CB6" w:rsidP="00AB6CB6">
      <w:pPr>
        <w:autoSpaceDE w:val="0"/>
        <w:autoSpaceDN w:val="0"/>
        <w:adjustRightInd w:val="0"/>
        <w:jc w:val="both"/>
        <w:rPr>
          <w:rFonts w:ascii="Arial" w:hAnsi="Arial" w:cs="Arial"/>
          <w:sz w:val="20"/>
          <w:szCs w:val="20"/>
          <w:shd w:val="clear" w:color="auto" w:fill="FFFF00"/>
          <w:lang w:val="x-none"/>
        </w:rPr>
      </w:pPr>
    </w:p>
    <w:p w:rsidR="00AB6CB6" w:rsidRPr="00D450F2" w:rsidRDefault="00AB6CB6" w:rsidP="00AB6CB6">
      <w:pPr>
        <w:autoSpaceDE w:val="0"/>
        <w:autoSpaceDN w:val="0"/>
        <w:adjustRightInd w:val="0"/>
        <w:jc w:val="both"/>
        <w:rPr>
          <w:rFonts w:ascii="Arial" w:hAnsi="Arial" w:cs="Arial"/>
          <w:sz w:val="20"/>
          <w:szCs w:val="20"/>
          <w:lang w:val="x-none"/>
        </w:rPr>
      </w:pPr>
      <w:r w:rsidRPr="00D450F2">
        <w:rPr>
          <w:rFonts w:ascii="Arial" w:hAnsi="Arial" w:cs="Arial"/>
          <w:sz w:val="20"/>
          <w:szCs w:val="20"/>
          <w:lang w:val="x-none"/>
        </w:rPr>
        <w:t>Každé opatření má u svého názvu uvedeno míru naplňování jednotlivých aktivit. Toto číslo udává, kolik aktivit bylo „naplňováno“ nebo „částečně naplňováno z celkového počtu hodnocených aktivit. Současně je u každého opatření uvedeno i podrobnější rozdělení.</w:t>
      </w:r>
    </w:p>
    <w:p w:rsidR="00AB6CB6" w:rsidRPr="00D450F2" w:rsidRDefault="00AB6CB6" w:rsidP="00AB6CB6">
      <w:pPr>
        <w:autoSpaceDE w:val="0"/>
        <w:autoSpaceDN w:val="0"/>
        <w:adjustRightInd w:val="0"/>
        <w:jc w:val="both"/>
        <w:rPr>
          <w:rFonts w:ascii="Arial" w:hAnsi="Arial" w:cs="Arial"/>
          <w:sz w:val="20"/>
          <w:szCs w:val="20"/>
          <w:shd w:val="clear" w:color="auto" w:fill="FFFF00"/>
          <w:lang w:val="x-none"/>
        </w:rPr>
      </w:pPr>
    </w:p>
    <w:p w:rsidR="00AB6CB6" w:rsidRPr="00D450F2" w:rsidRDefault="00AB6CB6" w:rsidP="00AB6CB6">
      <w:pPr>
        <w:autoSpaceDE w:val="0"/>
        <w:autoSpaceDN w:val="0"/>
        <w:adjustRightInd w:val="0"/>
        <w:jc w:val="both"/>
        <w:rPr>
          <w:rFonts w:ascii="Arial" w:hAnsi="Arial" w:cs="Arial"/>
          <w:sz w:val="20"/>
          <w:szCs w:val="20"/>
          <w:u w:val="single"/>
          <w:lang w:val="x-none"/>
        </w:rPr>
      </w:pPr>
      <w:r w:rsidRPr="00D450F2">
        <w:rPr>
          <w:rFonts w:ascii="Arial" w:hAnsi="Arial" w:cs="Arial"/>
          <w:sz w:val="20"/>
          <w:szCs w:val="20"/>
          <w:u w:val="single"/>
          <w:lang w:val="x-none"/>
        </w:rPr>
        <w:t>2.2 Čerpání finančních prostředků podle jednotlivých opatření</w:t>
      </w:r>
    </w:p>
    <w:p w:rsidR="00AB6CB6" w:rsidRPr="00D450F2" w:rsidRDefault="00AB6CB6" w:rsidP="00AB6CB6">
      <w:pPr>
        <w:autoSpaceDE w:val="0"/>
        <w:autoSpaceDN w:val="0"/>
        <w:adjustRightInd w:val="0"/>
        <w:jc w:val="both"/>
        <w:rPr>
          <w:rFonts w:ascii="Arial" w:hAnsi="Arial" w:cs="Arial"/>
          <w:sz w:val="20"/>
          <w:szCs w:val="20"/>
          <w:lang w:val="x-none"/>
        </w:rPr>
      </w:pPr>
      <w:r w:rsidRPr="00D450F2">
        <w:rPr>
          <w:rFonts w:ascii="Arial" w:hAnsi="Arial" w:cs="Arial"/>
          <w:sz w:val="20"/>
          <w:szCs w:val="20"/>
          <w:lang w:val="x-none"/>
        </w:rPr>
        <w:t>U jednotlivých opatření je zároveň uváděna informace o přiřazených finančních prostředcích umístěných do území Libereckého kraje v roce 2016, a to z pohledu EU a vlastních zdrojů Libereckého kraje (pole za Státní rozpočet ČR není z důvodu nedostatku dat za rok 2016 vyplněno) . U každého opatření lze nalézt tyto údaje:</w:t>
      </w:r>
    </w:p>
    <w:p w:rsidR="00AB6CB6" w:rsidRPr="00D450F2" w:rsidRDefault="00AB6CB6" w:rsidP="00AB6CB6">
      <w:pPr>
        <w:autoSpaceDE w:val="0"/>
        <w:autoSpaceDN w:val="0"/>
        <w:adjustRightInd w:val="0"/>
        <w:jc w:val="both"/>
        <w:rPr>
          <w:rFonts w:ascii="Arial" w:hAnsi="Arial" w:cs="Arial"/>
          <w:sz w:val="20"/>
          <w:szCs w:val="20"/>
          <w:lang w:val="x-none"/>
        </w:rPr>
      </w:pPr>
    </w:p>
    <w:p w:rsidR="00AB6CB6" w:rsidRPr="00D450F2" w:rsidRDefault="00AB6CB6" w:rsidP="00AB6CB6">
      <w:pPr>
        <w:numPr>
          <w:ilvl w:val="0"/>
          <w:numId w:val="4"/>
        </w:numPr>
        <w:autoSpaceDE w:val="0"/>
        <w:autoSpaceDN w:val="0"/>
        <w:adjustRightInd w:val="0"/>
        <w:jc w:val="both"/>
        <w:rPr>
          <w:rFonts w:ascii="Arial" w:hAnsi="Arial" w:cs="Arial"/>
          <w:sz w:val="20"/>
          <w:szCs w:val="20"/>
          <w:lang w:val="x-none"/>
        </w:rPr>
      </w:pPr>
      <w:r w:rsidRPr="00D450F2">
        <w:rPr>
          <w:rFonts w:ascii="Arial" w:hAnsi="Arial" w:cs="Arial"/>
          <w:sz w:val="20"/>
          <w:szCs w:val="20"/>
          <w:lang w:val="x-none"/>
        </w:rPr>
        <w:t>EU – finanční prostředky na projekty podané v roce 2016 a schválené z výzev na financování z operačních programů na období 2014 – 2020</w:t>
      </w:r>
    </w:p>
    <w:p w:rsidR="00AB6CB6" w:rsidRPr="00D450F2" w:rsidRDefault="00AB6CB6" w:rsidP="00AB6CB6">
      <w:pPr>
        <w:numPr>
          <w:ilvl w:val="0"/>
          <w:numId w:val="4"/>
        </w:numPr>
        <w:autoSpaceDE w:val="0"/>
        <w:autoSpaceDN w:val="0"/>
        <w:adjustRightInd w:val="0"/>
        <w:jc w:val="both"/>
        <w:rPr>
          <w:rFonts w:ascii="Arial" w:hAnsi="Arial" w:cs="Arial"/>
          <w:sz w:val="20"/>
          <w:szCs w:val="20"/>
          <w:lang w:val="x-none"/>
        </w:rPr>
      </w:pPr>
      <w:r w:rsidRPr="00D450F2">
        <w:rPr>
          <w:rFonts w:ascii="Arial" w:hAnsi="Arial" w:cs="Arial"/>
          <w:sz w:val="20"/>
          <w:szCs w:val="20"/>
          <w:lang w:val="x-none"/>
        </w:rPr>
        <w:t>SR – finanční prostředky ze státního rozpočtu umístěné do Libereckého kraje v roce 2016 – z důvodu nedostatku dat není za rok 2016 hodnoceno</w:t>
      </w:r>
    </w:p>
    <w:p w:rsidR="00AB6CB6" w:rsidRPr="00D450F2" w:rsidRDefault="00AB6CB6" w:rsidP="00AB6CB6">
      <w:pPr>
        <w:numPr>
          <w:ilvl w:val="0"/>
          <w:numId w:val="4"/>
        </w:numPr>
        <w:autoSpaceDE w:val="0"/>
        <w:autoSpaceDN w:val="0"/>
        <w:adjustRightInd w:val="0"/>
        <w:jc w:val="both"/>
        <w:rPr>
          <w:rFonts w:ascii="Arial" w:hAnsi="Arial" w:cs="Arial"/>
          <w:sz w:val="20"/>
          <w:szCs w:val="20"/>
          <w:lang w:val="x-none"/>
        </w:rPr>
      </w:pPr>
      <w:r w:rsidRPr="00D450F2">
        <w:rPr>
          <w:rFonts w:ascii="Arial" w:hAnsi="Arial" w:cs="Arial"/>
          <w:sz w:val="20"/>
          <w:szCs w:val="20"/>
          <w:lang w:val="x-none"/>
        </w:rPr>
        <w:t>LK – finanční prostředky z rozpočtu Libereckého kraje včetně transferů ze státního rozpočtu (přímé náklady na vzdělávání,...)</w:t>
      </w:r>
    </w:p>
    <w:p w:rsidR="00AB6CB6" w:rsidRPr="00D450F2" w:rsidRDefault="00AB6CB6" w:rsidP="00AB6CB6">
      <w:pPr>
        <w:numPr>
          <w:ilvl w:val="0"/>
          <w:numId w:val="4"/>
        </w:numPr>
        <w:autoSpaceDE w:val="0"/>
        <w:autoSpaceDN w:val="0"/>
        <w:adjustRightInd w:val="0"/>
        <w:jc w:val="both"/>
        <w:rPr>
          <w:rFonts w:ascii="Arial" w:hAnsi="Arial" w:cs="Arial"/>
          <w:sz w:val="20"/>
          <w:szCs w:val="20"/>
          <w:lang w:val="x-none"/>
        </w:rPr>
      </w:pPr>
      <w:r w:rsidRPr="00D450F2">
        <w:rPr>
          <w:rFonts w:ascii="Arial" w:hAnsi="Arial" w:cs="Arial"/>
          <w:sz w:val="20"/>
          <w:szCs w:val="20"/>
          <w:lang w:val="x-none"/>
        </w:rPr>
        <w:t>DF – finanční prostředky z rozpočtu Libereckého kraje v rámci Dotačního fondu LK</w:t>
      </w:r>
    </w:p>
    <w:p w:rsidR="00AB6CB6" w:rsidRPr="00D450F2" w:rsidRDefault="00AB6CB6" w:rsidP="00AB6CB6">
      <w:pPr>
        <w:autoSpaceDE w:val="0"/>
        <w:autoSpaceDN w:val="0"/>
        <w:adjustRightInd w:val="0"/>
        <w:jc w:val="both"/>
        <w:rPr>
          <w:rFonts w:ascii="Arial" w:hAnsi="Arial" w:cs="Arial"/>
          <w:b/>
          <w:bCs/>
          <w:i/>
          <w:iCs/>
          <w:sz w:val="20"/>
          <w:szCs w:val="20"/>
          <w:shd w:val="clear" w:color="auto" w:fill="FFFF00"/>
          <w:lang w:val="x-none"/>
        </w:rPr>
      </w:pPr>
    </w:p>
    <w:p w:rsidR="00AB6CB6" w:rsidRPr="00D450F2" w:rsidRDefault="00AB6CB6" w:rsidP="00AB6CB6">
      <w:pPr>
        <w:autoSpaceDE w:val="0"/>
        <w:autoSpaceDN w:val="0"/>
        <w:adjustRightInd w:val="0"/>
        <w:jc w:val="both"/>
        <w:rPr>
          <w:rFonts w:ascii="Arial" w:hAnsi="Arial" w:cs="Arial"/>
          <w:sz w:val="20"/>
          <w:szCs w:val="20"/>
          <w:u w:val="single"/>
          <w:lang w:val="x-none"/>
        </w:rPr>
      </w:pPr>
      <w:r w:rsidRPr="00D450F2">
        <w:rPr>
          <w:rFonts w:ascii="Arial" w:hAnsi="Arial" w:cs="Arial"/>
          <w:sz w:val="20"/>
          <w:szCs w:val="20"/>
          <w:u w:val="single"/>
          <w:lang w:val="x-none"/>
        </w:rPr>
        <w:t>2.3 Slovní hodnocení naplňování jednotlivých cílů opatření</w:t>
      </w:r>
    </w:p>
    <w:p w:rsidR="00AB6CB6" w:rsidRPr="00D450F2" w:rsidRDefault="00AB6CB6" w:rsidP="00AB6CB6">
      <w:pPr>
        <w:autoSpaceDE w:val="0"/>
        <w:autoSpaceDN w:val="0"/>
        <w:adjustRightInd w:val="0"/>
        <w:rPr>
          <w:rFonts w:ascii="Arial" w:hAnsi="Arial" w:cs="Arial"/>
          <w:sz w:val="20"/>
          <w:szCs w:val="20"/>
          <w:lang w:val="x-none"/>
        </w:rPr>
      </w:pPr>
      <w:r w:rsidRPr="00D450F2">
        <w:rPr>
          <w:rFonts w:ascii="Arial" w:hAnsi="Arial" w:cs="Arial"/>
          <w:sz w:val="20"/>
          <w:szCs w:val="20"/>
          <w:lang w:val="x-none"/>
        </w:rPr>
        <w:t>Tato část obsahuje konkrétní slovní hodnocení jednotlivých cílů opatření, které vyplňovaly  jednotlivé odbory krajského úřadu. U každého cíle opatření je dále uvedena informace o naplňování aktivit vedoucích k jeho naplňování (pod symbolem „+“), podíl aktivit, které nebylo možno zhodnotit (pod symbolem „0“).</w:t>
      </w:r>
    </w:p>
    <w:p w:rsidR="00AB6CB6" w:rsidRPr="00D450F2" w:rsidRDefault="00AB6CB6" w:rsidP="00AB6CB6">
      <w:pPr>
        <w:autoSpaceDE w:val="0"/>
        <w:autoSpaceDN w:val="0"/>
        <w:adjustRightInd w:val="0"/>
        <w:rPr>
          <w:rFonts w:ascii="Arial" w:hAnsi="Arial" w:cs="Arial"/>
          <w:sz w:val="20"/>
          <w:szCs w:val="20"/>
          <w:lang w:val="x-none"/>
        </w:rPr>
      </w:pPr>
    </w:p>
    <w:p w:rsidR="00AB6CB6" w:rsidRPr="00D450F2" w:rsidRDefault="00AB6CB6" w:rsidP="00AB6CB6">
      <w:pPr>
        <w:autoSpaceDE w:val="0"/>
        <w:autoSpaceDN w:val="0"/>
        <w:adjustRightInd w:val="0"/>
        <w:rPr>
          <w:rFonts w:ascii="Arial" w:hAnsi="Arial" w:cs="Arial"/>
          <w:sz w:val="20"/>
          <w:szCs w:val="20"/>
          <w:lang w:val="x-none"/>
        </w:rPr>
      </w:pPr>
      <w:r w:rsidRPr="00D450F2">
        <w:rPr>
          <w:rFonts w:ascii="Arial" w:hAnsi="Arial" w:cs="Arial"/>
          <w:sz w:val="20"/>
          <w:szCs w:val="20"/>
          <w:lang w:val="x-none"/>
        </w:rPr>
        <w:t>Další součástí slovního hodnocení je počet vydaných souladů s PRLK za jednotlivé cíle opatření (pod symbolem „P“), které vydává odbor regionálního rozvoje a evropských projektů krajského úřadu. Počet těchto souladů nepřímo hovoří o oblastech, na které se zaměřuje finanční podpora nejen z Libereckého kraje ale i ze Strukturálních fondů EU a ze Státního rozpočtu ČR. Vydaný soulad však neznamená, že projekt, na který byl vydán, byl realizován a automaticky nezakládá nárok na finanční podporu. Proto se zde objevují i projekty, které vůbec podpořeny nebyly. Navíc soulad s PRLK není povinný u všech žádostí ať už o krajské či jiné dotace, proto tato statistika je ryze informativní a nepodává srovnávací informace.</w:t>
      </w:r>
    </w:p>
    <w:p w:rsidR="00AB6CB6" w:rsidRPr="00D450F2" w:rsidRDefault="00AB6CB6" w:rsidP="00AB6CB6">
      <w:pPr>
        <w:autoSpaceDE w:val="0"/>
        <w:autoSpaceDN w:val="0"/>
        <w:adjustRightInd w:val="0"/>
        <w:rPr>
          <w:rFonts w:ascii="Arial" w:hAnsi="Arial" w:cs="Arial"/>
          <w:sz w:val="20"/>
          <w:szCs w:val="20"/>
          <w:shd w:val="clear" w:color="auto" w:fill="FFFF00"/>
          <w:lang w:val="x-none"/>
        </w:rPr>
      </w:pPr>
    </w:p>
    <w:p w:rsidR="00AB6CB6" w:rsidRPr="00D450F2" w:rsidRDefault="00AB6CB6" w:rsidP="00AB6CB6">
      <w:pPr>
        <w:autoSpaceDE w:val="0"/>
        <w:autoSpaceDN w:val="0"/>
        <w:adjustRightInd w:val="0"/>
        <w:rPr>
          <w:rFonts w:ascii="Arial" w:hAnsi="Arial" w:cs="Arial"/>
          <w:sz w:val="20"/>
          <w:szCs w:val="20"/>
          <w:lang w:val="x-none"/>
        </w:rPr>
      </w:pPr>
      <w:r w:rsidRPr="00D450F2">
        <w:rPr>
          <w:rFonts w:ascii="Arial" w:hAnsi="Arial" w:cs="Arial"/>
          <w:sz w:val="20"/>
          <w:szCs w:val="20"/>
          <w:lang w:val="x-none"/>
        </w:rPr>
        <w:lastRenderedPageBreak/>
        <w:t xml:space="preserve">V roce 2016 bylo vydáno 409 souladů s Programem rozvoje Libereckého kraje. Projekty byly v souladu s 30 cíli opatření PRLK. </w:t>
      </w:r>
    </w:p>
    <w:p w:rsidR="00AB6CB6" w:rsidRPr="00D450F2" w:rsidRDefault="00AB6CB6" w:rsidP="00AB6CB6">
      <w:pPr>
        <w:autoSpaceDE w:val="0"/>
        <w:autoSpaceDN w:val="0"/>
        <w:adjustRightInd w:val="0"/>
        <w:rPr>
          <w:rFonts w:ascii="Arial" w:hAnsi="Arial" w:cs="Arial"/>
          <w:sz w:val="20"/>
          <w:szCs w:val="20"/>
          <w:shd w:val="clear" w:color="auto" w:fill="FFFF00"/>
          <w:lang w:val="x-none"/>
        </w:rPr>
      </w:pPr>
    </w:p>
    <w:p w:rsidR="00AB6CB6" w:rsidRPr="00D450F2" w:rsidRDefault="00AB6CB6" w:rsidP="00AB6CB6">
      <w:pPr>
        <w:autoSpaceDE w:val="0"/>
        <w:autoSpaceDN w:val="0"/>
        <w:adjustRightInd w:val="0"/>
        <w:jc w:val="both"/>
        <w:rPr>
          <w:rFonts w:ascii="Arial" w:hAnsi="Arial" w:cs="Arial"/>
          <w:sz w:val="20"/>
          <w:szCs w:val="20"/>
          <w:u w:val="single"/>
          <w:lang w:val="x-none"/>
        </w:rPr>
      </w:pPr>
      <w:r w:rsidRPr="00D450F2">
        <w:rPr>
          <w:rFonts w:ascii="Arial" w:hAnsi="Arial" w:cs="Arial"/>
          <w:sz w:val="20"/>
          <w:szCs w:val="20"/>
          <w:u w:val="single"/>
          <w:lang w:val="x-none"/>
        </w:rPr>
        <w:t>2.4 Hodnoty indikátorů jednotlivých opatření</w:t>
      </w:r>
    </w:p>
    <w:p w:rsidR="00AB6CB6" w:rsidRPr="00D450F2" w:rsidRDefault="00AB6CB6" w:rsidP="00AB6CB6">
      <w:pPr>
        <w:autoSpaceDE w:val="0"/>
        <w:autoSpaceDN w:val="0"/>
        <w:adjustRightInd w:val="0"/>
        <w:jc w:val="both"/>
        <w:rPr>
          <w:rFonts w:ascii="Arial" w:hAnsi="Arial" w:cs="Arial"/>
          <w:sz w:val="20"/>
          <w:szCs w:val="20"/>
          <w:lang w:val="x-none"/>
        </w:rPr>
      </w:pPr>
      <w:r w:rsidRPr="00D450F2">
        <w:rPr>
          <w:rFonts w:ascii="Arial" w:hAnsi="Arial" w:cs="Arial"/>
          <w:sz w:val="20"/>
          <w:szCs w:val="20"/>
          <w:lang w:val="x-none"/>
        </w:rPr>
        <w:t xml:space="preserve">Poslední částí monitoringu je soustava indikátorů uvedených v PRLK, rozdělená podle jednotlivých opatření. Některé hodnoty indikátorů za rok 2016 stále ještě nejsou dostupné v době přípravy materiálu. Na pozadí monitoringu tak vzniká rozsáhlá databáze statistických ukazatelů (většinou od roku 2006) umožňující dlouhodobý pohled na změny v rozvoji Libereckého kraje. </w:t>
      </w:r>
    </w:p>
    <w:p w:rsidR="00AB6CB6" w:rsidRPr="00D450F2" w:rsidRDefault="00AB6CB6" w:rsidP="00AB6CB6">
      <w:pPr>
        <w:autoSpaceDE w:val="0"/>
        <w:autoSpaceDN w:val="0"/>
        <w:adjustRightInd w:val="0"/>
        <w:jc w:val="both"/>
        <w:rPr>
          <w:rFonts w:ascii="Arial" w:hAnsi="Arial" w:cs="Arial"/>
          <w:sz w:val="20"/>
          <w:szCs w:val="20"/>
          <w:lang w:val="x-none"/>
        </w:rPr>
      </w:pPr>
    </w:p>
    <w:p w:rsidR="00AB6CB6" w:rsidRPr="00D450F2" w:rsidRDefault="00AB6CB6" w:rsidP="00AB6CB6">
      <w:pPr>
        <w:autoSpaceDE w:val="0"/>
        <w:autoSpaceDN w:val="0"/>
        <w:adjustRightInd w:val="0"/>
        <w:jc w:val="both"/>
        <w:rPr>
          <w:rFonts w:ascii="Arial" w:hAnsi="Arial" w:cs="Arial"/>
          <w:sz w:val="20"/>
          <w:szCs w:val="20"/>
          <w:lang w:val="x-none"/>
        </w:rPr>
      </w:pPr>
      <w:r w:rsidRPr="00D450F2">
        <w:rPr>
          <w:rFonts w:ascii="Arial" w:hAnsi="Arial" w:cs="Arial"/>
          <w:sz w:val="20"/>
          <w:szCs w:val="20"/>
          <w:lang w:val="x-none"/>
        </w:rPr>
        <w:t>Veškeré výstupy ze slovního hodnocení jsou k dispozici v databázovém programu, který je umístěn na krajském disku i:/ a po projednání v Zastupitelstvu Libereckého kraje budou zveřejněny na webových stránkách odboru regionálního rozvoje a evropských projektů KÚ LK.</w:t>
      </w:r>
    </w:p>
    <w:p w:rsidR="00AB6CB6" w:rsidRPr="00D450F2" w:rsidRDefault="00AB6CB6" w:rsidP="00AB6CB6">
      <w:pPr>
        <w:autoSpaceDE w:val="0"/>
        <w:autoSpaceDN w:val="0"/>
        <w:adjustRightInd w:val="0"/>
        <w:jc w:val="both"/>
        <w:rPr>
          <w:rFonts w:ascii="Arial" w:hAnsi="Arial" w:cs="Arial"/>
          <w:sz w:val="20"/>
          <w:szCs w:val="20"/>
          <w:shd w:val="clear" w:color="auto" w:fill="FFFF00"/>
          <w:lang w:val="x-none"/>
        </w:rPr>
      </w:pPr>
    </w:p>
    <w:p w:rsidR="00AB6CB6" w:rsidRPr="00D450F2" w:rsidRDefault="00AB6CB6" w:rsidP="00AB6CB6">
      <w:pPr>
        <w:autoSpaceDE w:val="0"/>
        <w:autoSpaceDN w:val="0"/>
        <w:adjustRightInd w:val="0"/>
        <w:jc w:val="both"/>
        <w:rPr>
          <w:rFonts w:ascii="Arial" w:hAnsi="Arial" w:cs="Arial"/>
          <w:b/>
          <w:bCs/>
          <w:sz w:val="20"/>
          <w:szCs w:val="20"/>
          <w:lang w:val="x-none"/>
        </w:rPr>
      </w:pPr>
      <w:r w:rsidRPr="00D450F2">
        <w:rPr>
          <w:rFonts w:ascii="Arial" w:hAnsi="Arial" w:cs="Arial"/>
          <w:b/>
          <w:bCs/>
          <w:sz w:val="20"/>
          <w:szCs w:val="20"/>
          <w:lang w:val="x-none"/>
        </w:rPr>
        <w:t>Přílohy</w:t>
      </w:r>
    </w:p>
    <w:p w:rsidR="00AB6CB6" w:rsidRPr="00D450F2" w:rsidRDefault="00AB6CB6" w:rsidP="00AB6CB6">
      <w:pPr>
        <w:autoSpaceDE w:val="0"/>
        <w:autoSpaceDN w:val="0"/>
        <w:adjustRightInd w:val="0"/>
        <w:jc w:val="both"/>
        <w:rPr>
          <w:rFonts w:ascii="Arial" w:hAnsi="Arial" w:cs="Arial"/>
          <w:sz w:val="20"/>
          <w:szCs w:val="20"/>
          <w:lang w:val="x-none"/>
        </w:rPr>
      </w:pPr>
      <w:r w:rsidRPr="00D450F2">
        <w:rPr>
          <w:rFonts w:ascii="Arial" w:hAnsi="Arial" w:cs="Arial"/>
          <w:sz w:val="20"/>
          <w:szCs w:val="20"/>
          <w:lang w:val="x-none"/>
        </w:rPr>
        <w:t>Příloha P01 – Průběžný monitoring Programu rozvoje Libereckého kraje 2014 – 2020 za rok 2016</w:t>
      </w:r>
    </w:p>
    <w:p w:rsidR="00AB6CB6" w:rsidRDefault="00AB6CB6" w:rsidP="00AB6CB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jc w:val="center"/>
      </w:pPr>
    </w:p>
    <w:p w:rsidR="00E12DB5" w:rsidRPr="00AB6CB6" w:rsidRDefault="00E12DB5" w:rsidP="00AB6CB6"/>
    <w:sectPr w:rsidR="00E12DB5" w:rsidRPr="00AB6CB6" w:rsidSect="006270FF">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F58E8"/>
    <w:multiLevelType w:val="hybridMultilevel"/>
    <w:tmpl w:val="152A3D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4F357194"/>
    <w:multiLevelType w:val="multilevel"/>
    <w:tmpl w:val="157D6486"/>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
    <w:nsid w:val="54FA6437"/>
    <w:multiLevelType w:val="multilevel"/>
    <w:tmpl w:val="56E72C70"/>
    <w:lvl w:ilvl="0">
      <w:numFmt w:val="bullet"/>
      <w:lvlText w:val=""/>
      <w:lvlJc w:val="left"/>
      <w:pPr>
        <w:tabs>
          <w:tab w:val="num" w:pos="720"/>
        </w:tabs>
        <w:ind w:left="720" w:hanging="360"/>
      </w:pPr>
      <w:rPr>
        <w:rFonts w:ascii="Symbol" w:hAnsi="Symbol" w:cs="Symbol"/>
        <w:sz w:val="20"/>
        <w:szCs w:val="20"/>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3">
    <w:nsid w:val="5A38CB7A"/>
    <w:multiLevelType w:val="multilevel"/>
    <w:tmpl w:val="2650D518"/>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4">
    <w:nsid w:val="6B7C50A0"/>
    <w:multiLevelType w:val="multilevel"/>
    <w:tmpl w:val="157D6486"/>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985"/>
    <w:rsid w:val="000217CC"/>
    <w:rsid w:val="000D6B77"/>
    <w:rsid w:val="0013406E"/>
    <w:rsid w:val="001A45C7"/>
    <w:rsid w:val="001A4F2D"/>
    <w:rsid w:val="001B0492"/>
    <w:rsid w:val="001E3329"/>
    <w:rsid w:val="005A735E"/>
    <w:rsid w:val="006B2BB9"/>
    <w:rsid w:val="006B3450"/>
    <w:rsid w:val="00760112"/>
    <w:rsid w:val="007B3DD6"/>
    <w:rsid w:val="00842069"/>
    <w:rsid w:val="00887FCC"/>
    <w:rsid w:val="00922E14"/>
    <w:rsid w:val="00923985"/>
    <w:rsid w:val="009F1E47"/>
    <w:rsid w:val="009F4220"/>
    <w:rsid w:val="00AB6CB6"/>
    <w:rsid w:val="00B752C8"/>
    <w:rsid w:val="00C80C23"/>
    <w:rsid w:val="00C815C5"/>
    <w:rsid w:val="00CA05EC"/>
    <w:rsid w:val="00E12DB5"/>
    <w:rsid w:val="00F134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B6CB6"/>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AB6CB6"/>
    <w:pPr>
      <w:tabs>
        <w:tab w:val="center" w:pos="4536"/>
        <w:tab w:val="right" w:pos="9072"/>
      </w:tabs>
    </w:pPr>
  </w:style>
  <w:style w:type="character" w:customStyle="1" w:styleId="ZhlavChar">
    <w:name w:val="Záhlaví Char"/>
    <w:basedOn w:val="Standardnpsmoodstavce"/>
    <w:link w:val="Zhlav"/>
    <w:rsid w:val="00AB6CB6"/>
    <w:rPr>
      <w:rFonts w:ascii="Times New Roman" w:eastAsia="Times New Roman" w:hAnsi="Times New Roman" w:cs="Times New Roman"/>
      <w:sz w:val="24"/>
      <w:szCs w:val="24"/>
      <w:lang w:eastAsia="cs-CZ"/>
    </w:rPr>
  </w:style>
  <w:style w:type="paragraph" w:styleId="Nzev">
    <w:name w:val="Title"/>
    <w:basedOn w:val="Normln"/>
    <w:link w:val="NzevChar"/>
    <w:qFormat/>
    <w:rsid w:val="00AB6CB6"/>
    <w:pPr>
      <w:widowControl w:val="0"/>
      <w:autoSpaceDE w:val="0"/>
      <w:autoSpaceDN w:val="0"/>
      <w:jc w:val="both"/>
    </w:pPr>
    <w:rPr>
      <w:lang w:val="en-GB"/>
    </w:rPr>
  </w:style>
  <w:style w:type="character" w:customStyle="1" w:styleId="NzevChar">
    <w:name w:val="Název Char"/>
    <w:basedOn w:val="Standardnpsmoodstavce"/>
    <w:link w:val="Nzev"/>
    <w:rsid w:val="00AB6CB6"/>
    <w:rPr>
      <w:rFonts w:ascii="Times New Roman" w:eastAsia="Times New Roman" w:hAnsi="Times New Roman" w:cs="Times New Roman"/>
      <w:sz w:val="24"/>
      <w:szCs w:val="24"/>
      <w:lang w:val="en-GB" w:eastAsia="cs-CZ"/>
    </w:rPr>
  </w:style>
  <w:style w:type="paragraph" w:styleId="Textbubliny">
    <w:name w:val="Balloon Text"/>
    <w:basedOn w:val="Normln"/>
    <w:link w:val="TextbublinyChar"/>
    <w:uiPriority w:val="99"/>
    <w:semiHidden/>
    <w:unhideWhenUsed/>
    <w:rsid w:val="001E3329"/>
    <w:rPr>
      <w:rFonts w:ascii="Tahoma" w:hAnsi="Tahoma" w:cs="Tahoma"/>
      <w:sz w:val="16"/>
      <w:szCs w:val="16"/>
    </w:rPr>
  </w:style>
  <w:style w:type="character" w:customStyle="1" w:styleId="TextbublinyChar">
    <w:name w:val="Text bubliny Char"/>
    <w:basedOn w:val="Standardnpsmoodstavce"/>
    <w:link w:val="Textbubliny"/>
    <w:uiPriority w:val="99"/>
    <w:semiHidden/>
    <w:rsid w:val="001E3329"/>
    <w:rPr>
      <w:rFonts w:ascii="Tahoma" w:eastAsia="Times New Roman"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B6CB6"/>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AB6CB6"/>
    <w:pPr>
      <w:tabs>
        <w:tab w:val="center" w:pos="4536"/>
        <w:tab w:val="right" w:pos="9072"/>
      </w:tabs>
    </w:pPr>
  </w:style>
  <w:style w:type="character" w:customStyle="1" w:styleId="ZhlavChar">
    <w:name w:val="Záhlaví Char"/>
    <w:basedOn w:val="Standardnpsmoodstavce"/>
    <w:link w:val="Zhlav"/>
    <w:rsid w:val="00AB6CB6"/>
    <w:rPr>
      <w:rFonts w:ascii="Times New Roman" w:eastAsia="Times New Roman" w:hAnsi="Times New Roman" w:cs="Times New Roman"/>
      <w:sz w:val="24"/>
      <w:szCs w:val="24"/>
      <w:lang w:eastAsia="cs-CZ"/>
    </w:rPr>
  </w:style>
  <w:style w:type="paragraph" w:styleId="Nzev">
    <w:name w:val="Title"/>
    <w:basedOn w:val="Normln"/>
    <w:link w:val="NzevChar"/>
    <w:qFormat/>
    <w:rsid w:val="00AB6CB6"/>
    <w:pPr>
      <w:widowControl w:val="0"/>
      <w:autoSpaceDE w:val="0"/>
      <w:autoSpaceDN w:val="0"/>
      <w:jc w:val="both"/>
    </w:pPr>
    <w:rPr>
      <w:lang w:val="en-GB"/>
    </w:rPr>
  </w:style>
  <w:style w:type="character" w:customStyle="1" w:styleId="NzevChar">
    <w:name w:val="Název Char"/>
    <w:basedOn w:val="Standardnpsmoodstavce"/>
    <w:link w:val="Nzev"/>
    <w:rsid w:val="00AB6CB6"/>
    <w:rPr>
      <w:rFonts w:ascii="Times New Roman" w:eastAsia="Times New Roman" w:hAnsi="Times New Roman" w:cs="Times New Roman"/>
      <w:sz w:val="24"/>
      <w:szCs w:val="24"/>
      <w:lang w:val="en-GB" w:eastAsia="cs-CZ"/>
    </w:rPr>
  </w:style>
  <w:style w:type="paragraph" w:styleId="Textbubliny">
    <w:name w:val="Balloon Text"/>
    <w:basedOn w:val="Normln"/>
    <w:link w:val="TextbublinyChar"/>
    <w:uiPriority w:val="99"/>
    <w:semiHidden/>
    <w:unhideWhenUsed/>
    <w:rsid w:val="001E3329"/>
    <w:rPr>
      <w:rFonts w:ascii="Tahoma" w:hAnsi="Tahoma" w:cs="Tahoma"/>
      <w:sz w:val="16"/>
      <w:szCs w:val="16"/>
    </w:rPr>
  </w:style>
  <w:style w:type="character" w:customStyle="1" w:styleId="TextbublinyChar">
    <w:name w:val="Text bubliny Char"/>
    <w:basedOn w:val="Standardnpsmoodstavce"/>
    <w:link w:val="Textbubliny"/>
    <w:uiPriority w:val="99"/>
    <w:semiHidden/>
    <w:rsid w:val="001E3329"/>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286</TotalTime>
  <Pages>4</Pages>
  <Words>1261</Words>
  <Characters>7445</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Krajský úřad Libereckého kraje</Company>
  <LinksUpToDate>false</LinksUpToDate>
  <CharactersWithSpaces>8689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Chmel Lukas</dc:creator>
  <cp:lastModifiedBy>Chmel Lukáš</cp:lastModifiedBy>
  <cp:revision>10</cp:revision>
  <cp:lastPrinted>2017-12-06T08:33:00Z</cp:lastPrinted>
  <dcterms:created xsi:type="dcterms:W3CDTF">2015-11-25T12:53:00Z</dcterms:created>
  <dcterms:modified xsi:type="dcterms:W3CDTF">2017-12-06T09:06:00Z</dcterms:modified>
</cp:coreProperties>
</file>