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62" w:rsidRPr="00232D05" w:rsidRDefault="00566062" w:rsidP="00566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11</w:t>
      </w: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zasedání</w:t>
      </w:r>
    </w:p>
    <w:p w:rsidR="00566062" w:rsidRPr="00232D05" w:rsidRDefault="00566062" w:rsidP="00566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Zastupitelstva Libereckého kraje dne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19. 12. 2017</w:t>
      </w:r>
    </w:p>
    <w:p w:rsidR="00566062" w:rsidRPr="00232D05" w:rsidRDefault="00566062" w:rsidP="0056606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2423E" w:rsidRPr="0092423E" w:rsidRDefault="00626F03" w:rsidP="0092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49</w:t>
      </w:r>
      <w:r w:rsidR="00FD5013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e</w:t>
      </w:r>
      <w:r w:rsidR="0092423E" w:rsidRPr="0092423E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)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  <w:bookmarkStart w:id="0" w:name="_GoBack"/>
      <w:bookmarkEnd w:id="0"/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92423E" w:rsidRDefault="00232D0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Jednání rady kraje v působnosti jediného společníka ARR – Agentura </w:t>
      </w:r>
    </w:p>
    <w:p w:rsidR="00232D05" w:rsidRPr="0092423E" w:rsidRDefault="008D2BF3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regionálního rozvoje, spol. s </w:t>
      </w:r>
      <w:r w:rsidR="00232D05"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r.o.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</w:t>
      </w:r>
      <w:proofErr w:type="gramStart"/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usnesení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Rady Libereckého kraje č. </w:t>
      </w:r>
      <w:r w:rsidR="00285530">
        <w:rPr>
          <w:rFonts w:ascii="Times New Roman" w:eastAsia="Times New Roman" w:hAnsi="Times New Roman" w:cs="Times New Roman"/>
          <w:sz w:val="24"/>
          <w:szCs w:val="24"/>
          <w:lang w:eastAsia="cs-CZ"/>
        </w:rPr>
        <w:t>2327</w:t>
      </w:r>
      <w:r w:rsidR="00333809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66062">
        <w:rPr>
          <w:rFonts w:ascii="Times New Roman" w:eastAsia="Times New Roman" w:hAnsi="Times New Roman" w:cs="Times New Roman"/>
          <w:sz w:val="24"/>
          <w:szCs w:val="24"/>
          <w:lang w:eastAsia="cs-CZ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/RK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Michael Otta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regionálního rozvoje a evropských projektů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232D05" w:rsidRPr="008D2BF3" w:rsidRDefault="00566062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Radka Loučková Kotasová</w:t>
            </w:r>
            <w:r w:rsidR="00232D05"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8D2BF3" w:rsidRDefault="00FD501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</w:t>
            </w:r>
            <w:r w:rsidR="005660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</w:t>
            </w:r>
            <w:r w:rsidR="00232D05"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rady kraje, řízení resortu hospodářského a </w:t>
            </w:r>
          </w:p>
          <w:p w:rsidR="00232D05" w:rsidRPr="008D2BF3" w:rsidRDefault="00232D05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regionálního rozvoje, evropských projektů a </w:t>
            </w:r>
            <w:r w:rsidR="005660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územního plánování</w:t>
            </w:r>
          </w:p>
          <w:p w:rsidR="008D2BF3" w:rsidRPr="008D2BF3" w:rsidRDefault="008D2BF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D2BF3" w:rsidRPr="008D2BF3" w:rsidRDefault="008D2BF3" w:rsidP="0010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B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232D05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7363" w:rsidRPr="0092423E" w:rsidRDefault="00627363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6062" w:rsidRDefault="0056606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6062" w:rsidRDefault="0056606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6062" w:rsidRDefault="0056606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6405" w:rsidRDefault="002F6405" w:rsidP="002F6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F6405" w:rsidRPr="008C6466" w:rsidRDefault="002F6405" w:rsidP="002F6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4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Důvodová zpráva</w:t>
      </w:r>
    </w:p>
    <w:p w:rsidR="002F6405" w:rsidRPr="008C6466" w:rsidRDefault="002F6405" w:rsidP="002F64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F6405" w:rsidRPr="008C6466" w:rsidRDefault="002F6405" w:rsidP="002F64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64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1) Výroční zpráva společnosti</w:t>
      </w:r>
    </w:p>
    <w:p w:rsidR="002F6405" w:rsidRPr="008C6466" w:rsidRDefault="002F6405" w:rsidP="002F6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společnosti ARR - Agentura regionálního rozvoje, spol. s r.o., za hospodářský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podává základní informace o činnosti společnosti v období 1. 6.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 5.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Společnost v uvedeném období vyvíjela aktivity v souladu se společenskou smlouvou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C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předměty podnikání a v souladu se svým posláním. Společnost se podílela na realizaci řady rozvojových a obecně prospěšných projektů a poskytovala poradenství a informační servis nejrůznějším subjektům v Libereckém kraji. </w:t>
      </w:r>
    </w:p>
    <w:p w:rsidR="002F6405" w:rsidRPr="008C6466" w:rsidRDefault="002F6405" w:rsidP="002F6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61"/>
        <w:gridCol w:w="2835"/>
        <w:gridCol w:w="2126"/>
      </w:tblGrid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příjmy ARR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zakázky od LK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zakázky od LK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10.793.000,-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3.125.195,- 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29 %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11.017.000,-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3.332.466,- 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2005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8.352.000,-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2.470.000,- 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6.284.000,-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965.000,- 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2007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7.820.000,-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1.560.000,- 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9.937.000,-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2.935.000,- 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13.675.798,-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2.340.359,-Kč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15.405.451,-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2.438.530,- 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19.102.038,- 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1.854.970,- 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10.116.270,-Kč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1.230.000,-Kč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15.175.573,-Kč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5.565.094,-Kč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4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36,7%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2361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8.168.880,-Kč</w:t>
            </w:r>
          </w:p>
        </w:tc>
        <w:tc>
          <w:tcPr>
            <w:tcW w:w="2835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1.126.704,-Kč</w:t>
            </w:r>
          </w:p>
        </w:tc>
        <w:tc>
          <w:tcPr>
            <w:tcW w:w="2126" w:type="dxa"/>
            <w:shd w:val="clear" w:color="auto" w:fill="auto"/>
          </w:tcPr>
          <w:p w:rsidR="002F6405" w:rsidRPr="008C6466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13,8%</w:t>
            </w:r>
          </w:p>
        </w:tc>
      </w:tr>
      <w:tr w:rsidR="002F6405" w:rsidRPr="008C6466" w:rsidTr="00D717E2">
        <w:tc>
          <w:tcPr>
            <w:tcW w:w="900" w:type="dxa"/>
            <w:shd w:val="clear" w:color="auto" w:fill="auto"/>
          </w:tcPr>
          <w:p w:rsidR="002F6405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2361" w:type="dxa"/>
            <w:shd w:val="clear" w:color="auto" w:fill="auto"/>
          </w:tcPr>
          <w:p w:rsidR="002F6405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3.265.708,-Kč</w:t>
            </w:r>
          </w:p>
        </w:tc>
        <w:tc>
          <w:tcPr>
            <w:tcW w:w="2835" w:type="dxa"/>
            <w:shd w:val="clear" w:color="auto" w:fill="auto"/>
          </w:tcPr>
          <w:p w:rsidR="002F6405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758.500,-Kč</w:t>
            </w:r>
          </w:p>
        </w:tc>
        <w:tc>
          <w:tcPr>
            <w:tcW w:w="2126" w:type="dxa"/>
            <w:shd w:val="clear" w:color="auto" w:fill="auto"/>
          </w:tcPr>
          <w:p w:rsidR="002F6405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29,1%</w:t>
            </w:r>
          </w:p>
        </w:tc>
      </w:tr>
      <w:tr w:rsidR="002F6405" w:rsidRPr="008C6466" w:rsidTr="00D717E2">
        <w:trPr>
          <w:trHeight w:val="311"/>
        </w:trPr>
        <w:tc>
          <w:tcPr>
            <w:tcW w:w="900" w:type="dxa"/>
            <w:shd w:val="clear" w:color="auto" w:fill="auto"/>
          </w:tcPr>
          <w:p w:rsidR="002F6405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2361" w:type="dxa"/>
            <w:shd w:val="clear" w:color="auto" w:fill="auto"/>
          </w:tcPr>
          <w:p w:rsidR="002F6405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4.543.411,-Kč</w:t>
            </w:r>
          </w:p>
        </w:tc>
        <w:tc>
          <w:tcPr>
            <w:tcW w:w="2835" w:type="dxa"/>
            <w:shd w:val="clear" w:color="auto" w:fill="auto"/>
          </w:tcPr>
          <w:p w:rsidR="002F6405" w:rsidRDefault="002F6405" w:rsidP="00D71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972.351,-Kč</w:t>
            </w:r>
          </w:p>
        </w:tc>
        <w:tc>
          <w:tcPr>
            <w:tcW w:w="2126" w:type="dxa"/>
            <w:shd w:val="clear" w:color="auto" w:fill="auto"/>
          </w:tcPr>
          <w:p w:rsidR="002F6405" w:rsidRDefault="002F6405" w:rsidP="00D7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21,4%</w:t>
            </w:r>
          </w:p>
        </w:tc>
      </w:tr>
    </w:tbl>
    <w:p w:rsidR="002F6405" w:rsidRPr="009D2118" w:rsidRDefault="002F6405" w:rsidP="002F6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8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1701"/>
        <w:gridCol w:w="850"/>
        <w:gridCol w:w="1843"/>
        <w:gridCol w:w="709"/>
      </w:tblGrid>
      <w:tr w:rsidR="002F6405" w:rsidRPr="0056023A" w:rsidTr="00D717E2">
        <w:trPr>
          <w:trHeight w:hRule="exact" w:val="44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Smluvní partneři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Hospodářský rok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 xml:space="preserve">Hospodářský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 xml:space="preserve">rok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2015</w:t>
            </w:r>
          </w:p>
        </w:tc>
      </w:tr>
      <w:tr w:rsidR="002F6405" w:rsidRPr="0056023A" w:rsidTr="00D717E2">
        <w:trPr>
          <w:trHeight w:hRule="exact" w:val="295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Liberecký 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972.351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,-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21,4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758.500,-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29,1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%</w:t>
            </w:r>
          </w:p>
        </w:tc>
      </w:tr>
      <w:tr w:rsidR="002F6405" w:rsidRPr="0056023A" w:rsidTr="00D717E2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Města a obce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2.723.371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,-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60,0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890.156,-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33,8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%</w:t>
            </w:r>
          </w:p>
        </w:tc>
      </w:tr>
      <w:tr w:rsidR="002F6405" w:rsidRPr="0056023A" w:rsidTr="00D717E2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Ostatní zakázky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847.689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,-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18,6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1.617.052,-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37,1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%</w:t>
            </w:r>
          </w:p>
        </w:tc>
      </w:tr>
      <w:tr w:rsidR="002F6405" w:rsidRPr="0056023A" w:rsidTr="00D717E2">
        <w:trPr>
          <w:trHeight w:hRule="exact" w:val="3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Účast v projektech - dotace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0,-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0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9D2118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0</w:t>
            </w:r>
            <w:r w:rsidRPr="009D2118"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  <w:t>%</w:t>
            </w:r>
          </w:p>
        </w:tc>
      </w:tr>
      <w:tr w:rsidR="002F6405" w:rsidRPr="0056023A" w:rsidTr="00D717E2">
        <w:trPr>
          <w:trHeight w:hRule="exact" w:val="31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405" w:rsidRPr="00E61CDD" w:rsidRDefault="002F6405" w:rsidP="00D717E2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 w:rsidRPr="00E61CDD"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405" w:rsidRPr="00E61CDD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 w:rsidRPr="00E61CDD"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4.543.411,-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405" w:rsidRPr="00E61CDD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 w:rsidRPr="00E61CDD"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405" w:rsidRPr="00E61CDD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 w:rsidRPr="00E61CDD"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3.265.708,-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E61CDD" w:rsidRDefault="002F6405" w:rsidP="00D717E2">
            <w:pPr>
              <w:pStyle w:val="Bezmezer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</w:pPr>
            <w:r w:rsidRPr="00E61CDD"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100%</w:t>
            </w:r>
          </w:p>
        </w:tc>
      </w:tr>
    </w:tbl>
    <w:p w:rsidR="002F6405" w:rsidRDefault="002F6405" w:rsidP="002F6405">
      <w:pPr>
        <w:pStyle w:val="Style2"/>
        <w:shd w:val="clear" w:color="auto" w:fill="auto"/>
        <w:spacing w:before="0" w:after="153" w:line="281" w:lineRule="exact"/>
        <w:ind w:left="20" w:right="4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8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2053"/>
        <w:gridCol w:w="2126"/>
        <w:gridCol w:w="1843"/>
      </w:tblGrid>
      <w:tr w:rsidR="002F6405" w:rsidRPr="00872A79" w:rsidTr="00D717E2">
        <w:trPr>
          <w:trHeight w:hRule="exact" w:val="302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  <w:lang w:val="cs" w:eastAsia="cs-CZ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cs" w:eastAsia="cs-CZ"/>
              </w:rPr>
            </w:pPr>
            <w:r w:rsidRPr="00872A7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cs" w:eastAsia="cs-CZ"/>
              </w:rPr>
              <w:t>výnosy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cs" w:eastAsia="cs-CZ"/>
              </w:rPr>
            </w:pPr>
            <w:r w:rsidRPr="00872A7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cs" w:eastAsia="cs-CZ"/>
              </w:rPr>
              <w:t>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cs" w:eastAsia="cs-CZ"/>
              </w:rPr>
            </w:pPr>
            <w:r w:rsidRPr="00872A7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cs" w:eastAsia="cs-CZ"/>
              </w:rPr>
              <w:t>Výsledek</w:t>
            </w:r>
          </w:p>
        </w:tc>
      </w:tr>
      <w:tr w:rsidR="002F6405" w:rsidRPr="00872A79" w:rsidTr="00D717E2">
        <w:trPr>
          <w:trHeight w:hRule="exact"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rPr>
                <w:rFonts w:ascii="Times New Roman" w:eastAsia="Arial" w:hAnsi="Times New Roman" w:cs="Times New Roman"/>
                <w:b/>
                <w:sz w:val="24"/>
                <w:szCs w:val="24"/>
                <w:lang w:val="cs" w:eastAsia="cs-C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>Skutečnost HR 2016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cs" w:eastAsia="cs-CZ"/>
              </w:rPr>
            </w:pPr>
            <w:r w:rsidRPr="00E61CDD">
              <w:rPr>
                <w:rFonts w:ascii="Times New Roman" w:hAnsi="Times New Roman" w:cs="Times New Roman"/>
                <w:b/>
                <w:sz w:val="24"/>
                <w:szCs w:val="24"/>
                <w:lang w:val="cs" w:eastAsia="cs-CZ"/>
              </w:rPr>
              <w:t>4.543.411</w:t>
            </w:r>
            <w:r w:rsidRPr="00872A7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>,-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cs" w:eastAsia="cs-C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>3.976.732</w:t>
            </w:r>
            <w:r w:rsidRPr="00872A7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>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cs" w:eastAsia="cs-C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 xml:space="preserve">    566.679</w:t>
            </w:r>
            <w:r w:rsidRPr="00872A7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>,- Kč</w:t>
            </w:r>
          </w:p>
        </w:tc>
      </w:tr>
      <w:tr w:rsidR="002F6405" w:rsidRPr="00872A79" w:rsidTr="00D717E2">
        <w:trPr>
          <w:trHeight w:hRule="exact" w:val="31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rPr>
                <w:rFonts w:ascii="Times New Roman" w:eastAsia="Arial" w:hAnsi="Times New Roman" w:cs="Times New Roman"/>
                <w:sz w:val="24"/>
                <w:szCs w:val="24"/>
                <w:lang w:val="cs" w:eastAsia="cs-C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cs" w:eastAsia="cs-CZ"/>
              </w:rPr>
              <w:t>Skutečnost HR 2015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cs" w:eastAsia="cs-CZ"/>
              </w:rPr>
            </w:pPr>
            <w:r w:rsidRPr="00872A7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>3.265.708</w:t>
            </w:r>
            <w:r w:rsidRPr="00872A7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cs" w:eastAsia="cs-CZ"/>
              </w:rPr>
              <w:t>,-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cs" w:eastAsia="cs-CZ"/>
              </w:rPr>
            </w:pPr>
            <w:r w:rsidRPr="00872A7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>6.672.318</w:t>
            </w:r>
            <w:r w:rsidRPr="00872A7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cs" w:eastAsia="cs-CZ"/>
              </w:rPr>
              <w:t>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405" w:rsidRPr="00872A79" w:rsidRDefault="002F6405" w:rsidP="00D717E2">
            <w:pPr>
              <w:pStyle w:val="Bezmezer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cs" w:eastAsia="cs-CZ"/>
              </w:rPr>
            </w:pPr>
            <w:r w:rsidRPr="00872A7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cs" w:eastAsia="cs-CZ"/>
              </w:rPr>
              <w:t>- 3.406.610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cs" w:eastAsia="cs-CZ"/>
              </w:rPr>
              <w:t>,-</w:t>
            </w:r>
            <w:r w:rsidRPr="00872A7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cs" w:eastAsia="cs-CZ"/>
              </w:rPr>
              <w:t>Kč</w:t>
            </w:r>
          </w:p>
        </w:tc>
      </w:tr>
    </w:tbl>
    <w:p w:rsidR="002F6405" w:rsidRDefault="002F6405" w:rsidP="002F6405">
      <w:pPr>
        <w:pStyle w:val="Style2"/>
        <w:shd w:val="clear" w:color="auto" w:fill="auto"/>
        <w:spacing w:before="0" w:after="153" w:line="281" w:lineRule="exact"/>
        <w:ind w:right="4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br/>
      </w:r>
      <w:r w:rsidRPr="00C609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Komentář: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2F6405" w:rsidRDefault="002F6405" w:rsidP="002F6405">
      <w:pPr>
        <w:pStyle w:val="Style2"/>
        <w:shd w:val="clear" w:color="auto" w:fill="auto"/>
        <w:spacing w:before="0" w:after="153" w:line="281" w:lineRule="exact"/>
        <w:ind w:right="4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cs"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 w:eastAsia="cs-CZ"/>
        </w:rPr>
        <w:t xml:space="preserve">Společnost fungovala v hospodářském roce 2016 stabilizovaně, byť v počtu pouze čtyř zaměstnanců. Nízký stav zaměstnanců je důsledkem krizové situace během hospodářského roku 2015, kdy společnost byla díky situaci na trhu nucena výrazně propouštět a realizovat další úsporná opatření. Společnost se dokázala v hospodářském roce 2016 udržet na trhu práce, poskytovat žádané služby regionu a navíc vytvořit i zisk, což svědčí o efektivnosti přijatých úsporných opatření. K uklidnění situace samozřejmě přispěl i fakt, že hlavní předmět podnikání společnosti – dotační programy financované z evropských fondů, naplno zahájily činnost a byly vypisovány výzvy pro předkládání žádostí o dotace. Tyto skutečnosti zvýšily poptávku po službách společnosti. </w:t>
      </w:r>
    </w:p>
    <w:p w:rsidR="00566062" w:rsidRDefault="0056606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2BF3" w:rsidRDefault="008D2BF3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625" w:rsidRPr="00C609C0" w:rsidRDefault="00333809" w:rsidP="004A5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562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</w:t>
      </w:r>
      <w:r w:rsidR="004A56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č. 1: </w:t>
      </w:r>
      <w:r w:rsidR="004A5625" w:rsidRPr="00C609C0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společnosti za hospodářský rok 201</w:t>
      </w:r>
      <w:r w:rsidR="002F640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333809" w:rsidRPr="004A5625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3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809" w:rsidRDefault="00333809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33809" w:rsidSect="002F6405">
      <w:pgSz w:w="11906" w:h="16838"/>
      <w:pgMar w:top="851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E4" w:rsidRDefault="000752E4">
      <w:pPr>
        <w:spacing w:after="0" w:line="240" w:lineRule="auto"/>
      </w:pPr>
      <w:r>
        <w:separator/>
      </w:r>
    </w:p>
  </w:endnote>
  <w:endnote w:type="continuationSeparator" w:id="0">
    <w:p w:rsidR="000752E4" w:rsidRDefault="0007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E4" w:rsidRDefault="000752E4">
      <w:pPr>
        <w:spacing w:after="0" w:line="240" w:lineRule="auto"/>
      </w:pPr>
      <w:r>
        <w:separator/>
      </w:r>
    </w:p>
  </w:footnote>
  <w:footnote w:type="continuationSeparator" w:id="0">
    <w:p w:rsidR="000752E4" w:rsidRDefault="00075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F42"/>
    <w:multiLevelType w:val="hybridMultilevel"/>
    <w:tmpl w:val="A66C1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65AA6"/>
    <w:multiLevelType w:val="hybridMultilevel"/>
    <w:tmpl w:val="BB0C48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5"/>
    <w:rsid w:val="000752E4"/>
    <w:rsid w:val="00092B6A"/>
    <w:rsid w:val="0010155F"/>
    <w:rsid w:val="001067F2"/>
    <w:rsid w:val="00232D05"/>
    <w:rsid w:val="00251386"/>
    <w:rsid w:val="00264E01"/>
    <w:rsid w:val="00285530"/>
    <w:rsid w:val="00293E83"/>
    <w:rsid w:val="002C6ECF"/>
    <w:rsid w:val="002F6405"/>
    <w:rsid w:val="00333809"/>
    <w:rsid w:val="00414D43"/>
    <w:rsid w:val="004A5625"/>
    <w:rsid w:val="0055000F"/>
    <w:rsid w:val="005548B9"/>
    <w:rsid w:val="00566062"/>
    <w:rsid w:val="005E4830"/>
    <w:rsid w:val="005F39C9"/>
    <w:rsid w:val="00626F03"/>
    <w:rsid w:val="00627363"/>
    <w:rsid w:val="00631E98"/>
    <w:rsid w:val="006354EE"/>
    <w:rsid w:val="00760398"/>
    <w:rsid w:val="008B61B8"/>
    <w:rsid w:val="008C64DA"/>
    <w:rsid w:val="008D2BF3"/>
    <w:rsid w:val="0092423E"/>
    <w:rsid w:val="009843ED"/>
    <w:rsid w:val="009E4855"/>
    <w:rsid w:val="00B52C38"/>
    <w:rsid w:val="00BB6780"/>
    <w:rsid w:val="00BE03A2"/>
    <w:rsid w:val="00CA03DA"/>
    <w:rsid w:val="00D236BC"/>
    <w:rsid w:val="00D371FF"/>
    <w:rsid w:val="00D87A5B"/>
    <w:rsid w:val="00D903C2"/>
    <w:rsid w:val="00D94AA8"/>
    <w:rsid w:val="00E11B97"/>
    <w:rsid w:val="00EB625F"/>
    <w:rsid w:val="00F76E4C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  <w:style w:type="character" w:customStyle="1" w:styleId="CharStyle16">
    <w:name w:val="Char Style 16"/>
    <w:basedOn w:val="Standardnpsmoodstavce"/>
    <w:link w:val="Style2"/>
    <w:rsid w:val="0033380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16"/>
    <w:rsid w:val="00333809"/>
    <w:pPr>
      <w:widowControl w:val="0"/>
      <w:shd w:val="clear" w:color="auto" w:fill="FFFFFF"/>
      <w:spacing w:before="6960" w:after="780" w:line="0" w:lineRule="atLeast"/>
      <w:ind w:hanging="340"/>
      <w:jc w:val="center"/>
    </w:pPr>
    <w:rPr>
      <w:rFonts w:ascii="Arial" w:eastAsia="Arial" w:hAnsi="Arial" w:cs="Arial"/>
      <w:sz w:val="18"/>
      <w:szCs w:val="18"/>
    </w:rPr>
  </w:style>
  <w:style w:type="paragraph" w:styleId="Bezmezer">
    <w:name w:val="No Spacing"/>
    <w:uiPriority w:val="1"/>
    <w:qFormat/>
    <w:rsid w:val="003338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  <w:style w:type="character" w:customStyle="1" w:styleId="CharStyle16">
    <w:name w:val="Char Style 16"/>
    <w:basedOn w:val="Standardnpsmoodstavce"/>
    <w:link w:val="Style2"/>
    <w:rsid w:val="0033380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16"/>
    <w:rsid w:val="00333809"/>
    <w:pPr>
      <w:widowControl w:val="0"/>
      <w:shd w:val="clear" w:color="auto" w:fill="FFFFFF"/>
      <w:spacing w:before="6960" w:after="780" w:line="0" w:lineRule="atLeast"/>
      <w:ind w:hanging="340"/>
      <w:jc w:val="center"/>
    </w:pPr>
    <w:rPr>
      <w:rFonts w:ascii="Arial" w:eastAsia="Arial" w:hAnsi="Arial" w:cs="Arial"/>
      <w:sz w:val="18"/>
      <w:szCs w:val="18"/>
    </w:rPr>
  </w:style>
  <w:style w:type="paragraph" w:styleId="Bezmezer">
    <w:name w:val="No Spacing"/>
    <w:uiPriority w:val="1"/>
    <w:qFormat/>
    <w:rsid w:val="00333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Meszarosova Iveta</cp:lastModifiedBy>
  <cp:revision>6</cp:revision>
  <cp:lastPrinted>2015-11-09T12:28:00Z</cp:lastPrinted>
  <dcterms:created xsi:type="dcterms:W3CDTF">2017-12-04T16:05:00Z</dcterms:created>
  <dcterms:modified xsi:type="dcterms:W3CDTF">2017-12-05T13:03:00Z</dcterms:modified>
</cp:coreProperties>
</file>