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21" w:rsidRDefault="00990A21" w:rsidP="00664B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 xml:space="preserve">Příloha krajské žádosti o účelovou neinvestiční dotaci na podporu poskytování sociálních služeb na r. </w:t>
      </w:r>
      <w:r w:rsidR="004D3A43">
        <w:rPr>
          <w:rFonts w:ascii="Calibri" w:hAnsi="Calibri" w:cs="Calibri"/>
          <w:sz w:val="19"/>
          <w:szCs w:val="19"/>
        </w:rPr>
        <w:t>201</w:t>
      </w:r>
      <w:r w:rsidR="00B54544">
        <w:rPr>
          <w:rFonts w:ascii="Calibri" w:hAnsi="Calibri" w:cs="Calibri"/>
          <w:sz w:val="19"/>
          <w:szCs w:val="19"/>
        </w:rPr>
        <w:t>8</w:t>
      </w:r>
      <w:r w:rsidR="00503B8A">
        <w:rPr>
          <w:rFonts w:ascii="Calibri" w:hAnsi="Calibri" w:cs="Calibri"/>
          <w:sz w:val="19"/>
          <w:szCs w:val="19"/>
        </w:rPr>
        <w:t xml:space="preserve"> – mimořádné DŘ</w:t>
      </w:r>
    </w:p>
    <w:p w:rsidR="00A47C76" w:rsidRDefault="00A47C76" w:rsidP="00664B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47C76" w:rsidRDefault="00A47C76" w:rsidP="00664B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55320" w:rsidRDefault="00705C74" w:rsidP="00705C7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705C74">
        <w:rPr>
          <w:rFonts w:ascii="Times New Roman" w:hAnsi="Times New Roman"/>
          <w:b/>
          <w:sz w:val="28"/>
          <w:szCs w:val="28"/>
        </w:rPr>
        <w:t>O</w:t>
      </w:r>
      <w:r w:rsidR="00503B8A" w:rsidRPr="00705C74">
        <w:rPr>
          <w:rFonts w:ascii="Times New Roman" w:hAnsi="Times New Roman"/>
          <w:b/>
          <w:sz w:val="28"/>
          <w:szCs w:val="28"/>
        </w:rPr>
        <w:t>důvodnění nárůstu požadavku</w:t>
      </w:r>
      <w:r w:rsidRPr="00705C74">
        <w:rPr>
          <w:rFonts w:ascii="Times New Roman" w:hAnsi="Times New Roman"/>
          <w:b/>
          <w:sz w:val="28"/>
          <w:szCs w:val="28"/>
        </w:rPr>
        <w:t xml:space="preserve"> Libereckého kraje</w:t>
      </w:r>
    </w:p>
    <w:p w:rsidR="00A47C76" w:rsidRPr="00705C74" w:rsidRDefault="00A47C76" w:rsidP="00705C7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DE4F88" w:rsidRPr="00503B8A" w:rsidRDefault="00DE4F88" w:rsidP="00055320">
      <w:pPr>
        <w:spacing w:after="120"/>
        <w:jc w:val="both"/>
        <w:rPr>
          <w:rFonts w:ascii="Times New Roman" w:hAnsi="Times New Roman"/>
          <w:sz w:val="24"/>
        </w:rPr>
      </w:pPr>
      <w:r w:rsidRPr="00503B8A">
        <w:rPr>
          <w:rFonts w:ascii="Times New Roman" w:hAnsi="Times New Roman"/>
          <w:sz w:val="24"/>
          <w:szCs w:val="24"/>
        </w:rPr>
        <w:t xml:space="preserve">Liberecký kraj ve své původní žádosti z července 2017 žádal MPSV o částku </w:t>
      </w:r>
      <w:r w:rsidRPr="00503B8A">
        <w:rPr>
          <w:rFonts w:ascii="Times New Roman" w:hAnsi="Times New Roman" w:cs="Times New Roman"/>
          <w:b/>
          <w:sz w:val="24"/>
          <w:szCs w:val="24"/>
        </w:rPr>
        <w:t xml:space="preserve">ve výši 596.244.000 Kč. V této částce nebyla zohledněna </w:t>
      </w:r>
      <w:r w:rsidRPr="00503B8A">
        <w:rPr>
          <w:rFonts w:ascii="Times New Roman" w:hAnsi="Times New Roman"/>
          <w:sz w:val="24"/>
        </w:rPr>
        <w:t xml:space="preserve">změna nařízení vlády č. 564/2006 Sb., o platových poměrech zaměstnanců ve veřejných službách a správě od 1. 11. 2017. </w:t>
      </w:r>
    </w:p>
    <w:p w:rsidR="00DE4F88" w:rsidRDefault="00DE4F88" w:rsidP="00055320">
      <w:pPr>
        <w:spacing w:after="120"/>
        <w:jc w:val="both"/>
        <w:rPr>
          <w:rFonts w:ascii="Times New Roman" w:hAnsi="Times New Roman"/>
          <w:sz w:val="24"/>
        </w:rPr>
      </w:pPr>
      <w:r w:rsidRPr="00503B8A">
        <w:rPr>
          <w:rFonts w:ascii="Times New Roman" w:hAnsi="Times New Roman"/>
          <w:sz w:val="24"/>
        </w:rPr>
        <w:t>Tato legislativní změna razantně navyšuje náklady subjektů poskytující sociální služby</w:t>
      </w:r>
      <w:r>
        <w:rPr>
          <w:rFonts w:ascii="Times New Roman" w:hAnsi="Times New Roman"/>
          <w:sz w:val="24"/>
        </w:rPr>
        <w:t xml:space="preserve"> v celém kraji. Zvýšení se projeví nejen u poskytovatelů sociálních služeb, které jsou, co do zřizovatelské funkce, navázány na rozpočty územně samosprávných celků, ale také u subjektů z řady neziskového sektoru, kteří v rámci konkurenceschopnosti musí logicky navýšit mzdové ohodnocení svých pracovníků. Tím dochází k vyššímu tlaku na veřejné rozpočty, neboť subjekty poskytující sociální služby v kraji jsou </w:t>
      </w:r>
      <w:r w:rsidR="00A47C76">
        <w:rPr>
          <w:rFonts w:ascii="Times New Roman" w:hAnsi="Times New Roman"/>
          <w:sz w:val="24"/>
        </w:rPr>
        <w:t xml:space="preserve">významně </w:t>
      </w:r>
      <w:r>
        <w:rPr>
          <w:rFonts w:ascii="Times New Roman" w:hAnsi="Times New Roman"/>
          <w:sz w:val="24"/>
        </w:rPr>
        <w:t>závislý na veřejných donorech</w:t>
      </w:r>
      <w:r w:rsidR="00503B8A">
        <w:rPr>
          <w:rFonts w:ascii="Times New Roman" w:hAnsi="Times New Roman"/>
          <w:sz w:val="24"/>
        </w:rPr>
        <w:t>, tj. na zadavatelích/objednatelích sociálních služeb</w:t>
      </w:r>
      <w:r>
        <w:rPr>
          <w:rFonts w:ascii="Times New Roman" w:hAnsi="Times New Roman"/>
          <w:sz w:val="24"/>
        </w:rPr>
        <w:t>, zvláště na kraji, který rozděluje prostředky obdržené z</w:t>
      </w:r>
      <w:r w:rsidRPr="00520A10">
        <w:rPr>
          <w:rFonts w:ascii="Times New Roman" w:hAnsi="Times New Roman"/>
          <w:sz w:val="24"/>
          <w:lang w:val="x-none"/>
        </w:rPr>
        <w:t> kapitoly 313 – MPSV státního rozpočtu</w:t>
      </w:r>
      <w:r>
        <w:rPr>
          <w:rFonts w:ascii="Times New Roman" w:hAnsi="Times New Roman"/>
          <w:sz w:val="24"/>
        </w:rPr>
        <w:t xml:space="preserve">, </w:t>
      </w:r>
      <w:r w:rsidR="00503B8A">
        <w:rPr>
          <w:rFonts w:ascii="Times New Roman" w:hAnsi="Times New Roman"/>
          <w:sz w:val="24"/>
        </w:rPr>
        <w:t>a dále také na</w:t>
      </w:r>
      <w:r>
        <w:rPr>
          <w:rFonts w:ascii="Times New Roman" w:hAnsi="Times New Roman"/>
          <w:sz w:val="24"/>
        </w:rPr>
        <w:t xml:space="preserve"> obcí</w:t>
      </w:r>
      <w:r w:rsidR="00503B8A"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</w:rPr>
        <w:t>.</w:t>
      </w:r>
    </w:p>
    <w:p w:rsidR="00503B8A" w:rsidRDefault="00503B8A" w:rsidP="00055320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Celkový požadavek kraje vždy zohledňuje jak krytí personálních nákladů, tak i krytí ostatních provozních nákladů, a to v poměru </w:t>
      </w:r>
      <w:r w:rsidRPr="00520A10">
        <w:rPr>
          <w:rFonts w:ascii="Times New Roman" w:hAnsi="Times New Roman"/>
          <w:sz w:val="24"/>
        </w:rPr>
        <w:t>80</w:t>
      </w:r>
      <w:r>
        <w:rPr>
          <w:rFonts w:ascii="Times New Roman" w:hAnsi="Times New Roman"/>
          <w:sz w:val="24"/>
        </w:rPr>
        <w:t xml:space="preserve"> </w:t>
      </w:r>
      <w:r w:rsidRPr="00520A10">
        <w:rPr>
          <w:rFonts w:ascii="Times New Roman" w:hAnsi="Times New Roman"/>
          <w:sz w:val="24"/>
        </w:rPr>
        <w:t>% krytí personálních nákladů a 20</w:t>
      </w:r>
      <w:r>
        <w:rPr>
          <w:rFonts w:ascii="Times New Roman" w:hAnsi="Times New Roman"/>
          <w:sz w:val="24"/>
        </w:rPr>
        <w:t xml:space="preserve"> </w:t>
      </w:r>
      <w:r w:rsidRPr="00520A10">
        <w:rPr>
          <w:rFonts w:ascii="Times New Roman" w:hAnsi="Times New Roman"/>
          <w:sz w:val="24"/>
        </w:rPr>
        <w:t>% ostatních provozních nákladů</w:t>
      </w:r>
      <w:r>
        <w:rPr>
          <w:rFonts w:ascii="Times New Roman" w:hAnsi="Times New Roman"/>
          <w:sz w:val="24"/>
        </w:rPr>
        <w:t>.</w:t>
      </w:r>
    </w:p>
    <w:p w:rsidR="006036C6" w:rsidRPr="00503B8A" w:rsidRDefault="00503B8A" w:rsidP="00503B8A">
      <w:pPr>
        <w:spacing w:after="120"/>
        <w:jc w:val="both"/>
        <w:rPr>
          <w:rFonts w:ascii="Times New Roman" w:hAnsi="Times New Roman" w:cs="Times New Roman"/>
          <w:b/>
        </w:rPr>
      </w:pPr>
      <w:r w:rsidRPr="00503B8A">
        <w:rPr>
          <w:rFonts w:ascii="Times New Roman" w:hAnsi="Times New Roman"/>
          <w:b/>
          <w:sz w:val="24"/>
        </w:rPr>
        <w:t>Z výše uvedeného Liberecký kraj v rámci mimořádného dotačního řízení žádá MPSV o</w:t>
      </w:r>
      <w:r w:rsidR="00A47C76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navýšení dotace o</w:t>
      </w:r>
      <w:r w:rsidRPr="00503B8A">
        <w:rPr>
          <w:rFonts w:ascii="Times New Roman" w:hAnsi="Times New Roman"/>
          <w:b/>
          <w:sz w:val="24"/>
        </w:rPr>
        <w:t xml:space="preserve"> 51.847.000</w:t>
      </w:r>
      <w:r>
        <w:rPr>
          <w:rFonts w:ascii="Times New Roman" w:hAnsi="Times New Roman"/>
          <w:b/>
          <w:sz w:val="24"/>
        </w:rPr>
        <w:t xml:space="preserve"> Kč</w:t>
      </w:r>
      <w:r w:rsidRPr="00503B8A">
        <w:rPr>
          <w:rFonts w:ascii="Times New Roman" w:hAnsi="Times New Roman"/>
          <w:b/>
          <w:sz w:val="24"/>
        </w:rPr>
        <w:t>, což je navýšení celkového požadavku na 648.091.000</w:t>
      </w:r>
      <w:r w:rsidR="00A47C76">
        <w:rPr>
          <w:rFonts w:ascii="Times New Roman" w:hAnsi="Times New Roman"/>
          <w:b/>
          <w:sz w:val="24"/>
        </w:rPr>
        <w:t> </w:t>
      </w:r>
      <w:r>
        <w:rPr>
          <w:rFonts w:ascii="Times New Roman" w:hAnsi="Times New Roman"/>
          <w:b/>
          <w:sz w:val="24"/>
        </w:rPr>
        <w:t>Kč na rok 2018.</w:t>
      </w:r>
    </w:p>
    <w:p w:rsidR="00664BC0" w:rsidRDefault="00682BAA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>Finanční prostředky pro jednotlivé poskytovatele sociálních služeb na rok 201</w:t>
      </w:r>
      <w:r w:rsidR="000A3321">
        <w:rPr>
          <w:rFonts w:ascii="Times New Roman" w:hAnsi="Times New Roman" w:cs="Times New Roman"/>
          <w:sz w:val="24"/>
          <w:szCs w:val="24"/>
        </w:rPr>
        <w:t>8</w:t>
      </w:r>
      <w:r w:rsidRPr="007F4CB5">
        <w:rPr>
          <w:rFonts w:ascii="Times New Roman" w:hAnsi="Times New Roman" w:cs="Times New Roman"/>
          <w:sz w:val="24"/>
          <w:szCs w:val="24"/>
        </w:rPr>
        <w:t xml:space="preserve">, o kterých rozhodne </w:t>
      </w:r>
      <w:r w:rsidR="0001616E">
        <w:rPr>
          <w:rFonts w:ascii="Times New Roman" w:hAnsi="Times New Roman" w:cs="Times New Roman"/>
          <w:sz w:val="24"/>
          <w:szCs w:val="24"/>
        </w:rPr>
        <w:t xml:space="preserve">rada a/nebo </w:t>
      </w:r>
      <w:r w:rsidRPr="007F4CB5">
        <w:rPr>
          <w:rFonts w:ascii="Times New Roman" w:hAnsi="Times New Roman" w:cs="Times New Roman"/>
          <w:sz w:val="24"/>
          <w:szCs w:val="24"/>
        </w:rPr>
        <w:t>zastupitelstvo kraje</w:t>
      </w:r>
      <w:r w:rsidR="007F4CB5" w:rsidRPr="007F4CB5">
        <w:rPr>
          <w:rFonts w:ascii="Times New Roman" w:hAnsi="Times New Roman" w:cs="Times New Roman"/>
          <w:sz w:val="24"/>
          <w:szCs w:val="24"/>
        </w:rPr>
        <w:t>,</w:t>
      </w:r>
      <w:r w:rsidRPr="007F4CB5">
        <w:rPr>
          <w:rFonts w:ascii="Times New Roman" w:hAnsi="Times New Roman" w:cs="Times New Roman"/>
          <w:sz w:val="24"/>
          <w:szCs w:val="24"/>
        </w:rPr>
        <w:t xml:space="preserve"> budou poskytnuty v souladu s rozhodnutím Komise ze dne 20. 12. 2011 o použití čl. 106 odst. 2 Smlouvy o fungování Evropské unie na státní podporu ve formě vyrovnávací platby za závazek veřejné služby poskytované určitým podnikům pověřeným poskytováním služeb obecného hospodářského zájmu č. 2012/21/EU</w:t>
      </w:r>
      <w:r w:rsidR="007F4CB5" w:rsidRPr="007F4C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2BAA" w:rsidRPr="007F4CB5" w:rsidRDefault="007F4CB5" w:rsidP="007F4CB5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F4CB5">
        <w:rPr>
          <w:rFonts w:ascii="Times New Roman" w:hAnsi="Times New Roman" w:cs="Times New Roman"/>
          <w:sz w:val="24"/>
          <w:szCs w:val="24"/>
        </w:rPr>
        <w:t xml:space="preserve">S příjemci finanční podpory bude uzavírána 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Pr="007F4CB5">
        <w:rPr>
          <w:rFonts w:ascii="Times New Roman" w:hAnsi="Times New Roman" w:cs="Times New Roman"/>
          <w:sz w:val="24"/>
          <w:szCs w:val="24"/>
        </w:rPr>
        <w:t>smlouva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 o </w:t>
      </w:r>
      <w:r w:rsidR="000D337D">
        <w:rPr>
          <w:rFonts w:ascii="Times New Roman" w:hAnsi="Times New Roman" w:cs="Times New Roman"/>
          <w:sz w:val="24"/>
          <w:szCs w:val="24"/>
        </w:rPr>
        <w:t>poskytnutí dotace</w:t>
      </w:r>
      <w:r w:rsidR="00682BAA" w:rsidRPr="007F4CB5">
        <w:rPr>
          <w:rFonts w:ascii="Times New Roman" w:hAnsi="Times New Roman" w:cs="Times New Roman"/>
          <w:sz w:val="24"/>
          <w:szCs w:val="24"/>
        </w:rPr>
        <w:t>/příspěvku</w:t>
      </w:r>
      <w:r w:rsidR="000A3321">
        <w:rPr>
          <w:rFonts w:ascii="Times New Roman" w:hAnsi="Times New Roman" w:cs="Times New Roman"/>
          <w:sz w:val="24"/>
          <w:szCs w:val="24"/>
        </w:rPr>
        <w:t xml:space="preserve"> zřizovatele</w:t>
      </w:r>
      <w:r w:rsidR="00682BAA" w:rsidRPr="007F4CB5">
        <w:rPr>
          <w:rFonts w:ascii="Times New Roman" w:hAnsi="Times New Roman" w:cs="Times New Roman"/>
          <w:sz w:val="24"/>
          <w:szCs w:val="24"/>
        </w:rPr>
        <w:t xml:space="preserve"> z rozpočtu Libereckého kraje</w:t>
      </w:r>
      <w:r w:rsidRPr="007F4CB5">
        <w:rPr>
          <w:rFonts w:ascii="Times New Roman" w:hAnsi="Times New Roman" w:cs="Times New Roman"/>
          <w:sz w:val="24"/>
          <w:szCs w:val="24"/>
        </w:rPr>
        <w:t xml:space="preserve">, která/ý bude součástí optimální vyrovnávací platby </w:t>
      </w:r>
      <w:r w:rsidR="00A47C76">
        <w:rPr>
          <w:rFonts w:ascii="Times New Roman" w:hAnsi="Times New Roman" w:cs="Times New Roman"/>
          <w:sz w:val="24"/>
          <w:szCs w:val="24"/>
        </w:rPr>
        <w:t>vypočtené</w:t>
      </w:r>
      <w:r w:rsidRPr="007F4CB5">
        <w:rPr>
          <w:rFonts w:ascii="Times New Roman" w:hAnsi="Times New Roman" w:cs="Times New Roman"/>
          <w:sz w:val="24"/>
          <w:szCs w:val="24"/>
        </w:rPr>
        <w:t xml:space="preserve"> na jednotlivé sociální služby.</w:t>
      </w:r>
    </w:p>
    <w:p w:rsidR="000D337D" w:rsidRPr="00664BC0" w:rsidRDefault="00503B8A" w:rsidP="000D337D">
      <w:pPr>
        <w:pStyle w:val="pjemceodstavec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předpoklad, že p</w:t>
      </w:r>
      <w:r w:rsidR="000D337D" w:rsidRPr="00664BC0">
        <w:rPr>
          <w:rFonts w:ascii="Times New Roman" w:hAnsi="Times New Roman"/>
          <w:sz w:val="24"/>
          <w:szCs w:val="24"/>
        </w:rPr>
        <w:t>řidělená finanční podpora bude příjemci vyplácena na je</w:t>
      </w:r>
      <w:r w:rsidR="00A47C76">
        <w:rPr>
          <w:rFonts w:ascii="Times New Roman" w:hAnsi="Times New Roman"/>
          <w:sz w:val="24"/>
          <w:szCs w:val="24"/>
        </w:rPr>
        <w:t>ho běžný účet ve dvou splátkách, tak jak bylo uvedeno v krajské žádosti o dotaci ze dne 19. 7. 2017.</w:t>
      </w: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A47C76" w:rsidRPr="00D40383" w:rsidRDefault="00D40383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Příloha: </w:t>
      </w:r>
      <w:r w:rsidRPr="00D40383">
        <w:rPr>
          <w:rFonts w:ascii="Times New Roman" w:hAnsi="Times New Roman" w:cs="Times New Roman"/>
        </w:rPr>
        <w:t>P</w:t>
      </w:r>
      <w:r w:rsidR="00220E79">
        <w:rPr>
          <w:rFonts w:ascii="Times New Roman" w:hAnsi="Times New Roman" w:cs="Times New Roman"/>
        </w:rPr>
        <w:t>redikce</w:t>
      </w:r>
      <w:r w:rsidRPr="00D40383">
        <w:rPr>
          <w:rFonts w:ascii="Times New Roman" w:hAnsi="Times New Roman" w:cs="Times New Roman"/>
        </w:rPr>
        <w:t xml:space="preserve"> rozdělení alokace z kapitoly 313 MPSV státního rozpočtu</w:t>
      </w:r>
    </w:p>
    <w:p w:rsidR="00A47C76" w:rsidRDefault="00A47C76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D40383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Liberci dne </w:t>
      </w:r>
      <w:r w:rsidR="00705C74">
        <w:rPr>
          <w:rFonts w:ascii="Times New Roman" w:hAnsi="Times New Roman" w:cs="Times New Roman"/>
        </w:rPr>
        <w:t>19. 12</w:t>
      </w:r>
      <w:r>
        <w:rPr>
          <w:rFonts w:ascii="Times New Roman" w:hAnsi="Times New Roman" w:cs="Times New Roman"/>
        </w:rPr>
        <w:t>. 201</w:t>
      </w:r>
      <w:r w:rsidR="00416254">
        <w:rPr>
          <w:rFonts w:ascii="Times New Roman" w:hAnsi="Times New Roman" w:cs="Times New Roman"/>
        </w:rPr>
        <w:t>7</w:t>
      </w:r>
    </w:p>
    <w:p w:rsidR="00D40383" w:rsidRDefault="00D40383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D40383" w:rsidRDefault="00D40383" w:rsidP="00D40383">
      <w:pPr>
        <w:pStyle w:val="Default"/>
        <w:rPr>
          <w:rFonts w:ascii="Times New Roman" w:hAnsi="Times New Roman" w:cs="Times New Roman"/>
        </w:rPr>
      </w:pPr>
      <w:r w:rsidRPr="00C457F9">
        <w:rPr>
          <w:rFonts w:ascii="Times New Roman" w:hAnsi="Times New Roman" w:cs="Times New Roman"/>
        </w:rPr>
        <w:lastRenderedPageBreak/>
        <w:t>Příloha</w:t>
      </w:r>
      <w:r>
        <w:rPr>
          <w:rFonts w:ascii="Times New Roman" w:hAnsi="Times New Roman" w:cs="Times New Roman"/>
        </w:rPr>
        <w:t>:</w:t>
      </w:r>
    </w:p>
    <w:p w:rsidR="00D40383" w:rsidRDefault="00220E79" w:rsidP="00D4038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Predikce</w:t>
      </w:r>
      <w:r w:rsidR="00D40383" w:rsidRPr="00C457F9">
        <w:rPr>
          <w:rFonts w:ascii="Times New Roman" w:hAnsi="Times New Roman" w:cs="Times New Roman"/>
          <w:b/>
          <w:u w:val="single"/>
        </w:rPr>
        <w:t xml:space="preserve"> rozdělení alokace</w:t>
      </w:r>
      <w:r w:rsidR="00D40383">
        <w:rPr>
          <w:rFonts w:ascii="Times New Roman" w:hAnsi="Times New Roman" w:cs="Times New Roman"/>
          <w:b/>
          <w:u w:val="single"/>
        </w:rPr>
        <w:t xml:space="preserve"> z kapitoly 313 MPSV státního rozpočtu</w:t>
      </w:r>
    </w:p>
    <w:p w:rsidR="00D40383" w:rsidRDefault="00D40383" w:rsidP="00D4038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C457F9">
        <w:rPr>
          <w:rFonts w:ascii="Times New Roman" w:hAnsi="Times New Roman" w:cs="Times New Roman"/>
          <w:b/>
          <w:u w:val="single"/>
        </w:rPr>
        <w:t xml:space="preserve">při 100% uspokojení požadavku kraje </w:t>
      </w:r>
    </w:p>
    <w:p w:rsidR="00D40383" w:rsidRDefault="00D40383" w:rsidP="00D4038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C457F9">
        <w:rPr>
          <w:rFonts w:ascii="Times New Roman" w:hAnsi="Times New Roman" w:cs="Times New Roman"/>
          <w:b/>
          <w:u w:val="single"/>
        </w:rPr>
        <w:t>v letech 2018-2020</w:t>
      </w:r>
    </w:p>
    <w:p w:rsidR="00D40383" w:rsidRDefault="00D40383" w:rsidP="00D4038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27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2"/>
        <w:gridCol w:w="945"/>
        <w:gridCol w:w="1096"/>
        <w:gridCol w:w="1455"/>
        <w:gridCol w:w="1588"/>
        <w:gridCol w:w="1721"/>
      </w:tblGrid>
      <w:tr w:rsidR="00D40383" w:rsidRPr="009C2E29" w:rsidTr="007A5857">
        <w:trPr>
          <w:trHeight w:val="1065"/>
        </w:trPr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Druh sociální služby (§ ZSS)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Skupina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Směrné číslo na druh sociální služby na 2018-2020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Plánovaná alokace při 100% uspokojení požadavku kraje (v Kč) 2018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Plánovaná alokace při 100% uspokojení požadavku kraje (v Kč) 2019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Plánovaná alokace při 100% uspokojení požadavku kraje (v Kč) 2020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Odborné sociální poradenství §37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poradenství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3,90%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25 275 549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27 775 406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30 522 336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Osobní asistence §39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7,90%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51 199 189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56 263 002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61 827 296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Pečovatelská služba §40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8,80%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57 032 008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62 672 711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68 870 912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Tísňová péče §41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0,00%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Průvodcovské a předčitatelské sl. §42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0,07%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453 664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498 533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547 837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Podpora samostatného bydlení §43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0,85%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5 508 774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6 053 614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6 652 304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Odlehčovací služby §44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2,90%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18 794 639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20 653 507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22 696 096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Centra denních služeb§45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3,25%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21 062 958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23 146 172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25 435 280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Denní stacionáře §46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3,70%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23 979 367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26 351 026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28 957 088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Týdenní stacionáře §47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2,49%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16 137 466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17 733 529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19 487 338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Domovy pro osoby se ZP §48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15,20%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98 509 832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108 252 865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118 958 848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Domovy pro seniory §49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16,10%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104 342 651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114 662 574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126 002 464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Domovy se zvláštním režimem §50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10,07%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65 262 764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71 717 523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78 810 237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Chráněné bydlení §51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3,00%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19 442 730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21 365 697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23 478 720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Soc.sl. poskytované ve ZZ </w:t>
            </w:r>
            <w:proofErr w:type="gramStart"/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ÚP</w:t>
            </w:r>
            <w:proofErr w:type="gramEnd"/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§52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péče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0,26%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1 685 037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1 851 694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2 034 822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Raná péče §54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1,30%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8 425 183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9 258 469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10 174 112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Telefonická krizová pomoc §55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0,50%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3 240 455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3 560 950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3 913 120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Tlumočnické služby §56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0,12%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777 709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854 628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939 149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Azylové domy §57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3,90%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25 275 549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27 775 406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30 522 336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Domy na půl cesty §58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0,34%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2 203 509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2 421 446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2 660 922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Kontaktní centra §59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0,50%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3 240 455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3 560 950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3 913 120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Krizová pomoc §60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0,14%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907 327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997 066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1 095 674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Nízkoprahová denní centra §61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0,78%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5 055 110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5 555 081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6 104 467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Nízkoprahová zařízení pro </w:t>
            </w:r>
            <w:proofErr w:type="spellStart"/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DaM</w:t>
            </w:r>
            <w:proofErr w:type="spellEnd"/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§62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3,08%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19 961 203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21 935 449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24 104 819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Noclehárny 63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0,40%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2 592 364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2 848 760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3 130 496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Služby následné péče §64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0,24%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1 555 418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1 709 256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1 878 298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SAS pro rodiny s dětmi §65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1,90%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12 313 729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13 531 608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14 869 856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SAS pro seniory a osoby se ZP §66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1,18%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7 647 474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8 403 841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9 234 963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Sociálně terapeutické dílny §67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1,93%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12 508 156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13 745 265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15 104 643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Terapeutické komunity §68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0,00%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Terénní programy §69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2,49%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16 137 466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17 733 529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19 487 338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Sociální rehabilitace §70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1,69%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10 952 738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12 036 009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13 226 346</w:t>
            </w:r>
          </w:p>
        </w:tc>
      </w:tr>
      <w:tr w:rsidR="00D40383" w:rsidRPr="009C2E29" w:rsidTr="007A5857">
        <w:trPr>
          <w:trHeight w:val="246"/>
        </w:trPr>
        <w:tc>
          <w:tcPr>
            <w:tcW w:w="2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Intervenční centra §60a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prevence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0,52%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3 370 073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3 703 387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4 069 645</w:t>
            </w:r>
          </w:p>
        </w:tc>
      </w:tr>
      <w:tr w:rsidR="00D40383" w:rsidRPr="009C2E29" w:rsidTr="007A5857">
        <w:trPr>
          <w:trHeight w:val="246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Krizové situace, nepředvídatelné skutečnosti, příp. rozvoj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0,50%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3 240 455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3 560 950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3 913 120</w:t>
            </w:r>
          </w:p>
        </w:tc>
      </w:tr>
      <w:tr w:rsidR="00D40383" w:rsidRPr="009C2E29" w:rsidTr="007A5857">
        <w:trPr>
          <w:trHeight w:val="246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>CELKOVÁ DOTACE MPSV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C2E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100,00%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648 091 000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712 189 900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0383" w:rsidRPr="009C2E29" w:rsidRDefault="00D40383" w:rsidP="007A585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C2E2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782 624 000</w:t>
            </w:r>
          </w:p>
        </w:tc>
      </w:tr>
    </w:tbl>
    <w:p w:rsidR="00D40383" w:rsidRPr="00C457F9" w:rsidRDefault="00D40383" w:rsidP="00D4038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</w:p>
    <w:p w:rsidR="00D40383" w:rsidRDefault="00D40383" w:rsidP="00D40383">
      <w:pPr>
        <w:pStyle w:val="Default"/>
        <w:spacing w:before="120" w:after="120" w:line="276" w:lineRule="auto"/>
        <w:jc w:val="both"/>
      </w:pPr>
      <w:r>
        <w:rPr>
          <w:rFonts w:ascii="Times New Roman" w:hAnsi="Times New Roman" w:cs="Times New Roman"/>
        </w:rPr>
        <w:t xml:space="preserve">Na změnu výše „směrného čísla“ u druhů sociálních služeb může mít vliv obdržená peněžní podpora z kapitoly 313-MPSV státního rozpočtu, podpora sociálních služeb z IP kraje, které byly vybrány na základě veřejné soutěže dle </w:t>
      </w:r>
      <w:r w:rsidRPr="0003164C">
        <w:rPr>
          <w:rFonts w:ascii="Times New Roman" w:hAnsi="Times New Roman" w:cs="Times New Roman"/>
        </w:rPr>
        <w:t>zákona č. 134/2016 Sb., o</w:t>
      </w:r>
      <w:r>
        <w:rPr>
          <w:rFonts w:ascii="Times New Roman" w:hAnsi="Times New Roman" w:cs="Times New Roman"/>
        </w:rPr>
        <w:t> zadávání veřejných zakázek a další finanční toky v rámci jednotné vyrovnávací platby z dalších veřejných zdrojů.</w:t>
      </w:r>
    </w:p>
    <w:p w:rsidR="00664BC0" w:rsidRDefault="00664BC0" w:rsidP="006036C6">
      <w:pPr>
        <w:pStyle w:val="Default"/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664BC0" w:rsidSect="00A47C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7A" w:rsidRDefault="0098767A" w:rsidP="000D337D">
      <w:pPr>
        <w:spacing w:after="0" w:line="240" w:lineRule="auto"/>
      </w:pPr>
      <w:r>
        <w:separator/>
      </w:r>
    </w:p>
  </w:endnote>
  <w:endnote w:type="continuationSeparator" w:id="0">
    <w:p w:rsidR="0098767A" w:rsidRDefault="0098767A" w:rsidP="000D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AD" w:rsidRDefault="001B21A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232793"/>
      <w:docPartObj>
        <w:docPartGallery w:val="Page Numbers (Bottom of Page)"/>
        <w:docPartUnique/>
      </w:docPartObj>
    </w:sdtPr>
    <w:sdtEndPr/>
    <w:sdtContent>
      <w:p w:rsidR="00C457F9" w:rsidRDefault="00C457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6FA">
          <w:rPr>
            <w:noProof/>
          </w:rPr>
          <w:t>1</w:t>
        </w:r>
        <w:r>
          <w:fldChar w:fldCharType="end"/>
        </w:r>
      </w:p>
    </w:sdtContent>
  </w:sdt>
  <w:p w:rsidR="00C457F9" w:rsidRDefault="00C457F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AD" w:rsidRDefault="001B21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7A" w:rsidRDefault="0098767A" w:rsidP="000D337D">
      <w:pPr>
        <w:spacing w:after="0" w:line="240" w:lineRule="auto"/>
      </w:pPr>
      <w:r>
        <w:separator/>
      </w:r>
    </w:p>
  </w:footnote>
  <w:footnote w:type="continuationSeparator" w:id="0">
    <w:p w:rsidR="0098767A" w:rsidRDefault="0098767A" w:rsidP="000D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AD" w:rsidRDefault="001B21A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F88" w:rsidRPr="00DE4F88" w:rsidRDefault="0003439F" w:rsidP="0003439F">
    <w:pPr>
      <w:ind w:left="708" w:firstLine="708"/>
      <w:jc w:val="both"/>
    </w:pPr>
    <w:r w:rsidRPr="00520A10">
      <w:rPr>
        <w:rFonts w:ascii="Times New Roman" w:hAnsi="Times New Roman"/>
        <w:sz w:val="24"/>
        <w:lang w:val="x-none"/>
      </w:rPr>
      <w:t>0</w:t>
    </w:r>
    <w:r w:rsidR="008C06FA">
      <w:rPr>
        <w:rFonts w:ascii="Times New Roman" w:hAnsi="Times New Roman"/>
        <w:sz w:val="24"/>
      </w:rPr>
      <w:t>5</w:t>
    </w:r>
    <w:bookmarkStart w:id="0" w:name="_GoBack"/>
    <w:bookmarkEnd w:id="0"/>
    <w:r w:rsidR="00B27B95">
      <w:rPr>
        <w:rFonts w:ascii="Times New Roman" w:hAnsi="Times New Roman"/>
        <w:sz w:val="24"/>
      </w:rPr>
      <w:t>6</w:t>
    </w:r>
    <w:r w:rsidRPr="00520A10">
      <w:rPr>
        <w:rFonts w:ascii="Times New Roman" w:hAnsi="Times New Roman"/>
        <w:sz w:val="24"/>
        <w:lang w:val="x-none"/>
      </w:rPr>
      <w:t>_P0</w:t>
    </w:r>
    <w:r>
      <w:rPr>
        <w:rFonts w:ascii="Times New Roman" w:hAnsi="Times New Roman"/>
        <w:sz w:val="24"/>
      </w:rPr>
      <w:t>3</w:t>
    </w:r>
    <w:r w:rsidRPr="00520A10">
      <w:rPr>
        <w:rFonts w:ascii="Times New Roman" w:hAnsi="Times New Roman"/>
        <w:sz w:val="24"/>
        <w:lang w:val="x-none"/>
      </w:rPr>
      <w:t>_Priloha_krajske_zadosti_na_MPSV_na_2018</w:t>
    </w:r>
    <w:r>
      <w:rPr>
        <w:rFonts w:ascii="Times New Roman" w:hAnsi="Times New Roman"/>
        <w:sz w:val="24"/>
      </w:rPr>
      <w:t>_oduvodneni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1AD" w:rsidRDefault="001B21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9FC"/>
    <w:multiLevelType w:val="hybridMultilevel"/>
    <w:tmpl w:val="BB149AE8"/>
    <w:lvl w:ilvl="0" w:tplc="F4006E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3800"/>
    <w:multiLevelType w:val="hybridMultilevel"/>
    <w:tmpl w:val="59E05C36"/>
    <w:lvl w:ilvl="0" w:tplc="78304D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768A2"/>
    <w:multiLevelType w:val="hybridMultilevel"/>
    <w:tmpl w:val="9E64F550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782A02"/>
    <w:multiLevelType w:val="hybridMultilevel"/>
    <w:tmpl w:val="40600ED2"/>
    <w:lvl w:ilvl="0" w:tplc="316C83DE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341E73"/>
    <w:multiLevelType w:val="hybridMultilevel"/>
    <w:tmpl w:val="CA943E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21"/>
    <w:rsid w:val="0001616E"/>
    <w:rsid w:val="00016FC5"/>
    <w:rsid w:val="0003164C"/>
    <w:rsid w:val="0003439F"/>
    <w:rsid w:val="0004094F"/>
    <w:rsid w:val="00055320"/>
    <w:rsid w:val="00083DB3"/>
    <w:rsid w:val="000A3321"/>
    <w:rsid w:val="000D337D"/>
    <w:rsid w:val="001B21AD"/>
    <w:rsid w:val="001B4155"/>
    <w:rsid w:val="001B6907"/>
    <w:rsid w:val="00213D4F"/>
    <w:rsid w:val="00220E79"/>
    <w:rsid w:val="002F0B4F"/>
    <w:rsid w:val="002F0F25"/>
    <w:rsid w:val="00316595"/>
    <w:rsid w:val="003555F8"/>
    <w:rsid w:val="003729F5"/>
    <w:rsid w:val="00416254"/>
    <w:rsid w:val="00431FF3"/>
    <w:rsid w:val="004454BC"/>
    <w:rsid w:val="004455AD"/>
    <w:rsid w:val="004C479A"/>
    <w:rsid w:val="004D3A43"/>
    <w:rsid w:val="004F000B"/>
    <w:rsid w:val="00503B8A"/>
    <w:rsid w:val="00565A61"/>
    <w:rsid w:val="005B1F5F"/>
    <w:rsid w:val="005C1433"/>
    <w:rsid w:val="005E38B3"/>
    <w:rsid w:val="005F3D21"/>
    <w:rsid w:val="006036C6"/>
    <w:rsid w:val="00631AC0"/>
    <w:rsid w:val="00664BC0"/>
    <w:rsid w:val="00682BAA"/>
    <w:rsid w:val="00696A3B"/>
    <w:rsid w:val="006B6AA1"/>
    <w:rsid w:val="006C76F8"/>
    <w:rsid w:val="00705C74"/>
    <w:rsid w:val="00734902"/>
    <w:rsid w:val="00742339"/>
    <w:rsid w:val="007423B2"/>
    <w:rsid w:val="007844A5"/>
    <w:rsid w:val="007F4CB5"/>
    <w:rsid w:val="00831F4F"/>
    <w:rsid w:val="008C06FA"/>
    <w:rsid w:val="009719A3"/>
    <w:rsid w:val="0098767A"/>
    <w:rsid w:val="00990A21"/>
    <w:rsid w:val="00A0577E"/>
    <w:rsid w:val="00A33992"/>
    <w:rsid w:val="00A47C76"/>
    <w:rsid w:val="00A620FC"/>
    <w:rsid w:val="00B172EE"/>
    <w:rsid w:val="00B27B95"/>
    <w:rsid w:val="00B31FD9"/>
    <w:rsid w:val="00B54544"/>
    <w:rsid w:val="00B550E7"/>
    <w:rsid w:val="00BA6C19"/>
    <w:rsid w:val="00BD419A"/>
    <w:rsid w:val="00C0454D"/>
    <w:rsid w:val="00C213EC"/>
    <w:rsid w:val="00C457F9"/>
    <w:rsid w:val="00C722BC"/>
    <w:rsid w:val="00CA1815"/>
    <w:rsid w:val="00CC62FD"/>
    <w:rsid w:val="00D40383"/>
    <w:rsid w:val="00DC5CE9"/>
    <w:rsid w:val="00DE4F88"/>
    <w:rsid w:val="00E25EEF"/>
    <w:rsid w:val="00EB3347"/>
    <w:rsid w:val="00EB5F47"/>
    <w:rsid w:val="00F01B33"/>
    <w:rsid w:val="00F071AC"/>
    <w:rsid w:val="00F20D41"/>
    <w:rsid w:val="00F21100"/>
    <w:rsid w:val="00F26B02"/>
    <w:rsid w:val="00F350C7"/>
    <w:rsid w:val="00F4521A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1B33"/>
    <w:pPr>
      <w:ind w:left="720"/>
      <w:contextualSpacing/>
    </w:pPr>
  </w:style>
  <w:style w:type="paragraph" w:customStyle="1" w:styleId="Default">
    <w:name w:val="Default"/>
    <w:rsid w:val="00F211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semiHidden/>
    <w:rsid w:val="000D337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semiHidden/>
    <w:rsid w:val="000D337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semiHidden/>
    <w:rsid w:val="000D337D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0D337D"/>
    <w:pPr>
      <w:spacing w:before="120" w:after="120" w:line="240" w:lineRule="auto"/>
      <w:jc w:val="both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AA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38B3"/>
  </w:style>
  <w:style w:type="paragraph" w:styleId="Zpat">
    <w:name w:val="footer"/>
    <w:basedOn w:val="Normln"/>
    <w:link w:val="ZpatChar"/>
    <w:uiPriority w:val="99"/>
    <w:unhideWhenUsed/>
    <w:rsid w:val="005E3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E2B5F-C7EC-4A0C-A8DD-5F878A8D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Marikova Jana</dc:creator>
  <cp:lastModifiedBy>Maříková Jana</cp:lastModifiedBy>
  <cp:revision>3</cp:revision>
  <cp:lastPrinted>2017-12-18T20:42:00Z</cp:lastPrinted>
  <dcterms:created xsi:type="dcterms:W3CDTF">2017-12-19T08:15:00Z</dcterms:created>
  <dcterms:modified xsi:type="dcterms:W3CDTF">2017-12-19T08:16:00Z</dcterms:modified>
</cp:coreProperties>
</file>