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>z </w:t>
      </w:r>
      <w:r w:rsidR="009B22B0">
        <w:rPr>
          <w:b/>
        </w:rPr>
        <w:t>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647293">
        <w:rPr>
          <w:b/>
        </w:rPr>
        <w:t>694</w:t>
      </w:r>
      <w:r>
        <w:rPr>
          <w:b/>
        </w:rPr>
        <w:t>/201</w:t>
      </w:r>
      <w:r w:rsidR="00647293">
        <w:rPr>
          <w:b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>
        <w:t>xx.xx.</w:t>
      </w:r>
      <w:r w:rsidRPr="00B141AC">
        <w:t>20</w:t>
      </w:r>
      <w:r>
        <w:t>1</w:t>
      </w:r>
      <w:r w:rsidR="009B22B0">
        <w:t>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</w:t>
      </w:r>
      <w:r w:rsidR="009B22B0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="009B22B0">
        <w:t>19-7964 200 287 / 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9B22B0" w:rsidRPr="00E7708E" w:rsidRDefault="009B22B0" w:rsidP="009B22B0">
      <w:pPr>
        <w:jc w:val="both"/>
        <w:rPr>
          <w:b/>
        </w:rPr>
      </w:pPr>
      <w:r>
        <w:rPr>
          <w:b/>
        </w:rPr>
        <w:t>SH</w:t>
      </w:r>
      <w:r w:rsidRPr="006910CF">
        <w:rPr>
          <w:b/>
        </w:rPr>
        <w:t xml:space="preserve"> </w:t>
      </w:r>
      <w:r>
        <w:rPr>
          <w:b/>
        </w:rPr>
        <w:t>ČMS</w:t>
      </w:r>
      <w:r w:rsidRPr="006910CF">
        <w:rPr>
          <w:b/>
        </w:rPr>
        <w:t xml:space="preserve"> – </w:t>
      </w:r>
      <w:r>
        <w:rPr>
          <w:b/>
        </w:rPr>
        <w:t>K</w:t>
      </w:r>
      <w:r w:rsidRPr="006910CF">
        <w:rPr>
          <w:b/>
        </w:rPr>
        <w:t>rajské sdružení hasičů Libereckého kraje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  <w:r w:rsidR="009B22B0" w:rsidRPr="009B22B0">
        <w:rPr>
          <w:noProof/>
        </w:rPr>
        <w:t xml:space="preserve"> </w:t>
      </w:r>
      <w:r w:rsidR="009B22B0">
        <w:rPr>
          <w:noProof/>
        </w:rPr>
        <w:t>U Náspu 476/5, 460 01 Liberec 1</w:t>
      </w:r>
    </w:p>
    <w:p w:rsidR="00E164C2" w:rsidRDefault="004523BC" w:rsidP="00682F6A">
      <w:pPr>
        <w:jc w:val="both"/>
      </w:pPr>
      <w:r>
        <w:t>zastoupený/á/é</w:t>
      </w:r>
      <w:r w:rsidR="002B4DC6">
        <w:tab/>
      </w:r>
      <w:r w:rsidR="00B30EAC">
        <w:t>:</w:t>
      </w:r>
      <w:r w:rsidR="009B22B0" w:rsidRPr="009B22B0">
        <w:rPr>
          <w:noProof/>
        </w:rPr>
        <w:t xml:space="preserve"> </w:t>
      </w:r>
      <w:r w:rsidR="009B22B0">
        <w:rPr>
          <w:noProof/>
        </w:rPr>
        <w:t>Renatou Šimíkovou</w:t>
      </w:r>
      <w:r w:rsidR="009B22B0" w:rsidRPr="00945200">
        <w:t xml:space="preserve">, </w:t>
      </w:r>
      <w:r w:rsidR="009B22B0">
        <w:rPr>
          <w:noProof/>
        </w:rPr>
        <w:t>starostkou</w:t>
      </w:r>
      <w:r w:rsidR="009B22B0">
        <w:t xml:space="preserve"> sdružení</w:t>
      </w:r>
    </w:p>
    <w:p w:rsidR="004523BC" w:rsidRDefault="004523BC" w:rsidP="00682F6A">
      <w:pPr>
        <w:jc w:val="both"/>
      </w:pPr>
      <w:r>
        <w:t>IČ</w:t>
      </w:r>
      <w:r w:rsidR="009B22B0">
        <w:t>O</w:t>
      </w:r>
      <w:r w:rsidR="002B4DC6">
        <w:tab/>
      </w:r>
      <w:r w:rsidR="009B22B0">
        <w:tab/>
      </w:r>
      <w:r w:rsidR="009B22B0">
        <w:tab/>
      </w:r>
      <w:r w:rsidR="00B30EAC">
        <w:t>:</w:t>
      </w:r>
      <w:r w:rsidR="009B22B0" w:rsidRPr="009B22B0">
        <w:t xml:space="preserve"> </w:t>
      </w:r>
      <w:r w:rsidR="009B22B0" w:rsidRPr="006910CF">
        <w:t>71171452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  <w:r w:rsidR="009B22B0" w:rsidRPr="009B22B0">
        <w:t xml:space="preserve"> </w:t>
      </w:r>
      <w:r w:rsidR="009B22B0">
        <w:t>Komerční banka, a.s.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  <w:r w:rsidR="009B22B0" w:rsidRPr="009B22B0">
        <w:t xml:space="preserve"> </w:t>
      </w:r>
      <w:r w:rsidR="009B22B0">
        <w:t>78-6183690207 / 0100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Smluvní strany uzavírají smlouvu o poskytnutí účelové neinv</w:t>
      </w:r>
      <w:r w:rsidR="002577E4">
        <w:t>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Default="009B22B0" w:rsidP="009B22B0">
      <w:pPr>
        <w:spacing w:before="120" w:line="276" w:lineRule="auto"/>
        <w:ind w:left="426" w:hanging="426"/>
        <w:jc w:val="center"/>
        <w:rPr>
          <w:b/>
        </w:rPr>
      </w:pPr>
      <w:r>
        <w:rPr>
          <w:b/>
        </w:rPr>
        <w:t>„Z</w:t>
      </w:r>
      <w:r w:rsidRPr="00676288">
        <w:rPr>
          <w:b/>
        </w:rPr>
        <w:t xml:space="preserve">ajištění činnosti </w:t>
      </w:r>
      <w:r>
        <w:rPr>
          <w:b/>
        </w:rPr>
        <w:t>SH ČMS</w:t>
      </w:r>
      <w:r w:rsidRPr="006910CF">
        <w:rPr>
          <w:b/>
        </w:rPr>
        <w:t xml:space="preserve"> </w:t>
      </w:r>
      <w:r>
        <w:rPr>
          <w:b/>
        </w:rPr>
        <w:t xml:space="preserve">- </w:t>
      </w:r>
      <w:r w:rsidR="003E5B61">
        <w:rPr>
          <w:b/>
        </w:rPr>
        <w:t>K</w:t>
      </w:r>
      <w:r w:rsidRPr="00676288">
        <w:rPr>
          <w:b/>
        </w:rPr>
        <w:t xml:space="preserve">rajského pracoviště </w:t>
      </w:r>
      <w:r w:rsidRPr="00676288">
        <w:rPr>
          <w:b/>
        </w:rPr>
        <w:br/>
        <w:t>v Liberci a okresních pracovišť v České Lípě, Jablonci nad Nisou</w:t>
      </w:r>
      <w:r w:rsidRPr="001C1BC4">
        <w:rPr>
          <w:b/>
        </w:rPr>
        <w:t xml:space="preserve">, </w:t>
      </w:r>
      <w:r w:rsidRPr="00676288">
        <w:rPr>
          <w:b/>
        </w:rPr>
        <w:t>Semilech</w:t>
      </w:r>
      <w:r w:rsidR="00B90347" w:rsidRPr="00B90347">
        <w:rPr>
          <w:b/>
        </w:rPr>
        <w:t xml:space="preserve"> </w:t>
      </w:r>
      <w:r w:rsidR="00B90347">
        <w:rPr>
          <w:b/>
        </w:rPr>
        <w:t>a </w:t>
      </w:r>
      <w:r w:rsidR="00B90347" w:rsidRPr="001C1BC4">
        <w:rPr>
          <w:b/>
        </w:rPr>
        <w:t>Liberci</w:t>
      </w:r>
      <w:r>
        <w:rPr>
          <w:b/>
        </w:rPr>
        <w:t>“</w:t>
      </w:r>
      <w:r w:rsidR="004523BC">
        <w:rPr>
          <w:b/>
        </w:rPr>
        <w:t>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>který byl schválen usnesením Zastupitelstva Libereckého kraje č.</w:t>
      </w:r>
      <w:r w:rsidR="003E5B61">
        <w:t xml:space="preserve"> </w:t>
      </w:r>
      <w:proofErr w:type="spellStart"/>
      <w:r w:rsidR="003E5B61">
        <w:t>xx</w:t>
      </w:r>
      <w:proofErr w:type="spellEnd"/>
      <w:r w:rsidRPr="000D530F">
        <w:t>/1</w:t>
      </w:r>
      <w:r w:rsidR="009B22B0">
        <w:t>7</w:t>
      </w:r>
      <w:r w:rsidRPr="000D530F">
        <w:t>/ZK ze dne xx.xx.201</w:t>
      </w:r>
      <w:r w:rsidR="009B22B0">
        <w:t>7</w:t>
      </w:r>
      <w:r w:rsidRPr="000D530F">
        <w:t>.</w:t>
      </w:r>
    </w:p>
    <w:p w:rsidR="004523BC" w:rsidRPr="0016062B" w:rsidRDefault="004523BC" w:rsidP="002577E4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> dosažením účelu projektu, kterým je</w:t>
      </w:r>
      <w:r w:rsidR="009B22B0">
        <w:t xml:space="preserve"> </w:t>
      </w:r>
      <w:r w:rsidR="003E5B61">
        <w:t>z</w:t>
      </w:r>
      <w:r w:rsidR="0016062B" w:rsidRPr="0016062B">
        <w:t xml:space="preserve">ajištění činnosti SH ČMS - </w:t>
      </w:r>
      <w:r w:rsidR="003E5B61">
        <w:t>K</w:t>
      </w:r>
      <w:r w:rsidR="0016062B" w:rsidRPr="0016062B">
        <w:t xml:space="preserve">rajského pracoviště v Liberci a okresních pracovišť v České Lípě, Jablonci nad Nisou, </w:t>
      </w:r>
      <w:r w:rsidR="00B90347" w:rsidRPr="002E7775">
        <w:t xml:space="preserve">Semilech </w:t>
      </w:r>
      <w:r w:rsidR="00B90347">
        <w:t>a Liberci</w:t>
      </w:r>
      <w:r w:rsidR="0016062B">
        <w:t>.</w:t>
      </w:r>
    </w:p>
    <w:p w:rsidR="004523BC" w:rsidRDefault="004523BC" w:rsidP="002577E4">
      <w:pPr>
        <w:numPr>
          <w:ilvl w:val="0"/>
          <w:numId w:val="8"/>
        </w:numPr>
        <w:tabs>
          <w:tab w:val="clear" w:pos="720"/>
        </w:tabs>
        <w:spacing w:before="120" w:after="120"/>
        <w:ind w:left="426" w:hanging="426"/>
      </w:pPr>
      <w:r w:rsidRPr="000D530F">
        <w:lastRenderedPageBreak/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3"/>
        <w:gridCol w:w="1275"/>
        <w:gridCol w:w="1204"/>
      </w:tblGrid>
      <w:tr w:rsidR="004523BC" w:rsidRPr="00B141AC" w:rsidTr="0016062B">
        <w:tc>
          <w:tcPr>
            <w:tcW w:w="6733" w:type="dxa"/>
          </w:tcPr>
          <w:p w:rsidR="004523BC" w:rsidRPr="00B141AC" w:rsidRDefault="004523BC" w:rsidP="0016062B">
            <w:pPr>
              <w:jc w:val="center"/>
            </w:pPr>
            <w:r w:rsidRPr="00B141AC">
              <w:t>Název parametru</w:t>
            </w:r>
          </w:p>
        </w:tc>
        <w:tc>
          <w:tcPr>
            <w:tcW w:w="1275" w:type="dxa"/>
          </w:tcPr>
          <w:p w:rsidR="004523BC" w:rsidRPr="00B141AC" w:rsidRDefault="0016062B" w:rsidP="0016062B">
            <w:pPr>
              <w:jc w:val="center"/>
            </w:pPr>
            <w:r>
              <w:t>J</w:t>
            </w:r>
            <w:r w:rsidR="004523BC" w:rsidRPr="00B141AC">
              <w:t>ednotka</w:t>
            </w:r>
          </w:p>
        </w:tc>
        <w:tc>
          <w:tcPr>
            <w:tcW w:w="1204" w:type="dxa"/>
          </w:tcPr>
          <w:p w:rsidR="004523BC" w:rsidRPr="00B141AC" w:rsidRDefault="0025487F" w:rsidP="0016062B">
            <w:pPr>
              <w:jc w:val="center"/>
            </w:pPr>
            <w:r w:rsidRPr="00B141AC">
              <w:t>H</w:t>
            </w:r>
            <w:r w:rsidR="004523BC" w:rsidRPr="00B141AC">
              <w:t>odnota</w:t>
            </w:r>
          </w:p>
        </w:tc>
      </w:tr>
      <w:tr w:rsidR="004523BC" w:rsidRPr="00620AFA" w:rsidTr="0016062B">
        <w:tc>
          <w:tcPr>
            <w:tcW w:w="6733" w:type="dxa"/>
          </w:tcPr>
          <w:p w:rsidR="004523BC" w:rsidRPr="00620AFA" w:rsidRDefault="0016062B" w:rsidP="003E5B61">
            <w:r w:rsidRPr="0016062B">
              <w:t xml:space="preserve">Zajištění činnosti SH ČMS - </w:t>
            </w:r>
            <w:r w:rsidR="003E5B61">
              <w:t>K</w:t>
            </w:r>
            <w:r w:rsidRPr="0016062B">
              <w:t xml:space="preserve">rajského pracoviště v Liberci a okresních pracovišť v České Lípě, Jablonci nad Nisou, </w:t>
            </w:r>
            <w:r w:rsidR="00B90347" w:rsidRPr="002E7775">
              <w:t xml:space="preserve">Semilech </w:t>
            </w:r>
            <w:r w:rsidR="00B90347">
              <w:t>a Liberci</w:t>
            </w:r>
          </w:p>
        </w:tc>
        <w:tc>
          <w:tcPr>
            <w:tcW w:w="1275" w:type="dxa"/>
            <w:vAlign w:val="center"/>
          </w:tcPr>
          <w:p w:rsidR="004523BC" w:rsidRPr="00620AFA" w:rsidRDefault="0016062B" w:rsidP="0016062B">
            <w:pPr>
              <w:jc w:val="center"/>
            </w:pPr>
            <w:r>
              <w:t>rok</w:t>
            </w:r>
          </w:p>
        </w:tc>
        <w:tc>
          <w:tcPr>
            <w:tcW w:w="1204" w:type="dxa"/>
            <w:vAlign w:val="center"/>
          </w:tcPr>
          <w:p w:rsidR="004523BC" w:rsidRPr="00620AFA" w:rsidRDefault="0016062B" w:rsidP="0016062B">
            <w:pPr>
              <w:jc w:val="center"/>
            </w:pPr>
            <w:r>
              <w:t>1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Pr="0016062B" w:rsidRDefault="004523BC" w:rsidP="009B1A89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9B1A89">
        <w:t xml:space="preserve"> na </w:t>
      </w:r>
      <w:r w:rsidRPr="0016062B">
        <w:t xml:space="preserve">výdaje na mzdové náklady, zákonné sociální a zdravotní pojištění, ostatní </w:t>
      </w:r>
      <w:r w:rsidR="009B1A89">
        <w:t>náklady</w:t>
      </w:r>
      <w:r w:rsidRPr="0016062B">
        <w:t xml:space="preserve"> na projekt uvedený v čl. I. odst. 1 </w:t>
      </w:r>
    </w:p>
    <w:p w:rsidR="004523BC" w:rsidRPr="00FE1E2B" w:rsidRDefault="00A55E6A" w:rsidP="009B1A89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9B1A89" w:rsidRPr="009B1A89">
        <w:rPr>
          <w:b/>
        </w:rPr>
        <w:t>500.000,00</w:t>
      </w:r>
      <w:r w:rsidR="00363914" w:rsidRPr="009B1A89">
        <w:rPr>
          <w:b/>
        </w:rPr>
        <w:t xml:space="preserve"> </w:t>
      </w:r>
      <w:r w:rsidRPr="009B1A89">
        <w:rPr>
          <w:b/>
        </w:rPr>
        <w:t>Kč</w:t>
      </w:r>
      <w:r w:rsidR="0004352F">
        <w:rPr>
          <w:b/>
        </w:rPr>
        <w:t xml:space="preserve"> </w:t>
      </w:r>
      <w:r w:rsidR="0004352F">
        <w:t>(slovy: </w:t>
      </w:r>
      <w:proofErr w:type="spellStart"/>
      <w:r w:rsidR="0004352F" w:rsidRPr="00EE19AF">
        <w:t>Pětsettisíc</w:t>
      </w:r>
      <w:proofErr w:type="spellEnd"/>
      <w:r w:rsidR="0004352F" w:rsidRPr="00EE19AF">
        <w:t xml:space="preserve"> k</w:t>
      </w:r>
      <w:r w:rsidR="0004352F">
        <w:t>orun českých)</w:t>
      </w:r>
      <w:r w:rsidR="00E164C2"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</w:t>
      </w:r>
      <w:r w:rsidR="009B1A89">
        <w:t>1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>příjemce dotace z vlastních zdrojů</w:t>
      </w:r>
      <w:r w:rsidRPr="00FB5E6F">
        <w:t>.</w:t>
      </w:r>
    </w:p>
    <w:p w:rsidR="009621D3" w:rsidRPr="009B1A89" w:rsidRDefault="004523BC" w:rsidP="009B1A89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B1A89">
        <w:t xml:space="preserve">Příjemci bude poskytnuta záloha ve výši </w:t>
      </w:r>
      <w:r w:rsidR="009B1A89" w:rsidRPr="009B1A89">
        <w:t>100</w:t>
      </w:r>
      <w:r w:rsidR="006470DC" w:rsidRPr="009B1A89">
        <w:t xml:space="preserve"> </w:t>
      </w:r>
      <w:r w:rsidRPr="009B1A89">
        <w:t>% z celkové přiznané dotace.</w:t>
      </w:r>
      <w:r w:rsidRPr="009B1A89">
        <w:rPr>
          <w:snapToGrid w:val="0"/>
        </w:rPr>
        <w:t xml:space="preserve"> Finanční prostředky ve výši </w:t>
      </w:r>
      <w:r w:rsidR="009B1A89" w:rsidRPr="009B1A89">
        <w:rPr>
          <w:snapToGrid w:val="0"/>
        </w:rPr>
        <w:t>500.000,00</w:t>
      </w:r>
      <w:r w:rsidRPr="009B1A89">
        <w:rPr>
          <w:snapToGrid w:val="0"/>
        </w:rPr>
        <w:t xml:space="preserve"> Kč budou převedeny do </w:t>
      </w:r>
      <w:r w:rsidR="00A44BB7" w:rsidRPr="009B1A89">
        <w:rPr>
          <w:snapToGrid w:val="0"/>
        </w:rPr>
        <w:t>30</w:t>
      </w:r>
      <w:r w:rsidRPr="009B1A89">
        <w:rPr>
          <w:snapToGrid w:val="0"/>
        </w:rPr>
        <w:t xml:space="preserve"> kalendářních dnů po </w:t>
      </w:r>
      <w:r w:rsidR="00BA242F" w:rsidRPr="009B1A89">
        <w:rPr>
          <w:snapToGrid w:val="0"/>
        </w:rPr>
        <w:t xml:space="preserve">nabytí </w:t>
      </w:r>
      <w:r w:rsidR="004D394B" w:rsidRPr="009B1A89">
        <w:rPr>
          <w:snapToGrid w:val="0"/>
        </w:rPr>
        <w:t>účinnosti</w:t>
      </w:r>
      <w:r w:rsidRPr="009B1A89">
        <w:rPr>
          <w:snapToGrid w:val="0"/>
        </w:rPr>
        <w:t xml:space="preserve"> této smlouvy na účet příjemce. 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5F5A62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5F5A62">
        <w:t xml:space="preserve">O použití a využití poskytovatelem poskytnutých </w:t>
      </w:r>
      <w:r w:rsidRPr="005F5A62">
        <w:rPr>
          <w:bCs/>
        </w:rPr>
        <w:t>finanční</w:t>
      </w:r>
      <w:r w:rsidRPr="005F5A62">
        <w:t xml:space="preserve">ch prostředků povede příjemce samostatnou </w:t>
      </w:r>
      <w:r w:rsidR="00EF4CD4" w:rsidRPr="005F5A62">
        <w:t xml:space="preserve">oddělenou </w:t>
      </w:r>
      <w:r w:rsidRPr="005F5A62">
        <w:t xml:space="preserve">průkaznou </w:t>
      </w:r>
      <w:r w:rsidR="00A409EE" w:rsidRPr="005F5A62">
        <w:t xml:space="preserve">účetní </w:t>
      </w:r>
      <w:r w:rsidRPr="005F5A62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5F5A62">
        <w:t>1</w:t>
      </w:r>
      <w:r w:rsidRPr="00634533">
        <w:t>.</w:t>
      </w:r>
      <w:r w:rsidR="005F5A62">
        <w:t> 1</w:t>
      </w:r>
      <w:r w:rsidRPr="00634533">
        <w:t>.</w:t>
      </w:r>
      <w:r w:rsidR="005F5A62">
        <w:t> 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5F5A62">
        <w:rPr>
          <w:b/>
        </w:rPr>
        <w:t>1</w:t>
      </w:r>
      <w:r w:rsidR="002640A2" w:rsidRPr="0004229B">
        <w:rPr>
          <w:b/>
        </w:rPr>
        <w:t xml:space="preserve">. </w:t>
      </w:r>
      <w:r w:rsidR="005F5A62">
        <w:rPr>
          <w:b/>
        </w:rPr>
        <w:t>1</w:t>
      </w:r>
      <w:r w:rsidR="002640A2" w:rsidRPr="0004229B">
        <w:rPr>
          <w:b/>
        </w:rPr>
        <w:t xml:space="preserve">. </w:t>
      </w:r>
      <w:r w:rsidR="005F5A62">
        <w:rPr>
          <w:b/>
        </w:rPr>
        <w:t>2017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5F5A62">
        <w:rPr>
          <w:b/>
        </w:rPr>
        <w:t>31</w:t>
      </w:r>
      <w:r w:rsidR="00EA21A9">
        <w:rPr>
          <w:b/>
        </w:rPr>
        <w:t>.</w:t>
      </w:r>
      <w:r w:rsidR="005F5A62">
        <w:rPr>
          <w:b/>
        </w:rPr>
        <w:t xml:space="preserve"> 12</w:t>
      </w:r>
      <w:r w:rsidR="00EA21A9">
        <w:rPr>
          <w:b/>
        </w:rPr>
        <w:t>.</w:t>
      </w:r>
      <w:r w:rsidR="005F5A62">
        <w:rPr>
          <w:b/>
        </w:rPr>
        <w:t xml:space="preserve"> 2017</w:t>
      </w:r>
      <w:r>
        <w:rPr>
          <w:b/>
        </w:rPr>
        <w:t>.</w:t>
      </w:r>
    </w:p>
    <w:p w:rsidR="004523BC" w:rsidRPr="005F5A62" w:rsidRDefault="0004229B" w:rsidP="005F5A62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5F5A62">
        <w:t>U</w:t>
      </w:r>
      <w:r w:rsidR="004523BC" w:rsidRPr="005F5A62">
        <w:t>končení</w:t>
      </w:r>
      <w:r w:rsidR="008C0EFD" w:rsidRPr="005F5A62">
        <w:t>m</w:t>
      </w:r>
      <w:r w:rsidR="004523BC" w:rsidRPr="005F5A62">
        <w:t xml:space="preserve"> realizace projektu se rozumí </w:t>
      </w:r>
      <w:r w:rsidR="008C0EFD" w:rsidRPr="005F5A62">
        <w:t>dokončení</w:t>
      </w:r>
      <w:r w:rsidR="004523BC" w:rsidRPr="005F5A62">
        <w:t xml:space="preserve"> veškerých aktivit na projektu</w:t>
      </w:r>
      <w:r w:rsidR="005F5A62" w:rsidRPr="005F5A62">
        <w:t>.</w:t>
      </w:r>
    </w:p>
    <w:p w:rsidR="004523BC" w:rsidRPr="009133EC" w:rsidRDefault="004523BC" w:rsidP="005F5A62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lastRenderedPageBreak/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5F5A62">
        <w:rPr>
          <w:b/>
        </w:rPr>
        <w:t>19</w:t>
      </w:r>
      <w:r w:rsidR="00D53E64">
        <w:rPr>
          <w:b/>
        </w:rPr>
        <w:t>.</w:t>
      </w:r>
      <w:r w:rsidR="005F5A62">
        <w:rPr>
          <w:b/>
        </w:rPr>
        <w:t> 2</w:t>
      </w:r>
      <w:r w:rsidR="00D53E64">
        <w:rPr>
          <w:b/>
        </w:rPr>
        <w:t>.</w:t>
      </w:r>
      <w:r w:rsidR="005F5A62">
        <w:rPr>
          <w:b/>
        </w:rPr>
        <w:t> 2018</w:t>
      </w:r>
      <w:r w:rsidR="00D53E64">
        <w:rPr>
          <w:b/>
        </w:rPr>
        <w:t xml:space="preserve">. </w:t>
      </w:r>
      <w:r>
        <w:rPr>
          <w:b/>
        </w:rPr>
        <w:t>Pokud příjemce realizoval projekt před nabytím účinnosti této smlouvy, musí provést vyúčtování nejpozději do 50 kalendářních dnů od nabytí účinnosti této smlouvy.</w:t>
      </w:r>
      <w:r w:rsidRPr="006037F0">
        <w:t xml:space="preserve">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5F5A62">
        <w:t xml:space="preserve">kancelář hejtmana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</w:t>
      </w:r>
      <w:r w:rsidRPr="000E0792">
        <w:t>. 1</w:t>
      </w:r>
      <w:r w:rsidR="0051103A" w:rsidRPr="000E0792">
        <w:t>1</w:t>
      </w:r>
      <w:r w:rsidRPr="000E0792">
        <w:t>,</w:t>
      </w:r>
      <w:r>
        <w:t xml:space="preserve">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5F5A62" w:rsidRPr="0004229B" w:rsidRDefault="004523BC" w:rsidP="005F5A62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b/>
          <w:bCs/>
          <w:color w:val="A6A6A6"/>
        </w:rPr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>, ze kterých bude zřejmý účel a způsob využití poskytnutých finančních prostředků poskytovatele.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E7005F" w:rsidRPr="002163B9" w:rsidRDefault="00E7005F" w:rsidP="00E7005F">
      <w:pPr>
        <w:ind w:left="709" w:hanging="283"/>
        <w:jc w:val="both"/>
      </w:pPr>
      <w:r w:rsidRPr="002163B9">
        <w:t>a) originál závěrečného vyúčtování projektu dle přílohy č. 1 této smlouvy,</w:t>
      </w:r>
    </w:p>
    <w:p w:rsidR="00E7005F" w:rsidRPr="002163B9" w:rsidRDefault="00E7005F" w:rsidP="00E7005F">
      <w:pPr>
        <w:ind w:left="709" w:hanging="283"/>
        <w:jc w:val="both"/>
      </w:pPr>
      <w:r w:rsidRPr="002163B9">
        <w:t>b) originál závěrečné zprávy o realizaci projekt</w:t>
      </w:r>
      <w:r w:rsidR="00A37372">
        <w:t>u dle přílohy č. 2 této smlouvy.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E7005F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E7005F" w:rsidRPr="00003708">
        <w:rPr>
          <w:b/>
        </w:rPr>
        <w:t>0170005</w:t>
      </w:r>
      <w:r w:rsidR="00E7005F">
        <w:rPr>
          <w:b/>
        </w:rPr>
        <w:t xml:space="preserve">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E7005F">
        <w:t>kancelář hejtmana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7005F">
        <w:t xml:space="preserve">kancelář hejtmana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</w:t>
      </w:r>
      <w:r w:rsidR="00E7005F">
        <w:t xml:space="preserve"> </w:t>
      </w:r>
      <w:r w:rsidR="00FB7A02">
        <w:t>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  <w:bookmarkStart w:id="0" w:name="_GoBack"/>
      <w:bookmarkEnd w:id="0"/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>Správce programu</w:t>
      </w:r>
      <w:r w:rsidRPr="00DF3057">
        <w:t xml:space="preserve">, odbor </w:t>
      </w:r>
      <w:r w:rsidR="00E7005F">
        <w:t>kancelář hejtmana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7005F">
        <w:t xml:space="preserve">(např. </w:t>
      </w:r>
      <w:proofErr w:type="spellStart"/>
      <w:r w:rsidR="00605C85" w:rsidRPr="00E7005F">
        <w:t>print</w:t>
      </w:r>
      <w:proofErr w:type="spellEnd"/>
      <w:r w:rsidR="00605C85" w:rsidRPr="00E7005F">
        <w:t xml:space="preserve"> </w:t>
      </w:r>
      <w:proofErr w:type="spellStart"/>
      <w:r w:rsidR="00605C85" w:rsidRPr="00E7005F">
        <w:t>screen</w:t>
      </w:r>
      <w:proofErr w:type="spellEnd"/>
      <w:r w:rsidR="00605C85" w:rsidRPr="00E7005F">
        <w:t xml:space="preserve"> webových stránek, </w:t>
      </w:r>
      <w:r w:rsidR="00E7005F" w:rsidRPr="00E7005F">
        <w:t>tisková zpráva</w:t>
      </w:r>
      <w:r w:rsidR="00605C85" w:rsidRPr="00E7005F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  <w:rPr>
          <w:b/>
        </w:rPr>
      </w:pPr>
      <w:r>
        <w:t>Nesplnění povinnosti předložení průběžné zprávy o realiz</w:t>
      </w:r>
      <w:r w:rsidR="003E5B61">
        <w:t>aci projektu dle čl. III. odst. </w:t>
      </w:r>
      <w:r w:rsidR="00E1437C">
        <w:t>8</w:t>
      </w:r>
    </w:p>
    <w:p w:rsidR="000A112A" w:rsidRDefault="00EE7A15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 w:rsidR="003E5B61">
        <w:t>účetní evidenci dle čl. </w:t>
      </w:r>
      <w:r>
        <w:t>III. odst. 2.</w:t>
      </w:r>
    </w:p>
    <w:p w:rsidR="00920C28" w:rsidRPr="00F75843" w:rsidRDefault="00920C28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0E0792">
      <w:pPr>
        <w:numPr>
          <w:ilvl w:val="1"/>
          <w:numId w:val="47"/>
        </w:numPr>
        <w:tabs>
          <w:tab w:val="left" w:pos="426"/>
        </w:tabs>
        <w:spacing w:before="120"/>
        <w:ind w:left="709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3E5B61" w:rsidRDefault="003E5B61" w:rsidP="00AD6763">
      <w:pPr>
        <w:jc w:val="center"/>
        <w:outlineLvl w:val="0"/>
        <w:rPr>
          <w:b/>
        </w:rPr>
      </w:pPr>
    </w:p>
    <w:p w:rsidR="003E5B61" w:rsidRDefault="003E5B61" w:rsidP="00AD6763">
      <w:pPr>
        <w:jc w:val="center"/>
        <w:outlineLvl w:val="0"/>
        <w:rPr>
          <w:b/>
        </w:rPr>
      </w:pPr>
    </w:p>
    <w:p w:rsidR="003E5B61" w:rsidRDefault="003E5B61" w:rsidP="00AD6763">
      <w:pPr>
        <w:jc w:val="center"/>
        <w:outlineLvl w:val="0"/>
        <w:rPr>
          <w:b/>
        </w:rPr>
      </w:pPr>
    </w:p>
    <w:p w:rsidR="003E5B61" w:rsidRDefault="003E5B61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lastRenderedPageBreak/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04352F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 xml:space="preserve">tabulce </w:t>
      </w:r>
      <w:r>
        <w:t>3</w:t>
      </w:r>
      <w:r w:rsidR="00B8585D">
        <w:t>.2</w:t>
      </w:r>
      <w:r w:rsidR="00E7005F">
        <w:t>.</w:t>
      </w:r>
      <w:r w:rsidR="00B8585D">
        <w:t xml:space="preserve">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Del="00D60AB1" w:rsidRDefault="008073F0" w:rsidP="003E5B61">
      <w:pPr>
        <w:spacing w:before="120" w:after="120"/>
        <w:ind w:left="397" w:right="227"/>
        <w:jc w:val="both"/>
      </w:pPr>
      <w:r>
        <w:t>3</w:t>
      </w:r>
      <w:r w:rsidR="00B8585D">
        <w:t>.</w:t>
      </w:r>
      <w:r w:rsidR="00A37372">
        <w:t>2</w:t>
      </w:r>
      <w:r w:rsidR="00B8585D">
        <w:t xml:space="preserve">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 xml:space="preserve">, kdy chybějící doklady příjemce </w:t>
      </w:r>
      <w:proofErr w:type="gramStart"/>
      <w:r w:rsidR="004523BC">
        <w:t>předloží</w:t>
      </w:r>
      <w:proofErr w:type="gramEnd"/>
      <w:r w:rsidR="004523BC">
        <w:t xml:space="preserve">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  <w:proofErr w:type="gramStart"/>
      <w:r w:rsidR="00406CAF">
        <w:t>bude</w:t>
      </w:r>
      <w:proofErr w:type="gramEnd"/>
      <w:r w:rsidR="00406CAF">
        <w:t xml:space="preserve">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4036"/>
      </w:tblGrid>
      <w:tr w:rsidR="002327B6" w:rsidRPr="00CB0856" w:rsidTr="003E5B61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CB0856" w:rsidRDefault="00DB03CE" w:rsidP="003E5B61">
            <w:pPr>
              <w:pStyle w:val="Odstavecseseznamem"/>
              <w:spacing w:before="60" w:after="60"/>
              <w:ind w:left="0" w:right="227"/>
              <w:jc w:val="center"/>
              <w:rPr>
                <w:color w:val="000000"/>
              </w:rPr>
            </w:pPr>
            <w:r w:rsidRPr="00CB0856">
              <w:rPr>
                <w:color w:val="000000"/>
              </w:rPr>
              <w:t>L</w:t>
            </w:r>
            <w:r w:rsidR="002327B6" w:rsidRPr="00CB0856">
              <w:rPr>
                <w:color w:val="000000"/>
              </w:rPr>
              <w:t>hůta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2327B6" w:rsidRPr="00CB0856" w:rsidRDefault="00CB0856" w:rsidP="003E5B61">
            <w:pPr>
              <w:pStyle w:val="Odstavecseseznamem"/>
              <w:spacing w:before="60" w:after="60"/>
              <w:ind w:left="-41" w:right="227"/>
              <w:jc w:val="center"/>
              <w:rPr>
                <w:color w:val="000000"/>
              </w:rPr>
            </w:pPr>
            <w:r w:rsidRPr="00CB0856">
              <w:rPr>
                <w:color w:val="000000"/>
              </w:rPr>
              <w:t>V</w:t>
            </w:r>
            <w:r w:rsidR="002327B6" w:rsidRPr="00CB0856">
              <w:rPr>
                <w:color w:val="000000"/>
              </w:rPr>
              <w:t>ýše odvodu z poskytnuté dotace</w:t>
            </w:r>
          </w:p>
        </w:tc>
      </w:tr>
      <w:tr w:rsidR="002327B6" w:rsidRPr="00CB0856" w:rsidTr="003E5B61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CB0856" w:rsidRDefault="008C722E" w:rsidP="003E5B61">
            <w:pPr>
              <w:pStyle w:val="Odstavecseseznamem"/>
              <w:spacing w:before="60" w:after="60"/>
              <w:ind w:left="0" w:right="227"/>
              <w:jc w:val="center"/>
              <w:rPr>
                <w:color w:val="000000"/>
              </w:rPr>
            </w:pPr>
            <w:r w:rsidRPr="00CB0856">
              <w:rPr>
                <w:color w:val="000000"/>
              </w:rPr>
              <w:t>Do 30</w:t>
            </w:r>
            <w:r w:rsidR="002327B6" w:rsidRPr="00CB0856">
              <w:rPr>
                <w:color w:val="000000"/>
              </w:rPr>
              <w:t xml:space="preserve"> kalendářních dnů vč.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2327B6" w:rsidRPr="00CB0856" w:rsidRDefault="002327B6" w:rsidP="003E5B61">
            <w:pPr>
              <w:pStyle w:val="Odstavecseseznamem"/>
              <w:spacing w:before="60" w:after="60"/>
              <w:ind w:left="-41" w:right="227"/>
              <w:jc w:val="center"/>
              <w:rPr>
                <w:color w:val="000000"/>
              </w:rPr>
            </w:pPr>
            <w:r w:rsidRPr="00CB0856">
              <w:rPr>
                <w:color w:val="000000"/>
              </w:rPr>
              <w:t>2 %</w:t>
            </w:r>
          </w:p>
        </w:tc>
      </w:tr>
      <w:tr w:rsidR="002327B6" w:rsidRPr="00CB0856" w:rsidTr="003E5B61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CB0856" w:rsidRDefault="008C722E" w:rsidP="003E5B61">
            <w:pPr>
              <w:pStyle w:val="Odstavecseseznamem"/>
              <w:spacing w:before="60" w:after="60"/>
              <w:ind w:left="0" w:right="227"/>
              <w:jc w:val="center"/>
              <w:rPr>
                <w:color w:val="000000"/>
              </w:rPr>
            </w:pPr>
            <w:r w:rsidRPr="00CB0856">
              <w:rPr>
                <w:color w:val="000000"/>
              </w:rPr>
              <w:t>Do 60</w:t>
            </w:r>
            <w:r w:rsidR="002327B6" w:rsidRPr="00CB0856">
              <w:rPr>
                <w:color w:val="000000"/>
              </w:rPr>
              <w:t xml:space="preserve"> kalendářních dnů vč.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2327B6" w:rsidRPr="00CB0856" w:rsidRDefault="009C035D" w:rsidP="003E5B61">
            <w:pPr>
              <w:pStyle w:val="Odstavecseseznamem"/>
              <w:spacing w:before="60" w:after="60"/>
              <w:ind w:left="-41" w:right="227"/>
              <w:jc w:val="center"/>
              <w:rPr>
                <w:color w:val="000000"/>
              </w:rPr>
            </w:pPr>
            <w:r w:rsidRPr="00CB0856">
              <w:rPr>
                <w:color w:val="000000"/>
              </w:rPr>
              <w:t xml:space="preserve">4 </w:t>
            </w:r>
            <w:r w:rsidR="002327B6" w:rsidRPr="00CB0856">
              <w:rPr>
                <w:color w:val="00000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>.</w:t>
      </w:r>
      <w:r w:rsidR="000E0792">
        <w:t>3</w:t>
      </w:r>
      <w:r w:rsidR="00B8585D">
        <w:t xml:space="preserve">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>.</w:t>
      </w:r>
      <w:r w:rsidR="000E0792">
        <w:t>4</w:t>
      </w:r>
      <w:r w:rsidR="00B8585D">
        <w:t xml:space="preserve"> </w:t>
      </w:r>
      <w:r w:rsidR="00230555" w:rsidRPr="004D0F1A">
        <w:t>Za nesplnění povinnosti informovat o změnách uvedených v čl. III. odst. 12.</w:t>
      </w:r>
      <w:r w:rsidR="000D6396">
        <w:t>,</w:t>
      </w:r>
      <w:r w:rsidR="003E5B61">
        <w:t xml:space="preserve"> odst. </w:t>
      </w:r>
      <w:r w:rsidR="00230555" w:rsidRPr="004D0F1A">
        <w:t xml:space="preserve">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>.</w:t>
      </w:r>
      <w:r w:rsidR="000E0792">
        <w:t>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>.</w:t>
      </w:r>
      <w:r w:rsidR="000E0792">
        <w:t>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</w:t>
      </w:r>
      <w:r w:rsidR="000E0792">
        <w:t>7</w:t>
      </w:r>
      <w:r>
        <w:t xml:space="preserve">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lastRenderedPageBreak/>
        <w:t>3.</w:t>
      </w:r>
      <w:r w:rsidR="000E0792">
        <w:t>8</w:t>
      </w:r>
      <w:r>
        <w:t xml:space="preserve">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>3.</w:t>
      </w:r>
      <w:r w:rsidR="000E0792">
        <w:t>9</w:t>
      </w:r>
      <w:r>
        <w:t xml:space="preserve">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Za nedodržení podmínek uvedených v čl. III. odst. 18 písm. a</w:t>
      </w:r>
      <w:r w:rsidR="00CB0856">
        <w:t>)</w:t>
      </w:r>
      <w:r w:rsidRPr="000D530F">
        <w:t xml:space="preserve"> – </w:t>
      </w:r>
      <w:r w:rsidR="000E0792">
        <w:t>g</w:t>
      </w:r>
      <w:r w:rsidR="00CB0856">
        <w:t>)</w:t>
      </w:r>
      <w:r w:rsidRPr="000D530F">
        <w:t xml:space="preserve"> se uloží nižší odvod </w:t>
      </w:r>
      <w:r w:rsidR="005B1634" w:rsidRPr="000D530F">
        <w:t>dle saz</w:t>
      </w:r>
      <w:r w:rsidR="000E0792">
        <w:t xml:space="preserve">eb uvedených v čl. IV odst. 3.1 </w:t>
      </w:r>
      <w:r w:rsidR="005B1634" w:rsidRPr="000D530F">
        <w:t>-</w:t>
      </w:r>
      <w:r w:rsidR="000E0792">
        <w:t xml:space="preserve"> </w:t>
      </w:r>
      <w:r w:rsidR="005B1634" w:rsidRPr="000D530F">
        <w:t xml:space="preserve">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4352F">
        <w:t>. 19-7964200287/0100</w:t>
      </w:r>
      <w:r w:rsidR="008C0EFD">
        <w:t xml:space="preserve"> s variabilním symb</w:t>
      </w:r>
      <w:r w:rsidR="00DB5C73">
        <w:t>olem č.</w:t>
      </w:r>
      <w:r w:rsidR="0004352F" w:rsidRPr="0004352F">
        <w:rPr>
          <w:b/>
        </w:rPr>
        <w:t xml:space="preserve"> </w:t>
      </w:r>
      <w:r w:rsidR="0004352F" w:rsidRPr="00003708">
        <w:rPr>
          <w:b/>
        </w:rPr>
        <w:t>0170005</w:t>
      </w:r>
      <w:r w:rsidR="00DB5C73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</w:t>
      </w:r>
      <w:r w:rsidRPr="0004229B">
        <w:lastRenderedPageBreak/>
        <w:t xml:space="preserve">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445BE3" w:rsidRDefault="00445BE3" w:rsidP="003E5B61">
      <w:pPr>
        <w:autoSpaceDE w:val="0"/>
        <w:autoSpaceDN w:val="0"/>
        <w:ind w:left="284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vyúčtování/vypořádání projektu podpořeného z </w:t>
      </w:r>
      <w:r w:rsidR="0004352F">
        <w:rPr>
          <w:bCs/>
        </w:rPr>
        <w:t>rozpočtu</w:t>
      </w:r>
      <w:r w:rsidRPr="006E509E">
        <w:rPr>
          <w:bCs/>
        </w:rPr>
        <w:t xml:space="preserve"> Libereckého kraje </w:t>
      </w:r>
    </w:p>
    <w:p w:rsidR="00445BE3" w:rsidRDefault="00445BE3" w:rsidP="003E5B61">
      <w:pPr>
        <w:autoSpaceDE w:val="0"/>
        <w:autoSpaceDN w:val="0"/>
        <w:ind w:left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B6E5B" w:rsidRDefault="00BB6E5B" w:rsidP="00BB6E5B">
      <w:pPr>
        <w:tabs>
          <w:tab w:val="left" w:pos="5670"/>
        </w:tabs>
        <w:jc w:val="both"/>
      </w:pPr>
      <w:r>
        <w:t xml:space="preserve">           Martin Půta</w:t>
      </w:r>
      <w:r>
        <w:tab/>
        <w:t xml:space="preserve">             Renata Šimíková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04352F" w:rsidRDefault="004523BC" w:rsidP="0004352F">
      <w:pPr>
        <w:rPr>
          <w:rFonts w:ascii="Calibri" w:hAnsi="Calibri"/>
          <w:sz w:val="22"/>
          <w:szCs w:val="22"/>
        </w:rPr>
      </w:pPr>
      <w:r>
        <w:lastRenderedPageBreak/>
        <w:br w:type="page"/>
      </w:r>
      <w:r w:rsidR="0004352F">
        <w:rPr>
          <w:rFonts w:ascii="Calibri" w:hAnsi="Calibri"/>
          <w:sz w:val="22"/>
          <w:szCs w:val="22"/>
        </w:rPr>
        <w:lastRenderedPageBreak/>
        <w:t>Příloha č. 1 ke smlouvě č. OLP/</w:t>
      </w:r>
      <w:r w:rsidR="003E5B61">
        <w:rPr>
          <w:rFonts w:ascii="Calibri" w:hAnsi="Calibri"/>
          <w:sz w:val="22"/>
          <w:szCs w:val="22"/>
        </w:rPr>
        <w:t>694</w:t>
      </w:r>
      <w:r w:rsidR="0004352F">
        <w:rPr>
          <w:rFonts w:ascii="Calibri" w:hAnsi="Calibri"/>
          <w:sz w:val="22"/>
          <w:szCs w:val="22"/>
        </w:rPr>
        <w:t>/2017</w:t>
      </w:r>
    </w:p>
    <w:p w:rsidR="0004352F" w:rsidRDefault="0004352F" w:rsidP="0004352F">
      <w:pPr>
        <w:jc w:val="center"/>
        <w:rPr>
          <w:rFonts w:ascii="Calibri" w:hAnsi="Calibri"/>
          <w:b/>
          <w:bCs/>
          <w:sz w:val="32"/>
          <w:szCs w:val="32"/>
        </w:rPr>
      </w:pPr>
    </w:p>
    <w:p w:rsidR="0004352F" w:rsidRDefault="0004352F" w:rsidP="0004352F">
      <w:pPr>
        <w:jc w:val="center"/>
        <w:rPr>
          <w:rFonts w:ascii="Calibri" w:hAnsi="Calibri"/>
          <w:b/>
          <w:bCs/>
          <w:sz w:val="32"/>
          <w:szCs w:val="32"/>
        </w:rPr>
      </w:pPr>
      <w:r w:rsidRPr="00E373C2">
        <w:rPr>
          <w:rFonts w:ascii="Calibri" w:hAnsi="Calibri"/>
          <w:b/>
          <w:bCs/>
          <w:sz w:val="32"/>
          <w:szCs w:val="32"/>
        </w:rPr>
        <w:t xml:space="preserve">ZÁVĚREČNÉ VYÚČTOVÁNÍ </w:t>
      </w:r>
    </w:p>
    <w:p w:rsidR="0004352F" w:rsidRPr="00E373C2" w:rsidRDefault="0004352F" w:rsidP="0004352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FINANČNÍ </w:t>
      </w:r>
      <w:r w:rsidRPr="00E373C2">
        <w:rPr>
          <w:rFonts w:ascii="Calibri" w:hAnsi="Calibri"/>
          <w:b/>
          <w:bCs/>
          <w:sz w:val="32"/>
          <w:szCs w:val="32"/>
        </w:rPr>
        <w:t xml:space="preserve">PODPORY Z ROZPOČTU LIBERECKÉHO KRAJE </w:t>
      </w:r>
    </w:p>
    <w:p w:rsidR="0004352F" w:rsidRDefault="0004352F" w:rsidP="0004352F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200"/>
      </w:tblGrid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  <w:hideMark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projektu/akce</w:t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</w:tcPr>
          <w:p w:rsidR="0004352F" w:rsidRPr="005F33FD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Max. termín dosažení </w:t>
            </w:r>
            <w:r w:rsidRPr="005F33FD">
              <w:rPr>
                <w:rFonts w:ascii="Calibri" w:hAnsi="Calibri"/>
                <w:b/>
                <w:sz w:val="22"/>
                <w:szCs w:val="22"/>
              </w:rPr>
              <w:t>účelu</w:t>
            </w:r>
          </w:p>
        </w:tc>
        <w:tc>
          <w:tcPr>
            <w:tcW w:w="6200" w:type="dxa"/>
          </w:tcPr>
          <w:p w:rsidR="0004352F" w:rsidRPr="005F33FD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  <w:hideMark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bCs/>
                <w:sz w:val="22"/>
                <w:szCs w:val="22"/>
              </w:rPr>
              <w:t xml:space="preserve">Termín realizace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projektu/akce</w:t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Číslo smlouvy poskytovatele</w:t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hideMark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název </w:t>
            </w:r>
            <w:r w:rsidRPr="00FA0763">
              <w:rPr>
                <w:rFonts w:ascii="Calibri" w:hAnsi="Calibri"/>
                <w:b/>
                <w:sz w:val="22"/>
                <w:szCs w:val="22"/>
              </w:rPr>
              <w:t>příjemce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00" w:type="dxa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sídlo  příjemce</w:t>
            </w:r>
            <w:proofErr w:type="gramEnd"/>
          </w:p>
        </w:tc>
        <w:tc>
          <w:tcPr>
            <w:tcW w:w="6200" w:type="dxa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0763">
              <w:rPr>
                <w:rFonts w:ascii="Calibri" w:hAnsi="Calibri"/>
                <w:b/>
                <w:sz w:val="22"/>
                <w:szCs w:val="22"/>
              </w:rPr>
              <w:t>IČ</w:t>
            </w: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</w:p>
        </w:tc>
        <w:tc>
          <w:tcPr>
            <w:tcW w:w="6200" w:type="dxa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  <w:hideMark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Plátce či neplátce DPH </w:t>
            </w:r>
            <w:r>
              <w:rPr>
                <w:rStyle w:val="Znakapoznpodarou"/>
                <w:rFonts w:ascii="Calibri" w:hAnsi="Calibr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  <w:hideMark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Bankovní spojení příjemce</w:t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  <w:hideMark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bCs/>
                <w:sz w:val="22"/>
                <w:szCs w:val="22"/>
              </w:rPr>
              <w:t>Sc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hválená výše dotace LK (v Kč)</w:t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  <w:hideMark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Nevyčerpaná podpora (v Kč)</w:t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4352F" w:rsidRPr="00E373C2" w:rsidTr="005B020C">
        <w:trPr>
          <w:trHeight w:val="20"/>
          <w:jc w:val="center"/>
        </w:trPr>
        <w:tc>
          <w:tcPr>
            <w:tcW w:w="3368" w:type="dxa"/>
            <w:vAlign w:val="center"/>
            <w:hideMark/>
          </w:tcPr>
          <w:p w:rsidR="0004352F" w:rsidRPr="00E373C2" w:rsidRDefault="0004352F" w:rsidP="005B020C">
            <w:pPr>
              <w:pStyle w:val="Zhlav"/>
              <w:tabs>
                <w:tab w:val="left" w:pos="70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bCs/>
                <w:sz w:val="22"/>
                <w:szCs w:val="22"/>
              </w:rPr>
              <w:t xml:space="preserve">Jméno, telefon a e-mail osoby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zodpovědné za vyúčtování dotace</w:t>
            </w:r>
          </w:p>
        </w:tc>
        <w:tc>
          <w:tcPr>
            <w:tcW w:w="6200" w:type="dxa"/>
            <w:vAlign w:val="center"/>
          </w:tcPr>
          <w:p w:rsidR="0004352F" w:rsidRPr="00744DC4" w:rsidRDefault="0004352F" w:rsidP="005B020C">
            <w:pPr>
              <w:pStyle w:val="Zhlav"/>
              <w:tabs>
                <w:tab w:val="left" w:pos="708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04352F" w:rsidRDefault="0004352F" w:rsidP="0004352F">
      <w:pPr>
        <w:outlineLvl w:val="0"/>
      </w:pPr>
    </w:p>
    <w:p w:rsidR="0004352F" w:rsidRPr="00E373C2" w:rsidRDefault="0004352F" w:rsidP="0004352F">
      <w:pPr>
        <w:outlineLvl w:val="0"/>
        <w:rPr>
          <w:rFonts w:ascii="Calibri" w:hAnsi="Calibri"/>
          <w:b/>
          <w:bCs/>
          <w:sz w:val="22"/>
          <w:szCs w:val="22"/>
        </w:rPr>
      </w:pPr>
      <w:r w:rsidRPr="00E373C2">
        <w:rPr>
          <w:rFonts w:ascii="Calibri" w:hAnsi="Calibri"/>
          <w:b/>
          <w:bCs/>
          <w:sz w:val="22"/>
          <w:szCs w:val="22"/>
        </w:rPr>
        <w:t>Soupis účetních dokladů:</w:t>
      </w:r>
    </w:p>
    <w:tbl>
      <w:tblPr>
        <w:tblW w:w="0" w:type="auto"/>
        <w:jc w:val="center"/>
        <w:tblInd w:w="-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474"/>
        <w:gridCol w:w="4279"/>
        <w:gridCol w:w="1468"/>
        <w:gridCol w:w="1332"/>
      </w:tblGrid>
      <w:tr w:rsidR="0004352F" w:rsidRPr="00E373C2" w:rsidTr="005B020C">
        <w:trPr>
          <w:jc w:val="center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pořadové číslo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číslo daňového příp. účetního dokladu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účel výdaje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částka v Kč</w:t>
            </w:r>
          </w:p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(u plátců DPH</w:t>
            </w:r>
          </w:p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bez DPH)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datum úhrady daného výdaje</w:t>
            </w:r>
          </w:p>
        </w:tc>
      </w:tr>
      <w:tr w:rsidR="0004352F" w:rsidRPr="00E373C2" w:rsidTr="005B020C">
        <w:trPr>
          <w:jc w:val="center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jc w:val="center"/>
        </w:trPr>
        <w:tc>
          <w:tcPr>
            <w:tcW w:w="1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jc w:val="center"/>
        </w:trPr>
        <w:tc>
          <w:tcPr>
            <w:tcW w:w="1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jc w:val="center"/>
        </w:trPr>
        <w:tc>
          <w:tcPr>
            <w:tcW w:w="10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52F" w:rsidRPr="00744DC4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373C2" w:rsidTr="005B020C">
        <w:trPr>
          <w:jc w:val="center"/>
        </w:trPr>
        <w:tc>
          <w:tcPr>
            <w:tcW w:w="6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52F" w:rsidRPr="00E373C2" w:rsidRDefault="0004352F" w:rsidP="005B020C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E373C2">
              <w:rPr>
                <w:rFonts w:ascii="Calibri" w:hAnsi="Calibri"/>
                <w:b/>
                <w:sz w:val="22"/>
                <w:szCs w:val="22"/>
              </w:rPr>
              <w:t>CELKEM Kč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52F" w:rsidRPr="00E373C2" w:rsidRDefault="0004352F" w:rsidP="005B020C">
            <w:pPr>
              <w:autoSpaceDE w:val="0"/>
              <w:autoSpaceDN w:val="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4352F" w:rsidRPr="00E373C2" w:rsidRDefault="0004352F" w:rsidP="005B020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Závěrečné vyúčtování je dokládáno pouze do výše poskytnuté dotace.</w:t>
      </w: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 xml:space="preserve">Plátce DPH vyplňuje částky bez DPH (pro tyto účely je za plátce DPH považována osoba, která si může uplatnit nárok odpočtu DPH u daného výdaje na vstupu). </w:t>
      </w: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strike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Fyzické kopie daňových dokladů může nahradit datový nosič (CD, DVD) s naskenovanými a řádně označenými a čitelnými doklady.</w:t>
      </w:r>
    </w:p>
    <w:p w:rsidR="0004352F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outlineLvl w:val="0"/>
        <w:rPr>
          <w:rFonts w:ascii="Calibri" w:hAnsi="Calibri"/>
          <w:sz w:val="22"/>
          <w:szCs w:val="22"/>
        </w:rPr>
      </w:pPr>
      <w:proofErr w:type="gramStart"/>
      <w:r w:rsidRPr="00E373C2">
        <w:rPr>
          <w:rFonts w:ascii="Calibri" w:hAnsi="Calibri"/>
          <w:sz w:val="22"/>
          <w:szCs w:val="22"/>
        </w:rPr>
        <w:t>V ........</w:t>
      </w:r>
      <w:r>
        <w:rPr>
          <w:rFonts w:ascii="Calibri" w:hAnsi="Calibri"/>
          <w:sz w:val="22"/>
          <w:szCs w:val="22"/>
        </w:rPr>
        <w:t>.............................</w:t>
      </w:r>
      <w:r w:rsidRPr="00E373C2">
        <w:rPr>
          <w:rFonts w:ascii="Calibri" w:hAnsi="Calibri"/>
          <w:sz w:val="22"/>
          <w:szCs w:val="22"/>
        </w:rPr>
        <w:t>........  dne</w:t>
      </w:r>
      <w:proofErr w:type="gramEnd"/>
      <w:r w:rsidRPr="00E373C2">
        <w:rPr>
          <w:rFonts w:ascii="Calibri" w:hAnsi="Calibri"/>
          <w:sz w:val="22"/>
          <w:szCs w:val="22"/>
        </w:rPr>
        <w:t xml:space="preserve"> ……………...…</w:t>
      </w:r>
      <w:r>
        <w:rPr>
          <w:rFonts w:ascii="Calibri" w:hAnsi="Calibri"/>
          <w:sz w:val="22"/>
          <w:szCs w:val="22"/>
        </w:rPr>
        <w:t>……….</w:t>
      </w:r>
    </w:p>
    <w:p w:rsidR="0004352F" w:rsidRDefault="0004352F" w:rsidP="0004352F">
      <w:pPr>
        <w:outlineLvl w:val="0"/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outlineLvl w:val="0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 xml:space="preserve">Podpis osoby zodpovědné za vyúčtování dotace a popř. razítko </w:t>
      </w:r>
      <w:proofErr w:type="gramStart"/>
      <w:r w:rsidRPr="00E373C2">
        <w:rPr>
          <w:rFonts w:ascii="Calibri" w:hAnsi="Calibri"/>
          <w:sz w:val="22"/>
          <w:szCs w:val="22"/>
        </w:rPr>
        <w:t>organizace</w:t>
      </w:r>
      <w:r>
        <w:rPr>
          <w:rFonts w:ascii="Calibri" w:hAnsi="Calibri"/>
          <w:sz w:val="22"/>
          <w:szCs w:val="22"/>
        </w:rPr>
        <w:t xml:space="preserve"> </w:t>
      </w:r>
      <w:r w:rsidRPr="00E373C2">
        <w:rPr>
          <w:rFonts w:ascii="Calibri" w:hAnsi="Calibri"/>
          <w:sz w:val="22"/>
          <w:szCs w:val="22"/>
        </w:rPr>
        <w:t>..........................</w:t>
      </w:r>
      <w:r>
        <w:rPr>
          <w:rFonts w:ascii="Calibri" w:hAnsi="Calibri"/>
          <w:sz w:val="22"/>
          <w:szCs w:val="22"/>
        </w:rPr>
        <w:t>.............</w:t>
      </w:r>
      <w:proofErr w:type="gramEnd"/>
    </w:p>
    <w:p w:rsidR="0004352F" w:rsidRDefault="0004352F" w:rsidP="0004352F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04352F" w:rsidRDefault="0004352F" w:rsidP="0004352F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04352F" w:rsidRDefault="0004352F" w:rsidP="0004352F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04352F" w:rsidRDefault="0004352F" w:rsidP="0004352F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04352F" w:rsidRDefault="0004352F" w:rsidP="0004352F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04352F" w:rsidRPr="00E373C2" w:rsidRDefault="0004352F" w:rsidP="0004352F">
      <w:pPr>
        <w:rPr>
          <w:rFonts w:ascii="Calibri" w:hAnsi="Calibri"/>
          <w:b/>
          <w:bCs/>
          <w:sz w:val="22"/>
          <w:szCs w:val="22"/>
          <w:u w:val="single"/>
        </w:rPr>
      </w:pPr>
      <w:r w:rsidRPr="00E373C2">
        <w:rPr>
          <w:rFonts w:ascii="Calibri" w:hAnsi="Calibri"/>
          <w:b/>
          <w:bCs/>
          <w:sz w:val="22"/>
          <w:szCs w:val="22"/>
          <w:u w:val="single"/>
        </w:rPr>
        <w:t>Účetní doklady</w:t>
      </w:r>
    </w:p>
    <w:p w:rsidR="0004352F" w:rsidRPr="00E373C2" w:rsidRDefault="0004352F" w:rsidP="0004352F">
      <w:pPr>
        <w:rPr>
          <w:rFonts w:ascii="Calibri" w:hAnsi="Calibri"/>
          <w:b/>
          <w:sz w:val="22"/>
          <w:szCs w:val="22"/>
        </w:rPr>
      </w:pPr>
      <w:r w:rsidRPr="00E373C2">
        <w:rPr>
          <w:rFonts w:ascii="Calibri" w:hAnsi="Calibri"/>
          <w:b/>
          <w:sz w:val="22"/>
          <w:szCs w:val="22"/>
        </w:rPr>
        <w:t>zákon č. 563/1991 Sb., o účetnictví</w:t>
      </w:r>
    </w:p>
    <w:p w:rsidR="0004352F" w:rsidRDefault="0004352F" w:rsidP="0004352F">
      <w:pPr>
        <w:rPr>
          <w:rFonts w:ascii="Calibri" w:hAnsi="Calibri"/>
          <w:sz w:val="22"/>
          <w:szCs w:val="22"/>
        </w:rPr>
      </w:pPr>
    </w:p>
    <w:p w:rsidR="0004352F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Účetní doklady jsou průkazné účetní záznamy, které musí obsahovat:</w:t>
      </w:r>
    </w:p>
    <w:p w:rsidR="0004352F" w:rsidRPr="00E373C2" w:rsidRDefault="0004352F" w:rsidP="0004352F">
      <w:pPr>
        <w:numPr>
          <w:ilvl w:val="0"/>
          <w:numId w:val="4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označení účetního dokladu,</w:t>
      </w:r>
    </w:p>
    <w:p w:rsidR="0004352F" w:rsidRPr="00E373C2" w:rsidRDefault="0004352F" w:rsidP="0004352F">
      <w:pPr>
        <w:numPr>
          <w:ilvl w:val="0"/>
          <w:numId w:val="4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obsah účetního případu a jeho účastníky,</w:t>
      </w:r>
    </w:p>
    <w:p w:rsidR="0004352F" w:rsidRPr="00E373C2" w:rsidRDefault="0004352F" w:rsidP="0004352F">
      <w:pPr>
        <w:numPr>
          <w:ilvl w:val="0"/>
          <w:numId w:val="4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peněžní částku nebo informaci o ceně za měrnou jednotku a vyjádření množství,</w:t>
      </w:r>
    </w:p>
    <w:p w:rsidR="0004352F" w:rsidRPr="00E373C2" w:rsidRDefault="0004352F" w:rsidP="0004352F">
      <w:pPr>
        <w:numPr>
          <w:ilvl w:val="0"/>
          <w:numId w:val="4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okamžik vyhotovení účetního dokladu,</w:t>
      </w:r>
    </w:p>
    <w:p w:rsidR="0004352F" w:rsidRPr="00E373C2" w:rsidRDefault="0004352F" w:rsidP="0004352F">
      <w:pPr>
        <w:numPr>
          <w:ilvl w:val="0"/>
          <w:numId w:val="4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okamžik uskutečnění účetního případu, není-li shodný s okamžikem podle písmene d)</w:t>
      </w:r>
    </w:p>
    <w:p w:rsidR="0004352F" w:rsidRPr="00E373C2" w:rsidRDefault="0004352F" w:rsidP="0004352F">
      <w:pPr>
        <w:numPr>
          <w:ilvl w:val="0"/>
          <w:numId w:val="4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podpisový záznam podle § 33a, odst. 4 osoby odpovědné za účetní případ a podpisový záznam osoby odpovědné za jeho zaúčtování.</w:t>
      </w: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04352F" w:rsidRPr="00E373C2" w:rsidRDefault="0004352F" w:rsidP="0004352F">
      <w:pPr>
        <w:rPr>
          <w:rFonts w:ascii="Calibri" w:hAnsi="Calibri"/>
          <w:b/>
          <w:bCs/>
          <w:sz w:val="22"/>
          <w:szCs w:val="22"/>
          <w:u w:val="single"/>
        </w:rPr>
      </w:pPr>
      <w:r w:rsidRPr="00E373C2">
        <w:rPr>
          <w:rFonts w:ascii="Calibri" w:hAnsi="Calibri"/>
          <w:b/>
          <w:bCs/>
          <w:sz w:val="22"/>
          <w:szCs w:val="22"/>
          <w:u w:val="single"/>
        </w:rPr>
        <w:t>Běžný daňový doklad musí obsahovat</w:t>
      </w:r>
    </w:p>
    <w:p w:rsidR="0004352F" w:rsidRPr="00E373C2" w:rsidRDefault="0004352F" w:rsidP="0004352F">
      <w:pPr>
        <w:rPr>
          <w:rFonts w:ascii="Calibri" w:hAnsi="Calibri"/>
          <w:b/>
          <w:sz w:val="22"/>
          <w:szCs w:val="22"/>
        </w:rPr>
      </w:pPr>
      <w:r w:rsidRPr="00E373C2">
        <w:rPr>
          <w:rFonts w:ascii="Calibri" w:hAnsi="Calibri"/>
          <w:b/>
          <w:sz w:val="22"/>
          <w:szCs w:val="22"/>
        </w:rPr>
        <w:t>zákon č. 235/2004 Sb., o dani z přidané hodnoty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daňové identifikační číslo plátce, který uskutečňuje zdanitelné plnění,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daňové identifikační číslo plátce, pro něhož se uskutečňuje zdanitelné plnění,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evidenční číslo dokladu,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rozsah a předmět zdanitelného plnění,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datum vystavení dokladu,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datum uskutečnění zdanitelného plnění,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výši ceny bez daně z přidané hodnoty celkem,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základní nebo sníženou sazbu daně, případně sdělení, že se jedná o zdanitelné plnění osvobozené od povinnosti uplatnit daň na výstupu podle § 46 nebo § 47,</w:t>
      </w:r>
    </w:p>
    <w:p w:rsidR="0004352F" w:rsidRPr="00E373C2" w:rsidRDefault="0004352F" w:rsidP="0004352F">
      <w:pPr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73C2">
        <w:rPr>
          <w:rFonts w:ascii="Calibri" w:hAnsi="Calibri"/>
          <w:sz w:val="22"/>
          <w:szCs w:val="22"/>
        </w:rPr>
        <w:t>výši daně celkem zaokrouhlenou na desetihaléře nahoru, popřípadě uvedenou i v haléřích.</w:t>
      </w:r>
    </w:p>
    <w:p w:rsidR="0004352F" w:rsidRPr="00E373C2" w:rsidRDefault="0004352F" w:rsidP="0004352F">
      <w:pPr>
        <w:rPr>
          <w:rFonts w:ascii="Calibri" w:hAnsi="Calibri"/>
          <w:sz w:val="22"/>
          <w:szCs w:val="22"/>
          <w:lang w:eastAsia="en-US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  <w:lang w:eastAsia="en-US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  <w:lang w:eastAsia="en-US"/>
        </w:rPr>
      </w:pPr>
    </w:p>
    <w:p w:rsidR="0004352F" w:rsidRPr="00E373C2" w:rsidRDefault="0004352F" w:rsidP="0004352F">
      <w:pPr>
        <w:rPr>
          <w:rFonts w:ascii="Calibri" w:hAnsi="Calibri"/>
          <w:sz w:val="22"/>
          <w:szCs w:val="22"/>
        </w:rPr>
      </w:pPr>
    </w:p>
    <w:p w:rsidR="00C73F88" w:rsidRDefault="00C73F88" w:rsidP="0004352F">
      <w:pPr>
        <w:jc w:val="right"/>
        <w:outlineLvl w:val="0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04352F" w:rsidRDefault="0004352F" w:rsidP="000435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Příloha č. 2 ke smlouvě č. OLP/</w:t>
      </w:r>
      <w:r w:rsidR="003E5B61">
        <w:rPr>
          <w:rFonts w:ascii="Calibri" w:hAnsi="Calibri"/>
          <w:sz w:val="22"/>
          <w:szCs w:val="22"/>
        </w:rPr>
        <w:t>694</w:t>
      </w:r>
      <w:r>
        <w:rPr>
          <w:rFonts w:ascii="Calibri" w:hAnsi="Calibri"/>
          <w:sz w:val="22"/>
          <w:szCs w:val="22"/>
        </w:rPr>
        <w:t>/2017</w:t>
      </w:r>
    </w:p>
    <w:p w:rsidR="0004352F" w:rsidRDefault="0004352F" w:rsidP="0004352F">
      <w:pPr>
        <w:jc w:val="center"/>
        <w:rPr>
          <w:rFonts w:ascii="Calibri" w:hAnsi="Calibri"/>
          <w:b/>
          <w:sz w:val="32"/>
          <w:szCs w:val="32"/>
        </w:rPr>
      </w:pPr>
    </w:p>
    <w:p w:rsidR="0004352F" w:rsidRPr="00FA0763" w:rsidRDefault="0004352F" w:rsidP="0004352F">
      <w:pPr>
        <w:jc w:val="center"/>
        <w:rPr>
          <w:rFonts w:ascii="Calibri" w:hAnsi="Calibri"/>
          <w:b/>
          <w:sz w:val="32"/>
          <w:szCs w:val="32"/>
        </w:rPr>
      </w:pPr>
      <w:r w:rsidRPr="00FA0763">
        <w:rPr>
          <w:rFonts w:ascii="Calibri" w:hAnsi="Calibri"/>
          <w:b/>
          <w:sz w:val="32"/>
          <w:szCs w:val="32"/>
        </w:rPr>
        <w:t>ZÁVĚREČNÁ ZPRÁVA</w:t>
      </w:r>
    </w:p>
    <w:p w:rsidR="0004352F" w:rsidRPr="00FA0763" w:rsidRDefault="0004352F" w:rsidP="0004352F">
      <w:pPr>
        <w:jc w:val="center"/>
        <w:rPr>
          <w:rFonts w:ascii="Calibri" w:hAnsi="Calibri"/>
          <w:b/>
          <w:sz w:val="32"/>
          <w:szCs w:val="32"/>
        </w:rPr>
      </w:pPr>
      <w:r w:rsidRPr="00FA0763">
        <w:rPr>
          <w:rFonts w:ascii="Calibri" w:hAnsi="Calibri"/>
          <w:b/>
          <w:sz w:val="32"/>
          <w:szCs w:val="32"/>
        </w:rPr>
        <w:t xml:space="preserve">O ÚČELU VYNALOŽENÍ </w:t>
      </w:r>
      <w:r>
        <w:rPr>
          <w:rFonts w:ascii="Calibri" w:hAnsi="Calibri"/>
          <w:b/>
          <w:sz w:val="32"/>
          <w:szCs w:val="32"/>
        </w:rPr>
        <w:t xml:space="preserve">FINANČNÍ </w:t>
      </w:r>
      <w:r w:rsidRPr="00FA0763">
        <w:rPr>
          <w:rFonts w:ascii="Calibri" w:hAnsi="Calibri"/>
          <w:b/>
          <w:sz w:val="32"/>
          <w:szCs w:val="32"/>
        </w:rPr>
        <w:t>PODPORY</w:t>
      </w:r>
      <w:r>
        <w:rPr>
          <w:rFonts w:ascii="Calibri" w:hAnsi="Calibri"/>
          <w:b/>
          <w:sz w:val="32"/>
          <w:szCs w:val="32"/>
        </w:rPr>
        <w:t xml:space="preserve"> NA PROJEKT</w:t>
      </w:r>
      <w:r w:rsidRPr="00FA0763">
        <w:rPr>
          <w:rFonts w:ascii="Calibri" w:hAnsi="Calibri"/>
          <w:b/>
          <w:sz w:val="32"/>
          <w:szCs w:val="32"/>
        </w:rPr>
        <w:t>/AKCI</w:t>
      </w:r>
    </w:p>
    <w:p w:rsidR="0004352F" w:rsidRPr="00FA0763" w:rsidRDefault="0004352F" w:rsidP="0004352F">
      <w:pPr>
        <w:rPr>
          <w:rFonts w:ascii="Calibri" w:hAnsi="Calibri"/>
          <w:sz w:val="32"/>
          <w:szCs w:val="32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04352F" w:rsidRPr="00FA0763" w:rsidTr="005B020C">
        <w:tc>
          <w:tcPr>
            <w:tcW w:w="251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název </w:t>
            </w:r>
            <w:r w:rsidRPr="00FA0763">
              <w:rPr>
                <w:rFonts w:ascii="Calibri" w:hAnsi="Calibri"/>
                <w:b/>
                <w:sz w:val="22"/>
                <w:szCs w:val="22"/>
              </w:rPr>
              <w:t>příjemce</w:t>
            </w:r>
          </w:p>
        </w:tc>
        <w:tc>
          <w:tcPr>
            <w:tcW w:w="708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FA0763" w:rsidTr="005B020C">
        <w:tc>
          <w:tcPr>
            <w:tcW w:w="251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sídlo příjemce</w:t>
            </w:r>
          </w:p>
        </w:tc>
        <w:tc>
          <w:tcPr>
            <w:tcW w:w="708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FA0763" w:rsidTr="005B020C">
        <w:tc>
          <w:tcPr>
            <w:tcW w:w="251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0763">
              <w:rPr>
                <w:rFonts w:ascii="Calibri" w:hAnsi="Calibri"/>
                <w:b/>
                <w:sz w:val="22"/>
                <w:szCs w:val="22"/>
              </w:rPr>
              <w:t>IČ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O </w:t>
            </w:r>
          </w:p>
        </w:tc>
        <w:tc>
          <w:tcPr>
            <w:tcW w:w="708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4352F" w:rsidRDefault="0004352F" w:rsidP="0004352F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04352F" w:rsidRPr="00EB2EDB" w:rsidTr="005B020C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52F" w:rsidRPr="005F33FD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33FD">
              <w:rPr>
                <w:rFonts w:ascii="Calibri" w:hAnsi="Calibri"/>
                <w:b/>
                <w:sz w:val="22"/>
                <w:szCs w:val="22"/>
              </w:rPr>
              <w:t>název projektu/akce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4352F" w:rsidRPr="005F33FD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B2EDB" w:rsidTr="005B020C"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52F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max. termín dosažení</w:t>
            </w:r>
          </w:p>
          <w:p w:rsidR="0004352F" w:rsidRPr="005F33FD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33FD">
              <w:rPr>
                <w:rFonts w:ascii="Calibri" w:hAnsi="Calibri"/>
                <w:b/>
                <w:sz w:val="22"/>
                <w:szCs w:val="22"/>
              </w:rPr>
              <w:t>účelu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4352F" w:rsidRPr="005F33FD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352F" w:rsidRPr="00EB2EDB" w:rsidTr="005B020C"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52F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33FD">
              <w:rPr>
                <w:rFonts w:ascii="Calibri" w:hAnsi="Calibri"/>
                <w:b/>
                <w:sz w:val="22"/>
                <w:szCs w:val="22"/>
              </w:rPr>
              <w:t xml:space="preserve">termín konání </w:t>
            </w:r>
          </w:p>
          <w:p w:rsidR="0004352F" w:rsidRPr="005F33FD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projektu/</w:t>
            </w:r>
            <w:r w:rsidRPr="005F33FD">
              <w:rPr>
                <w:rFonts w:ascii="Calibri" w:hAnsi="Calibri"/>
                <w:b/>
                <w:sz w:val="22"/>
                <w:szCs w:val="22"/>
              </w:rPr>
              <w:t>akce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4352F" w:rsidRPr="005F33FD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4352F" w:rsidRPr="00FA0763" w:rsidRDefault="0004352F" w:rsidP="0004352F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3828"/>
      </w:tblGrid>
      <w:tr w:rsidR="0004352F" w:rsidRPr="00FA0763" w:rsidTr="005B020C">
        <w:tc>
          <w:tcPr>
            <w:tcW w:w="2518" w:type="dxa"/>
            <w:vMerge w:val="restart"/>
            <w:shd w:val="clear" w:color="auto" w:fill="auto"/>
            <w:vAlign w:val="center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0763">
              <w:rPr>
                <w:rFonts w:ascii="Calibri" w:hAnsi="Calibri"/>
                <w:b/>
                <w:sz w:val="22"/>
                <w:szCs w:val="22"/>
              </w:rPr>
              <w:t xml:space="preserve">náklady na </w:t>
            </w:r>
            <w:r>
              <w:rPr>
                <w:rFonts w:ascii="Calibri" w:hAnsi="Calibri"/>
                <w:b/>
                <w:sz w:val="22"/>
                <w:szCs w:val="22"/>
              </w:rPr>
              <w:t>projekt/</w:t>
            </w:r>
            <w:r w:rsidRPr="00FA0763">
              <w:rPr>
                <w:rFonts w:ascii="Calibri" w:hAnsi="Calibri"/>
                <w:b/>
                <w:sz w:val="22"/>
                <w:szCs w:val="22"/>
              </w:rPr>
              <w:t>akci</w:t>
            </w:r>
          </w:p>
        </w:tc>
        <w:tc>
          <w:tcPr>
            <w:tcW w:w="3260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0763">
              <w:rPr>
                <w:rFonts w:ascii="Calibri" w:hAnsi="Calibri"/>
                <w:b/>
                <w:sz w:val="22"/>
                <w:szCs w:val="22"/>
              </w:rPr>
              <w:t>celkové</w:t>
            </w:r>
          </w:p>
        </w:tc>
        <w:tc>
          <w:tcPr>
            <w:tcW w:w="382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0763">
              <w:rPr>
                <w:rFonts w:ascii="Calibri" w:hAnsi="Calibri"/>
                <w:b/>
                <w:sz w:val="22"/>
                <w:szCs w:val="22"/>
              </w:rPr>
              <w:t>částka poskytnutá L</w:t>
            </w:r>
            <w:r>
              <w:rPr>
                <w:rFonts w:ascii="Calibri" w:hAnsi="Calibri"/>
                <w:b/>
                <w:sz w:val="22"/>
                <w:szCs w:val="22"/>
              </w:rPr>
              <w:t>ibereckým krajem</w:t>
            </w:r>
          </w:p>
        </w:tc>
      </w:tr>
      <w:tr w:rsidR="0004352F" w:rsidRPr="00FA0763" w:rsidTr="005B020C">
        <w:tc>
          <w:tcPr>
            <w:tcW w:w="2518" w:type="dxa"/>
            <w:vMerge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4352F" w:rsidRPr="00FA0763" w:rsidRDefault="0004352F" w:rsidP="0004352F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04352F" w:rsidRPr="00FA0763" w:rsidTr="005B020C">
        <w:tc>
          <w:tcPr>
            <w:tcW w:w="9606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0763">
              <w:rPr>
                <w:rFonts w:ascii="Calibri" w:hAnsi="Calibri"/>
                <w:b/>
                <w:sz w:val="22"/>
                <w:szCs w:val="22"/>
              </w:rPr>
              <w:t>POPIS REALIZACE</w:t>
            </w:r>
          </w:p>
        </w:tc>
      </w:tr>
      <w:tr w:rsidR="0004352F" w:rsidRPr="00FA0763" w:rsidTr="005B020C">
        <w:tc>
          <w:tcPr>
            <w:tcW w:w="9606" w:type="dxa"/>
            <w:shd w:val="clear" w:color="auto" w:fill="auto"/>
          </w:tcPr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4352F" w:rsidRPr="00FA0763" w:rsidRDefault="0004352F" w:rsidP="005B020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4352F" w:rsidRDefault="0004352F" w:rsidP="0004352F">
      <w:pPr>
        <w:rPr>
          <w:rFonts w:ascii="Calibri" w:hAnsi="Calibri"/>
          <w:b/>
          <w:sz w:val="22"/>
          <w:szCs w:val="22"/>
        </w:rPr>
      </w:pPr>
    </w:p>
    <w:p w:rsidR="0004352F" w:rsidRPr="00FA0763" w:rsidRDefault="0004352F" w:rsidP="0004352F">
      <w:pPr>
        <w:rPr>
          <w:rFonts w:ascii="Calibri" w:hAnsi="Calibri"/>
          <w:sz w:val="22"/>
          <w:szCs w:val="22"/>
        </w:rPr>
      </w:pPr>
      <w:r w:rsidRPr="00FA0763">
        <w:rPr>
          <w:rFonts w:ascii="Calibri" w:hAnsi="Calibri"/>
          <w:b/>
          <w:sz w:val="22"/>
          <w:szCs w:val="22"/>
        </w:rPr>
        <w:t>Přílohy</w:t>
      </w:r>
      <w:r w:rsidRPr="00FA0763">
        <w:rPr>
          <w:rFonts w:ascii="Calibri" w:hAnsi="Calibri"/>
          <w:sz w:val="22"/>
          <w:szCs w:val="22"/>
        </w:rPr>
        <w:t xml:space="preserve"> (fotodokumentace, články, publikace, CD, atd.):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9215"/>
      </w:tblGrid>
      <w:tr w:rsidR="0004352F" w:rsidRPr="00BC71EF" w:rsidTr="005B020C">
        <w:trPr>
          <w:trHeight w:val="283"/>
        </w:trPr>
        <w:tc>
          <w:tcPr>
            <w:tcW w:w="353" w:type="dxa"/>
            <w:shd w:val="clear" w:color="auto" w:fill="auto"/>
          </w:tcPr>
          <w:p w:rsidR="0004352F" w:rsidRPr="00BC71EF" w:rsidRDefault="0004352F" w:rsidP="005B020C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C71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215" w:type="dxa"/>
            <w:shd w:val="clear" w:color="auto" w:fill="auto"/>
            <w:noWrap/>
          </w:tcPr>
          <w:p w:rsidR="0004352F" w:rsidRPr="00BC71EF" w:rsidRDefault="0004352F" w:rsidP="005B0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52F" w:rsidRPr="00BC71EF" w:rsidTr="005B020C">
        <w:trPr>
          <w:trHeight w:val="283"/>
        </w:trPr>
        <w:tc>
          <w:tcPr>
            <w:tcW w:w="353" w:type="dxa"/>
            <w:shd w:val="clear" w:color="auto" w:fill="auto"/>
          </w:tcPr>
          <w:p w:rsidR="0004352F" w:rsidRPr="00BC71EF" w:rsidRDefault="0004352F" w:rsidP="005B020C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C71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215" w:type="dxa"/>
            <w:shd w:val="clear" w:color="auto" w:fill="auto"/>
            <w:noWrap/>
          </w:tcPr>
          <w:p w:rsidR="0004352F" w:rsidRPr="00BC71EF" w:rsidRDefault="0004352F" w:rsidP="005B0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352F" w:rsidRPr="00BC71EF" w:rsidTr="005B020C">
        <w:trPr>
          <w:trHeight w:val="283"/>
        </w:trPr>
        <w:tc>
          <w:tcPr>
            <w:tcW w:w="353" w:type="dxa"/>
            <w:shd w:val="clear" w:color="auto" w:fill="auto"/>
          </w:tcPr>
          <w:p w:rsidR="0004352F" w:rsidRPr="00BC71EF" w:rsidRDefault="0004352F" w:rsidP="005B02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C71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9215" w:type="dxa"/>
            <w:shd w:val="clear" w:color="auto" w:fill="auto"/>
            <w:noWrap/>
          </w:tcPr>
          <w:p w:rsidR="0004352F" w:rsidRPr="00BC71EF" w:rsidRDefault="0004352F" w:rsidP="005B0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4352F" w:rsidRDefault="0004352F" w:rsidP="0004352F">
      <w:pPr>
        <w:rPr>
          <w:b/>
          <w:color w:val="C00000"/>
        </w:rPr>
      </w:pPr>
    </w:p>
    <w:p w:rsidR="0004352F" w:rsidRPr="00FA0763" w:rsidRDefault="0004352F" w:rsidP="0004352F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04352F" w:rsidRPr="007F7A7B" w:rsidTr="005B020C">
        <w:tc>
          <w:tcPr>
            <w:tcW w:w="4786" w:type="dxa"/>
            <w:shd w:val="clear" w:color="auto" w:fill="auto"/>
            <w:vAlign w:val="center"/>
          </w:tcPr>
          <w:p w:rsidR="0004352F" w:rsidRPr="007F7A7B" w:rsidRDefault="0004352F" w:rsidP="005B02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jméno, </w:t>
            </w:r>
            <w:r w:rsidRPr="007F7A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příjmení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 podpis </w:t>
            </w:r>
            <w:r w:rsidRPr="007F7A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zpracovatele</w:t>
            </w:r>
          </w:p>
        </w:tc>
        <w:tc>
          <w:tcPr>
            <w:tcW w:w="4820" w:type="dxa"/>
            <w:shd w:val="clear" w:color="auto" w:fill="auto"/>
          </w:tcPr>
          <w:p w:rsidR="0004352F" w:rsidRDefault="0004352F" w:rsidP="005B02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04352F" w:rsidRDefault="0004352F" w:rsidP="005B02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04352F" w:rsidRPr="007F7A7B" w:rsidRDefault="0004352F" w:rsidP="005B02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352F" w:rsidRPr="007F7A7B" w:rsidTr="005B020C">
        <w:tc>
          <w:tcPr>
            <w:tcW w:w="4786" w:type="dxa"/>
            <w:shd w:val="clear" w:color="auto" w:fill="auto"/>
          </w:tcPr>
          <w:p w:rsidR="0004352F" w:rsidRPr="007F7A7B" w:rsidRDefault="0004352F" w:rsidP="005B02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F7A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kontakt (e-mail, telefonní číslo)</w:t>
            </w:r>
          </w:p>
        </w:tc>
        <w:tc>
          <w:tcPr>
            <w:tcW w:w="4820" w:type="dxa"/>
            <w:shd w:val="clear" w:color="auto" w:fill="auto"/>
          </w:tcPr>
          <w:p w:rsidR="0004352F" w:rsidRPr="007F7A7B" w:rsidRDefault="0004352F" w:rsidP="005B02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523BC" w:rsidRPr="00577773" w:rsidRDefault="004523BC" w:rsidP="0004352F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A9" w:rsidRDefault="00E409A9">
      <w:r>
        <w:separator/>
      </w:r>
    </w:p>
  </w:endnote>
  <w:endnote w:type="continuationSeparator" w:id="0">
    <w:p w:rsidR="00E409A9" w:rsidRDefault="00E4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2F2192">
      <w:rPr>
        <w:noProof/>
        <w:sz w:val="20"/>
        <w:szCs w:val="20"/>
      </w:rPr>
      <w:t>7</w:t>
    </w:r>
    <w:r w:rsidRPr="004141F1">
      <w:rPr>
        <w:sz w:val="20"/>
        <w:szCs w:val="20"/>
      </w:rPr>
      <w:fldChar w:fldCharType="end"/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A9" w:rsidRDefault="00E409A9">
      <w:r>
        <w:separator/>
      </w:r>
    </w:p>
  </w:footnote>
  <w:footnote w:type="continuationSeparator" w:id="0">
    <w:p w:rsidR="00E409A9" w:rsidRDefault="00E409A9">
      <w:r>
        <w:continuationSeparator/>
      </w:r>
    </w:p>
  </w:footnote>
  <w:footnote w:id="1">
    <w:p w:rsidR="0004352F" w:rsidRPr="00A96D71" w:rsidRDefault="0004352F" w:rsidP="0004352F">
      <w:pPr>
        <w:pStyle w:val="Textpoznpodarou"/>
        <w:rPr>
          <w:lang w:val="cs-CZ"/>
        </w:rPr>
      </w:pPr>
      <w:r w:rsidRPr="00A96D71">
        <w:rPr>
          <w:rStyle w:val="Znakapoznpodarou"/>
          <w:rFonts w:ascii="Calibri" w:hAnsi="Calibri"/>
        </w:rPr>
        <w:footnoteRef/>
      </w:r>
      <w:r w:rsidRPr="00A96D71">
        <w:rPr>
          <w:rFonts w:ascii="Calibri" w:hAnsi="Calibri"/>
        </w:rPr>
        <w:t xml:space="preserve"> </w:t>
      </w:r>
      <w:r w:rsidRPr="00A96D71">
        <w:rPr>
          <w:rFonts w:ascii="Calibri" w:hAnsi="Calibri"/>
          <w:lang w:val="cs-CZ"/>
        </w:rPr>
        <w:t>v případě, že žadatel je plátce DPH, ale nebude si pro tento projekt</w:t>
      </w:r>
      <w:r>
        <w:rPr>
          <w:rFonts w:ascii="Calibri" w:hAnsi="Calibri"/>
          <w:lang w:val="cs-CZ"/>
        </w:rPr>
        <w:t>/tuto akci</w:t>
      </w:r>
      <w:r w:rsidRPr="00A96D71">
        <w:rPr>
          <w:rFonts w:ascii="Calibri" w:hAnsi="Calibri"/>
          <w:lang w:val="cs-CZ"/>
        </w:rPr>
        <w:t xml:space="preserve"> uplatňovat DPH na vstupu, vypíše tuto skutečnost do této kolonky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61B90"/>
    <w:multiLevelType w:val="hybridMultilevel"/>
    <w:tmpl w:val="138C2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7576ED"/>
    <w:multiLevelType w:val="hybridMultilevel"/>
    <w:tmpl w:val="64DCD5B0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3"/>
  </w:num>
  <w:num w:numId="5">
    <w:abstractNumId w:val="35"/>
  </w:num>
  <w:num w:numId="6">
    <w:abstractNumId w:val="38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7"/>
  </w:num>
  <w:num w:numId="24">
    <w:abstractNumId w:val="36"/>
  </w:num>
  <w:num w:numId="25">
    <w:abstractNumId w:val="28"/>
  </w:num>
  <w:num w:numId="26">
    <w:abstractNumId w:val="21"/>
  </w:num>
  <w:num w:numId="27">
    <w:abstractNumId w:val="3"/>
  </w:num>
  <w:num w:numId="28">
    <w:abstractNumId w:val="33"/>
  </w:num>
  <w:num w:numId="29">
    <w:abstractNumId w:val="45"/>
  </w:num>
  <w:num w:numId="30">
    <w:abstractNumId w:val="7"/>
  </w:num>
  <w:num w:numId="31">
    <w:abstractNumId w:val="11"/>
  </w:num>
  <w:num w:numId="32">
    <w:abstractNumId w:val="44"/>
  </w:num>
  <w:num w:numId="33">
    <w:abstractNumId w:val="39"/>
  </w:num>
  <w:num w:numId="34">
    <w:abstractNumId w:val="26"/>
  </w:num>
  <w:num w:numId="35">
    <w:abstractNumId w:val="31"/>
  </w:num>
  <w:num w:numId="36">
    <w:abstractNumId w:val="29"/>
  </w:num>
  <w:num w:numId="37">
    <w:abstractNumId w:val="25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2"/>
  </w:num>
  <w:num w:numId="45">
    <w:abstractNumId w:val="34"/>
  </w:num>
  <w:num w:numId="46">
    <w:abstractNumId w:val="24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52F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0792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062B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453F9"/>
    <w:rsid w:val="002503EB"/>
    <w:rsid w:val="00250771"/>
    <w:rsid w:val="0025181D"/>
    <w:rsid w:val="00252AD0"/>
    <w:rsid w:val="00253601"/>
    <w:rsid w:val="00254142"/>
    <w:rsid w:val="0025487F"/>
    <w:rsid w:val="00257730"/>
    <w:rsid w:val="002577E4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4CB3"/>
    <w:rsid w:val="002D6EE2"/>
    <w:rsid w:val="002D736F"/>
    <w:rsid w:val="002E3DF7"/>
    <w:rsid w:val="002E6617"/>
    <w:rsid w:val="002F001E"/>
    <w:rsid w:val="002F150C"/>
    <w:rsid w:val="002F1DC6"/>
    <w:rsid w:val="002F2192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5B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5A62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93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1A89"/>
    <w:rsid w:val="009B22B0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372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0347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6E5B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0856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9A9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05F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Znakapoznpodarou">
    <w:name w:val="footnote reference"/>
    <w:uiPriority w:val="99"/>
    <w:rsid w:val="0004352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4352F"/>
    <w:pPr>
      <w:jc w:val="both"/>
    </w:pPr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352F"/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Znakapoznpodarou">
    <w:name w:val="footnote reference"/>
    <w:uiPriority w:val="99"/>
    <w:rsid w:val="0004352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4352F"/>
    <w:pPr>
      <w:jc w:val="both"/>
    </w:pPr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352F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2B91-B638-4CF5-A71C-D7B57E1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3079</Words>
  <Characters>18168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Svarovsky Arnost</cp:lastModifiedBy>
  <cp:revision>11</cp:revision>
  <cp:lastPrinted>2017-03-14T07:31:00Z</cp:lastPrinted>
  <dcterms:created xsi:type="dcterms:W3CDTF">2017-02-27T10:32:00Z</dcterms:created>
  <dcterms:modified xsi:type="dcterms:W3CDTF">2017-03-14T07:31:00Z</dcterms:modified>
</cp:coreProperties>
</file>