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EE7F3D">
        <w:rPr>
          <w:b w:val="0"/>
          <w:sz w:val="24"/>
          <w:szCs w:val="24"/>
        </w:rPr>
        <w:t>9</w:t>
      </w:r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C80331">
        <w:rPr>
          <w:sz w:val="28"/>
          <w:szCs w:val="28"/>
        </w:rPr>
        <w:t>ošetření osob pod vlivem alkoholu a v intoxikaci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400B9C">
        <w:rPr>
          <w:b/>
          <w:sz w:val="28"/>
          <w:szCs w:val="28"/>
        </w:rPr>
        <w:t>252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400B9C">
        <w:rPr>
          <w:b/>
          <w:sz w:val="28"/>
          <w:szCs w:val="28"/>
        </w:rPr>
        <w:t>7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 w:rsidR="00643096">
        <w:t>: CZ699003993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317D84">
        <w:t>10/</w:t>
      </w:r>
      <w:r w:rsidR="00690026">
        <w:t>357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400B9C">
        <w:t>Ing. Pavlem Markem</w:t>
      </w:r>
      <w:r w:rsidR="005871AC">
        <w:t xml:space="preserve">, </w:t>
      </w:r>
      <w:r w:rsidR="00103DF9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 xml:space="preserve">: </w:t>
      </w:r>
      <w:r w:rsidR="00E960A2">
        <w:t>CZ699003993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400B9C" w:rsidRDefault="00400B9C" w:rsidP="00400B9C">
      <w:pPr>
        <w:contextualSpacing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 xml:space="preserve">a </w:t>
      </w:r>
      <w:r>
        <w:t xml:space="preserve">v souladu s </w:t>
      </w:r>
      <w:r w:rsidRPr="00B11780">
        <w:rPr>
          <w:b/>
        </w:rPr>
        <w:t>Rozhodnutí</w:t>
      </w:r>
      <w:r>
        <w:rPr>
          <w:b/>
        </w:rPr>
        <w:t>m</w:t>
      </w:r>
      <w:r w:rsidRPr="00B11780">
        <w:rPr>
          <w:b/>
        </w:rPr>
        <w:t xml:space="preserve"> Komise 2012/21/EU ze dne 20. prosince 2011 o použití čl. 106 odst. 2 Smlouvy o fungování Evropské unie na státní podporu ve formě vyrovnávací platby za závazek veřejné služby udělené určitým podnikům pověřeným poskytováním služeb obecného hospodářského zájmu, které bylo publikováno v Úředním věstníku EU dne 11. 1. 2012</w:t>
      </w:r>
      <w:r>
        <w:t xml:space="preserve">, </w:t>
      </w:r>
      <w:r w:rsidRPr="00ED0997">
        <w:t>tuto</w:t>
      </w:r>
    </w:p>
    <w:p w:rsidR="00400B9C" w:rsidRDefault="00400B9C" w:rsidP="00400B9C">
      <w:pPr>
        <w:spacing w:before="60"/>
        <w:jc w:val="both"/>
      </w:pPr>
    </w:p>
    <w:p w:rsidR="00400B9C" w:rsidRPr="00ED0997" w:rsidRDefault="00400B9C" w:rsidP="00400B9C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 vyrovnávací platby 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="00400B9C">
        <w:t>939</w:t>
      </w:r>
      <w:r w:rsidR="00400B9C" w:rsidRPr="00787CC2">
        <w:t>/1</w:t>
      </w:r>
      <w:r w:rsidR="00400B9C">
        <w:t>6</w:t>
      </w:r>
      <w:r w:rsidR="00400B9C" w:rsidRPr="00787CC2">
        <w:t>/</w:t>
      </w:r>
      <w:proofErr w:type="spellStart"/>
      <w:r w:rsidR="00400B9C">
        <w:t>m</w:t>
      </w:r>
      <w:r w:rsidR="00400B9C" w:rsidRPr="00787CC2">
        <w:t>RK</w:t>
      </w:r>
      <w:proofErr w:type="spellEnd"/>
      <w:r w:rsidR="00400B9C">
        <w:t xml:space="preserve"> </w:t>
      </w:r>
      <w:r w:rsidRPr="0082316F">
        <w:t>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</w:t>
      </w:r>
      <w:r w:rsidRPr="0082316F">
        <w:lastRenderedPageBreak/>
        <w:t>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 xml:space="preserve">lužbou se rozumí rozsah činností uvedených v čl. II, odst. </w:t>
      </w:r>
      <w:r w:rsidR="00400B9C">
        <w:t>2</w:t>
      </w:r>
      <w:r w:rsidRPr="0082316F">
        <w:t xml:space="preserve"> 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r w:rsidR="00A40EEA">
        <w:rPr>
          <w:bCs/>
          <w:iCs/>
        </w:rPr>
        <w:t>na</w:t>
      </w:r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„Zajištění </w:t>
      </w:r>
      <w:r w:rsidR="004B2C42">
        <w:rPr>
          <w:b/>
          <w:bCs/>
          <w:iCs/>
        </w:rPr>
        <w:t>ošetření osob pod vlivem alkoholu a v intoxikaci pro celý Liberecký kraj (záchytná služba)“</w:t>
      </w:r>
      <w:r>
        <w:rPr>
          <w:b/>
          <w:bCs/>
          <w:iCs/>
        </w:rPr>
        <w:t>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A40EE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>
        <w:rPr>
          <w:bCs/>
          <w:iCs/>
        </w:rPr>
        <w:t>xx</w:t>
      </w:r>
      <w:proofErr w:type="spellEnd"/>
      <w:r w:rsidR="00F110CA">
        <w:rPr>
          <w:bCs/>
          <w:iCs/>
        </w:rPr>
        <w:t>/1</w:t>
      </w:r>
      <w:r w:rsidR="00400B9C">
        <w:rPr>
          <w:bCs/>
          <w:iCs/>
        </w:rPr>
        <w:t>7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400B9C">
        <w:rPr>
          <w:bCs/>
          <w:iCs/>
        </w:rPr>
        <w:t>8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0B1895">
        <w:rPr>
          <w:bCs/>
          <w:iCs/>
        </w:rPr>
        <w:t>3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D213C6">
        <w:rPr>
          <w:bCs/>
          <w:iCs/>
        </w:rPr>
        <w:t>201</w:t>
      </w:r>
      <w:r w:rsidR="00400B9C" w:rsidRPr="00D213C6">
        <w:rPr>
          <w:bCs/>
          <w:iCs/>
        </w:rPr>
        <w:t>7</w:t>
      </w:r>
      <w:r w:rsidR="003C4EB6" w:rsidRPr="00D213C6">
        <w:rPr>
          <w:bCs/>
          <w:iCs/>
        </w:rPr>
        <w:t xml:space="preserve">, na základě </w:t>
      </w:r>
      <w:proofErr w:type="spellStart"/>
      <w:r w:rsidR="0073023A" w:rsidRPr="00D213C6">
        <w:rPr>
          <w:bCs/>
          <w:iCs/>
        </w:rPr>
        <w:t>ust</w:t>
      </w:r>
      <w:proofErr w:type="spellEnd"/>
      <w:r w:rsidR="0073023A" w:rsidRPr="00D213C6">
        <w:rPr>
          <w:bCs/>
          <w:iCs/>
        </w:rPr>
        <w:t xml:space="preserve">. § 17 </w:t>
      </w:r>
      <w:r w:rsidR="00BD18B9" w:rsidRPr="00D213C6">
        <w:rPr>
          <w:bCs/>
          <w:iCs/>
        </w:rPr>
        <w:t xml:space="preserve">odst. 1 </w:t>
      </w:r>
      <w:r w:rsidR="00D213C6" w:rsidRPr="00D213C6">
        <w:rPr>
          <w:bCs/>
          <w:iCs/>
        </w:rPr>
        <w:t xml:space="preserve">a § 22 </w:t>
      </w:r>
      <w:r w:rsidR="0073023A" w:rsidRPr="00D213C6">
        <w:rPr>
          <w:bCs/>
          <w:iCs/>
        </w:rPr>
        <w:t xml:space="preserve">odst. 1 písm. f) zákona </w:t>
      </w:r>
      <w:r w:rsidR="0073023A" w:rsidRPr="00D213C6">
        <w:t>379/2005 Sb., o opatřeních k ochraně před škodami působenými tabákovými výrobky, alkoholem a jinými návykovými látkami</w:t>
      </w:r>
      <w:r w:rsidR="00D213C6" w:rsidRPr="00D213C6">
        <w:t xml:space="preserve"> a o změně souvisejících zákonů, ve znění pozdějších právních předpisů.</w:t>
      </w:r>
    </w:p>
    <w:p w:rsidR="00D213C6" w:rsidRDefault="00D213C6" w:rsidP="000C1301">
      <w:pPr>
        <w:spacing w:line="276" w:lineRule="auto"/>
        <w:jc w:val="center"/>
        <w:rPr>
          <w:rFonts w:ascii="Calibri Light" w:hAnsi="Calibri Light"/>
          <w:color w:val="404040"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D213C6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4B2C42">
        <w:t>ošetření osob pod vlivem alkoholu a v intoxikaci pro celý Liberecký kraj (záchytná služba</w:t>
      </w:r>
      <w:r w:rsidR="000F4AAD">
        <w:t xml:space="preserve">) </w:t>
      </w:r>
      <w:r w:rsidR="005D22F9" w:rsidRPr="00D213C6">
        <w:t>v</w:t>
      </w:r>
      <w:r w:rsidR="00A65D33" w:rsidRPr="00D213C6">
        <w:t> období od</w:t>
      </w:r>
      <w:r w:rsidR="005D22F9" w:rsidRPr="00D213C6">
        <w:t xml:space="preserve"> </w:t>
      </w:r>
      <w:r w:rsidR="00A65D33" w:rsidRPr="00D213C6">
        <w:t>1.</w:t>
      </w:r>
      <w:r w:rsidR="00A40EEA" w:rsidRPr="00D213C6">
        <w:t xml:space="preserve"> </w:t>
      </w:r>
      <w:r w:rsidR="00AE1A04" w:rsidRPr="00D213C6">
        <w:t>1</w:t>
      </w:r>
      <w:r w:rsidR="009247F0" w:rsidRPr="00D213C6">
        <w:t>.</w:t>
      </w:r>
      <w:r w:rsidR="00A40EEA" w:rsidRPr="00D213C6">
        <w:t xml:space="preserve"> </w:t>
      </w:r>
      <w:r w:rsidR="009247F0" w:rsidRPr="00D213C6">
        <w:t>20</w:t>
      </w:r>
      <w:r w:rsidR="00BD6B0B" w:rsidRPr="00D213C6">
        <w:t>1</w:t>
      </w:r>
      <w:r w:rsidR="00400B9C" w:rsidRPr="00D213C6">
        <w:t>7</w:t>
      </w:r>
      <w:r w:rsidR="005D22F9" w:rsidRPr="00D213C6">
        <w:t xml:space="preserve"> </w:t>
      </w:r>
      <w:r w:rsidR="009247F0" w:rsidRPr="00D213C6">
        <w:t>do 31.</w:t>
      </w:r>
      <w:r w:rsidR="00A40EEA" w:rsidRPr="00D213C6">
        <w:t xml:space="preserve"> </w:t>
      </w:r>
      <w:r w:rsidR="00A65D33" w:rsidRPr="00D213C6">
        <w:t>12</w:t>
      </w:r>
      <w:r w:rsidR="009247F0" w:rsidRPr="00D213C6">
        <w:t>.</w:t>
      </w:r>
      <w:r w:rsidR="00A40EEA" w:rsidRPr="00D213C6">
        <w:t xml:space="preserve"> </w:t>
      </w:r>
      <w:r w:rsidR="009247F0" w:rsidRPr="00D213C6">
        <w:t>20</w:t>
      </w:r>
      <w:r w:rsidR="00BD6B0B" w:rsidRPr="00D213C6">
        <w:t>1</w:t>
      </w:r>
      <w:r w:rsidR="00400B9C" w:rsidRPr="00D213C6">
        <w:t>7</w:t>
      </w:r>
      <w:r w:rsidR="009247F0" w:rsidRPr="00D213C6">
        <w:t>.</w:t>
      </w:r>
      <w:r w:rsidR="000A3F7D" w:rsidRPr="00D213C6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>s Pověřením, maximálně však ve výši poskytnuté zálohy dle čl. II. odst. 3 této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>Vyrovnávací platba pro rok 201</w:t>
      </w:r>
      <w:r w:rsidR="00400B9C">
        <w:t>7</w:t>
      </w:r>
      <w:r w:rsidRPr="00F27D67">
        <w:t xml:space="preserve"> se poskytuje max. do výše </w:t>
      </w:r>
      <w:r w:rsidR="004B2C42">
        <w:t>5</w:t>
      </w:r>
      <w:r w:rsidRPr="00F27D67">
        <w:t>.0</w:t>
      </w:r>
      <w:r w:rsidR="004B2C42">
        <w:t>00</w:t>
      </w:r>
      <w:r w:rsidRPr="00F27D67">
        <w:t>.</w:t>
      </w:r>
      <w:r w:rsidR="004B2C42">
        <w:t>00</w:t>
      </w:r>
      <w:r w:rsidRPr="00F27D67">
        <w:t>0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4B2C42">
        <w:t>pět</w:t>
      </w:r>
      <w:r w:rsidR="00AC2852" w:rsidRPr="00F27D67">
        <w:t>milion</w:t>
      </w:r>
      <w:r w:rsidR="004B2C42">
        <w:t>ů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4B2C42">
        <w:t>5</w:t>
      </w:r>
      <w:r w:rsidR="00AC2852" w:rsidRPr="00F27D67">
        <w:t>.0</w:t>
      </w:r>
      <w:r w:rsidR="004B2C42">
        <w:t>00</w:t>
      </w:r>
      <w:r w:rsidR="00AC2852" w:rsidRPr="00F27D67">
        <w:t>.</w:t>
      </w:r>
      <w:r w:rsidR="004B2C42">
        <w:t>00</w:t>
      </w:r>
      <w:r w:rsidR="00AC2852" w:rsidRPr="00F27D67">
        <w:t>0</w:t>
      </w:r>
      <w:r w:rsidR="009E26C4">
        <w:t xml:space="preserve"> </w:t>
      </w:r>
      <w:r>
        <w:t>Kč budou převedeny do 30 dnů po uzavření 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</w:t>
      </w:r>
      <w:r w:rsidR="004B2C42">
        <w:rPr>
          <w:b/>
          <w:bCs/>
          <w:iCs/>
        </w:rPr>
        <w:t>II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</w:t>
      </w:r>
      <w:r w:rsidR="00B86EB0">
        <w:t>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F27D67">
        <w:t>09</w:t>
      </w:r>
      <w:r w:rsidR="00AE5914" w:rsidRPr="00F27D67">
        <w:t>700</w:t>
      </w:r>
      <w:r w:rsidR="00880356">
        <w:t>12</w:t>
      </w:r>
      <w:r w:rsidR="00AE5914" w:rsidRPr="00F27D67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880356">
        <w:rPr>
          <w:snapToGrid w:val="0"/>
        </w:rPr>
        <w:t xml:space="preserve"> a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</w:t>
      </w:r>
      <w:r w:rsidRPr="0018294F">
        <w:rPr>
          <w:snapToGrid w:val="0"/>
        </w:rPr>
        <w:t xml:space="preserve">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400B9C">
        <w:rPr>
          <w:snapToGrid w:val="0"/>
        </w:rPr>
        <w:t>7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400B9C">
        <w:t>8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804906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</w:t>
      </w:r>
      <w:r w:rsidR="00BF4AA2" w:rsidRPr="006B5AE8">
        <w:lastRenderedPageBreak/>
        <w:t xml:space="preserve">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</w:t>
      </w:r>
      <w:r w:rsidR="00BF4AA2">
        <w:rPr>
          <w:color w:val="000000"/>
        </w:rPr>
        <w:t xml:space="preserve"> v souvislosti se zajištěním </w:t>
      </w:r>
      <w:r w:rsidR="00804906">
        <w:rPr>
          <w:color w:val="000000"/>
        </w:rPr>
        <w:t>ošetření osob pod vlivem alkoholu a v intoxikaci.</w:t>
      </w:r>
      <w:r w:rsidR="00BF4AA2" w:rsidRPr="009C21FE">
        <w:rPr>
          <w:color w:val="000000"/>
        </w:rPr>
        <w:t xml:space="preserve">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804906">
        <w:rPr>
          <w:color w:val="000000"/>
        </w:rPr>
        <w:t>2</w:t>
      </w:r>
      <w:r w:rsidR="00BF4AA2" w:rsidRPr="009C21FE">
        <w:rPr>
          <w:color w:val="000000"/>
        </w:rPr>
        <w:t xml:space="preserve"> této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880356">
        <w:rPr>
          <w:bCs/>
        </w:rPr>
        <w:t xml:space="preserve"> a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</w:t>
      </w:r>
      <w:r w:rsidRPr="00B965B6">
        <w:rPr>
          <w:bCs/>
        </w:rPr>
        <w:t xml:space="preserve">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400B9C">
        <w:rPr>
          <w:bCs/>
        </w:rPr>
        <w:t>8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880356">
        <w:t>12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880356">
        <w:t>II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880356">
        <w:t>II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93550C">
        <w:t>II.</w:t>
      </w:r>
      <w:r>
        <w:t xml:space="preserve"> odst. </w:t>
      </w:r>
      <w:r w:rsidR="001C1D4E">
        <w:t>4</w:t>
      </w:r>
      <w:r w:rsidR="003C4F95">
        <w:t>.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880356">
        <w:t>II</w:t>
      </w:r>
      <w:r>
        <w:t xml:space="preserve">. odst. </w:t>
      </w:r>
      <w:r w:rsidR="001C1D4E">
        <w:t>7</w:t>
      </w:r>
      <w:r w:rsidR="003C4F95">
        <w:t>.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880356">
        <w:t>II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880356">
        <w:rPr>
          <w:b/>
          <w:bCs/>
          <w:iCs/>
        </w:rPr>
        <w:t>I</w:t>
      </w:r>
      <w:r>
        <w:rPr>
          <w:b/>
          <w:bCs/>
          <w:iCs/>
        </w:rPr>
        <w:t>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>. Za porušení rozpočtové kázně se v souladu s § 22 ods</w:t>
      </w:r>
      <w:r w:rsidR="00D03FC8">
        <w:t>t</w:t>
      </w:r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lastRenderedPageBreak/>
        <w:t>Za nedodržení podmínek uvedených v čl. I</w:t>
      </w:r>
      <w:r w:rsidR="00880356">
        <w:t>II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 této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880356">
        <w:t>II.</w:t>
      </w:r>
      <w:r w:rsidR="00114A2F">
        <w:t xml:space="preserve">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400B9C" w:rsidRDefault="00400B9C" w:rsidP="00400B9C">
      <w:pPr>
        <w:spacing w:line="276" w:lineRule="auto"/>
        <w:ind w:left="709"/>
        <w:jc w:val="both"/>
      </w:pPr>
      <w:r>
        <w:t>Počátek lhůty běží od následujícího dne od uplynutí náhradní30 denní lhůty pro provedení opatření k nápravě.</w:t>
      </w:r>
    </w:p>
    <w:p w:rsidR="00114A2F" w:rsidRDefault="00114A2F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880356">
        <w:t>II</w:t>
      </w:r>
      <w:r w:rsidRPr="004D0F1A">
        <w:t xml:space="preserve">. odst. </w:t>
      </w:r>
      <w:r w:rsidR="001C1D4E">
        <w:t>7</w:t>
      </w:r>
      <w:r w:rsidRPr="004D0F1A">
        <w:t xml:space="preserve"> činí 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880356">
        <w:t>II</w:t>
      </w:r>
      <w:r w:rsidRPr="004D0F1A">
        <w:t xml:space="preserve">. odst. 2 nejpozději do 14 dnů od uplynutí </w:t>
      </w:r>
      <w:r w:rsidR="00400B9C">
        <w:t xml:space="preserve">náhradní </w:t>
      </w:r>
      <w:r w:rsidRPr="004D0F1A">
        <w:t xml:space="preserve">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400B9C" w:rsidRDefault="00400B9C" w:rsidP="00400B9C">
      <w:pPr>
        <w:numPr>
          <w:ilvl w:val="0"/>
          <w:numId w:val="36"/>
        </w:numPr>
        <w:spacing w:line="276" w:lineRule="auto"/>
        <w:jc w:val="both"/>
      </w:pPr>
      <w:r>
        <w:t>Tato smlouva se uzavírá na dobu určitou do 31. 12. 2017.</w:t>
      </w:r>
    </w:p>
    <w:p w:rsidR="00400B9C" w:rsidRPr="005B3B19" w:rsidRDefault="00400B9C" w:rsidP="00400B9C">
      <w:pPr>
        <w:numPr>
          <w:ilvl w:val="0"/>
          <w:numId w:val="36"/>
        </w:numPr>
        <w:spacing w:before="120" w:after="120" w:line="276" w:lineRule="auto"/>
        <w:jc w:val="both"/>
      </w:pPr>
      <w:r>
        <w:t>Nemocnice</w:t>
      </w:r>
      <w:r w:rsidRPr="005B3B19">
        <w:t xml:space="preserve"> bere na vědomí, že smlouvy s hodnotou předmětu převyšující 50.000 Kč bez DPH včetně dohod, na základě kterých se tyto smlouvy mění, nahrazují nebo ruší, zveřejní </w:t>
      </w:r>
      <w:r>
        <w:t>kraj</w:t>
      </w:r>
      <w:r w:rsidRPr="005B3B19">
        <w:t xml:space="preserve"> v </w:t>
      </w:r>
      <w:r w:rsidRPr="005B3B19">
        <w:rPr>
          <w:b/>
          <w:bCs/>
        </w:rPr>
        <w:t xml:space="preserve">registru smluv </w:t>
      </w:r>
      <w:r w:rsidRPr="005B3B19">
        <w:t xml:space="preserve">zřízeném jako informační systém veřejné správy na základě zákona č. 340/2015 Sb., o registru smluv a na </w:t>
      </w:r>
      <w:r w:rsidRPr="005B3B19">
        <w:rPr>
          <w:b/>
        </w:rPr>
        <w:t>elektronické úřední desce</w:t>
      </w:r>
      <w:r w:rsidRPr="005B3B19">
        <w:t xml:space="preserve"> </w:t>
      </w:r>
      <w:r>
        <w:t>kraje</w:t>
      </w:r>
      <w:r w:rsidRPr="005B3B19">
        <w:t>.</w:t>
      </w:r>
      <w:r w:rsidRPr="005B3B19">
        <w:rPr>
          <w:i/>
          <w:iCs/>
        </w:rPr>
        <w:t xml:space="preserve"> </w:t>
      </w:r>
      <w:r>
        <w:rPr>
          <w:iCs/>
        </w:rPr>
        <w:t>Nemocnice</w:t>
      </w:r>
      <w:r w:rsidRPr="005B3B19">
        <w:t xml:space="preserve"> výslovně souhlasí s tím, aby tato smlouva včetně případných dohod o její změně, nahrazení nebo zrušení byly v plném rozsahu zveřejněny v registru smluv a na elektronické úřední desce </w:t>
      </w:r>
      <w:r>
        <w:t>kraje</w:t>
      </w:r>
      <w:r w:rsidRPr="005B3B19">
        <w:t>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t>Nemocnice</w:t>
      </w:r>
      <w:r w:rsidRPr="005B3B19">
        <w:t xml:space="preserve"> prohlašuje, že skutečnosti uvedené v této smlouvě nepovažuje za obchodní tajemství a uděluje svolení k jejich užití a zveřejnění bez stanovení jakýchkoliv dalších podmínek</w:t>
      </w:r>
      <w:r>
        <w:t>.</w:t>
      </w:r>
    </w:p>
    <w:p w:rsidR="00400B9C" w:rsidRPr="00DD2586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DD2586">
        <w:lastRenderedPageBreak/>
        <w:t xml:space="preserve">V případě rozhodnutí o přeměně </w:t>
      </w:r>
      <w:r>
        <w:t>nemocnice</w:t>
      </w:r>
      <w:r w:rsidRPr="00DD2586">
        <w:t xml:space="preserve">, fúzi, zániku s likvidací či  rozdělení na dva či více samostatných subjektů v době účinnosti této smlouvy,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neprodleně kontaktovat </w:t>
      </w:r>
      <w:r>
        <w:t>kraj</w:t>
      </w:r>
      <w:r w:rsidRPr="00DD2586">
        <w:t xml:space="preserve"> za účelem sdělení informace, jak poskytnutou </w:t>
      </w:r>
      <w:r>
        <w:t>vyrovnávací platbu</w:t>
      </w:r>
      <w:r w:rsidRPr="00DD2586">
        <w:t xml:space="preserve"> vypořádat v návaznosti na tuto skutečnost. V případě, že dochází u </w:t>
      </w:r>
      <w:r>
        <w:t>nemocnice</w:t>
      </w:r>
      <w:r w:rsidRPr="00DD2586">
        <w:t xml:space="preserve"> k zániku s likvidací,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nedočerpané prostředky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V případě, že  v důsledku zániku </w:t>
      </w:r>
      <w:r>
        <w:t>nemocnice</w:t>
      </w:r>
      <w:r w:rsidRPr="00DD2586">
        <w:t xml:space="preserve"> s likvidací není možné provést projekt, na který byla </w:t>
      </w:r>
      <w:r>
        <w:t>vyrovnávací platba</w:t>
      </w:r>
      <w:r w:rsidRPr="00DD2586">
        <w:t xml:space="preserve"> poskytnuta,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celou částku poskytnuté </w:t>
      </w:r>
      <w:r>
        <w:t>vyrovnávací platby</w:t>
      </w:r>
      <w:r w:rsidRPr="00DD2586">
        <w:t xml:space="preserve">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Pokud </w:t>
      </w:r>
      <w:r>
        <w:t>nemocnice</w:t>
      </w:r>
      <w:r w:rsidRPr="00DD2586">
        <w:t xml:space="preserve"> nevrátí do lhůt uvedených výše poskytnutou </w:t>
      </w:r>
      <w:r>
        <w:t>vyrovnávací platbu</w:t>
      </w:r>
      <w:r w:rsidRPr="00DD2586">
        <w:t xml:space="preserve">, stávají se prostředky </w:t>
      </w:r>
      <w:r>
        <w:t>vyrovnávací platby</w:t>
      </w:r>
      <w:r w:rsidRPr="00DD2586">
        <w:t xml:space="preserve"> zadrženými ve smyslu § 22 a násl. zákona č. 250/2000 Sb., a bude postupováno dle tohoto zákona.</w:t>
      </w:r>
    </w:p>
    <w:p w:rsidR="00400B9C" w:rsidRPr="00257F42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400B9C" w:rsidRPr="00DE56E4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kraj a jedno vyhotovení obdrží nemocnice.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5B3B19">
        <w:t xml:space="preserve">Tato smlouva nabývá účinnosti dnem podpisu obou smluvních stran. V případě, že bude zveřejněna </w:t>
      </w:r>
      <w:r>
        <w:t>krajem</w:t>
      </w:r>
      <w:r w:rsidRPr="005B3B19">
        <w:t xml:space="preserve"> v registru smluv, nabývá však účinnosti nejdříve tímto dnem, a to i v případě, že bude v registru smluv zveřejněna protistranou nebo třetí osobou před tímto dnem. Smlouva musí být nejprve podepsána </w:t>
      </w:r>
      <w:r>
        <w:t>nemocnicí</w:t>
      </w:r>
      <w:r w:rsidRPr="005B3B19">
        <w:t xml:space="preserve"> a následně </w:t>
      </w:r>
      <w:r>
        <w:t>krajem</w:t>
      </w:r>
      <w:r w:rsidRPr="005B3B19">
        <w:t>.</w:t>
      </w:r>
      <w:r>
        <w:t xml:space="preserve"> Smluvní strany prohlašují, že se s obsahem smlouvy seznámily, porozuměly jí a smlouva plně vyjadřuje jejich svobodnou a vážnou vůli.</w:t>
      </w:r>
    </w:p>
    <w:p w:rsidR="004C6E3E" w:rsidRDefault="00400B9C" w:rsidP="00400B9C">
      <w:pPr>
        <w:pStyle w:val="Zkladntext"/>
        <w:tabs>
          <w:tab w:val="left" w:pos="5580"/>
        </w:tabs>
        <w:spacing w:line="276" w:lineRule="auto"/>
        <w:jc w:val="both"/>
      </w:pPr>
      <w:r>
        <w:t>Tato smlouva a po</w:t>
      </w:r>
      <w:r w:rsidR="00D140DE">
        <w:t>skytnutí vyrovnávací platby byla schválena</w:t>
      </w:r>
      <w:bookmarkStart w:id="0" w:name="_GoBack"/>
      <w:bookmarkEnd w:id="0"/>
      <w:r>
        <w:t xml:space="preserve"> Zastupitelstvem Libereckého kraje usnesením číslo …./17/ZK dne 28. 3. 2017.</w:t>
      </w: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>V Liberci 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Půta                </w:t>
      </w:r>
      <w:r w:rsidR="00BD6B0B">
        <w:t xml:space="preserve">                                               </w:t>
      </w:r>
      <w:r w:rsidR="00400B9C">
        <w:t>Ing. Pavel Marek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 </w:t>
      </w:r>
      <w:r w:rsidR="00400B9C">
        <w:t xml:space="preserve"> </w:t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D9F" w:rsidRDefault="00F83D9F" w:rsidP="000C1301">
      <w:pPr>
        <w:spacing w:line="276" w:lineRule="auto"/>
        <w:jc w:val="both"/>
        <w:rPr>
          <w:b/>
        </w:rPr>
      </w:pPr>
    </w:p>
    <w:p w:rsidR="00F83D9F" w:rsidRDefault="00F83D9F" w:rsidP="000C1301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t xml:space="preserve">Příloha č. </w:t>
      </w:r>
      <w:r w:rsidR="00880356">
        <w:rPr>
          <w:rFonts w:ascii="Times New Roman" w:hAnsi="Times New Roman"/>
          <w:b w:val="0"/>
          <w:sz w:val="24"/>
          <w:szCs w:val="24"/>
        </w:rPr>
        <w:t>1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F83D9F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 xml:space="preserve">na zajištění </w:t>
      </w:r>
      <w:r w:rsidR="00880356">
        <w:rPr>
          <w:rFonts w:ascii="Times New Roman" w:hAnsi="Times New Roman"/>
        </w:rPr>
        <w:t>ošetření osob pod vlivem alkoholu a v intoxikaci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 w:rsidR="00400B9C">
        <w:rPr>
          <w:rFonts w:ascii="Times New Roman" w:hAnsi="Times New Roman"/>
        </w:rPr>
        <w:t>7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výnosy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výnosů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výnosů,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 w:rsidR="00A301BD">
        <w:rPr>
          <w:bCs/>
        </w:rPr>
        <w:t>2</w:t>
      </w:r>
    </w:p>
    <w:p w:rsidR="00F83D9F" w:rsidRPr="002A6D7A" w:rsidRDefault="001A33B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>Vyrovnávací platba na</w:t>
            </w:r>
            <w:r w:rsidR="00F83D9F"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F83D9F" w:rsidRPr="002A6D7A" w:rsidRDefault="001A33BF" w:rsidP="00A301B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 xml:space="preserve">Zajištění </w:t>
            </w:r>
            <w:r w:rsidR="00A301BD">
              <w:t>ošetření osob pod vlivem alkoholu a v intoxikaci</w:t>
            </w: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1A33BF" w:rsidRPr="00F83D9F" w:rsidTr="008E14CE">
        <w:trPr>
          <w:trHeight w:val="265"/>
        </w:trPr>
        <w:tc>
          <w:tcPr>
            <w:tcW w:w="3706" w:type="dxa"/>
            <w:vAlign w:val="center"/>
          </w:tcPr>
          <w:p w:rsidR="001A33BF" w:rsidRPr="00F83D9F" w:rsidRDefault="001A33BF" w:rsidP="008E14CE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1A33BF" w:rsidRPr="00F83D9F" w:rsidRDefault="001A33BF" w:rsidP="008E14CE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Pr="002A6D7A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 w:rsidR="00836694">
              <w:t>:</w:t>
            </w:r>
          </w:p>
        </w:tc>
      </w:tr>
    </w:tbl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C3536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6A7BB9"/>
    <w:multiLevelType w:val="hybridMultilevel"/>
    <w:tmpl w:val="831654E0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5"/>
  </w:num>
  <w:num w:numId="4">
    <w:abstractNumId w:val="4"/>
  </w:num>
  <w:num w:numId="5">
    <w:abstractNumId w:val="7"/>
  </w:num>
  <w:num w:numId="6">
    <w:abstractNumId w:val="24"/>
  </w:num>
  <w:num w:numId="7">
    <w:abstractNumId w:val="3"/>
  </w:num>
  <w:num w:numId="8">
    <w:abstractNumId w:val="34"/>
  </w:num>
  <w:num w:numId="9">
    <w:abstractNumId w:val="6"/>
  </w:num>
  <w:num w:numId="10">
    <w:abstractNumId w:val="11"/>
  </w:num>
  <w:num w:numId="11">
    <w:abstractNumId w:val="32"/>
  </w:num>
  <w:num w:numId="12">
    <w:abstractNumId w:val="9"/>
  </w:num>
  <w:num w:numId="13">
    <w:abstractNumId w:val="8"/>
  </w:num>
  <w:num w:numId="14">
    <w:abstractNumId w:val="23"/>
  </w:num>
  <w:num w:numId="15">
    <w:abstractNumId w:val="30"/>
  </w:num>
  <w:num w:numId="16">
    <w:abstractNumId w:val="0"/>
  </w:num>
  <w:num w:numId="17">
    <w:abstractNumId w:val="15"/>
  </w:num>
  <w:num w:numId="18">
    <w:abstractNumId w:val="31"/>
  </w:num>
  <w:num w:numId="19">
    <w:abstractNumId w:val="2"/>
  </w:num>
  <w:num w:numId="20">
    <w:abstractNumId w:val="1"/>
  </w:num>
  <w:num w:numId="21">
    <w:abstractNumId w:val="21"/>
  </w:num>
  <w:num w:numId="22">
    <w:abstractNumId w:val="13"/>
  </w:num>
  <w:num w:numId="23">
    <w:abstractNumId w:val="27"/>
  </w:num>
  <w:num w:numId="24">
    <w:abstractNumId w:val="28"/>
  </w:num>
  <w:num w:numId="25">
    <w:abstractNumId w:val="33"/>
  </w:num>
  <w:num w:numId="26">
    <w:abstractNumId w:val="12"/>
  </w:num>
  <w:num w:numId="27">
    <w:abstractNumId w:val="18"/>
  </w:num>
  <w:num w:numId="28">
    <w:abstractNumId w:val="5"/>
  </w:num>
  <w:num w:numId="29">
    <w:abstractNumId w:val="20"/>
  </w:num>
  <w:num w:numId="30">
    <w:abstractNumId w:val="29"/>
  </w:num>
  <w:num w:numId="31">
    <w:abstractNumId w:val="19"/>
  </w:num>
  <w:num w:numId="32">
    <w:abstractNumId w:val="22"/>
  </w:num>
  <w:num w:numId="33">
    <w:abstractNumId w:val="35"/>
  </w:num>
  <w:num w:numId="34">
    <w:abstractNumId w:val="26"/>
  </w:num>
  <w:num w:numId="35">
    <w:abstractNumId w:val="1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013F4"/>
    <w:rsid w:val="00012636"/>
    <w:rsid w:val="000275CF"/>
    <w:rsid w:val="00030FA2"/>
    <w:rsid w:val="000318C3"/>
    <w:rsid w:val="00084A8E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4AAD"/>
    <w:rsid w:val="000F6C74"/>
    <w:rsid w:val="00101FAF"/>
    <w:rsid w:val="00103DF9"/>
    <w:rsid w:val="00110D11"/>
    <w:rsid w:val="00114A2F"/>
    <w:rsid w:val="00114D3F"/>
    <w:rsid w:val="00127328"/>
    <w:rsid w:val="0015692D"/>
    <w:rsid w:val="0016100E"/>
    <w:rsid w:val="00165DE8"/>
    <w:rsid w:val="00176774"/>
    <w:rsid w:val="00185B44"/>
    <w:rsid w:val="0018662D"/>
    <w:rsid w:val="001A33BF"/>
    <w:rsid w:val="001A5680"/>
    <w:rsid w:val="001C0BD8"/>
    <w:rsid w:val="001C1D4E"/>
    <w:rsid w:val="001D448B"/>
    <w:rsid w:val="001E5772"/>
    <w:rsid w:val="001E78FC"/>
    <w:rsid w:val="00205870"/>
    <w:rsid w:val="00210B57"/>
    <w:rsid w:val="00241EB6"/>
    <w:rsid w:val="0027407E"/>
    <w:rsid w:val="00287834"/>
    <w:rsid w:val="002919E3"/>
    <w:rsid w:val="00291FA4"/>
    <w:rsid w:val="00293F96"/>
    <w:rsid w:val="002B0768"/>
    <w:rsid w:val="002B1E43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C4F95"/>
    <w:rsid w:val="003D0684"/>
    <w:rsid w:val="003D2838"/>
    <w:rsid w:val="003D3AC0"/>
    <w:rsid w:val="003F5512"/>
    <w:rsid w:val="00400B9C"/>
    <w:rsid w:val="00424727"/>
    <w:rsid w:val="00431279"/>
    <w:rsid w:val="004404FC"/>
    <w:rsid w:val="00452846"/>
    <w:rsid w:val="00454168"/>
    <w:rsid w:val="00457CB0"/>
    <w:rsid w:val="004679A3"/>
    <w:rsid w:val="00472487"/>
    <w:rsid w:val="00476367"/>
    <w:rsid w:val="004B2C42"/>
    <w:rsid w:val="004B47DC"/>
    <w:rsid w:val="004B4E21"/>
    <w:rsid w:val="004C1DBC"/>
    <w:rsid w:val="004C621D"/>
    <w:rsid w:val="004C6E3E"/>
    <w:rsid w:val="004C76F5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7230"/>
    <w:rsid w:val="005F040E"/>
    <w:rsid w:val="005F21C8"/>
    <w:rsid w:val="00613C92"/>
    <w:rsid w:val="00643096"/>
    <w:rsid w:val="0066313C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3023A"/>
    <w:rsid w:val="0074598E"/>
    <w:rsid w:val="00753DDB"/>
    <w:rsid w:val="00776421"/>
    <w:rsid w:val="007773BF"/>
    <w:rsid w:val="00777DD6"/>
    <w:rsid w:val="007A5A04"/>
    <w:rsid w:val="007E3F00"/>
    <w:rsid w:val="007F4E6C"/>
    <w:rsid w:val="00802A26"/>
    <w:rsid w:val="00804906"/>
    <w:rsid w:val="00805EC8"/>
    <w:rsid w:val="0080791F"/>
    <w:rsid w:val="00807931"/>
    <w:rsid w:val="0081763C"/>
    <w:rsid w:val="00836694"/>
    <w:rsid w:val="00842B54"/>
    <w:rsid w:val="00843C43"/>
    <w:rsid w:val="00852A7F"/>
    <w:rsid w:val="008573F1"/>
    <w:rsid w:val="00861C4E"/>
    <w:rsid w:val="00880356"/>
    <w:rsid w:val="00883D51"/>
    <w:rsid w:val="008A18DE"/>
    <w:rsid w:val="008A3229"/>
    <w:rsid w:val="008B468B"/>
    <w:rsid w:val="008C3902"/>
    <w:rsid w:val="008C658D"/>
    <w:rsid w:val="009247F0"/>
    <w:rsid w:val="009269B3"/>
    <w:rsid w:val="009275CF"/>
    <w:rsid w:val="009332A7"/>
    <w:rsid w:val="0093550C"/>
    <w:rsid w:val="0095747C"/>
    <w:rsid w:val="00963BB7"/>
    <w:rsid w:val="0099009D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301BD"/>
    <w:rsid w:val="00A40EEA"/>
    <w:rsid w:val="00A41780"/>
    <w:rsid w:val="00A42CC0"/>
    <w:rsid w:val="00A45B08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E1A04"/>
    <w:rsid w:val="00AE5914"/>
    <w:rsid w:val="00AF7DC5"/>
    <w:rsid w:val="00B044C8"/>
    <w:rsid w:val="00B10563"/>
    <w:rsid w:val="00B17F20"/>
    <w:rsid w:val="00B46197"/>
    <w:rsid w:val="00B56FF6"/>
    <w:rsid w:val="00B70D0D"/>
    <w:rsid w:val="00B844E5"/>
    <w:rsid w:val="00B86EB0"/>
    <w:rsid w:val="00B90DC8"/>
    <w:rsid w:val="00B965B6"/>
    <w:rsid w:val="00BC4A03"/>
    <w:rsid w:val="00BD18B9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52E2"/>
    <w:rsid w:val="00C35A18"/>
    <w:rsid w:val="00C45603"/>
    <w:rsid w:val="00C52781"/>
    <w:rsid w:val="00C61612"/>
    <w:rsid w:val="00C673C5"/>
    <w:rsid w:val="00C80331"/>
    <w:rsid w:val="00CA4F35"/>
    <w:rsid w:val="00CA6882"/>
    <w:rsid w:val="00CB091C"/>
    <w:rsid w:val="00CB1B5F"/>
    <w:rsid w:val="00CD2A75"/>
    <w:rsid w:val="00CE09DB"/>
    <w:rsid w:val="00CE7C66"/>
    <w:rsid w:val="00CF0102"/>
    <w:rsid w:val="00D03FC8"/>
    <w:rsid w:val="00D134E0"/>
    <w:rsid w:val="00D140DE"/>
    <w:rsid w:val="00D213C6"/>
    <w:rsid w:val="00D23C53"/>
    <w:rsid w:val="00D273FC"/>
    <w:rsid w:val="00D33D18"/>
    <w:rsid w:val="00D37639"/>
    <w:rsid w:val="00D45950"/>
    <w:rsid w:val="00D46B4B"/>
    <w:rsid w:val="00D6032F"/>
    <w:rsid w:val="00D65354"/>
    <w:rsid w:val="00DD49C4"/>
    <w:rsid w:val="00DE399B"/>
    <w:rsid w:val="00E16A75"/>
    <w:rsid w:val="00E3133D"/>
    <w:rsid w:val="00E33F40"/>
    <w:rsid w:val="00E47E98"/>
    <w:rsid w:val="00E546BA"/>
    <w:rsid w:val="00E67721"/>
    <w:rsid w:val="00E73F8C"/>
    <w:rsid w:val="00E770D9"/>
    <w:rsid w:val="00E8403A"/>
    <w:rsid w:val="00E960A2"/>
    <w:rsid w:val="00EB5356"/>
    <w:rsid w:val="00EC5CDB"/>
    <w:rsid w:val="00EC7F3F"/>
    <w:rsid w:val="00ED2913"/>
    <w:rsid w:val="00ED5A61"/>
    <w:rsid w:val="00EE7F3D"/>
    <w:rsid w:val="00EF0A2C"/>
    <w:rsid w:val="00F110CA"/>
    <w:rsid w:val="00F27D67"/>
    <w:rsid w:val="00F34F5A"/>
    <w:rsid w:val="00F60D69"/>
    <w:rsid w:val="00F83D9F"/>
    <w:rsid w:val="00F876DE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2071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Riegerova Alena</cp:lastModifiedBy>
  <cp:revision>10</cp:revision>
  <cp:lastPrinted>2016-02-23T07:32:00Z</cp:lastPrinted>
  <dcterms:created xsi:type="dcterms:W3CDTF">2017-02-22T12:58:00Z</dcterms:created>
  <dcterms:modified xsi:type="dcterms:W3CDTF">2017-02-28T11:34:00Z</dcterms:modified>
</cp:coreProperties>
</file>