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C3F" w:rsidRDefault="00A97C3F" w:rsidP="00A97C3F">
      <w:bookmarkStart w:id="0" w:name="_GoBack"/>
      <w:bookmarkEnd w:id="0"/>
      <w:r w:rsidRPr="00105006">
        <w:rPr>
          <w:rFonts w:ascii="Arial" w:hAnsi="Arial" w:cs="Arial"/>
          <w:b/>
          <w:sz w:val="24"/>
          <w:szCs w:val="24"/>
        </w:rPr>
        <w:tab/>
      </w:r>
      <w:r w:rsidRPr="00105006">
        <w:rPr>
          <w:rFonts w:ascii="Arial" w:hAnsi="Arial" w:cs="Arial"/>
          <w:b/>
          <w:sz w:val="24"/>
          <w:szCs w:val="24"/>
        </w:rPr>
        <w:tab/>
      </w:r>
      <w:r w:rsidRPr="00105006">
        <w:rPr>
          <w:rFonts w:ascii="Arial" w:hAnsi="Arial" w:cs="Arial"/>
          <w:b/>
          <w:sz w:val="24"/>
          <w:szCs w:val="24"/>
        </w:rPr>
        <w:tab/>
      </w:r>
      <w:r w:rsidRPr="00105006">
        <w:rPr>
          <w:rFonts w:ascii="Arial" w:hAnsi="Arial" w:cs="Arial"/>
          <w:b/>
          <w:sz w:val="24"/>
          <w:szCs w:val="24"/>
        </w:rPr>
        <w:tab/>
      </w:r>
      <w:r w:rsidRPr="00105006">
        <w:rPr>
          <w:rFonts w:ascii="Arial" w:hAnsi="Arial" w:cs="Arial"/>
          <w:b/>
          <w:sz w:val="24"/>
          <w:szCs w:val="24"/>
        </w:rPr>
        <w:tab/>
      </w:r>
      <w:r w:rsidRPr="00105006">
        <w:rPr>
          <w:rFonts w:ascii="Arial" w:hAnsi="Arial" w:cs="Arial"/>
          <w:b/>
          <w:sz w:val="24"/>
          <w:szCs w:val="24"/>
        </w:rPr>
        <w:tab/>
      </w:r>
      <w:r w:rsidRPr="00105006">
        <w:rPr>
          <w:rFonts w:ascii="Arial" w:hAnsi="Arial" w:cs="Arial"/>
          <w:b/>
          <w:sz w:val="24"/>
          <w:szCs w:val="24"/>
        </w:rPr>
        <w:tab/>
      </w:r>
      <w:r w:rsidRPr="00105006">
        <w:rPr>
          <w:rFonts w:ascii="Arial" w:hAnsi="Arial" w:cs="Arial"/>
          <w:b/>
          <w:sz w:val="24"/>
          <w:szCs w:val="24"/>
        </w:rPr>
        <w:tab/>
      </w:r>
      <w:r w:rsidRPr="00105006">
        <w:rPr>
          <w:rFonts w:ascii="Arial" w:hAnsi="Arial" w:cs="Arial"/>
          <w:b/>
          <w:sz w:val="24"/>
          <w:szCs w:val="24"/>
        </w:rPr>
        <w:tab/>
      </w:r>
      <w:r w:rsidRPr="00105006">
        <w:rPr>
          <w:rFonts w:ascii="Arial" w:hAnsi="Arial" w:cs="Arial"/>
          <w:b/>
          <w:sz w:val="24"/>
          <w:szCs w:val="24"/>
        </w:rPr>
        <w:tab/>
      </w:r>
      <w:r>
        <w:t xml:space="preserve"> </w:t>
      </w:r>
    </w:p>
    <w:p w:rsidR="00A97C3F" w:rsidRDefault="00A97C3F" w:rsidP="00A97C3F">
      <w:pPr>
        <w:pBdr>
          <w:top w:val="triple" w:sz="4" w:space="1" w:color="auto"/>
          <w:left w:val="triple" w:sz="4" w:space="0" w:color="auto"/>
          <w:bottom w:val="triple" w:sz="4" w:space="31" w:color="auto"/>
          <w:right w:val="triple" w:sz="4" w:space="4" w:color="auto"/>
        </w:pBdr>
        <w:rPr>
          <w:sz w:val="24"/>
          <w:szCs w:val="24"/>
        </w:rPr>
      </w:pPr>
    </w:p>
    <w:p w:rsidR="00A97C3F" w:rsidRDefault="00A97C3F" w:rsidP="00A97C3F">
      <w:pPr>
        <w:pBdr>
          <w:top w:val="triple" w:sz="4" w:space="1" w:color="auto"/>
          <w:left w:val="triple" w:sz="4" w:space="0" w:color="auto"/>
          <w:bottom w:val="triple" w:sz="4" w:space="31" w:color="auto"/>
          <w:right w:val="triple" w:sz="4" w:space="4" w:color="auto"/>
        </w:pBdr>
        <w:rPr>
          <w:sz w:val="24"/>
          <w:szCs w:val="24"/>
        </w:rPr>
      </w:pPr>
    </w:p>
    <w:p w:rsidR="00A97C3F" w:rsidRDefault="00A97C3F" w:rsidP="00A97C3F">
      <w:pPr>
        <w:pBdr>
          <w:top w:val="triple" w:sz="4" w:space="1" w:color="auto"/>
          <w:left w:val="triple" w:sz="4" w:space="0" w:color="auto"/>
          <w:bottom w:val="triple" w:sz="4" w:space="31" w:color="auto"/>
          <w:right w:val="triple" w:sz="4" w:space="4" w:color="auto"/>
        </w:pBdr>
        <w:rPr>
          <w:sz w:val="24"/>
          <w:szCs w:val="24"/>
        </w:rPr>
      </w:pPr>
    </w:p>
    <w:p w:rsidR="00A97C3F" w:rsidRDefault="00A97C3F" w:rsidP="00A97C3F">
      <w:pPr>
        <w:pBdr>
          <w:top w:val="triple" w:sz="4" w:space="1" w:color="auto"/>
          <w:left w:val="triple" w:sz="4" w:space="0" w:color="auto"/>
          <w:bottom w:val="triple" w:sz="4" w:space="31" w:color="auto"/>
          <w:right w:val="triple" w:sz="4" w:space="4" w:color="auto"/>
        </w:pBdr>
        <w:rPr>
          <w:sz w:val="24"/>
          <w:szCs w:val="24"/>
        </w:rPr>
      </w:pPr>
    </w:p>
    <w:p w:rsidR="00A97C3F" w:rsidRDefault="00A97C3F" w:rsidP="00A97C3F">
      <w:pPr>
        <w:pBdr>
          <w:top w:val="triple" w:sz="4" w:space="1" w:color="auto"/>
          <w:left w:val="triple" w:sz="4" w:space="0" w:color="auto"/>
          <w:bottom w:val="triple" w:sz="4" w:space="31" w:color="auto"/>
          <w:right w:val="triple" w:sz="4" w:space="4" w:color="auto"/>
        </w:pBdr>
        <w:rPr>
          <w:sz w:val="24"/>
          <w:szCs w:val="24"/>
        </w:rPr>
      </w:pPr>
    </w:p>
    <w:p w:rsidR="00A97C3F" w:rsidRDefault="00A97C3F" w:rsidP="00A97C3F">
      <w:pPr>
        <w:pBdr>
          <w:top w:val="triple" w:sz="4" w:space="1" w:color="auto"/>
          <w:left w:val="triple" w:sz="4" w:space="0" w:color="auto"/>
          <w:bottom w:val="triple" w:sz="4" w:space="31" w:color="auto"/>
          <w:right w:val="triple" w:sz="4" w:space="4" w:color="auto"/>
        </w:pBdr>
        <w:rPr>
          <w:sz w:val="24"/>
          <w:szCs w:val="24"/>
        </w:rPr>
      </w:pPr>
    </w:p>
    <w:p w:rsidR="00A97C3F" w:rsidRDefault="00A97C3F" w:rsidP="00A97C3F">
      <w:pPr>
        <w:pBdr>
          <w:top w:val="triple" w:sz="4" w:space="1" w:color="auto"/>
          <w:left w:val="triple" w:sz="4" w:space="0" w:color="auto"/>
          <w:bottom w:val="triple" w:sz="4" w:space="31" w:color="auto"/>
          <w:right w:val="triple" w:sz="4" w:space="4" w:color="auto"/>
        </w:pBdr>
        <w:rPr>
          <w:sz w:val="24"/>
          <w:szCs w:val="24"/>
        </w:rPr>
      </w:pPr>
    </w:p>
    <w:p w:rsidR="00A97C3F" w:rsidRDefault="00A97C3F" w:rsidP="00A97C3F">
      <w:pPr>
        <w:pBdr>
          <w:top w:val="triple" w:sz="4" w:space="1" w:color="auto"/>
          <w:left w:val="triple" w:sz="4" w:space="0" w:color="auto"/>
          <w:bottom w:val="triple" w:sz="4" w:space="31" w:color="auto"/>
          <w:right w:val="triple" w:sz="4" w:space="4" w:color="auto"/>
        </w:pBdr>
        <w:rPr>
          <w:sz w:val="24"/>
          <w:szCs w:val="24"/>
        </w:rPr>
      </w:pPr>
    </w:p>
    <w:p w:rsidR="00A97C3F" w:rsidRDefault="00A97C3F" w:rsidP="00A97C3F">
      <w:pPr>
        <w:pBdr>
          <w:top w:val="triple" w:sz="4" w:space="1" w:color="auto"/>
          <w:left w:val="triple" w:sz="4" w:space="0" w:color="auto"/>
          <w:bottom w:val="triple" w:sz="4" w:space="31" w:color="auto"/>
          <w:right w:val="triple" w:sz="4" w:space="4" w:color="auto"/>
        </w:pBdr>
        <w:rPr>
          <w:sz w:val="24"/>
          <w:szCs w:val="24"/>
        </w:rPr>
      </w:pPr>
    </w:p>
    <w:p w:rsidR="00A97C3F" w:rsidRDefault="00A97C3F" w:rsidP="00A97C3F">
      <w:pPr>
        <w:pBdr>
          <w:top w:val="triple" w:sz="4" w:space="1" w:color="auto"/>
          <w:left w:val="triple" w:sz="4" w:space="0" w:color="auto"/>
          <w:bottom w:val="triple" w:sz="4" w:space="31" w:color="auto"/>
          <w:right w:val="triple" w:sz="4" w:space="4" w:color="auto"/>
        </w:pBdr>
        <w:rPr>
          <w:sz w:val="24"/>
          <w:szCs w:val="24"/>
        </w:rPr>
      </w:pPr>
    </w:p>
    <w:p w:rsidR="00A97C3F" w:rsidRDefault="00A97C3F" w:rsidP="00A97C3F">
      <w:pPr>
        <w:pBdr>
          <w:top w:val="triple" w:sz="4" w:space="1" w:color="auto"/>
          <w:left w:val="triple" w:sz="4" w:space="0" w:color="auto"/>
          <w:bottom w:val="triple" w:sz="4" w:space="31" w:color="auto"/>
          <w:right w:val="triple" w:sz="4" w:space="4" w:color="auto"/>
        </w:pBdr>
        <w:rPr>
          <w:sz w:val="24"/>
          <w:szCs w:val="24"/>
        </w:rPr>
      </w:pPr>
    </w:p>
    <w:p w:rsidR="00A97C3F" w:rsidRDefault="00A97C3F" w:rsidP="00A97C3F">
      <w:pPr>
        <w:pBdr>
          <w:top w:val="triple" w:sz="4" w:space="1" w:color="auto"/>
          <w:left w:val="triple" w:sz="4" w:space="0" w:color="auto"/>
          <w:bottom w:val="triple" w:sz="4" w:space="31" w:color="auto"/>
          <w:right w:val="triple" w:sz="4" w:space="4" w:color="auto"/>
        </w:pBdr>
        <w:rPr>
          <w:sz w:val="24"/>
          <w:szCs w:val="24"/>
        </w:rPr>
      </w:pPr>
    </w:p>
    <w:p w:rsidR="00A97C3F" w:rsidRDefault="00A97C3F" w:rsidP="00A97C3F">
      <w:pPr>
        <w:pBdr>
          <w:top w:val="triple" w:sz="4" w:space="1" w:color="auto"/>
          <w:left w:val="triple" w:sz="4" w:space="0" w:color="auto"/>
          <w:bottom w:val="triple" w:sz="4" w:space="31" w:color="auto"/>
          <w:right w:val="triple" w:sz="4" w:space="4" w:color="auto"/>
        </w:pBdr>
        <w:rPr>
          <w:sz w:val="24"/>
          <w:szCs w:val="24"/>
        </w:rPr>
      </w:pPr>
    </w:p>
    <w:p w:rsidR="00A97C3F" w:rsidRDefault="00A97C3F" w:rsidP="00A97C3F">
      <w:pPr>
        <w:pBdr>
          <w:top w:val="triple" w:sz="4" w:space="1" w:color="auto"/>
          <w:left w:val="triple" w:sz="4" w:space="0" w:color="auto"/>
          <w:bottom w:val="triple" w:sz="4" w:space="31" w:color="auto"/>
          <w:right w:val="triple" w:sz="4" w:space="4" w:color="auto"/>
        </w:pBdr>
        <w:rPr>
          <w:sz w:val="24"/>
          <w:szCs w:val="24"/>
        </w:rPr>
      </w:pPr>
    </w:p>
    <w:p w:rsidR="00A97C3F" w:rsidRDefault="00A97C3F" w:rsidP="00A97C3F">
      <w:pPr>
        <w:pBdr>
          <w:top w:val="triple" w:sz="4" w:space="1" w:color="auto"/>
          <w:left w:val="triple" w:sz="4" w:space="0" w:color="auto"/>
          <w:bottom w:val="triple" w:sz="4" w:space="31" w:color="auto"/>
          <w:right w:val="triple" w:sz="4" w:space="4" w:color="auto"/>
        </w:pBdr>
        <w:rPr>
          <w:sz w:val="24"/>
          <w:szCs w:val="24"/>
        </w:rPr>
      </w:pPr>
    </w:p>
    <w:p w:rsidR="00A97C3F" w:rsidRDefault="00A97C3F" w:rsidP="00A97C3F">
      <w:pPr>
        <w:pBdr>
          <w:top w:val="triple" w:sz="4" w:space="1" w:color="auto"/>
          <w:left w:val="triple" w:sz="4" w:space="0" w:color="auto"/>
          <w:bottom w:val="triple" w:sz="4" w:space="31" w:color="auto"/>
          <w:right w:val="triple" w:sz="4" w:space="4" w:color="auto"/>
        </w:pBdr>
        <w:rPr>
          <w:sz w:val="24"/>
          <w:szCs w:val="24"/>
        </w:rPr>
      </w:pPr>
    </w:p>
    <w:p w:rsidR="00A97C3F" w:rsidRDefault="00A97C3F" w:rsidP="00A97C3F">
      <w:pPr>
        <w:pBdr>
          <w:top w:val="triple" w:sz="4" w:space="1" w:color="auto"/>
          <w:left w:val="triple" w:sz="4" w:space="0" w:color="auto"/>
          <w:bottom w:val="triple" w:sz="4" w:space="31" w:color="auto"/>
          <w:right w:val="triple" w:sz="4" w:space="4" w:color="auto"/>
        </w:pBdr>
        <w:rPr>
          <w:sz w:val="24"/>
          <w:szCs w:val="24"/>
        </w:rPr>
      </w:pPr>
    </w:p>
    <w:p w:rsidR="00A97C3F" w:rsidRDefault="00A97C3F" w:rsidP="00A97C3F">
      <w:pPr>
        <w:pBdr>
          <w:top w:val="triple" w:sz="4" w:space="1" w:color="auto"/>
          <w:left w:val="triple" w:sz="4" w:space="0" w:color="auto"/>
          <w:bottom w:val="triple" w:sz="4" w:space="31" w:color="auto"/>
          <w:right w:val="triple" w:sz="4" w:space="4" w:color="auto"/>
        </w:pBdr>
        <w:rPr>
          <w:sz w:val="24"/>
          <w:szCs w:val="24"/>
        </w:rPr>
      </w:pPr>
    </w:p>
    <w:p w:rsidR="00A97C3F" w:rsidRDefault="00A97C3F" w:rsidP="00A97C3F">
      <w:pPr>
        <w:pBdr>
          <w:top w:val="triple" w:sz="4" w:space="1" w:color="auto"/>
          <w:left w:val="triple" w:sz="4" w:space="0" w:color="auto"/>
          <w:bottom w:val="triple" w:sz="4" w:space="31" w:color="auto"/>
          <w:right w:val="triple" w:sz="4" w:space="4" w:color="auto"/>
        </w:pBdr>
        <w:rPr>
          <w:sz w:val="24"/>
          <w:szCs w:val="24"/>
        </w:rPr>
      </w:pPr>
    </w:p>
    <w:p w:rsidR="00A97C3F" w:rsidRDefault="00A97C3F" w:rsidP="00A97C3F">
      <w:pPr>
        <w:pBdr>
          <w:top w:val="triple" w:sz="4" w:space="1" w:color="auto"/>
          <w:left w:val="triple" w:sz="4" w:space="0" w:color="auto"/>
          <w:bottom w:val="triple" w:sz="4" w:space="31" w:color="auto"/>
          <w:right w:val="triple" w:sz="4" w:space="4" w:color="auto"/>
        </w:pBdr>
        <w:rPr>
          <w:sz w:val="24"/>
          <w:szCs w:val="24"/>
        </w:rPr>
      </w:pPr>
    </w:p>
    <w:p w:rsidR="00A97C3F" w:rsidRDefault="00A97C3F" w:rsidP="00A97C3F">
      <w:pPr>
        <w:pBdr>
          <w:top w:val="triple" w:sz="4" w:space="1" w:color="auto"/>
          <w:left w:val="triple" w:sz="4" w:space="0" w:color="auto"/>
          <w:bottom w:val="triple" w:sz="4" w:space="31" w:color="auto"/>
          <w:right w:val="triple" w:sz="4" w:space="4" w:color="auto"/>
        </w:pBdr>
        <w:jc w:val="center"/>
        <w:rPr>
          <w:b/>
          <w:sz w:val="22"/>
        </w:rPr>
      </w:pPr>
    </w:p>
    <w:p w:rsidR="00A97C3F" w:rsidRDefault="00A97C3F" w:rsidP="00A97C3F">
      <w:pPr>
        <w:pBdr>
          <w:top w:val="triple" w:sz="4" w:space="1" w:color="auto"/>
          <w:left w:val="triple" w:sz="4" w:space="0" w:color="auto"/>
          <w:bottom w:val="triple" w:sz="4" w:space="31" w:color="auto"/>
          <w:right w:val="triple" w:sz="4" w:space="4" w:color="auto"/>
        </w:pBdr>
        <w:jc w:val="center"/>
        <w:rPr>
          <w:b/>
          <w:sz w:val="28"/>
          <w:szCs w:val="28"/>
        </w:rPr>
      </w:pPr>
    </w:p>
    <w:p w:rsidR="00A97C3F" w:rsidRPr="00CC6F9B" w:rsidRDefault="00A97C3F" w:rsidP="00A97C3F">
      <w:pPr>
        <w:pBdr>
          <w:top w:val="triple" w:sz="4" w:space="1" w:color="auto"/>
          <w:left w:val="triple" w:sz="4" w:space="0" w:color="auto"/>
          <w:bottom w:val="triple" w:sz="4" w:space="31" w:color="auto"/>
          <w:right w:val="triple" w:sz="4" w:space="4" w:color="auto"/>
        </w:pBdr>
        <w:jc w:val="center"/>
        <w:rPr>
          <w:b/>
          <w:sz w:val="32"/>
          <w:szCs w:val="32"/>
        </w:rPr>
      </w:pPr>
      <w:r>
        <w:rPr>
          <w:b/>
          <w:sz w:val="32"/>
          <w:szCs w:val="32"/>
        </w:rPr>
        <w:t>Ústecký kraj</w:t>
      </w:r>
      <w:r w:rsidRPr="00CC6F9B">
        <w:rPr>
          <w:b/>
          <w:sz w:val="32"/>
          <w:szCs w:val="32"/>
        </w:rPr>
        <w:t xml:space="preserve"> </w:t>
      </w:r>
    </w:p>
    <w:p w:rsidR="00A97C3F" w:rsidRPr="00CC6F9B" w:rsidRDefault="00A97C3F" w:rsidP="00A97C3F">
      <w:pPr>
        <w:pBdr>
          <w:top w:val="triple" w:sz="4" w:space="1" w:color="auto"/>
          <w:left w:val="triple" w:sz="4" w:space="0" w:color="auto"/>
          <w:bottom w:val="triple" w:sz="4" w:space="31" w:color="auto"/>
          <w:right w:val="triple" w:sz="4" w:space="4" w:color="auto"/>
        </w:pBdr>
        <w:jc w:val="center"/>
        <w:rPr>
          <w:b/>
          <w:sz w:val="32"/>
          <w:szCs w:val="32"/>
        </w:rPr>
      </w:pPr>
      <w:r w:rsidRPr="00CC6F9B">
        <w:rPr>
          <w:b/>
          <w:sz w:val="32"/>
          <w:szCs w:val="32"/>
        </w:rPr>
        <w:t>a</w:t>
      </w:r>
    </w:p>
    <w:p w:rsidR="00A97C3F" w:rsidRPr="00CC6F9B" w:rsidRDefault="00A97C3F" w:rsidP="00A97C3F">
      <w:pPr>
        <w:pBdr>
          <w:top w:val="triple" w:sz="4" w:space="1" w:color="auto"/>
          <w:left w:val="triple" w:sz="4" w:space="0" w:color="auto"/>
          <w:bottom w:val="triple" w:sz="4" w:space="31" w:color="auto"/>
          <w:right w:val="triple" w:sz="4" w:space="4" w:color="auto"/>
        </w:pBdr>
        <w:jc w:val="center"/>
        <w:rPr>
          <w:b/>
          <w:sz w:val="32"/>
          <w:szCs w:val="32"/>
        </w:rPr>
      </w:pPr>
      <w:r>
        <w:rPr>
          <w:b/>
          <w:sz w:val="32"/>
          <w:szCs w:val="32"/>
        </w:rPr>
        <w:t>Liberecký kraj</w:t>
      </w:r>
    </w:p>
    <w:p w:rsidR="00A97C3F" w:rsidRDefault="00A97C3F" w:rsidP="00A97C3F">
      <w:pPr>
        <w:pBdr>
          <w:top w:val="triple" w:sz="4" w:space="1" w:color="auto"/>
          <w:left w:val="triple" w:sz="4" w:space="0" w:color="auto"/>
          <w:bottom w:val="triple" w:sz="4" w:space="31" w:color="auto"/>
          <w:right w:val="triple" w:sz="4" w:space="4" w:color="auto"/>
        </w:pBdr>
        <w:tabs>
          <w:tab w:val="left" w:pos="810"/>
          <w:tab w:val="center" w:pos="4535"/>
        </w:tabs>
        <w:rPr>
          <w:b/>
          <w:sz w:val="24"/>
          <w:szCs w:val="24"/>
        </w:rPr>
      </w:pPr>
    </w:p>
    <w:p w:rsidR="00A97C3F" w:rsidRDefault="00A97C3F" w:rsidP="00A97C3F">
      <w:pPr>
        <w:pBdr>
          <w:top w:val="triple" w:sz="4" w:space="1" w:color="auto"/>
          <w:left w:val="triple" w:sz="4" w:space="0" w:color="auto"/>
          <w:bottom w:val="triple" w:sz="4" w:space="31" w:color="auto"/>
          <w:right w:val="triple" w:sz="4" w:space="4" w:color="auto"/>
        </w:pBdr>
        <w:rPr>
          <w:sz w:val="24"/>
          <w:szCs w:val="24"/>
        </w:rPr>
      </w:pPr>
    </w:p>
    <w:p w:rsidR="00A97C3F" w:rsidRDefault="00A97C3F" w:rsidP="00A97C3F">
      <w:pPr>
        <w:pBdr>
          <w:top w:val="triple" w:sz="4" w:space="1" w:color="auto"/>
          <w:left w:val="triple" w:sz="4" w:space="0" w:color="auto"/>
          <w:bottom w:val="triple" w:sz="4" w:space="31" w:color="auto"/>
          <w:right w:val="triple" w:sz="4" w:space="4" w:color="auto"/>
        </w:pBdr>
        <w:rPr>
          <w:sz w:val="24"/>
          <w:szCs w:val="24"/>
        </w:rPr>
      </w:pPr>
    </w:p>
    <w:p w:rsidR="00A97C3F" w:rsidRDefault="00A97C3F" w:rsidP="00A97C3F">
      <w:pPr>
        <w:pBdr>
          <w:top w:val="triple" w:sz="4" w:space="1" w:color="auto"/>
          <w:left w:val="triple" w:sz="4" w:space="0" w:color="auto"/>
          <w:bottom w:val="triple" w:sz="4" w:space="31" w:color="auto"/>
          <w:right w:val="triple" w:sz="4" w:space="4" w:color="auto"/>
        </w:pBdr>
        <w:rPr>
          <w:sz w:val="24"/>
          <w:szCs w:val="24"/>
        </w:rPr>
      </w:pPr>
    </w:p>
    <w:p w:rsidR="00A97C3F" w:rsidRDefault="00A97C3F" w:rsidP="00A97C3F">
      <w:pPr>
        <w:pBdr>
          <w:top w:val="triple" w:sz="4" w:space="1" w:color="auto"/>
          <w:left w:val="triple" w:sz="4" w:space="0" w:color="auto"/>
          <w:bottom w:val="triple" w:sz="4" w:space="31" w:color="auto"/>
          <w:right w:val="triple" w:sz="4" w:space="4" w:color="auto"/>
        </w:pBdr>
        <w:rPr>
          <w:sz w:val="24"/>
          <w:szCs w:val="24"/>
        </w:rPr>
      </w:pPr>
    </w:p>
    <w:p w:rsidR="00A97C3F" w:rsidRDefault="00A97C3F" w:rsidP="00A97C3F">
      <w:pPr>
        <w:pBdr>
          <w:top w:val="triple" w:sz="4" w:space="1" w:color="auto"/>
          <w:left w:val="triple" w:sz="4" w:space="0" w:color="auto"/>
          <w:bottom w:val="triple" w:sz="4" w:space="31" w:color="auto"/>
          <w:right w:val="triple" w:sz="4" w:space="4" w:color="auto"/>
        </w:pBdr>
        <w:rPr>
          <w:sz w:val="24"/>
          <w:szCs w:val="24"/>
        </w:rPr>
      </w:pPr>
    </w:p>
    <w:p w:rsidR="00A97C3F" w:rsidRDefault="00A97C3F" w:rsidP="00A97C3F">
      <w:pPr>
        <w:pBdr>
          <w:top w:val="triple" w:sz="4" w:space="1" w:color="auto"/>
          <w:left w:val="triple" w:sz="4" w:space="0" w:color="auto"/>
          <w:bottom w:val="triple" w:sz="4" w:space="31" w:color="auto"/>
          <w:right w:val="triple" w:sz="4" w:space="4" w:color="auto"/>
        </w:pBdr>
        <w:rPr>
          <w:sz w:val="24"/>
          <w:szCs w:val="24"/>
        </w:rPr>
      </w:pPr>
    </w:p>
    <w:p w:rsidR="00A97C3F" w:rsidRDefault="00A97C3F" w:rsidP="00A97C3F">
      <w:pPr>
        <w:pBdr>
          <w:top w:val="triple" w:sz="4" w:space="1" w:color="auto"/>
          <w:left w:val="triple" w:sz="4" w:space="0" w:color="auto"/>
          <w:bottom w:val="triple" w:sz="4" w:space="31" w:color="auto"/>
          <w:right w:val="triple" w:sz="4" w:space="4" w:color="auto"/>
        </w:pBdr>
        <w:rPr>
          <w:sz w:val="24"/>
          <w:szCs w:val="24"/>
        </w:rPr>
      </w:pPr>
    </w:p>
    <w:p w:rsidR="00A97C3F" w:rsidRDefault="00A97C3F" w:rsidP="00A97C3F">
      <w:pPr>
        <w:pBdr>
          <w:top w:val="triple" w:sz="4" w:space="1" w:color="auto"/>
          <w:left w:val="triple" w:sz="4" w:space="0" w:color="auto"/>
          <w:bottom w:val="triple" w:sz="4" w:space="31" w:color="auto"/>
          <w:right w:val="triple" w:sz="4" w:space="4" w:color="auto"/>
        </w:pBdr>
        <w:rPr>
          <w:sz w:val="24"/>
          <w:szCs w:val="24"/>
        </w:rPr>
      </w:pPr>
    </w:p>
    <w:p w:rsidR="00A97C3F" w:rsidRDefault="00A97C3F" w:rsidP="00A97C3F">
      <w:pPr>
        <w:pBdr>
          <w:top w:val="triple" w:sz="4" w:space="1" w:color="auto"/>
          <w:left w:val="triple" w:sz="4" w:space="0" w:color="auto"/>
          <w:bottom w:val="triple" w:sz="4" w:space="31" w:color="auto"/>
          <w:right w:val="triple" w:sz="4" w:space="4" w:color="auto"/>
        </w:pBdr>
        <w:rPr>
          <w:sz w:val="24"/>
          <w:szCs w:val="24"/>
        </w:rPr>
      </w:pPr>
    </w:p>
    <w:p w:rsidR="00A97C3F" w:rsidRDefault="00A97C3F" w:rsidP="00A97C3F">
      <w:pPr>
        <w:pBdr>
          <w:top w:val="triple" w:sz="4" w:space="1" w:color="auto"/>
          <w:left w:val="triple" w:sz="4" w:space="0" w:color="auto"/>
          <w:bottom w:val="triple" w:sz="4" w:space="31" w:color="auto"/>
          <w:right w:val="triple" w:sz="4" w:space="4" w:color="auto"/>
        </w:pBdr>
        <w:rPr>
          <w:sz w:val="24"/>
          <w:szCs w:val="24"/>
        </w:rPr>
      </w:pPr>
    </w:p>
    <w:p w:rsidR="00A97C3F" w:rsidRDefault="00A97C3F" w:rsidP="00A97C3F">
      <w:pPr>
        <w:pBdr>
          <w:top w:val="triple" w:sz="4" w:space="1" w:color="auto"/>
          <w:left w:val="triple" w:sz="4" w:space="0" w:color="auto"/>
          <w:bottom w:val="triple" w:sz="4" w:space="31" w:color="auto"/>
          <w:right w:val="triple" w:sz="4" w:space="4" w:color="auto"/>
        </w:pBdr>
        <w:rPr>
          <w:sz w:val="24"/>
          <w:szCs w:val="24"/>
        </w:rPr>
      </w:pPr>
    </w:p>
    <w:p w:rsidR="00A97C3F" w:rsidRDefault="00A97C3F" w:rsidP="00A97C3F">
      <w:pPr>
        <w:pBdr>
          <w:top w:val="triple" w:sz="4" w:space="1" w:color="auto"/>
          <w:left w:val="triple" w:sz="4" w:space="0" w:color="auto"/>
          <w:bottom w:val="triple" w:sz="4" w:space="31" w:color="auto"/>
          <w:right w:val="triple" w:sz="4" w:space="4" w:color="auto"/>
        </w:pBdr>
        <w:rPr>
          <w:sz w:val="24"/>
          <w:szCs w:val="24"/>
        </w:rPr>
      </w:pPr>
    </w:p>
    <w:p w:rsidR="00A97C3F" w:rsidRDefault="00A97C3F" w:rsidP="00A97C3F">
      <w:pPr>
        <w:pBdr>
          <w:top w:val="triple" w:sz="4" w:space="1" w:color="auto"/>
          <w:left w:val="triple" w:sz="4" w:space="0" w:color="auto"/>
          <w:bottom w:val="triple" w:sz="4" w:space="31" w:color="auto"/>
          <w:right w:val="triple" w:sz="4" w:space="4" w:color="auto"/>
        </w:pBdr>
        <w:rPr>
          <w:sz w:val="24"/>
          <w:szCs w:val="24"/>
        </w:rPr>
      </w:pPr>
    </w:p>
    <w:p w:rsidR="00A97C3F" w:rsidRPr="00095B37" w:rsidRDefault="00A97C3F" w:rsidP="00A97C3F">
      <w:pPr>
        <w:pStyle w:val="Nadpis6"/>
        <w:pBdr>
          <w:top w:val="triple" w:sz="4" w:space="1" w:color="auto"/>
          <w:left w:val="triple" w:sz="4" w:space="0" w:color="auto"/>
          <w:bottom w:val="triple" w:sz="4" w:space="31" w:color="auto"/>
          <w:right w:val="triple" w:sz="4" w:space="4" w:color="auto"/>
        </w:pBdr>
        <w:rPr>
          <w:rFonts w:ascii="Times New Roman" w:hAnsi="Times New Roman"/>
          <w:spacing w:val="26"/>
          <w:sz w:val="28"/>
          <w:lang w:val="cs-CZ"/>
        </w:rPr>
      </w:pPr>
      <w:r w:rsidRPr="00B771B9">
        <w:rPr>
          <w:rFonts w:ascii="Times New Roman" w:hAnsi="Times New Roman"/>
          <w:spacing w:val="26"/>
          <w:sz w:val="28"/>
        </w:rPr>
        <w:t>Smlouva o finanční spolupráci ve veřejné linkové osobní dopravě pro rok 201</w:t>
      </w:r>
      <w:r>
        <w:rPr>
          <w:rFonts w:ascii="Times New Roman" w:hAnsi="Times New Roman"/>
          <w:spacing w:val="26"/>
          <w:sz w:val="28"/>
          <w:lang w:val="cs-CZ"/>
        </w:rPr>
        <w:t>7</w:t>
      </w:r>
    </w:p>
    <w:p w:rsidR="00A97C3F" w:rsidRPr="00B771B9" w:rsidRDefault="00A97C3F" w:rsidP="00A97C3F">
      <w:pPr>
        <w:pStyle w:val="Nadpis6"/>
        <w:pBdr>
          <w:top w:val="triple" w:sz="4" w:space="1" w:color="auto"/>
          <w:left w:val="triple" w:sz="4" w:space="0" w:color="auto"/>
          <w:bottom w:val="triple" w:sz="4" w:space="31" w:color="auto"/>
          <w:right w:val="triple" w:sz="4" w:space="4" w:color="auto"/>
        </w:pBdr>
        <w:rPr>
          <w:rFonts w:ascii="Times New Roman" w:hAnsi="Times New Roman"/>
          <w:bCs w:val="0"/>
          <w:spacing w:val="26"/>
          <w:sz w:val="28"/>
          <w:szCs w:val="28"/>
        </w:rPr>
      </w:pPr>
    </w:p>
    <w:p w:rsidR="00A97C3F" w:rsidRPr="00095B37" w:rsidRDefault="00A76D1C" w:rsidP="00ED01BE">
      <w:pPr>
        <w:pStyle w:val="Nadpis6"/>
        <w:pBdr>
          <w:top w:val="triple" w:sz="4" w:space="1" w:color="auto"/>
          <w:left w:val="triple" w:sz="4" w:space="0" w:color="auto"/>
          <w:bottom w:val="triple" w:sz="4" w:space="31" w:color="auto"/>
          <w:right w:val="triple" w:sz="4" w:space="4" w:color="auto"/>
        </w:pBdr>
        <w:jc w:val="left"/>
        <w:rPr>
          <w:rFonts w:ascii="Times New Roman" w:hAnsi="Times New Roman"/>
          <w:bCs w:val="0"/>
          <w:spacing w:val="26"/>
          <w:sz w:val="28"/>
          <w:szCs w:val="28"/>
          <w:lang w:val="cs-CZ"/>
        </w:rPr>
      </w:pPr>
      <w:r>
        <w:rPr>
          <w:rFonts w:ascii="Times New Roman" w:hAnsi="Times New Roman"/>
          <w:bCs w:val="0"/>
          <w:spacing w:val="26"/>
          <w:sz w:val="28"/>
          <w:szCs w:val="28"/>
          <w:lang w:val="cs-CZ"/>
        </w:rPr>
        <w:t xml:space="preserve">                       </w:t>
      </w:r>
      <w:r w:rsidR="00A97C3F" w:rsidRPr="00B771B9">
        <w:rPr>
          <w:rFonts w:ascii="Times New Roman" w:hAnsi="Times New Roman"/>
          <w:bCs w:val="0"/>
          <w:spacing w:val="26"/>
          <w:sz w:val="28"/>
          <w:szCs w:val="28"/>
        </w:rPr>
        <w:t xml:space="preserve">ÚK: číslo smlouvy </w:t>
      </w:r>
      <w:r>
        <w:rPr>
          <w:rFonts w:ascii="Times New Roman" w:hAnsi="Times New Roman"/>
          <w:bCs w:val="0"/>
          <w:spacing w:val="26"/>
          <w:sz w:val="28"/>
          <w:szCs w:val="28"/>
          <w:lang w:val="cs-CZ"/>
        </w:rPr>
        <w:t xml:space="preserve">   </w:t>
      </w:r>
      <w:r w:rsidR="00A97C3F" w:rsidRPr="00ED01BE">
        <w:rPr>
          <w:rFonts w:ascii="Times New Roman" w:hAnsi="Times New Roman"/>
          <w:bCs w:val="0"/>
          <w:spacing w:val="26"/>
          <w:sz w:val="28"/>
          <w:szCs w:val="28"/>
          <w:lang w:val="cs-CZ"/>
        </w:rPr>
        <w:t>1</w:t>
      </w:r>
      <w:r w:rsidRPr="00ED01BE">
        <w:rPr>
          <w:rFonts w:ascii="Times New Roman" w:hAnsi="Times New Roman"/>
          <w:bCs w:val="0"/>
          <w:spacing w:val="26"/>
          <w:sz w:val="28"/>
          <w:szCs w:val="28"/>
          <w:lang w:val="cs-CZ"/>
        </w:rPr>
        <w:t>7</w:t>
      </w:r>
      <w:r w:rsidR="00A97C3F" w:rsidRPr="00ED01BE">
        <w:rPr>
          <w:rFonts w:ascii="Times New Roman" w:hAnsi="Times New Roman"/>
          <w:bCs w:val="0"/>
          <w:spacing w:val="26"/>
          <w:sz w:val="28"/>
          <w:szCs w:val="28"/>
          <w:lang w:val="cs-CZ"/>
        </w:rPr>
        <w:t>/SML</w:t>
      </w:r>
      <w:r w:rsidRPr="00ED01BE">
        <w:rPr>
          <w:rFonts w:ascii="Times New Roman" w:hAnsi="Times New Roman"/>
          <w:bCs w:val="0"/>
          <w:spacing w:val="26"/>
          <w:sz w:val="28"/>
          <w:szCs w:val="28"/>
          <w:lang w:val="cs-CZ"/>
        </w:rPr>
        <w:t>0754</w:t>
      </w:r>
    </w:p>
    <w:p w:rsidR="00A97C3F" w:rsidRPr="00095B37" w:rsidRDefault="00A76D1C" w:rsidP="00A97C3F">
      <w:pPr>
        <w:pStyle w:val="Nadpis6"/>
        <w:pBdr>
          <w:top w:val="triple" w:sz="4" w:space="1" w:color="auto"/>
          <w:left w:val="triple" w:sz="4" w:space="0" w:color="auto"/>
          <w:bottom w:val="triple" w:sz="4" w:space="31" w:color="auto"/>
          <w:right w:val="triple" w:sz="4" w:space="4" w:color="auto"/>
        </w:pBdr>
        <w:rPr>
          <w:rFonts w:ascii="Times New Roman" w:hAnsi="Times New Roman"/>
          <w:bCs w:val="0"/>
          <w:spacing w:val="26"/>
          <w:sz w:val="28"/>
          <w:szCs w:val="28"/>
          <w:lang w:val="cs-CZ"/>
        </w:rPr>
      </w:pPr>
      <w:r>
        <w:rPr>
          <w:rFonts w:ascii="Times New Roman" w:hAnsi="Times New Roman"/>
          <w:bCs w:val="0"/>
          <w:spacing w:val="26"/>
          <w:sz w:val="28"/>
          <w:szCs w:val="28"/>
          <w:lang w:val="cs-CZ"/>
        </w:rPr>
        <w:t xml:space="preserve"> </w:t>
      </w:r>
      <w:r w:rsidR="00A97C3F" w:rsidRPr="00B771B9">
        <w:rPr>
          <w:rFonts w:ascii="Times New Roman" w:hAnsi="Times New Roman"/>
          <w:bCs w:val="0"/>
          <w:spacing w:val="26"/>
          <w:sz w:val="28"/>
          <w:szCs w:val="28"/>
        </w:rPr>
        <w:t xml:space="preserve">LK: číslo smlouvy </w:t>
      </w:r>
      <w:r>
        <w:rPr>
          <w:rFonts w:ascii="Times New Roman" w:hAnsi="Times New Roman"/>
          <w:bCs w:val="0"/>
          <w:spacing w:val="26"/>
          <w:sz w:val="28"/>
          <w:szCs w:val="28"/>
          <w:lang w:val="cs-CZ"/>
        </w:rPr>
        <w:t xml:space="preserve"> </w:t>
      </w:r>
      <w:r w:rsidR="00A97C3F" w:rsidRPr="007A23DB">
        <w:rPr>
          <w:rFonts w:ascii="Times New Roman" w:hAnsi="Times New Roman"/>
          <w:bCs w:val="0"/>
          <w:spacing w:val="26"/>
          <w:sz w:val="28"/>
          <w:szCs w:val="28"/>
        </w:rPr>
        <w:t>OLP/</w:t>
      </w:r>
      <w:r w:rsidR="007A23DB" w:rsidRPr="007A23DB">
        <w:rPr>
          <w:rFonts w:ascii="Times New Roman" w:hAnsi="Times New Roman"/>
          <w:bCs w:val="0"/>
          <w:spacing w:val="26"/>
          <w:sz w:val="28"/>
          <w:szCs w:val="28"/>
          <w:lang w:val="cs-CZ"/>
        </w:rPr>
        <w:t>688</w:t>
      </w:r>
      <w:r w:rsidR="00A97C3F" w:rsidRPr="007A23DB">
        <w:rPr>
          <w:rFonts w:ascii="Times New Roman" w:hAnsi="Times New Roman"/>
          <w:bCs w:val="0"/>
          <w:spacing w:val="26"/>
          <w:sz w:val="28"/>
          <w:szCs w:val="28"/>
        </w:rPr>
        <w:t>/201</w:t>
      </w:r>
      <w:r w:rsidR="007A23DB">
        <w:rPr>
          <w:rFonts w:ascii="Times New Roman" w:hAnsi="Times New Roman"/>
          <w:bCs w:val="0"/>
          <w:spacing w:val="26"/>
          <w:sz w:val="28"/>
          <w:szCs w:val="28"/>
          <w:lang w:val="cs-CZ"/>
        </w:rPr>
        <w:t>7</w:t>
      </w:r>
    </w:p>
    <w:p w:rsidR="00A97C3F" w:rsidRDefault="00A97C3F" w:rsidP="00A97C3F">
      <w:pPr>
        <w:pStyle w:val="Nadpis6"/>
        <w:pBdr>
          <w:top w:val="triple" w:sz="4" w:space="1" w:color="auto"/>
          <w:left w:val="triple" w:sz="4" w:space="0" w:color="auto"/>
          <w:bottom w:val="triple" w:sz="4" w:space="31" w:color="auto"/>
          <w:right w:val="triple" w:sz="4" w:space="4" w:color="auto"/>
        </w:pBdr>
        <w:jc w:val="left"/>
        <w:rPr>
          <w:bCs w:val="0"/>
          <w:caps/>
          <w:spacing w:val="26"/>
          <w:sz w:val="28"/>
          <w:szCs w:val="28"/>
        </w:rPr>
      </w:pPr>
    </w:p>
    <w:p w:rsidR="00A97C3F" w:rsidRPr="0033318E" w:rsidRDefault="00A97C3F" w:rsidP="00A97C3F">
      <w:pPr>
        <w:pStyle w:val="Nadpis6"/>
        <w:pBdr>
          <w:top w:val="triple" w:sz="4" w:space="1" w:color="auto"/>
          <w:left w:val="triple" w:sz="4" w:space="0" w:color="auto"/>
          <w:bottom w:val="triple" w:sz="4" w:space="31" w:color="auto"/>
          <w:right w:val="triple" w:sz="4" w:space="4" w:color="auto"/>
        </w:pBdr>
        <w:jc w:val="left"/>
        <w:rPr>
          <w:bCs w:val="0"/>
          <w:caps/>
          <w:spacing w:val="26"/>
          <w:sz w:val="28"/>
          <w:szCs w:val="28"/>
          <w:lang w:val="cs-CZ"/>
        </w:rPr>
      </w:pPr>
    </w:p>
    <w:p w:rsidR="00A97C3F" w:rsidRDefault="00A97C3F" w:rsidP="00A97C3F">
      <w:pPr>
        <w:rPr>
          <w:b/>
          <w:bCs/>
          <w:caps/>
          <w:spacing w:val="26"/>
          <w:sz w:val="24"/>
          <w:szCs w:val="24"/>
        </w:rPr>
        <w:sectPr w:rsidR="00A97C3F" w:rsidSect="00A97C3F">
          <w:footerReference w:type="even" r:id="rId9"/>
          <w:footerReference w:type="default" r:id="rId10"/>
          <w:headerReference w:type="first" r:id="rId11"/>
          <w:pgSz w:w="11906" w:h="16838" w:code="9"/>
          <w:pgMar w:top="851" w:right="567" w:bottom="851" w:left="1276" w:header="709" w:footer="709" w:gutter="567"/>
          <w:pgNumType w:start="1"/>
          <w:cols w:space="708"/>
          <w:titlePg/>
          <w:rtlGutter/>
          <w:docGrid w:linePitch="272"/>
        </w:sectPr>
      </w:pPr>
    </w:p>
    <w:p w:rsidR="00A97C3F" w:rsidRDefault="00A97C3F" w:rsidP="00A97C3F">
      <w:pPr>
        <w:jc w:val="center"/>
        <w:rPr>
          <w:b/>
          <w:caps/>
          <w:spacing w:val="26"/>
          <w:sz w:val="24"/>
        </w:rPr>
      </w:pPr>
    </w:p>
    <w:p w:rsidR="00A97C3F" w:rsidRDefault="00A97C3F" w:rsidP="00A97C3F">
      <w:pPr>
        <w:jc w:val="center"/>
        <w:rPr>
          <w:caps/>
          <w:strike/>
          <w:sz w:val="24"/>
        </w:rPr>
      </w:pPr>
      <w:r>
        <w:rPr>
          <w:b/>
          <w:caps/>
          <w:spacing w:val="26"/>
          <w:sz w:val="24"/>
        </w:rPr>
        <w:lastRenderedPageBreak/>
        <w:t>Smlouva</w:t>
      </w:r>
    </w:p>
    <w:p w:rsidR="00A97C3F" w:rsidRPr="00652747" w:rsidRDefault="00A97C3F" w:rsidP="00A97C3F">
      <w:pPr>
        <w:jc w:val="center"/>
        <w:rPr>
          <w:b/>
          <w:caps/>
          <w:sz w:val="24"/>
        </w:rPr>
      </w:pPr>
      <w:r>
        <w:rPr>
          <w:b/>
          <w:caps/>
          <w:sz w:val="24"/>
        </w:rPr>
        <w:t xml:space="preserve">o </w:t>
      </w:r>
      <w:r w:rsidRPr="00652747">
        <w:rPr>
          <w:b/>
          <w:caps/>
          <w:sz w:val="24"/>
        </w:rPr>
        <w:t>finanční spolupráci ve veřejné linkové osobní dopravě</w:t>
      </w:r>
    </w:p>
    <w:p w:rsidR="00A97C3F" w:rsidRDefault="00A97C3F" w:rsidP="00A97C3F">
      <w:pPr>
        <w:jc w:val="center"/>
        <w:rPr>
          <w:sz w:val="24"/>
        </w:rPr>
      </w:pPr>
    </w:p>
    <w:p w:rsidR="00A97C3F" w:rsidRPr="000D4A45" w:rsidRDefault="00A97C3F" w:rsidP="00A97C3F">
      <w:pPr>
        <w:jc w:val="both"/>
        <w:rPr>
          <w:sz w:val="24"/>
          <w:szCs w:val="24"/>
        </w:rPr>
      </w:pPr>
      <w:r w:rsidRPr="000D4A45">
        <w:rPr>
          <w:sz w:val="24"/>
        </w:rPr>
        <w:t>uzavřená níže uvedeného dne, měsíce a roku v souladu s ustanoveními</w:t>
      </w:r>
      <w:r w:rsidRPr="000D4A45">
        <w:rPr>
          <w:sz w:val="24"/>
          <w:szCs w:val="24"/>
        </w:rPr>
        <w:t xml:space="preserve"> § 24 zákona č. 129/2000 Sb., o krajích (krajské zřízení), ve znění pozdějších předpisů (dále jen „</w:t>
      </w:r>
      <w:r w:rsidRPr="000D4A45">
        <w:rPr>
          <w:b/>
          <w:sz w:val="24"/>
          <w:szCs w:val="24"/>
        </w:rPr>
        <w:t>krajské zřízení</w:t>
      </w:r>
      <w:r w:rsidRPr="000D4A45">
        <w:rPr>
          <w:sz w:val="24"/>
          <w:szCs w:val="24"/>
        </w:rPr>
        <w:t>“) a § 160, § 163 a násl. zákona č. 500/2004 Sb., správní řád, ve znění pozdějších předpisů (dále jen „</w:t>
      </w:r>
      <w:r w:rsidRPr="000D4A45">
        <w:rPr>
          <w:b/>
          <w:sz w:val="24"/>
          <w:szCs w:val="24"/>
        </w:rPr>
        <w:t>správní řád</w:t>
      </w:r>
      <w:r w:rsidRPr="000D4A45">
        <w:rPr>
          <w:sz w:val="24"/>
          <w:szCs w:val="24"/>
        </w:rPr>
        <w:t>“)</w:t>
      </w:r>
    </w:p>
    <w:p w:rsidR="00A97C3F" w:rsidRPr="000D4A45" w:rsidRDefault="00A97C3F" w:rsidP="00A97C3F">
      <w:pPr>
        <w:jc w:val="center"/>
        <w:rPr>
          <w:sz w:val="24"/>
          <w:szCs w:val="24"/>
        </w:rPr>
      </w:pPr>
    </w:p>
    <w:p w:rsidR="00A97C3F" w:rsidRPr="000D4A45" w:rsidRDefault="00A97C3F" w:rsidP="00A97C3F">
      <w:pPr>
        <w:jc w:val="center"/>
        <w:rPr>
          <w:caps/>
          <w:sz w:val="24"/>
          <w:szCs w:val="24"/>
        </w:rPr>
      </w:pPr>
      <w:r w:rsidRPr="000D4A45">
        <w:rPr>
          <w:sz w:val="24"/>
          <w:szCs w:val="24"/>
        </w:rPr>
        <w:t>mezi</w:t>
      </w:r>
    </w:p>
    <w:p w:rsidR="00A97C3F" w:rsidRPr="000D4A45" w:rsidRDefault="00A97C3F" w:rsidP="00A97C3F">
      <w:pPr>
        <w:jc w:val="both"/>
        <w:rPr>
          <w:caps/>
          <w:sz w:val="24"/>
          <w:szCs w:val="24"/>
        </w:rPr>
      </w:pPr>
    </w:p>
    <w:tbl>
      <w:tblPr>
        <w:tblW w:w="0" w:type="auto"/>
        <w:tblLook w:val="01E0" w:firstRow="1" w:lastRow="1" w:firstColumn="1" w:lastColumn="1" w:noHBand="0" w:noVBand="0"/>
      </w:tblPr>
      <w:tblGrid>
        <w:gridCol w:w="534"/>
        <w:gridCol w:w="2409"/>
        <w:gridCol w:w="6237"/>
      </w:tblGrid>
      <w:tr w:rsidR="00A97C3F" w:rsidRPr="000D4A45" w:rsidTr="00CC5644">
        <w:tc>
          <w:tcPr>
            <w:tcW w:w="534" w:type="dxa"/>
          </w:tcPr>
          <w:p w:rsidR="00A97C3F" w:rsidRPr="000D4A45" w:rsidRDefault="00A97C3F" w:rsidP="00CC5644">
            <w:pPr>
              <w:rPr>
                <w:sz w:val="24"/>
                <w:szCs w:val="24"/>
              </w:rPr>
            </w:pPr>
            <w:r w:rsidRPr="000D4A45">
              <w:rPr>
                <w:sz w:val="24"/>
                <w:szCs w:val="24"/>
              </w:rPr>
              <w:t>1.</w:t>
            </w:r>
          </w:p>
        </w:tc>
        <w:tc>
          <w:tcPr>
            <w:tcW w:w="2409" w:type="dxa"/>
          </w:tcPr>
          <w:p w:rsidR="00A97C3F" w:rsidRPr="000D4A45" w:rsidRDefault="00A97C3F" w:rsidP="00CC5644">
            <w:pPr>
              <w:rPr>
                <w:b/>
                <w:sz w:val="24"/>
                <w:szCs w:val="24"/>
              </w:rPr>
            </w:pPr>
            <w:r w:rsidRPr="000D4A45">
              <w:rPr>
                <w:b/>
                <w:sz w:val="24"/>
                <w:szCs w:val="24"/>
              </w:rPr>
              <w:t>Ústeckým krajem</w:t>
            </w:r>
          </w:p>
        </w:tc>
        <w:tc>
          <w:tcPr>
            <w:tcW w:w="6237" w:type="dxa"/>
          </w:tcPr>
          <w:p w:rsidR="00A97C3F" w:rsidRPr="000D4A45" w:rsidRDefault="00A97C3F" w:rsidP="00CC5644">
            <w:pPr>
              <w:rPr>
                <w:sz w:val="24"/>
                <w:szCs w:val="24"/>
              </w:rPr>
            </w:pPr>
          </w:p>
        </w:tc>
      </w:tr>
      <w:tr w:rsidR="00A97C3F" w:rsidRPr="000D4A45" w:rsidTr="00CC5644">
        <w:tc>
          <w:tcPr>
            <w:tcW w:w="534" w:type="dxa"/>
          </w:tcPr>
          <w:p w:rsidR="00A97C3F" w:rsidRPr="000D4A45" w:rsidRDefault="00A97C3F" w:rsidP="00CC5644">
            <w:pPr>
              <w:rPr>
                <w:sz w:val="24"/>
                <w:szCs w:val="24"/>
              </w:rPr>
            </w:pPr>
          </w:p>
        </w:tc>
        <w:tc>
          <w:tcPr>
            <w:tcW w:w="2409" w:type="dxa"/>
          </w:tcPr>
          <w:p w:rsidR="00A97C3F" w:rsidRPr="000D4A45" w:rsidRDefault="00A97C3F" w:rsidP="00CC5644">
            <w:pPr>
              <w:rPr>
                <w:sz w:val="24"/>
                <w:szCs w:val="24"/>
              </w:rPr>
            </w:pPr>
            <w:r w:rsidRPr="000D4A45">
              <w:rPr>
                <w:sz w:val="24"/>
                <w:szCs w:val="24"/>
              </w:rPr>
              <w:t>Se sídlem:</w:t>
            </w:r>
          </w:p>
        </w:tc>
        <w:tc>
          <w:tcPr>
            <w:tcW w:w="6237" w:type="dxa"/>
          </w:tcPr>
          <w:p w:rsidR="00A97C3F" w:rsidRPr="000D4A45" w:rsidRDefault="00A97C3F" w:rsidP="00CC5644">
            <w:pPr>
              <w:rPr>
                <w:sz w:val="24"/>
                <w:szCs w:val="24"/>
              </w:rPr>
            </w:pPr>
            <w:r w:rsidRPr="000D4A45">
              <w:rPr>
                <w:sz w:val="24"/>
                <w:szCs w:val="24"/>
              </w:rPr>
              <w:t>Velká Hradební 3118/48, Ústí nad Labem, 400 02</w:t>
            </w:r>
          </w:p>
        </w:tc>
      </w:tr>
      <w:tr w:rsidR="00A97C3F" w:rsidRPr="000D4A45" w:rsidTr="00CC5644">
        <w:tc>
          <w:tcPr>
            <w:tcW w:w="534" w:type="dxa"/>
          </w:tcPr>
          <w:p w:rsidR="00A97C3F" w:rsidRPr="000D4A45" w:rsidRDefault="00A97C3F" w:rsidP="00CC5644">
            <w:pPr>
              <w:rPr>
                <w:sz w:val="24"/>
                <w:szCs w:val="24"/>
              </w:rPr>
            </w:pPr>
          </w:p>
        </w:tc>
        <w:tc>
          <w:tcPr>
            <w:tcW w:w="2409" w:type="dxa"/>
          </w:tcPr>
          <w:p w:rsidR="00A97C3F" w:rsidRPr="000D4A45" w:rsidRDefault="00A97C3F" w:rsidP="00CC5644">
            <w:pPr>
              <w:rPr>
                <w:sz w:val="24"/>
                <w:szCs w:val="24"/>
              </w:rPr>
            </w:pPr>
            <w:r w:rsidRPr="000D4A45">
              <w:rPr>
                <w:sz w:val="24"/>
                <w:szCs w:val="24"/>
              </w:rPr>
              <w:t>IČ:</w:t>
            </w:r>
          </w:p>
        </w:tc>
        <w:tc>
          <w:tcPr>
            <w:tcW w:w="6237" w:type="dxa"/>
          </w:tcPr>
          <w:p w:rsidR="00A97C3F" w:rsidRPr="000D4A45" w:rsidRDefault="00A97C3F" w:rsidP="00CC5644">
            <w:pPr>
              <w:rPr>
                <w:sz w:val="24"/>
                <w:szCs w:val="24"/>
              </w:rPr>
            </w:pPr>
            <w:r w:rsidRPr="000D4A45">
              <w:rPr>
                <w:sz w:val="24"/>
                <w:szCs w:val="24"/>
              </w:rPr>
              <w:t>70892156</w:t>
            </w:r>
          </w:p>
        </w:tc>
      </w:tr>
      <w:tr w:rsidR="00A97C3F" w:rsidRPr="000D4A45" w:rsidTr="00CC5644">
        <w:tc>
          <w:tcPr>
            <w:tcW w:w="534" w:type="dxa"/>
          </w:tcPr>
          <w:p w:rsidR="00A97C3F" w:rsidRPr="000D4A45" w:rsidRDefault="00A97C3F" w:rsidP="00CC5644">
            <w:pPr>
              <w:rPr>
                <w:sz w:val="24"/>
                <w:szCs w:val="24"/>
              </w:rPr>
            </w:pPr>
          </w:p>
        </w:tc>
        <w:tc>
          <w:tcPr>
            <w:tcW w:w="2409" w:type="dxa"/>
          </w:tcPr>
          <w:p w:rsidR="00A97C3F" w:rsidRPr="000D4A45" w:rsidRDefault="00A97C3F" w:rsidP="00CC5644">
            <w:pPr>
              <w:rPr>
                <w:sz w:val="24"/>
                <w:szCs w:val="24"/>
              </w:rPr>
            </w:pPr>
            <w:r w:rsidRPr="000D4A45">
              <w:rPr>
                <w:sz w:val="24"/>
                <w:szCs w:val="24"/>
              </w:rPr>
              <w:t>DIČ:</w:t>
            </w:r>
          </w:p>
        </w:tc>
        <w:tc>
          <w:tcPr>
            <w:tcW w:w="6237" w:type="dxa"/>
          </w:tcPr>
          <w:p w:rsidR="00A97C3F" w:rsidRPr="000D4A45" w:rsidRDefault="00A97C3F" w:rsidP="00CC5644">
            <w:pPr>
              <w:rPr>
                <w:sz w:val="24"/>
                <w:szCs w:val="24"/>
              </w:rPr>
            </w:pPr>
            <w:r w:rsidRPr="000D4A45">
              <w:rPr>
                <w:sz w:val="24"/>
                <w:szCs w:val="24"/>
              </w:rPr>
              <w:t>CZ70892156</w:t>
            </w:r>
          </w:p>
        </w:tc>
      </w:tr>
      <w:tr w:rsidR="00A97C3F" w:rsidRPr="000D4A45" w:rsidTr="00CC5644">
        <w:tc>
          <w:tcPr>
            <w:tcW w:w="534" w:type="dxa"/>
          </w:tcPr>
          <w:p w:rsidR="00A97C3F" w:rsidRPr="000D4A45" w:rsidRDefault="00A97C3F" w:rsidP="00CC5644">
            <w:pPr>
              <w:rPr>
                <w:sz w:val="24"/>
                <w:szCs w:val="24"/>
              </w:rPr>
            </w:pPr>
          </w:p>
        </w:tc>
        <w:tc>
          <w:tcPr>
            <w:tcW w:w="2409" w:type="dxa"/>
          </w:tcPr>
          <w:p w:rsidR="00A97C3F" w:rsidRPr="000D4A45" w:rsidRDefault="00A97C3F" w:rsidP="00CC5644">
            <w:pPr>
              <w:rPr>
                <w:sz w:val="24"/>
                <w:szCs w:val="24"/>
              </w:rPr>
            </w:pPr>
            <w:r w:rsidRPr="000D4A45">
              <w:rPr>
                <w:sz w:val="24"/>
                <w:szCs w:val="24"/>
              </w:rPr>
              <w:t>Bankovní spojení:</w:t>
            </w:r>
          </w:p>
        </w:tc>
        <w:tc>
          <w:tcPr>
            <w:tcW w:w="6237" w:type="dxa"/>
          </w:tcPr>
          <w:p w:rsidR="00A97C3F" w:rsidRPr="000D4A45" w:rsidRDefault="00A97C3F" w:rsidP="00CC5644">
            <w:pPr>
              <w:rPr>
                <w:sz w:val="24"/>
                <w:szCs w:val="24"/>
              </w:rPr>
            </w:pPr>
            <w:r w:rsidRPr="000D4A45">
              <w:rPr>
                <w:sz w:val="24"/>
                <w:szCs w:val="24"/>
              </w:rPr>
              <w:t>882733379/0800</w:t>
            </w:r>
          </w:p>
        </w:tc>
      </w:tr>
      <w:tr w:rsidR="00A97C3F" w:rsidRPr="000D4A45" w:rsidTr="00CC5644">
        <w:tc>
          <w:tcPr>
            <w:tcW w:w="534" w:type="dxa"/>
          </w:tcPr>
          <w:p w:rsidR="00A97C3F" w:rsidRPr="000D4A45" w:rsidRDefault="00A97C3F" w:rsidP="00CC5644">
            <w:pPr>
              <w:rPr>
                <w:sz w:val="24"/>
                <w:szCs w:val="24"/>
              </w:rPr>
            </w:pPr>
          </w:p>
        </w:tc>
        <w:tc>
          <w:tcPr>
            <w:tcW w:w="2409" w:type="dxa"/>
          </w:tcPr>
          <w:p w:rsidR="00A97C3F" w:rsidRPr="000D4A45" w:rsidRDefault="00A97C3F" w:rsidP="00CC5644">
            <w:pPr>
              <w:rPr>
                <w:sz w:val="24"/>
                <w:szCs w:val="24"/>
              </w:rPr>
            </w:pPr>
            <w:r w:rsidRPr="000D4A45">
              <w:rPr>
                <w:sz w:val="24"/>
                <w:szCs w:val="24"/>
              </w:rPr>
              <w:t>Zastoupeným:</w:t>
            </w:r>
          </w:p>
        </w:tc>
        <w:tc>
          <w:tcPr>
            <w:tcW w:w="6237" w:type="dxa"/>
          </w:tcPr>
          <w:p w:rsidR="00A97C3F" w:rsidRPr="000D4A45" w:rsidRDefault="00A97C3F" w:rsidP="00CC5644">
            <w:pPr>
              <w:rPr>
                <w:sz w:val="24"/>
                <w:szCs w:val="24"/>
              </w:rPr>
            </w:pPr>
            <w:r w:rsidRPr="000D4A45">
              <w:rPr>
                <w:sz w:val="24"/>
                <w:szCs w:val="24"/>
              </w:rPr>
              <w:t>hejtmanem Oldřichem Bubeníčkem</w:t>
            </w:r>
          </w:p>
        </w:tc>
      </w:tr>
    </w:tbl>
    <w:p w:rsidR="00A97C3F" w:rsidRPr="000D4A45" w:rsidRDefault="00A97C3F" w:rsidP="00A97C3F">
      <w:pPr>
        <w:rPr>
          <w:sz w:val="24"/>
          <w:szCs w:val="24"/>
        </w:rPr>
      </w:pPr>
    </w:p>
    <w:p w:rsidR="00A97C3F" w:rsidRPr="000D4A45" w:rsidRDefault="00A97C3F" w:rsidP="00A97C3F">
      <w:pPr>
        <w:pStyle w:val="Seznam2"/>
        <w:tabs>
          <w:tab w:val="num" w:pos="709"/>
        </w:tabs>
        <w:ind w:left="0" w:firstLine="0"/>
        <w:rPr>
          <w:szCs w:val="24"/>
        </w:rPr>
      </w:pPr>
      <w:r w:rsidRPr="000D4A45">
        <w:rPr>
          <w:szCs w:val="24"/>
        </w:rPr>
        <w:t>na straně jedné (dále jen „</w:t>
      </w:r>
      <w:r w:rsidRPr="000D4A45">
        <w:rPr>
          <w:b/>
          <w:szCs w:val="24"/>
        </w:rPr>
        <w:t>Ústecký kraj</w:t>
      </w:r>
      <w:r w:rsidRPr="000D4A45">
        <w:rPr>
          <w:szCs w:val="24"/>
        </w:rPr>
        <w:t>“)</w:t>
      </w:r>
    </w:p>
    <w:p w:rsidR="00A97C3F" w:rsidRPr="000D4A45" w:rsidRDefault="00A97C3F" w:rsidP="00A97C3F">
      <w:pPr>
        <w:pStyle w:val="Seznam2"/>
        <w:tabs>
          <w:tab w:val="num" w:pos="709"/>
        </w:tabs>
        <w:ind w:left="0" w:firstLine="0"/>
        <w:rPr>
          <w:sz w:val="16"/>
          <w:szCs w:val="16"/>
        </w:rPr>
      </w:pPr>
    </w:p>
    <w:p w:rsidR="00A97C3F" w:rsidRPr="000D4A45" w:rsidRDefault="00A97C3F" w:rsidP="00A97C3F">
      <w:pPr>
        <w:pStyle w:val="Seznam2"/>
        <w:tabs>
          <w:tab w:val="num" w:pos="709"/>
        </w:tabs>
        <w:ind w:left="0" w:firstLine="0"/>
        <w:jc w:val="center"/>
        <w:rPr>
          <w:szCs w:val="24"/>
        </w:rPr>
      </w:pPr>
      <w:r w:rsidRPr="000D4A45">
        <w:rPr>
          <w:szCs w:val="24"/>
        </w:rPr>
        <w:t>a</w:t>
      </w:r>
    </w:p>
    <w:p w:rsidR="00A97C3F" w:rsidRPr="000D4A45" w:rsidRDefault="00A97C3F" w:rsidP="00A97C3F">
      <w:pPr>
        <w:pStyle w:val="Seznam2"/>
        <w:tabs>
          <w:tab w:val="num" w:pos="709"/>
        </w:tabs>
        <w:ind w:left="0" w:firstLine="0"/>
        <w:rPr>
          <w:szCs w:val="24"/>
        </w:rPr>
      </w:pPr>
    </w:p>
    <w:tbl>
      <w:tblPr>
        <w:tblW w:w="0" w:type="auto"/>
        <w:tblLook w:val="01E0" w:firstRow="1" w:lastRow="1" w:firstColumn="1" w:lastColumn="1" w:noHBand="0" w:noVBand="0"/>
      </w:tblPr>
      <w:tblGrid>
        <w:gridCol w:w="534"/>
        <w:gridCol w:w="2409"/>
        <w:gridCol w:w="6237"/>
      </w:tblGrid>
      <w:tr w:rsidR="00A97C3F" w:rsidRPr="000D4A45" w:rsidTr="00CC5644">
        <w:tc>
          <w:tcPr>
            <w:tcW w:w="534" w:type="dxa"/>
          </w:tcPr>
          <w:p w:rsidR="00A97C3F" w:rsidRPr="000D4A45" w:rsidRDefault="00A97C3F" w:rsidP="00CC5644">
            <w:pPr>
              <w:rPr>
                <w:sz w:val="24"/>
                <w:szCs w:val="24"/>
              </w:rPr>
            </w:pPr>
            <w:r w:rsidRPr="000D4A45">
              <w:rPr>
                <w:sz w:val="24"/>
                <w:szCs w:val="24"/>
              </w:rPr>
              <w:t>2.</w:t>
            </w:r>
          </w:p>
        </w:tc>
        <w:tc>
          <w:tcPr>
            <w:tcW w:w="2409" w:type="dxa"/>
          </w:tcPr>
          <w:p w:rsidR="00A97C3F" w:rsidRPr="000D4A45" w:rsidRDefault="00A97C3F" w:rsidP="00CC5644">
            <w:pPr>
              <w:rPr>
                <w:b/>
                <w:sz w:val="24"/>
                <w:szCs w:val="24"/>
              </w:rPr>
            </w:pPr>
            <w:r w:rsidRPr="000D4A45">
              <w:rPr>
                <w:b/>
                <w:sz w:val="24"/>
                <w:szCs w:val="24"/>
              </w:rPr>
              <w:t xml:space="preserve">Libereckým krajem </w:t>
            </w:r>
          </w:p>
        </w:tc>
        <w:tc>
          <w:tcPr>
            <w:tcW w:w="6237" w:type="dxa"/>
          </w:tcPr>
          <w:p w:rsidR="00A97C3F" w:rsidRPr="000D4A45" w:rsidRDefault="00A97C3F" w:rsidP="00CC5644">
            <w:pPr>
              <w:pStyle w:val="Zpat"/>
              <w:tabs>
                <w:tab w:val="clear" w:pos="4536"/>
                <w:tab w:val="clear" w:pos="9072"/>
              </w:tabs>
              <w:rPr>
                <w:sz w:val="24"/>
                <w:szCs w:val="24"/>
                <w:lang w:val="cs-CZ" w:eastAsia="cs-CZ"/>
              </w:rPr>
            </w:pPr>
          </w:p>
        </w:tc>
      </w:tr>
      <w:tr w:rsidR="00A97C3F" w:rsidRPr="000D4A45" w:rsidTr="00CC5644">
        <w:tc>
          <w:tcPr>
            <w:tcW w:w="534" w:type="dxa"/>
          </w:tcPr>
          <w:p w:rsidR="00A97C3F" w:rsidRPr="000D4A45" w:rsidRDefault="00A97C3F" w:rsidP="00CC5644">
            <w:pPr>
              <w:rPr>
                <w:sz w:val="24"/>
                <w:szCs w:val="24"/>
              </w:rPr>
            </w:pPr>
          </w:p>
        </w:tc>
        <w:tc>
          <w:tcPr>
            <w:tcW w:w="2409" w:type="dxa"/>
          </w:tcPr>
          <w:p w:rsidR="00A97C3F" w:rsidRPr="000D4A45" w:rsidRDefault="00A97C3F" w:rsidP="00CC5644">
            <w:pPr>
              <w:rPr>
                <w:sz w:val="24"/>
                <w:szCs w:val="24"/>
              </w:rPr>
            </w:pPr>
            <w:r w:rsidRPr="000D4A45">
              <w:rPr>
                <w:sz w:val="24"/>
                <w:szCs w:val="24"/>
              </w:rPr>
              <w:t>Se sídlem:</w:t>
            </w:r>
          </w:p>
        </w:tc>
        <w:tc>
          <w:tcPr>
            <w:tcW w:w="6237" w:type="dxa"/>
          </w:tcPr>
          <w:p w:rsidR="00A97C3F" w:rsidRPr="000D4A45" w:rsidRDefault="00A97C3F" w:rsidP="00CC5644">
            <w:pPr>
              <w:rPr>
                <w:sz w:val="24"/>
                <w:szCs w:val="24"/>
              </w:rPr>
            </w:pPr>
            <w:r w:rsidRPr="000D4A45">
              <w:rPr>
                <w:sz w:val="24"/>
                <w:szCs w:val="24"/>
              </w:rPr>
              <w:t xml:space="preserve">U Jezu 642/2a, 461 80 Liberec 2, </w:t>
            </w:r>
          </w:p>
        </w:tc>
      </w:tr>
      <w:tr w:rsidR="00A97C3F" w:rsidRPr="000D4A45" w:rsidTr="00CC5644">
        <w:tc>
          <w:tcPr>
            <w:tcW w:w="534" w:type="dxa"/>
          </w:tcPr>
          <w:p w:rsidR="00A97C3F" w:rsidRPr="000D4A45" w:rsidRDefault="00A97C3F" w:rsidP="00CC5644">
            <w:pPr>
              <w:rPr>
                <w:sz w:val="24"/>
                <w:szCs w:val="24"/>
              </w:rPr>
            </w:pPr>
          </w:p>
        </w:tc>
        <w:tc>
          <w:tcPr>
            <w:tcW w:w="2409" w:type="dxa"/>
          </w:tcPr>
          <w:p w:rsidR="00A97C3F" w:rsidRPr="000D4A45" w:rsidRDefault="00A97C3F" w:rsidP="00CC5644">
            <w:pPr>
              <w:rPr>
                <w:sz w:val="24"/>
                <w:szCs w:val="24"/>
              </w:rPr>
            </w:pPr>
            <w:r w:rsidRPr="000D4A45">
              <w:rPr>
                <w:sz w:val="24"/>
                <w:szCs w:val="24"/>
              </w:rPr>
              <w:t>IČ:</w:t>
            </w:r>
          </w:p>
        </w:tc>
        <w:tc>
          <w:tcPr>
            <w:tcW w:w="6237" w:type="dxa"/>
          </w:tcPr>
          <w:p w:rsidR="00A97C3F" w:rsidRPr="000D4A45" w:rsidRDefault="00A97C3F" w:rsidP="00CC5644">
            <w:pPr>
              <w:rPr>
                <w:sz w:val="24"/>
                <w:szCs w:val="24"/>
              </w:rPr>
            </w:pPr>
            <w:r w:rsidRPr="000D4A45">
              <w:rPr>
                <w:sz w:val="24"/>
                <w:szCs w:val="24"/>
              </w:rPr>
              <w:t>70891508</w:t>
            </w:r>
          </w:p>
        </w:tc>
      </w:tr>
      <w:tr w:rsidR="00A97C3F" w:rsidRPr="000D4A45" w:rsidTr="00CC5644">
        <w:tc>
          <w:tcPr>
            <w:tcW w:w="534" w:type="dxa"/>
          </w:tcPr>
          <w:p w:rsidR="00A97C3F" w:rsidRPr="000D4A45" w:rsidRDefault="00A97C3F" w:rsidP="00CC5644">
            <w:pPr>
              <w:rPr>
                <w:sz w:val="24"/>
                <w:szCs w:val="24"/>
              </w:rPr>
            </w:pPr>
          </w:p>
        </w:tc>
        <w:tc>
          <w:tcPr>
            <w:tcW w:w="2409" w:type="dxa"/>
          </w:tcPr>
          <w:p w:rsidR="00A97C3F" w:rsidRPr="000D4A45" w:rsidRDefault="00A97C3F" w:rsidP="00CC5644">
            <w:pPr>
              <w:rPr>
                <w:sz w:val="24"/>
                <w:szCs w:val="24"/>
              </w:rPr>
            </w:pPr>
            <w:r w:rsidRPr="000D4A45">
              <w:rPr>
                <w:sz w:val="24"/>
                <w:szCs w:val="24"/>
              </w:rPr>
              <w:t>DIČ:</w:t>
            </w:r>
          </w:p>
        </w:tc>
        <w:tc>
          <w:tcPr>
            <w:tcW w:w="6237" w:type="dxa"/>
          </w:tcPr>
          <w:p w:rsidR="00A97C3F" w:rsidRPr="000D4A45" w:rsidRDefault="00A97C3F" w:rsidP="00CC5644">
            <w:pPr>
              <w:rPr>
                <w:sz w:val="24"/>
                <w:szCs w:val="24"/>
              </w:rPr>
            </w:pPr>
            <w:r w:rsidRPr="000D4A45">
              <w:rPr>
                <w:sz w:val="24"/>
                <w:szCs w:val="24"/>
              </w:rPr>
              <w:t>CZ70891508</w:t>
            </w:r>
          </w:p>
        </w:tc>
      </w:tr>
      <w:tr w:rsidR="00A97C3F" w:rsidRPr="000D4A45" w:rsidTr="00CC5644">
        <w:tc>
          <w:tcPr>
            <w:tcW w:w="534" w:type="dxa"/>
          </w:tcPr>
          <w:p w:rsidR="00A97C3F" w:rsidRPr="000D4A45" w:rsidRDefault="00A97C3F" w:rsidP="00CC5644">
            <w:pPr>
              <w:rPr>
                <w:sz w:val="24"/>
                <w:szCs w:val="24"/>
              </w:rPr>
            </w:pPr>
          </w:p>
        </w:tc>
        <w:tc>
          <w:tcPr>
            <w:tcW w:w="2409" w:type="dxa"/>
          </w:tcPr>
          <w:p w:rsidR="00A97C3F" w:rsidRPr="000D4A45" w:rsidRDefault="00A97C3F" w:rsidP="00CC5644">
            <w:pPr>
              <w:rPr>
                <w:sz w:val="24"/>
                <w:szCs w:val="24"/>
              </w:rPr>
            </w:pPr>
            <w:r w:rsidRPr="000D4A45">
              <w:rPr>
                <w:sz w:val="24"/>
                <w:szCs w:val="24"/>
              </w:rPr>
              <w:t>Bankovní spojení:</w:t>
            </w:r>
          </w:p>
        </w:tc>
        <w:tc>
          <w:tcPr>
            <w:tcW w:w="6237" w:type="dxa"/>
          </w:tcPr>
          <w:p w:rsidR="00A97C3F" w:rsidRPr="00A124E7" w:rsidRDefault="00A97C3F" w:rsidP="00CC5644">
            <w:pPr>
              <w:rPr>
                <w:sz w:val="24"/>
                <w:szCs w:val="24"/>
              </w:rPr>
            </w:pPr>
            <w:r w:rsidRPr="00A124E7">
              <w:rPr>
                <w:sz w:val="24"/>
                <w:szCs w:val="24"/>
              </w:rPr>
              <w:t>19-7964200287/0100</w:t>
            </w:r>
            <w:r w:rsidRPr="000D4A45">
              <w:rPr>
                <w:sz w:val="24"/>
                <w:szCs w:val="24"/>
              </w:rPr>
              <w:t xml:space="preserve"> </w:t>
            </w:r>
          </w:p>
        </w:tc>
      </w:tr>
      <w:tr w:rsidR="00A97C3F" w:rsidRPr="000D4A45" w:rsidTr="00CC5644">
        <w:tc>
          <w:tcPr>
            <w:tcW w:w="534" w:type="dxa"/>
          </w:tcPr>
          <w:p w:rsidR="00A97C3F" w:rsidRPr="000D4A45" w:rsidRDefault="00A97C3F" w:rsidP="00CC5644">
            <w:pPr>
              <w:rPr>
                <w:sz w:val="24"/>
                <w:szCs w:val="24"/>
              </w:rPr>
            </w:pPr>
          </w:p>
        </w:tc>
        <w:tc>
          <w:tcPr>
            <w:tcW w:w="2409" w:type="dxa"/>
          </w:tcPr>
          <w:p w:rsidR="00A97C3F" w:rsidRPr="000D4A45" w:rsidRDefault="00A97C3F" w:rsidP="00CC5644">
            <w:pPr>
              <w:rPr>
                <w:sz w:val="24"/>
                <w:szCs w:val="24"/>
              </w:rPr>
            </w:pPr>
            <w:r w:rsidRPr="000D4A45">
              <w:rPr>
                <w:sz w:val="24"/>
                <w:szCs w:val="24"/>
              </w:rPr>
              <w:t>Zastoupeným:</w:t>
            </w:r>
          </w:p>
        </w:tc>
        <w:tc>
          <w:tcPr>
            <w:tcW w:w="6237" w:type="dxa"/>
          </w:tcPr>
          <w:p w:rsidR="00A97C3F" w:rsidRPr="000D4A45" w:rsidRDefault="00A97C3F" w:rsidP="00CC5644">
            <w:pPr>
              <w:rPr>
                <w:sz w:val="24"/>
                <w:szCs w:val="24"/>
              </w:rPr>
            </w:pPr>
            <w:r w:rsidRPr="000D4A45">
              <w:rPr>
                <w:sz w:val="24"/>
                <w:szCs w:val="24"/>
              </w:rPr>
              <w:t>hejtmanem Martinem Půtou</w:t>
            </w:r>
          </w:p>
        </w:tc>
      </w:tr>
    </w:tbl>
    <w:p w:rsidR="00A97C3F" w:rsidRPr="000D4A45" w:rsidRDefault="00A97C3F" w:rsidP="00A97C3F">
      <w:pPr>
        <w:pStyle w:val="Seznam2"/>
        <w:tabs>
          <w:tab w:val="num" w:pos="709"/>
        </w:tabs>
        <w:ind w:left="0" w:firstLine="0"/>
        <w:rPr>
          <w:rFonts w:ascii="Arial" w:hAnsi="Arial"/>
          <w:i/>
          <w:szCs w:val="24"/>
        </w:rPr>
      </w:pPr>
    </w:p>
    <w:p w:rsidR="00A97C3F" w:rsidRPr="003D7A2A" w:rsidRDefault="00A97C3F" w:rsidP="00A97C3F">
      <w:pPr>
        <w:jc w:val="both"/>
        <w:rPr>
          <w:sz w:val="24"/>
          <w:szCs w:val="24"/>
        </w:rPr>
      </w:pPr>
      <w:r w:rsidRPr="000D4A45">
        <w:rPr>
          <w:sz w:val="24"/>
          <w:szCs w:val="24"/>
        </w:rPr>
        <w:t>na straně druhé (dále jen „</w:t>
      </w:r>
      <w:r w:rsidRPr="000D4A45">
        <w:rPr>
          <w:b/>
          <w:sz w:val="24"/>
          <w:szCs w:val="24"/>
        </w:rPr>
        <w:t>Liberecký kraj</w:t>
      </w:r>
      <w:r w:rsidRPr="000D4A45">
        <w:rPr>
          <w:sz w:val="24"/>
          <w:szCs w:val="24"/>
        </w:rPr>
        <w:t>“, společně s Ústeckým krajem dále jen „</w:t>
      </w:r>
      <w:r w:rsidRPr="000D4A45">
        <w:rPr>
          <w:b/>
          <w:sz w:val="24"/>
          <w:szCs w:val="24"/>
        </w:rPr>
        <w:t>smluvní</w:t>
      </w:r>
      <w:r w:rsidRPr="003D7A2A">
        <w:rPr>
          <w:b/>
          <w:sz w:val="24"/>
          <w:szCs w:val="24"/>
        </w:rPr>
        <w:t xml:space="preserve"> strany</w:t>
      </w:r>
      <w:r w:rsidRPr="003D7A2A">
        <w:rPr>
          <w:sz w:val="24"/>
          <w:szCs w:val="24"/>
        </w:rPr>
        <w:t>“)</w:t>
      </w:r>
    </w:p>
    <w:p w:rsidR="00A97C3F" w:rsidRPr="003D7A2A" w:rsidRDefault="00A97C3F" w:rsidP="00A97C3F">
      <w:pPr>
        <w:pStyle w:val="Nadpis3"/>
        <w:rPr>
          <w:rFonts w:ascii="Times New Roman" w:hAnsi="Times New Roman"/>
          <w:b w:val="0"/>
          <w:szCs w:val="24"/>
        </w:rPr>
      </w:pPr>
      <w:r w:rsidRPr="003D7A2A">
        <w:rPr>
          <w:rFonts w:ascii="Times New Roman" w:hAnsi="Times New Roman"/>
          <w:b w:val="0"/>
          <w:szCs w:val="24"/>
        </w:rPr>
        <w:t>VZHLEDEM K TOMU, ŽE:</w:t>
      </w:r>
    </w:p>
    <w:p w:rsidR="00A97C3F" w:rsidRPr="003D7A2A" w:rsidRDefault="00A97C3F" w:rsidP="00A97C3F">
      <w:pPr>
        <w:pStyle w:val="Seznam2"/>
        <w:ind w:left="0" w:firstLine="0"/>
        <w:jc w:val="both"/>
        <w:rPr>
          <w:szCs w:val="24"/>
        </w:rPr>
      </w:pPr>
    </w:p>
    <w:p w:rsidR="00A97C3F" w:rsidRPr="008E1C89" w:rsidRDefault="00A97C3F" w:rsidP="00A97C3F">
      <w:pPr>
        <w:pStyle w:val="Seznam2"/>
        <w:numPr>
          <w:ilvl w:val="0"/>
          <w:numId w:val="5"/>
        </w:numPr>
        <w:jc w:val="both"/>
        <w:rPr>
          <w:b/>
          <w:bCs/>
          <w:szCs w:val="24"/>
        </w:rPr>
      </w:pPr>
      <w:r>
        <w:rPr>
          <w:szCs w:val="24"/>
        </w:rPr>
        <w:t>u</w:t>
      </w:r>
      <w:r w:rsidR="00B34D1F">
        <w:rPr>
          <w:szCs w:val="24"/>
        </w:rPr>
        <w:t>snesením zastupitelstva č. 111/30</w:t>
      </w:r>
      <w:r w:rsidRPr="000137F0">
        <w:rPr>
          <w:szCs w:val="24"/>
        </w:rPr>
        <w:t>Z/201</w:t>
      </w:r>
      <w:r w:rsidR="00B34D1F">
        <w:rPr>
          <w:szCs w:val="24"/>
        </w:rPr>
        <w:t>6</w:t>
      </w:r>
      <w:r w:rsidRPr="000137F0">
        <w:rPr>
          <w:szCs w:val="24"/>
        </w:rPr>
        <w:t xml:space="preserve"> ze dne 2</w:t>
      </w:r>
      <w:r w:rsidR="00B34D1F">
        <w:rPr>
          <w:szCs w:val="24"/>
        </w:rPr>
        <w:t>7. 6. 2016</w:t>
      </w:r>
      <w:r w:rsidRPr="000137F0">
        <w:rPr>
          <w:szCs w:val="24"/>
        </w:rPr>
        <w:t xml:space="preserve"> stanovil Ústecký</w:t>
      </w:r>
      <w:r w:rsidRPr="003D7A2A">
        <w:rPr>
          <w:szCs w:val="24"/>
        </w:rPr>
        <w:t xml:space="preserve"> kraj </w:t>
      </w:r>
      <w:r w:rsidRPr="008E1C89">
        <w:rPr>
          <w:szCs w:val="24"/>
        </w:rPr>
        <w:t>v souladu s ustanovením § 35 odst. 2 písm. g)</w:t>
      </w:r>
      <w:r w:rsidR="00B34D1F">
        <w:rPr>
          <w:szCs w:val="24"/>
        </w:rPr>
        <w:t xml:space="preserve"> zákona</w:t>
      </w:r>
      <w:r w:rsidR="00B34D1F" w:rsidRPr="00B34D1F">
        <w:rPr>
          <w:szCs w:val="24"/>
        </w:rPr>
        <w:t xml:space="preserve"> </w:t>
      </w:r>
      <w:r w:rsidR="00B34D1F">
        <w:rPr>
          <w:szCs w:val="24"/>
        </w:rPr>
        <w:t xml:space="preserve">č. 129/2000 Sb., o krajích (krajské zřízení), </w:t>
      </w:r>
      <w:r w:rsidR="00B34D1F" w:rsidRPr="004D11B4">
        <w:rPr>
          <w:szCs w:val="24"/>
        </w:rPr>
        <w:t>ve znění pozdějších předpisů</w:t>
      </w:r>
      <w:r w:rsidR="00B34D1F">
        <w:rPr>
          <w:szCs w:val="24"/>
        </w:rPr>
        <w:t>,</w:t>
      </w:r>
      <w:r w:rsidRPr="008E1C89">
        <w:rPr>
          <w:szCs w:val="24"/>
        </w:rPr>
        <w:t xml:space="preserve"> rozsah dopravní obslužnosti pro území Ústeckého kraje, který zahrnuje i ty části linek a spojů vypočtených v příloze č. 1 této smlouvy, které jsou vedeny po území Ústeckého kraje;</w:t>
      </w:r>
    </w:p>
    <w:p w:rsidR="00A97C3F" w:rsidRPr="002C6E22" w:rsidRDefault="00A97C3F" w:rsidP="00A97C3F">
      <w:pPr>
        <w:pStyle w:val="Seznam2"/>
        <w:ind w:left="0" w:firstLine="0"/>
        <w:jc w:val="both"/>
        <w:rPr>
          <w:b/>
          <w:bCs/>
          <w:sz w:val="8"/>
          <w:szCs w:val="8"/>
        </w:rPr>
      </w:pPr>
    </w:p>
    <w:p w:rsidR="00A97C3F" w:rsidRPr="008E1C89" w:rsidRDefault="00A97C3F" w:rsidP="00A97C3F">
      <w:pPr>
        <w:pStyle w:val="Seznam2"/>
        <w:numPr>
          <w:ilvl w:val="0"/>
          <w:numId w:val="5"/>
        </w:numPr>
        <w:jc w:val="both"/>
        <w:rPr>
          <w:bCs/>
          <w:szCs w:val="24"/>
        </w:rPr>
      </w:pPr>
      <w:r w:rsidRPr="008E1C89">
        <w:rPr>
          <w:bCs/>
          <w:szCs w:val="24"/>
        </w:rPr>
        <w:t xml:space="preserve">podstatné části tras linek a spojů </w:t>
      </w:r>
      <w:r w:rsidRPr="008E1C89">
        <w:rPr>
          <w:szCs w:val="24"/>
        </w:rPr>
        <w:t xml:space="preserve">vypočtených v příloze č. 1 této smlouvy jsou vedeny na území Libereckého kraje, kde jsou na základě </w:t>
      </w:r>
      <w:r w:rsidRPr="00CB494F">
        <w:rPr>
          <w:szCs w:val="24"/>
        </w:rPr>
        <w:t>usnesení zastupitelstva Libereckého kraje č. 121/04/ZK ze dne 18. 5. 2004</w:t>
      </w:r>
      <w:r>
        <w:rPr>
          <w:szCs w:val="24"/>
        </w:rPr>
        <w:t xml:space="preserve"> </w:t>
      </w:r>
      <w:r w:rsidRPr="008E1C89">
        <w:rPr>
          <w:szCs w:val="24"/>
        </w:rPr>
        <w:t>zařazeny do rozsahu dopravní obslužnosti; a</w:t>
      </w:r>
    </w:p>
    <w:p w:rsidR="00A97C3F" w:rsidRPr="002C6E22" w:rsidRDefault="00A97C3F" w:rsidP="00A97C3F">
      <w:pPr>
        <w:pStyle w:val="Seznam2"/>
        <w:ind w:left="57" w:firstLine="0"/>
        <w:jc w:val="both"/>
        <w:rPr>
          <w:bCs/>
          <w:sz w:val="8"/>
          <w:szCs w:val="8"/>
        </w:rPr>
      </w:pPr>
    </w:p>
    <w:p w:rsidR="00A97C3F" w:rsidRPr="008E1C89" w:rsidRDefault="00A97C3F" w:rsidP="00A97C3F">
      <w:pPr>
        <w:pStyle w:val="Seznam2"/>
        <w:numPr>
          <w:ilvl w:val="0"/>
          <w:numId w:val="5"/>
        </w:numPr>
        <w:jc w:val="both"/>
        <w:rPr>
          <w:b/>
          <w:bCs/>
          <w:szCs w:val="24"/>
        </w:rPr>
      </w:pPr>
      <w:r>
        <w:rPr>
          <w:szCs w:val="24"/>
        </w:rPr>
        <w:t>u</w:t>
      </w:r>
      <w:r w:rsidRPr="00CB494F">
        <w:rPr>
          <w:szCs w:val="24"/>
        </w:rPr>
        <w:t xml:space="preserve">snesením </w:t>
      </w:r>
      <w:r>
        <w:rPr>
          <w:szCs w:val="24"/>
        </w:rPr>
        <w:t xml:space="preserve">zastupitelstva </w:t>
      </w:r>
      <w:r w:rsidRPr="00CB494F">
        <w:rPr>
          <w:szCs w:val="24"/>
        </w:rPr>
        <w:t>č. 121/04/ZK ze dne 18. 5. 2004</w:t>
      </w:r>
      <w:r w:rsidRPr="008E1C89">
        <w:rPr>
          <w:szCs w:val="24"/>
        </w:rPr>
        <w:t xml:space="preserve"> </w:t>
      </w:r>
      <w:r w:rsidRPr="003D7A2A">
        <w:rPr>
          <w:szCs w:val="24"/>
        </w:rPr>
        <w:t xml:space="preserve">stanovil </w:t>
      </w:r>
      <w:r>
        <w:rPr>
          <w:szCs w:val="24"/>
        </w:rPr>
        <w:t>Liberecký</w:t>
      </w:r>
      <w:r w:rsidRPr="003D7A2A">
        <w:rPr>
          <w:szCs w:val="24"/>
        </w:rPr>
        <w:t xml:space="preserve"> kraj </w:t>
      </w:r>
      <w:r w:rsidRPr="008E1C89">
        <w:rPr>
          <w:szCs w:val="24"/>
        </w:rPr>
        <w:t xml:space="preserve">v souladu s ustanovením § 35 odst. 2 písm. g) </w:t>
      </w:r>
      <w:r w:rsidR="001931DF">
        <w:rPr>
          <w:szCs w:val="24"/>
        </w:rPr>
        <w:t>zákona</w:t>
      </w:r>
      <w:r w:rsidR="001931DF" w:rsidRPr="00B34D1F">
        <w:rPr>
          <w:szCs w:val="24"/>
        </w:rPr>
        <w:t xml:space="preserve"> </w:t>
      </w:r>
      <w:r w:rsidR="001931DF">
        <w:rPr>
          <w:szCs w:val="24"/>
        </w:rPr>
        <w:t xml:space="preserve">č. 129/2000 Sb., o krajích (krajské zřízení), </w:t>
      </w:r>
      <w:r w:rsidR="001931DF" w:rsidRPr="004D11B4">
        <w:rPr>
          <w:szCs w:val="24"/>
        </w:rPr>
        <w:t>ve znění pozdějších předpisů</w:t>
      </w:r>
      <w:r w:rsidR="001931DF">
        <w:rPr>
          <w:szCs w:val="24"/>
        </w:rPr>
        <w:t xml:space="preserve">, </w:t>
      </w:r>
      <w:r w:rsidRPr="008E1C89">
        <w:rPr>
          <w:szCs w:val="24"/>
        </w:rPr>
        <w:t xml:space="preserve">rozsah dopravní obslužnosti pro území </w:t>
      </w:r>
      <w:r>
        <w:rPr>
          <w:szCs w:val="24"/>
        </w:rPr>
        <w:t>Libereckého</w:t>
      </w:r>
      <w:r w:rsidRPr="008E1C89">
        <w:rPr>
          <w:szCs w:val="24"/>
        </w:rPr>
        <w:t xml:space="preserve"> kraje, který zahrnuje i ty části linek a spojů vypočtených v příloze č. </w:t>
      </w:r>
      <w:r>
        <w:rPr>
          <w:szCs w:val="24"/>
        </w:rPr>
        <w:t>2</w:t>
      </w:r>
      <w:r w:rsidRPr="008E1C89">
        <w:rPr>
          <w:szCs w:val="24"/>
        </w:rPr>
        <w:t xml:space="preserve"> této smlouvy, které jsou vedeny po území </w:t>
      </w:r>
      <w:r>
        <w:rPr>
          <w:szCs w:val="24"/>
        </w:rPr>
        <w:t>Libereckého</w:t>
      </w:r>
      <w:r w:rsidRPr="008E1C89">
        <w:rPr>
          <w:szCs w:val="24"/>
        </w:rPr>
        <w:t xml:space="preserve"> kraje;</w:t>
      </w:r>
    </w:p>
    <w:p w:rsidR="00A97C3F" w:rsidRPr="002C6E22" w:rsidRDefault="00A97C3F" w:rsidP="00A97C3F">
      <w:pPr>
        <w:pStyle w:val="Seznam2"/>
        <w:ind w:left="0" w:firstLine="0"/>
        <w:jc w:val="both"/>
        <w:rPr>
          <w:b/>
          <w:bCs/>
          <w:sz w:val="8"/>
          <w:szCs w:val="8"/>
        </w:rPr>
      </w:pPr>
    </w:p>
    <w:p w:rsidR="00A97C3F" w:rsidRPr="009A0FF8" w:rsidRDefault="00A97C3F" w:rsidP="00A97C3F">
      <w:pPr>
        <w:pStyle w:val="Seznam2"/>
        <w:numPr>
          <w:ilvl w:val="0"/>
          <w:numId w:val="5"/>
        </w:numPr>
        <w:jc w:val="both"/>
        <w:rPr>
          <w:bCs/>
          <w:szCs w:val="24"/>
        </w:rPr>
      </w:pPr>
      <w:r w:rsidRPr="008E1C89">
        <w:rPr>
          <w:bCs/>
          <w:szCs w:val="24"/>
        </w:rPr>
        <w:t xml:space="preserve">podstatné části tras linek a spojů </w:t>
      </w:r>
      <w:r w:rsidRPr="008E1C89">
        <w:rPr>
          <w:szCs w:val="24"/>
        </w:rPr>
        <w:t xml:space="preserve">vypočtených v příloze č. </w:t>
      </w:r>
      <w:r>
        <w:rPr>
          <w:szCs w:val="24"/>
        </w:rPr>
        <w:t>2</w:t>
      </w:r>
      <w:r w:rsidRPr="008E1C89">
        <w:rPr>
          <w:szCs w:val="24"/>
        </w:rPr>
        <w:t xml:space="preserve"> této smlouvy jsou vedeny na území </w:t>
      </w:r>
      <w:r>
        <w:rPr>
          <w:szCs w:val="24"/>
        </w:rPr>
        <w:t>Ústeckého</w:t>
      </w:r>
      <w:r w:rsidRPr="008E1C89">
        <w:rPr>
          <w:szCs w:val="24"/>
        </w:rPr>
        <w:t xml:space="preserve"> kraje, kde jsou na základě </w:t>
      </w:r>
      <w:r w:rsidRPr="000137F0">
        <w:rPr>
          <w:szCs w:val="24"/>
        </w:rPr>
        <w:t xml:space="preserve">usnesení zastupitelstva Ústeckého kraje </w:t>
      </w:r>
      <w:r w:rsidR="00B34D1F">
        <w:rPr>
          <w:szCs w:val="24"/>
        </w:rPr>
        <w:t>č. 111/30</w:t>
      </w:r>
      <w:r w:rsidR="00B34D1F" w:rsidRPr="000137F0">
        <w:rPr>
          <w:szCs w:val="24"/>
        </w:rPr>
        <w:t>Z/201</w:t>
      </w:r>
      <w:r w:rsidR="00B34D1F">
        <w:rPr>
          <w:szCs w:val="24"/>
        </w:rPr>
        <w:t>6</w:t>
      </w:r>
      <w:r w:rsidR="00B34D1F" w:rsidRPr="000137F0">
        <w:rPr>
          <w:szCs w:val="24"/>
        </w:rPr>
        <w:t xml:space="preserve"> ze dne 2</w:t>
      </w:r>
      <w:r w:rsidR="00B34D1F">
        <w:rPr>
          <w:szCs w:val="24"/>
        </w:rPr>
        <w:t>7. 6. 2016</w:t>
      </w:r>
      <w:r w:rsidR="00B34D1F" w:rsidRPr="000137F0">
        <w:rPr>
          <w:szCs w:val="24"/>
        </w:rPr>
        <w:t xml:space="preserve"> </w:t>
      </w:r>
      <w:r w:rsidRPr="000137F0">
        <w:rPr>
          <w:szCs w:val="24"/>
        </w:rPr>
        <w:t>zařazeny do rozsa</w:t>
      </w:r>
      <w:r w:rsidRPr="008E1C89">
        <w:rPr>
          <w:szCs w:val="24"/>
        </w:rPr>
        <w:t>hu dopravní obslužnosti; a</w:t>
      </w:r>
    </w:p>
    <w:p w:rsidR="00A97C3F" w:rsidRPr="009A0FF8" w:rsidRDefault="00A97C3F" w:rsidP="00A97C3F">
      <w:pPr>
        <w:pStyle w:val="Seznam2"/>
        <w:ind w:left="57" w:firstLine="0"/>
        <w:jc w:val="both"/>
        <w:rPr>
          <w:bCs/>
          <w:sz w:val="8"/>
          <w:szCs w:val="8"/>
        </w:rPr>
      </w:pPr>
    </w:p>
    <w:p w:rsidR="00A97C3F" w:rsidRDefault="00A97C3F" w:rsidP="00A97C3F">
      <w:pPr>
        <w:pStyle w:val="Seznam2"/>
        <w:numPr>
          <w:ilvl w:val="0"/>
          <w:numId w:val="5"/>
        </w:numPr>
        <w:jc w:val="both"/>
        <w:rPr>
          <w:szCs w:val="24"/>
        </w:rPr>
      </w:pPr>
      <w:r w:rsidRPr="003D7A2A">
        <w:rPr>
          <w:bCs/>
          <w:szCs w:val="24"/>
        </w:rPr>
        <w:t xml:space="preserve">z důvodu oboustranného zájmu Ústeckého kraje i Libereckého kraje na dopravní integraci předmětných linek a spojů, s ohledem na veřejný zájem v oblasti veřejné osobní dopravy </w:t>
      </w:r>
      <w:r w:rsidRPr="003D7A2A">
        <w:rPr>
          <w:bCs/>
          <w:szCs w:val="24"/>
        </w:rPr>
        <w:lastRenderedPageBreak/>
        <w:t>vyplývající z rozhodnutí zastupitelstev Ústeckého kraje a Libereckého kraje citovaných v bodě (A) a</w:t>
      </w:r>
      <w:r>
        <w:rPr>
          <w:bCs/>
          <w:szCs w:val="24"/>
        </w:rPr>
        <w:t>ž</w:t>
      </w:r>
      <w:r w:rsidRPr="003D7A2A">
        <w:rPr>
          <w:bCs/>
          <w:szCs w:val="24"/>
        </w:rPr>
        <w:t xml:space="preserve"> (</w:t>
      </w:r>
      <w:r>
        <w:rPr>
          <w:bCs/>
          <w:szCs w:val="24"/>
        </w:rPr>
        <w:t>D</w:t>
      </w:r>
      <w:r w:rsidRPr="003D7A2A">
        <w:rPr>
          <w:bCs/>
          <w:szCs w:val="24"/>
        </w:rPr>
        <w:t xml:space="preserve">) výše, a s ohledem na úkoly smluvních stran dle § </w:t>
      </w:r>
      <w:r>
        <w:rPr>
          <w:bCs/>
          <w:szCs w:val="24"/>
        </w:rPr>
        <w:t>3</w:t>
      </w:r>
      <w:r w:rsidRPr="003D7A2A">
        <w:rPr>
          <w:bCs/>
          <w:szCs w:val="24"/>
        </w:rPr>
        <w:t xml:space="preserve"> odst. 2 zákona č. </w:t>
      </w:r>
      <w:r>
        <w:rPr>
          <w:bCs/>
          <w:szCs w:val="24"/>
        </w:rPr>
        <w:t>194/2010</w:t>
      </w:r>
      <w:r w:rsidRPr="003D7A2A">
        <w:rPr>
          <w:bCs/>
          <w:szCs w:val="24"/>
        </w:rPr>
        <w:t xml:space="preserve"> Sb., </w:t>
      </w:r>
      <w:r w:rsidR="007F0040">
        <w:rPr>
          <w:bCs/>
          <w:szCs w:val="24"/>
        </w:rPr>
        <w:br/>
      </w:r>
      <w:r w:rsidRPr="003D7A2A">
        <w:rPr>
          <w:bCs/>
          <w:szCs w:val="24"/>
        </w:rPr>
        <w:t xml:space="preserve">o </w:t>
      </w:r>
      <w:r>
        <w:rPr>
          <w:bCs/>
          <w:szCs w:val="24"/>
        </w:rPr>
        <w:t>veřejných službách v přepravě cestujících a o změně dalších zákonů</w:t>
      </w:r>
      <w:r w:rsidRPr="003D7A2A">
        <w:rPr>
          <w:bCs/>
          <w:szCs w:val="24"/>
        </w:rPr>
        <w:t xml:space="preserve">, dle kterého kraje odpovídají za zajištění vzájemného propojení jednotlivých linek a spojů, je účelné, aby doprava na předmětných linkách a spojích byla zajištěna jediným dopravcem, kterého v souladu </w:t>
      </w:r>
      <w:r w:rsidR="007F0040">
        <w:rPr>
          <w:bCs/>
          <w:szCs w:val="24"/>
        </w:rPr>
        <w:br/>
      </w:r>
      <w:r w:rsidRPr="003D7A2A">
        <w:rPr>
          <w:bCs/>
          <w:szCs w:val="24"/>
        </w:rPr>
        <w:t>s příslušnými právními předpisy vybere Liberecký kraj za finančního přispění Ústeckého kraje</w:t>
      </w:r>
      <w:r>
        <w:rPr>
          <w:bCs/>
          <w:szCs w:val="24"/>
        </w:rPr>
        <w:t xml:space="preserve"> ve vztahu k linkám uvedeným v příloze č. 1, resp. Ústecký</w:t>
      </w:r>
      <w:r w:rsidRPr="003D7A2A">
        <w:rPr>
          <w:bCs/>
          <w:szCs w:val="24"/>
        </w:rPr>
        <w:t xml:space="preserve"> kraj za finančního přispění </w:t>
      </w:r>
      <w:r>
        <w:rPr>
          <w:bCs/>
          <w:szCs w:val="24"/>
        </w:rPr>
        <w:t>Libereckého</w:t>
      </w:r>
      <w:r w:rsidRPr="003D7A2A">
        <w:rPr>
          <w:bCs/>
          <w:szCs w:val="24"/>
        </w:rPr>
        <w:t xml:space="preserve"> kraje</w:t>
      </w:r>
      <w:r>
        <w:rPr>
          <w:bCs/>
          <w:szCs w:val="24"/>
        </w:rPr>
        <w:t xml:space="preserve"> ve vztahu k linkám uvedeným v příloze č. 2</w:t>
      </w:r>
      <w:r w:rsidRPr="003D7A2A">
        <w:rPr>
          <w:bCs/>
          <w:szCs w:val="24"/>
        </w:rPr>
        <w:t xml:space="preserve">, a to pro </w:t>
      </w:r>
      <w:r w:rsidRPr="003D7A2A">
        <w:rPr>
          <w:szCs w:val="24"/>
        </w:rPr>
        <w:t>období od 1. </w:t>
      </w:r>
      <w:r>
        <w:rPr>
          <w:szCs w:val="24"/>
        </w:rPr>
        <w:t>ledna 2017</w:t>
      </w:r>
      <w:r w:rsidRPr="003D7A2A">
        <w:rPr>
          <w:szCs w:val="24"/>
        </w:rPr>
        <w:t xml:space="preserve"> do 31</w:t>
      </w:r>
      <w:r>
        <w:rPr>
          <w:szCs w:val="24"/>
        </w:rPr>
        <w:t>. prosince 2017</w:t>
      </w:r>
      <w:r w:rsidRPr="003D7A2A">
        <w:rPr>
          <w:szCs w:val="24"/>
        </w:rPr>
        <w:t>.</w:t>
      </w:r>
    </w:p>
    <w:p w:rsidR="00A97C3F" w:rsidRDefault="00A97C3F" w:rsidP="00A97C3F">
      <w:pPr>
        <w:pStyle w:val="Zkladntext"/>
        <w:jc w:val="both"/>
        <w:rPr>
          <w:sz w:val="24"/>
          <w:szCs w:val="24"/>
          <w:lang w:val="cs-CZ" w:eastAsia="cs-CZ"/>
        </w:rPr>
      </w:pPr>
    </w:p>
    <w:p w:rsidR="00A97C3F" w:rsidRDefault="00A97C3F" w:rsidP="00A97C3F">
      <w:pPr>
        <w:pStyle w:val="Zkladntext"/>
        <w:jc w:val="both"/>
        <w:rPr>
          <w:b/>
          <w:i/>
          <w:sz w:val="24"/>
          <w:szCs w:val="24"/>
          <w:lang w:val="cs-CZ"/>
        </w:rPr>
      </w:pPr>
    </w:p>
    <w:p w:rsidR="00A97C3F" w:rsidRPr="00EC25E1" w:rsidRDefault="00A97C3F" w:rsidP="00A97C3F">
      <w:pPr>
        <w:pStyle w:val="Zkladntext"/>
        <w:jc w:val="both"/>
        <w:rPr>
          <w:b/>
          <w:i/>
          <w:sz w:val="24"/>
          <w:szCs w:val="24"/>
        </w:rPr>
      </w:pPr>
      <w:r w:rsidRPr="00EC25E1">
        <w:rPr>
          <w:b/>
          <w:i/>
          <w:sz w:val="24"/>
          <w:szCs w:val="24"/>
        </w:rPr>
        <w:t>BYLO DOHODNUTO NÁSLEDUJÍCÍ:</w:t>
      </w:r>
    </w:p>
    <w:p w:rsidR="00A97C3F" w:rsidRPr="008423A3" w:rsidRDefault="00A97C3F" w:rsidP="00A97C3F">
      <w:pPr>
        <w:pStyle w:val="Zkladntext"/>
        <w:jc w:val="both"/>
        <w:rPr>
          <w:sz w:val="12"/>
          <w:szCs w:val="12"/>
        </w:rPr>
      </w:pPr>
    </w:p>
    <w:p w:rsidR="00A97C3F" w:rsidRPr="00EC25E1" w:rsidRDefault="00A97C3F" w:rsidP="00A97C3F">
      <w:pPr>
        <w:pStyle w:val="Zkladntext"/>
        <w:keepNext/>
        <w:jc w:val="center"/>
        <w:rPr>
          <w:b/>
          <w:sz w:val="24"/>
          <w:szCs w:val="24"/>
        </w:rPr>
      </w:pPr>
      <w:r w:rsidRPr="00EC25E1">
        <w:rPr>
          <w:b/>
          <w:sz w:val="24"/>
          <w:szCs w:val="24"/>
        </w:rPr>
        <w:t>Článek I.</w:t>
      </w:r>
    </w:p>
    <w:p w:rsidR="00A97C3F" w:rsidRPr="003D7A2A" w:rsidRDefault="00A97C3F" w:rsidP="00A97C3F">
      <w:pPr>
        <w:keepNext/>
        <w:tabs>
          <w:tab w:val="left" w:pos="426"/>
          <w:tab w:val="left" w:pos="567"/>
        </w:tabs>
        <w:jc w:val="center"/>
        <w:rPr>
          <w:b/>
          <w:sz w:val="24"/>
          <w:szCs w:val="24"/>
        </w:rPr>
      </w:pPr>
      <w:r w:rsidRPr="003D7A2A">
        <w:rPr>
          <w:b/>
          <w:sz w:val="24"/>
          <w:szCs w:val="24"/>
        </w:rPr>
        <w:t>PŘEDMĚT A ÚČEL SMLOUVY</w:t>
      </w:r>
    </w:p>
    <w:p w:rsidR="00A97C3F" w:rsidRPr="003D7A2A" w:rsidRDefault="00A97C3F" w:rsidP="00A97C3F">
      <w:pPr>
        <w:keepNext/>
        <w:tabs>
          <w:tab w:val="left" w:pos="567"/>
        </w:tabs>
        <w:jc w:val="both"/>
        <w:rPr>
          <w:b/>
          <w:sz w:val="24"/>
          <w:szCs w:val="24"/>
        </w:rPr>
      </w:pPr>
    </w:p>
    <w:p w:rsidR="00A97C3F" w:rsidRPr="009A0FF8" w:rsidRDefault="00A97C3F" w:rsidP="00A97C3F">
      <w:pPr>
        <w:numPr>
          <w:ilvl w:val="0"/>
          <w:numId w:val="2"/>
        </w:numPr>
        <w:jc w:val="both"/>
        <w:rPr>
          <w:b/>
          <w:sz w:val="24"/>
          <w:szCs w:val="24"/>
        </w:rPr>
      </w:pPr>
      <w:r w:rsidRPr="003D7A2A">
        <w:rPr>
          <w:sz w:val="24"/>
          <w:szCs w:val="24"/>
        </w:rPr>
        <w:t xml:space="preserve">Předmětem této smlouvy je </w:t>
      </w:r>
      <w:r w:rsidRPr="008E1C89">
        <w:rPr>
          <w:sz w:val="24"/>
          <w:szCs w:val="24"/>
        </w:rPr>
        <w:t xml:space="preserve">vzájemná spolupráce a koordinace mezi smluvními stranami </w:t>
      </w:r>
      <w:r w:rsidR="007F0040">
        <w:rPr>
          <w:sz w:val="24"/>
          <w:szCs w:val="24"/>
        </w:rPr>
        <w:br/>
      </w:r>
      <w:r>
        <w:rPr>
          <w:sz w:val="24"/>
          <w:szCs w:val="24"/>
        </w:rPr>
        <w:t xml:space="preserve">v </w:t>
      </w:r>
      <w:r w:rsidRPr="003D7A2A">
        <w:rPr>
          <w:sz w:val="24"/>
          <w:szCs w:val="24"/>
        </w:rPr>
        <w:t>období</w:t>
      </w:r>
      <w:r>
        <w:rPr>
          <w:sz w:val="24"/>
          <w:szCs w:val="24"/>
        </w:rPr>
        <w:t xml:space="preserve"> od </w:t>
      </w:r>
      <w:r w:rsidRPr="003D7A2A">
        <w:rPr>
          <w:sz w:val="24"/>
          <w:szCs w:val="24"/>
        </w:rPr>
        <w:t xml:space="preserve">1. ledna </w:t>
      </w:r>
      <w:r>
        <w:rPr>
          <w:sz w:val="24"/>
          <w:szCs w:val="24"/>
        </w:rPr>
        <w:t>2017</w:t>
      </w:r>
      <w:r w:rsidRPr="003D7A2A">
        <w:rPr>
          <w:sz w:val="24"/>
          <w:szCs w:val="24"/>
        </w:rPr>
        <w:t xml:space="preserve"> do 31</w:t>
      </w:r>
      <w:r>
        <w:rPr>
          <w:sz w:val="24"/>
          <w:szCs w:val="24"/>
        </w:rPr>
        <w:t>. prosince 2017:</w:t>
      </w:r>
      <w:r w:rsidRPr="008E1C89">
        <w:rPr>
          <w:sz w:val="24"/>
          <w:szCs w:val="24"/>
        </w:rPr>
        <w:t xml:space="preserve"> </w:t>
      </w:r>
    </w:p>
    <w:p w:rsidR="00A97C3F" w:rsidRPr="009A0FF8" w:rsidRDefault="00A97C3F" w:rsidP="00A97C3F">
      <w:pPr>
        <w:ind w:left="567"/>
        <w:jc w:val="both"/>
        <w:rPr>
          <w:b/>
          <w:sz w:val="24"/>
          <w:szCs w:val="24"/>
        </w:rPr>
      </w:pPr>
    </w:p>
    <w:p w:rsidR="00A97C3F" w:rsidRPr="00211EFC" w:rsidRDefault="00A97C3F" w:rsidP="00A97C3F">
      <w:pPr>
        <w:ind w:left="1134" w:hanging="567"/>
        <w:jc w:val="both"/>
        <w:rPr>
          <w:sz w:val="24"/>
          <w:szCs w:val="24"/>
        </w:rPr>
      </w:pPr>
      <w:r w:rsidRPr="00211EFC">
        <w:rPr>
          <w:sz w:val="24"/>
          <w:szCs w:val="24"/>
        </w:rPr>
        <w:t>a)</w:t>
      </w:r>
      <w:r w:rsidRPr="00211EFC">
        <w:rPr>
          <w:sz w:val="24"/>
          <w:szCs w:val="24"/>
        </w:rPr>
        <w:tab/>
        <w:t xml:space="preserve">na linkách zařazených do dopravní obslužnosti Ústeckého </w:t>
      </w:r>
      <w:r w:rsidRPr="000137F0">
        <w:rPr>
          <w:sz w:val="24"/>
          <w:szCs w:val="24"/>
        </w:rPr>
        <w:t xml:space="preserve">kraje podle usnesení zastupitelstva Ústeckého kraje o rozsahu dopravní obslužnosti Ústeckého kraje </w:t>
      </w:r>
      <w:r w:rsidR="000222D5">
        <w:rPr>
          <w:sz w:val="24"/>
          <w:szCs w:val="24"/>
        </w:rPr>
        <w:t>č. </w:t>
      </w:r>
      <w:r w:rsidR="000222D5" w:rsidRPr="000222D5">
        <w:rPr>
          <w:sz w:val="24"/>
          <w:szCs w:val="24"/>
        </w:rPr>
        <w:t>111/30Z/2016 ze dne 27. 6. 2016</w:t>
      </w:r>
      <w:r w:rsidRPr="000137F0">
        <w:rPr>
          <w:sz w:val="24"/>
          <w:szCs w:val="24"/>
        </w:rPr>
        <w:t xml:space="preserve">, které jsou uvedeny v příloze č. 1, a to v rozsahu, </w:t>
      </w:r>
      <w:r w:rsidR="007F0040">
        <w:rPr>
          <w:sz w:val="24"/>
          <w:szCs w:val="24"/>
        </w:rPr>
        <w:br/>
      </w:r>
      <w:r w:rsidRPr="000137F0">
        <w:rPr>
          <w:sz w:val="24"/>
          <w:szCs w:val="24"/>
        </w:rPr>
        <w:t>ve</w:t>
      </w:r>
      <w:r w:rsidRPr="00211EFC">
        <w:rPr>
          <w:sz w:val="24"/>
          <w:szCs w:val="24"/>
        </w:rPr>
        <w:t xml:space="preserve"> kterém se nacházejí na území Ústeckého kraje; a </w:t>
      </w:r>
    </w:p>
    <w:p w:rsidR="00A97C3F" w:rsidRPr="00211EFC" w:rsidRDefault="00A97C3F" w:rsidP="00A97C3F">
      <w:pPr>
        <w:ind w:left="567"/>
        <w:jc w:val="both"/>
        <w:rPr>
          <w:sz w:val="24"/>
          <w:szCs w:val="24"/>
        </w:rPr>
      </w:pPr>
    </w:p>
    <w:p w:rsidR="00A97C3F" w:rsidRDefault="00A97C3F" w:rsidP="00A97C3F">
      <w:pPr>
        <w:ind w:left="1134" w:hanging="567"/>
        <w:jc w:val="both"/>
        <w:rPr>
          <w:sz w:val="24"/>
          <w:szCs w:val="24"/>
        </w:rPr>
      </w:pPr>
      <w:r w:rsidRPr="0095299D">
        <w:rPr>
          <w:sz w:val="24"/>
          <w:szCs w:val="24"/>
        </w:rPr>
        <w:t>b)</w:t>
      </w:r>
      <w:r w:rsidRPr="0095299D">
        <w:rPr>
          <w:sz w:val="24"/>
          <w:szCs w:val="24"/>
        </w:rPr>
        <w:tab/>
      </w:r>
      <w:r w:rsidRPr="00211EFC">
        <w:rPr>
          <w:sz w:val="24"/>
          <w:szCs w:val="24"/>
        </w:rPr>
        <w:t xml:space="preserve">na linkách zařazených do dopravní obslužnosti </w:t>
      </w:r>
      <w:r>
        <w:rPr>
          <w:sz w:val="24"/>
          <w:szCs w:val="24"/>
        </w:rPr>
        <w:t xml:space="preserve">Libereckého kraje </w:t>
      </w:r>
      <w:r w:rsidRPr="00CB494F">
        <w:rPr>
          <w:sz w:val="24"/>
          <w:szCs w:val="24"/>
        </w:rPr>
        <w:t>podle usnesení zastupitelstva Libereckého kraje o rozsahu dopravní o</w:t>
      </w:r>
      <w:r w:rsidR="000222D5">
        <w:rPr>
          <w:sz w:val="24"/>
          <w:szCs w:val="24"/>
        </w:rPr>
        <w:t>bslužnosti Libereckého kraje č. </w:t>
      </w:r>
      <w:r w:rsidRPr="00CB494F">
        <w:rPr>
          <w:sz w:val="24"/>
          <w:szCs w:val="24"/>
        </w:rPr>
        <w:t>121/04/ZK ze dne 18. 5. 2004</w:t>
      </w:r>
      <w:r w:rsidRPr="00211EFC">
        <w:rPr>
          <w:sz w:val="24"/>
          <w:szCs w:val="24"/>
        </w:rPr>
        <w:t xml:space="preserve">, které jsou uvedeny v příloze č. </w:t>
      </w:r>
      <w:r>
        <w:rPr>
          <w:sz w:val="24"/>
          <w:szCs w:val="24"/>
        </w:rPr>
        <w:t>2</w:t>
      </w:r>
      <w:r w:rsidRPr="00211EFC">
        <w:rPr>
          <w:sz w:val="24"/>
          <w:szCs w:val="24"/>
        </w:rPr>
        <w:t xml:space="preserve">, </w:t>
      </w:r>
      <w:r w:rsidR="007F0040">
        <w:rPr>
          <w:sz w:val="24"/>
          <w:szCs w:val="24"/>
        </w:rPr>
        <w:br/>
      </w:r>
      <w:r w:rsidRPr="00211EFC">
        <w:rPr>
          <w:sz w:val="24"/>
          <w:szCs w:val="24"/>
        </w:rPr>
        <w:t xml:space="preserve">a to v rozsahu, ve kterém se nacházejí na území </w:t>
      </w:r>
      <w:r>
        <w:rPr>
          <w:sz w:val="24"/>
          <w:szCs w:val="24"/>
        </w:rPr>
        <w:t>Libereckého</w:t>
      </w:r>
      <w:r w:rsidRPr="00211EFC">
        <w:rPr>
          <w:sz w:val="24"/>
          <w:szCs w:val="24"/>
        </w:rPr>
        <w:t xml:space="preserve"> kraje</w:t>
      </w:r>
      <w:r>
        <w:rPr>
          <w:sz w:val="24"/>
          <w:szCs w:val="24"/>
        </w:rPr>
        <w:t>.</w:t>
      </w:r>
    </w:p>
    <w:p w:rsidR="00A97C3F" w:rsidRPr="0090443A" w:rsidRDefault="00A97C3F" w:rsidP="00A97C3F">
      <w:pPr>
        <w:ind w:left="567"/>
        <w:jc w:val="both"/>
        <w:rPr>
          <w:b/>
          <w:sz w:val="24"/>
          <w:szCs w:val="24"/>
        </w:rPr>
      </w:pPr>
    </w:p>
    <w:p w:rsidR="00A97C3F" w:rsidRPr="003D7A2A" w:rsidRDefault="00A97C3F" w:rsidP="00A97C3F">
      <w:pPr>
        <w:pStyle w:val="Zkladntext"/>
        <w:jc w:val="center"/>
        <w:rPr>
          <w:szCs w:val="24"/>
        </w:rPr>
      </w:pPr>
    </w:p>
    <w:p w:rsidR="00A97C3F" w:rsidRPr="00EC25E1" w:rsidRDefault="00A97C3F" w:rsidP="00A97C3F">
      <w:pPr>
        <w:pStyle w:val="Zkladntext"/>
        <w:jc w:val="center"/>
        <w:rPr>
          <w:b/>
          <w:sz w:val="24"/>
          <w:szCs w:val="24"/>
        </w:rPr>
      </w:pPr>
      <w:r w:rsidRPr="00EC25E1">
        <w:rPr>
          <w:b/>
          <w:sz w:val="24"/>
          <w:szCs w:val="24"/>
        </w:rPr>
        <w:t>Článek II.</w:t>
      </w:r>
    </w:p>
    <w:p w:rsidR="00A97C3F" w:rsidRPr="00EC25E1" w:rsidRDefault="00A97C3F" w:rsidP="00A97C3F">
      <w:pPr>
        <w:pStyle w:val="Zkladntext"/>
        <w:jc w:val="center"/>
        <w:rPr>
          <w:b/>
          <w:caps/>
          <w:sz w:val="24"/>
          <w:szCs w:val="24"/>
        </w:rPr>
      </w:pPr>
      <w:r w:rsidRPr="00EC25E1">
        <w:rPr>
          <w:b/>
          <w:caps/>
          <w:sz w:val="24"/>
          <w:szCs w:val="24"/>
        </w:rPr>
        <w:t>Práva a povinnosti smluvních stran</w:t>
      </w:r>
    </w:p>
    <w:p w:rsidR="00A97C3F" w:rsidRPr="003D7A2A" w:rsidRDefault="00A97C3F" w:rsidP="00A97C3F">
      <w:pPr>
        <w:ind w:left="57"/>
        <w:jc w:val="both"/>
        <w:rPr>
          <w:b/>
          <w:sz w:val="24"/>
          <w:szCs w:val="24"/>
        </w:rPr>
      </w:pPr>
    </w:p>
    <w:p w:rsidR="00A97C3F" w:rsidRDefault="00A97C3F" w:rsidP="00A97C3F">
      <w:pPr>
        <w:numPr>
          <w:ilvl w:val="0"/>
          <w:numId w:val="4"/>
        </w:numPr>
        <w:spacing w:after="120"/>
        <w:jc w:val="both"/>
        <w:rPr>
          <w:sz w:val="24"/>
          <w:szCs w:val="24"/>
        </w:rPr>
      </w:pPr>
      <w:r w:rsidRPr="003D7A2A">
        <w:rPr>
          <w:sz w:val="24"/>
          <w:szCs w:val="24"/>
        </w:rPr>
        <w:t xml:space="preserve">Liberecký kraj se zavazuje zajistit dopravní obslužnost Ústeckého kraje v rozsahu částí linek a spojů vypočtených v </w:t>
      </w:r>
      <w:r w:rsidRPr="008E1C89">
        <w:rPr>
          <w:sz w:val="24"/>
          <w:szCs w:val="24"/>
        </w:rPr>
        <w:t>příloze č. 1 této smlouvy</w:t>
      </w:r>
      <w:r w:rsidRPr="003D7A2A">
        <w:rPr>
          <w:sz w:val="24"/>
          <w:szCs w:val="24"/>
        </w:rPr>
        <w:t xml:space="preserve">, které jsou vedeny po území Ústeckého kraje, tedy zejména uzavřít smlouvu o </w:t>
      </w:r>
      <w:r>
        <w:rPr>
          <w:sz w:val="24"/>
          <w:szCs w:val="24"/>
        </w:rPr>
        <w:t xml:space="preserve">veřejných službách v přepravě cestujících </w:t>
      </w:r>
      <w:r w:rsidRPr="003D7A2A">
        <w:rPr>
          <w:sz w:val="24"/>
          <w:szCs w:val="24"/>
        </w:rPr>
        <w:t xml:space="preserve">ve veřejné linkové </w:t>
      </w:r>
      <w:r>
        <w:rPr>
          <w:sz w:val="24"/>
          <w:szCs w:val="24"/>
        </w:rPr>
        <w:t xml:space="preserve">osobní </w:t>
      </w:r>
      <w:r w:rsidRPr="003D7A2A">
        <w:rPr>
          <w:sz w:val="24"/>
          <w:szCs w:val="24"/>
        </w:rPr>
        <w:t>dopravě (dále jen „</w:t>
      </w:r>
      <w:r>
        <w:rPr>
          <w:b/>
          <w:sz w:val="24"/>
          <w:szCs w:val="24"/>
        </w:rPr>
        <w:t>Liberecká smlouva o veřejných službách</w:t>
      </w:r>
      <w:r w:rsidRPr="003D7A2A">
        <w:rPr>
          <w:sz w:val="24"/>
          <w:szCs w:val="24"/>
        </w:rPr>
        <w:t>“)</w:t>
      </w:r>
      <w:r>
        <w:rPr>
          <w:sz w:val="24"/>
          <w:szCs w:val="24"/>
        </w:rPr>
        <w:t xml:space="preserve"> </w:t>
      </w:r>
      <w:r w:rsidR="007F0040">
        <w:rPr>
          <w:sz w:val="24"/>
          <w:szCs w:val="24"/>
        </w:rPr>
        <w:br/>
      </w:r>
      <w:r w:rsidRPr="003D7A2A">
        <w:rPr>
          <w:sz w:val="24"/>
          <w:szCs w:val="24"/>
        </w:rPr>
        <w:t>s dopravcem vybraným Libereckým krajem (dále jen „</w:t>
      </w:r>
      <w:r>
        <w:rPr>
          <w:b/>
          <w:sz w:val="24"/>
          <w:szCs w:val="24"/>
        </w:rPr>
        <w:t>L</w:t>
      </w:r>
      <w:r w:rsidRPr="00266D81">
        <w:rPr>
          <w:b/>
          <w:sz w:val="24"/>
          <w:szCs w:val="24"/>
        </w:rPr>
        <w:t>iberecký</w:t>
      </w:r>
      <w:r>
        <w:rPr>
          <w:sz w:val="24"/>
          <w:szCs w:val="24"/>
        </w:rPr>
        <w:t xml:space="preserve"> </w:t>
      </w:r>
      <w:r w:rsidRPr="003D7A2A">
        <w:rPr>
          <w:b/>
          <w:sz w:val="24"/>
          <w:szCs w:val="24"/>
        </w:rPr>
        <w:t>dopravce</w:t>
      </w:r>
      <w:r w:rsidRPr="003D7A2A">
        <w:rPr>
          <w:sz w:val="24"/>
          <w:szCs w:val="24"/>
        </w:rPr>
        <w:t xml:space="preserve">“), a dále kontrolovat a případně vymáhat plnění takto uzavřené </w:t>
      </w:r>
      <w:r>
        <w:rPr>
          <w:sz w:val="24"/>
          <w:szCs w:val="24"/>
        </w:rPr>
        <w:t xml:space="preserve">Liberecké </w:t>
      </w:r>
      <w:r w:rsidRPr="003D7A2A">
        <w:rPr>
          <w:sz w:val="24"/>
          <w:szCs w:val="24"/>
        </w:rPr>
        <w:t xml:space="preserve">smlouvy o </w:t>
      </w:r>
      <w:r>
        <w:rPr>
          <w:sz w:val="24"/>
          <w:szCs w:val="24"/>
        </w:rPr>
        <w:t xml:space="preserve">veřejných službách Libereckým dopravcem. Ke dni </w:t>
      </w:r>
      <w:r w:rsidR="007B28B5">
        <w:rPr>
          <w:sz w:val="24"/>
          <w:szCs w:val="24"/>
        </w:rPr>
        <w:t>1.</w:t>
      </w:r>
      <w:r w:rsidR="00DE43BA">
        <w:rPr>
          <w:sz w:val="24"/>
          <w:szCs w:val="24"/>
        </w:rPr>
        <w:t> </w:t>
      </w:r>
      <w:r w:rsidR="007B28B5">
        <w:rPr>
          <w:sz w:val="24"/>
          <w:szCs w:val="24"/>
        </w:rPr>
        <w:t>1.</w:t>
      </w:r>
      <w:r w:rsidR="00DE43BA">
        <w:rPr>
          <w:sz w:val="24"/>
          <w:szCs w:val="24"/>
        </w:rPr>
        <w:t> </w:t>
      </w:r>
      <w:r w:rsidR="007B28B5">
        <w:rPr>
          <w:sz w:val="24"/>
          <w:szCs w:val="24"/>
        </w:rPr>
        <w:t>2017</w:t>
      </w:r>
      <w:r w:rsidR="00DE43BA">
        <w:rPr>
          <w:sz w:val="24"/>
          <w:szCs w:val="24"/>
        </w:rPr>
        <w:t xml:space="preserve"> </w:t>
      </w:r>
      <w:r>
        <w:rPr>
          <w:sz w:val="24"/>
          <w:szCs w:val="24"/>
        </w:rPr>
        <w:t xml:space="preserve">představuje Libereckou smlouvu </w:t>
      </w:r>
      <w:r w:rsidR="007F0040">
        <w:rPr>
          <w:sz w:val="24"/>
          <w:szCs w:val="24"/>
        </w:rPr>
        <w:br/>
      </w:r>
      <w:r>
        <w:rPr>
          <w:sz w:val="24"/>
          <w:szCs w:val="24"/>
        </w:rPr>
        <w:t>o veřejných službách souhrn dvou smluv: 1.</w:t>
      </w:r>
      <w:r w:rsidRPr="00CB494F">
        <w:rPr>
          <w:rFonts w:ascii="Calibri,Bold" w:hAnsi="Calibri,Bold" w:cs="Calibri,Bold"/>
          <w:b/>
          <w:bCs/>
          <w:sz w:val="22"/>
          <w:szCs w:val="22"/>
        </w:rPr>
        <w:t xml:space="preserve"> </w:t>
      </w:r>
      <w:r>
        <w:rPr>
          <w:sz w:val="24"/>
          <w:szCs w:val="24"/>
        </w:rPr>
        <w:t>Smlouva o veřejných službách v přepravě cestujících ve veřejné linkové osobní dopravě</w:t>
      </w:r>
      <w:r w:rsidRPr="00CB494F">
        <w:rPr>
          <w:sz w:val="24"/>
          <w:szCs w:val="24"/>
        </w:rPr>
        <w:t xml:space="preserve"> </w:t>
      </w:r>
      <w:r>
        <w:rPr>
          <w:sz w:val="24"/>
          <w:szCs w:val="24"/>
        </w:rPr>
        <w:t>pro přechodné zabezpečení stanoveného rozsahu dopravní obslužnosti Libereckého kraje pro oblast Východ č. OLP</w:t>
      </w:r>
      <w:r w:rsidRPr="00CB494F">
        <w:rPr>
          <w:sz w:val="24"/>
          <w:szCs w:val="24"/>
        </w:rPr>
        <w:t xml:space="preserve">/1767/2014 uzavřená dne </w:t>
      </w:r>
      <w:r>
        <w:rPr>
          <w:sz w:val="24"/>
          <w:szCs w:val="24"/>
        </w:rPr>
        <w:t>20.</w:t>
      </w:r>
      <w:r w:rsidR="00DE43BA">
        <w:rPr>
          <w:sz w:val="24"/>
          <w:szCs w:val="24"/>
        </w:rPr>
        <w:t> </w:t>
      </w:r>
      <w:r>
        <w:rPr>
          <w:sz w:val="24"/>
          <w:szCs w:val="24"/>
        </w:rPr>
        <w:t>10.</w:t>
      </w:r>
      <w:r w:rsidR="00DE43BA">
        <w:rPr>
          <w:sz w:val="24"/>
          <w:szCs w:val="24"/>
        </w:rPr>
        <w:t> </w:t>
      </w:r>
      <w:r>
        <w:rPr>
          <w:sz w:val="24"/>
          <w:szCs w:val="24"/>
        </w:rPr>
        <w:t>2014</w:t>
      </w:r>
      <w:r w:rsidRPr="00CB494F">
        <w:rPr>
          <w:sz w:val="24"/>
          <w:szCs w:val="24"/>
        </w:rPr>
        <w:t xml:space="preserve"> mezi Libereckým krajem a </w:t>
      </w:r>
      <w:r>
        <w:rPr>
          <w:sz w:val="24"/>
          <w:szCs w:val="24"/>
        </w:rPr>
        <w:t xml:space="preserve">dopravcem </w:t>
      </w:r>
      <w:r w:rsidRPr="00C11EE3">
        <w:rPr>
          <w:sz w:val="24"/>
          <w:szCs w:val="24"/>
        </w:rPr>
        <w:t>BusLine a.s.</w:t>
      </w:r>
      <w:r>
        <w:rPr>
          <w:sz w:val="24"/>
          <w:szCs w:val="24"/>
        </w:rPr>
        <w:t xml:space="preserve">; 2. Smlouva </w:t>
      </w:r>
      <w:r w:rsidR="007F0040">
        <w:rPr>
          <w:sz w:val="24"/>
          <w:szCs w:val="24"/>
        </w:rPr>
        <w:br/>
      </w:r>
      <w:r>
        <w:rPr>
          <w:sz w:val="24"/>
          <w:szCs w:val="24"/>
        </w:rPr>
        <w:t>o veřejných službách v přepravě cestujících ve veřejné linkové osobní dopravě</w:t>
      </w:r>
      <w:r w:rsidRPr="00CB494F">
        <w:rPr>
          <w:sz w:val="24"/>
          <w:szCs w:val="24"/>
        </w:rPr>
        <w:t xml:space="preserve"> </w:t>
      </w:r>
      <w:r>
        <w:rPr>
          <w:sz w:val="24"/>
          <w:szCs w:val="24"/>
        </w:rPr>
        <w:t xml:space="preserve">pro přechodné zabezpečení stanoveného rozsahu dopravní obslužnosti Libereckého kraje pro oblast Západ </w:t>
      </w:r>
      <w:r w:rsidR="007F0040">
        <w:rPr>
          <w:sz w:val="24"/>
          <w:szCs w:val="24"/>
        </w:rPr>
        <w:br/>
      </w:r>
      <w:r>
        <w:rPr>
          <w:sz w:val="24"/>
          <w:szCs w:val="24"/>
        </w:rPr>
        <w:t>č. OLP</w:t>
      </w:r>
      <w:r w:rsidRPr="00CB494F">
        <w:rPr>
          <w:sz w:val="24"/>
          <w:szCs w:val="24"/>
        </w:rPr>
        <w:t>/176</w:t>
      </w:r>
      <w:r>
        <w:rPr>
          <w:sz w:val="24"/>
          <w:szCs w:val="24"/>
        </w:rPr>
        <w:t>8</w:t>
      </w:r>
      <w:r w:rsidRPr="00CB494F">
        <w:rPr>
          <w:sz w:val="24"/>
          <w:szCs w:val="24"/>
        </w:rPr>
        <w:t xml:space="preserve">/2014 uzavřená dne </w:t>
      </w:r>
      <w:r>
        <w:rPr>
          <w:sz w:val="24"/>
          <w:szCs w:val="24"/>
        </w:rPr>
        <w:t>6.</w:t>
      </w:r>
      <w:r w:rsidR="00DE43BA">
        <w:rPr>
          <w:sz w:val="24"/>
          <w:szCs w:val="24"/>
        </w:rPr>
        <w:t> </w:t>
      </w:r>
      <w:r>
        <w:rPr>
          <w:sz w:val="24"/>
          <w:szCs w:val="24"/>
        </w:rPr>
        <w:t>10.</w:t>
      </w:r>
      <w:r w:rsidR="00DE43BA">
        <w:rPr>
          <w:sz w:val="24"/>
          <w:szCs w:val="24"/>
        </w:rPr>
        <w:t> </w:t>
      </w:r>
      <w:r>
        <w:rPr>
          <w:sz w:val="24"/>
          <w:szCs w:val="24"/>
        </w:rPr>
        <w:t>2014</w:t>
      </w:r>
      <w:r w:rsidRPr="00CB494F">
        <w:rPr>
          <w:sz w:val="24"/>
          <w:szCs w:val="24"/>
        </w:rPr>
        <w:t xml:space="preserve"> mezi Libereckým krajem a </w:t>
      </w:r>
      <w:r>
        <w:rPr>
          <w:sz w:val="24"/>
          <w:szCs w:val="24"/>
        </w:rPr>
        <w:t>dopravcem ČSAD Česká Lípa a.s.</w:t>
      </w:r>
      <w:r w:rsidR="007B28B5">
        <w:rPr>
          <w:sz w:val="24"/>
          <w:szCs w:val="24"/>
        </w:rPr>
        <w:t xml:space="preserve">  Dojde-li v průběhu plnění této </w:t>
      </w:r>
      <w:r w:rsidR="00457FEF">
        <w:rPr>
          <w:sz w:val="24"/>
          <w:szCs w:val="24"/>
        </w:rPr>
        <w:t>s</w:t>
      </w:r>
      <w:r w:rsidR="007B28B5">
        <w:rPr>
          <w:sz w:val="24"/>
          <w:szCs w:val="24"/>
        </w:rPr>
        <w:t xml:space="preserve">mlouvy k uzavření nové Liberecké smlouvy </w:t>
      </w:r>
      <w:r w:rsidR="00C47EA8">
        <w:rPr>
          <w:sz w:val="24"/>
          <w:szCs w:val="24"/>
        </w:rPr>
        <w:br/>
      </w:r>
      <w:r w:rsidR="007B28B5">
        <w:rPr>
          <w:sz w:val="24"/>
          <w:szCs w:val="24"/>
        </w:rPr>
        <w:t xml:space="preserve">o veřejných službách s novým Libereckým dopravcem, bude neprodleně o této skutečnosti Liberecký kraj informovat Ústecký kraj. </w:t>
      </w:r>
    </w:p>
    <w:p w:rsidR="00A97C3F" w:rsidRPr="00C11EE3" w:rsidRDefault="00A97C3F" w:rsidP="00A97C3F">
      <w:pPr>
        <w:numPr>
          <w:ilvl w:val="0"/>
          <w:numId w:val="4"/>
        </w:numPr>
        <w:spacing w:after="120"/>
        <w:jc w:val="both"/>
        <w:rPr>
          <w:sz w:val="24"/>
          <w:szCs w:val="24"/>
        </w:rPr>
      </w:pPr>
      <w:r w:rsidRPr="00C11EE3">
        <w:rPr>
          <w:sz w:val="24"/>
          <w:szCs w:val="24"/>
        </w:rPr>
        <w:lastRenderedPageBreak/>
        <w:t>Ústecký kraj se zavazuje zajistit dopravní obslužnost Libereckého kraje v rozsahu částí linek a spojů vypočtených v příloze č. 2 této smlouvy, které jsou vedeny po území Libereckého kraje, tedy zejména uzavřít smlouvu o veřejných službách v přepravě cestujících ve veřejné linkové osobní dopravě (dále jen „</w:t>
      </w:r>
      <w:r w:rsidRPr="00C11EE3">
        <w:rPr>
          <w:b/>
          <w:sz w:val="24"/>
          <w:szCs w:val="24"/>
        </w:rPr>
        <w:t>Ústecká smlouva o veřejných službách</w:t>
      </w:r>
      <w:r w:rsidRPr="00C11EE3">
        <w:rPr>
          <w:sz w:val="24"/>
          <w:szCs w:val="24"/>
        </w:rPr>
        <w:t xml:space="preserve">“) </w:t>
      </w:r>
      <w:r w:rsidR="007F0040">
        <w:rPr>
          <w:sz w:val="24"/>
          <w:szCs w:val="24"/>
        </w:rPr>
        <w:br/>
      </w:r>
      <w:r w:rsidRPr="00C11EE3">
        <w:rPr>
          <w:sz w:val="24"/>
          <w:szCs w:val="24"/>
        </w:rPr>
        <w:t>s dopravcem vybraným Ústeckým krajem (dále jen „</w:t>
      </w:r>
      <w:r w:rsidRPr="00C11EE3">
        <w:rPr>
          <w:b/>
          <w:sz w:val="24"/>
          <w:szCs w:val="24"/>
        </w:rPr>
        <w:t>Ústecký</w:t>
      </w:r>
      <w:r w:rsidRPr="00C11EE3">
        <w:rPr>
          <w:sz w:val="24"/>
          <w:szCs w:val="24"/>
        </w:rPr>
        <w:t xml:space="preserve"> </w:t>
      </w:r>
      <w:r w:rsidRPr="00C11EE3">
        <w:rPr>
          <w:b/>
          <w:sz w:val="24"/>
          <w:szCs w:val="24"/>
        </w:rPr>
        <w:t>dopravce</w:t>
      </w:r>
      <w:r w:rsidRPr="00C11EE3">
        <w:rPr>
          <w:sz w:val="24"/>
          <w:szCs w:val="24"/>
        </w:rPr>
        <w:t>“), a dále kontrolovat a případně vymáhat plnění takto uzavřené Ústecké smlouvy o veřejných službách Ústeckým dopravcem. Ke dni uzavření této smlouvy představuje Ústeckou smlouvu o veřejných službách souhrn tří smluv: 1. Smlouva o veřejných službách v přepravě cestujících veřejnou linkovou dopravou k zajištění dopravní obslužnosti Ústeckého kraje v oblasti Děčínsko 14/SML1426 uzavřená dne 23.</w:t>
      </w:r>
      <w:r w:rsidR="00DE43BA">
        <w:rPr>
          <w:sz w:val="24"/>
          <w:szCs w:val="24"/>
        </w:rPr>
        <w:t> </w:t>
      </w:r>
      <w:r w:rsidRPr="00C11EE3">
        <w:rPr>
          <w:sz w:val="24"/>
          <w:szCs w:val="24"/>
        </w:rPr>
        <w:t>6.</w:t>
      </w:r>
      <w:r w:rsidR="00DE43BA">
        <w:rPr>
          <w:sz w:val="24"/>
          <w:szCs w:val="24"/>
        </w:rPr>
        <w:t> </w:t>
      </w:r>
      <w:r w:rsidRPr="00C11EE3">
        <w:rPr>
          <w:sz w:val="24"/>
          <w:szCs w:val="24"/>
        </w:rPr>
        <w:t>2014 mezi Ústeckým k</w:t>
      </w:r>
      <w:r w:rsidR="00455CCB">
        <w:rPr>
          <w:sz w:val="24"/>
          <w:szCs w:val="24"/>
        </w:rPr>
        <w:t xml:space="preserve">rajem a dopravcem </w:t>
      </w:r>
      <w:proofErr w:type="spellStart"/>
      <w:r w:rsidR="00455CCB">
        <w:rPr>
          <w:sz w:val="24"/>
          <w:szCs w:val="24"/>
        </w:rPr>
        <w:t>BusLine</w:t>
      </w:r>
      <w:proofErr w:type="spellEnd"/>
      <w:r w:rsidR="00455CCB">
        <w:rPr>
          <w:sz w:val="24"/>
          <w:szCs w:val="24"/>
        </w:rPr>
        <w:t xml:space="preserve"> a.s., </w:t>
      </w:r>
      <w:r w:rsidR="00455CCB">
        <w:rPr>
          <w:sz w:val="24"/>
          <w:szCs w:val="24"/>
        </w:rPr>
        <w:br/>
      </w:r>
      <w:r w:rsidRPr="00C11EE3">
        <w:rPr>
          <w:sz w:val="24"/>
          <w:szCs w:val="24"/>
        </w:rPr>
        <w:t>2. Smlouva o veřejných službách v přepravě cestujících veřejnou linkovou dopravou k zajištění dopravní obslužnosti Ústeckého kraje v oblasti Litoměřicko 14/SML1338 uzavřená dne 5.</w:t>
      </w:r>
      <w:r w:rsidR="00DE43BA">
        <w:rPr>
          <w:sz w:val="24"/>
          <w:szCs w:val="24"/>
        </w:rPr>
        <w:t> </w:t>
      </w:r>
      <w:r w:rsidRPr="00C11EE3">
        <w:rPr>
          <w:sz w:val="24"/>
          <w:szCs w:val="24"/>
        </w:rPr>
        <w:t>6.</w:t>
      </w:r>
      <w:r w:rsidR="00DE43BA">
        <w:rPr>
          <w:sz w:val="24"/>
          <w:szCs w:val="24"/>
        </w:rPr>
        <w:t> </w:t>
      </w:r>
      <w:r w:rsidRPr="00C11EE3">
        <w:rPr>
          <w:sz w:val="24"/>
          <w:szCs w:val="24"/>
        </w:rPr>
        <w:t>2014 mezi Ústeckým krajem a dopravcem BusLine a.s., 3. Smlouva o veřejných službách v přepravě cestujících veřejnou linkovou dopravou k zajištění dopravní obslužnosti Ústeckého kraje v oblasti Dolní Poohří 13/SML1671 uzavřená dne 29.</w:t>
      </w:r>
      <w:r w:rsidR="00DE43BA">
        <w:rPr>
          <w:sz w:val="24"/>
          <w:szCs w:val="24"/>
        </w:rPr>
        <w:t> </w:t>
      </w:r>
      <w:r w:rsidRPr="00C11EE3">
        <w:rPr>
          <w:sz w:val="24"/>
          <w:szCs w:val="24"/>
        </w:rPr>
        <w:t>8.</w:t>
      </w:r>
      <w:r w:rsidR="00DE43BA">
        <w:rPr>
          <w:sz w:val="24"/>
          <w:szCs w:val="24"/>
        </w:rPr>
        <w:t> </w:t>
      </w:r>
      <w:r w:rsidRPr="00C11EE3">
        <w:rPr>
          <w:sz w:val="24"/>
          <w:szCs w:val="24"/>
        </w:rPr>
        <w:t>2013 mezi Ústeckým krajem a dopravcem ČSAD Slaný a.s.</w:t>
      </w:r>
    </w:p>
    <w:p w:rsidR="00A97C3F" w:rsidRPr="00EB0C4A" w:rsidRDefault="00A97C3F" w:rsidP="00A97C3F">
      <w:pPr>
        <w:numPr>
          <w:ilvl w:val="0"/>
          <w:numId w:val="4"/>
        </w:numPr>
        <w:spacing w:after="120"/>
        <w:jc w:val="both"/>
        <w:rPr>
          <w:b/>
          <w:sz w:val="24"/>
          <w:szCs w:val="24"/>
        </w:rPr>
      </w:pPr>
      <w:r w:rsidRPr="00EB0C4A">
        <w:rPr>
          <w:sz w:val="24"/>
          <w:szCs w:val="24"/>
        </w:rPr>
        <w:t>Liberecký kraj se zavazuje, že Liberecká smlouva o veřejných službách, jakož i výběr Libereckého dopravce, který bude dopravní obslužnost dle odstavce 1 tohoto článku zajišťovat, jsou v souladu s platnými právními předpisy. Ústecký kraj se zavazuje, že Ústecká smlouva o veřejných službách, jakož i výběr Ústeckého dopravce, který bude dopravní obslužnost dle odstavce 2 tohoto článku zajišťovat, jsou v souladu s platnými právními předpisy.</w:t>
      </w:r>
    </w:p>
    <w:p w:rsidR="00A97C3F" w:rsidRDefault="00A97C3F" w:rsidP="00A97C3F">
      <w:pPr>
        <w:numPr>
          <w:ilvl w:val="0"/>
          <w:numId w:val="4"/>
        </w:numPr>
        <w:spacing w:after="120"/>
        <w:jc w:val="both"/>
        <w:rPr>
          <w:sz w:val="24"/>
          <w:szCs w:val="24"/>
        </w:rPr>
      </w:pPr>
      <w:r w:rsidRPr="003D7A2A">
        <w:rPr>
          <w:sz w:val="24"/>
          <w:szCs w:val="24"/>
        </w:rPr>
        <w:t xml:space="preserve">Ústecký kraj se zavazuje, že se bude za podmínek dle čl. III. této smlouvy finančně podílet na úhradě </w:t>
      </w:r>
      <w:r>
        <w:rPr>
          <w:sz w:val="24"/>
          <w:szCs w:val="24"/>
        </w:rPr>
        <w:t>kompenzace</w:t>
      </w:r>
      <w:r w:rsidRPr="003D7A2A">
        <w:rPr>
          <w:sz w:val="24"/>
          <w:szCs w:val="24"/>
        </w:rPr>
        <w:t>, kter</w:t>
      </w:r>
      <w:r>
        <w:rPr>
          <w:sz w:val="24"/>
          <w:szCs w:val="24"/>
        </w:rPr>
        <w:t xml:space="preserve">ou bude Liberecký kraj povinen uhradit Libereckému dopravci </w:t>
      </w:r>
      <w:r w:rsidR="00455CCB">
        <w:rPr>
          <w:sz w:val="24"/>
          <w:szCs w:val="24"/>
        </w:rPr>
        <w:br/>
      </w:r>
      <w:r>
        <w:rPr>
          <w:sz w:val="24"/>
          <w:szCs w:val="24"/>
        </w:rPr>
        <w:t>za provozování</w:t>
      </w:r>
      <w:r w:rsidRPr="003D7A2A">
        <w:rPr>
          <w:sz w:val="24"/>
          <w:szCs w:val="24"/>
        </w:rPr>
        <w:t xml:space="preserve"> veřejné linkové dopravy </w:t>
      </w:r>
      <w:r>
        <w:rPr>
          <w:sz w:val="24"/>
          <w:szCs w:val="24"/>
        </w:rPr>
        <w:t>dle Liberecké smlouvy o veřejných službách</w:t>
      </w:r>
      <w:r w:rsidRPr="003D7A2A">
        <w:rPr>
          <w:sz w:val="24"/>
          <w:szCs w:val="24"/>
        </w:rPr>
        <w:t xml:space="preserve"> na území Ústeckého kraje podle této smlouvy</w:t>
      </w:r>
      <w:r w:rsidRPr="00A500CC">
        <w:rPr>
          <w:sz w:val="24"/>
          <w:szCs w:val="24"/>
        </w:rPr>
        <w:t xml:space="preserve"> </w:t>
      </w:r>
      <w:r>
        <w:rPr>
          <w:sz w:val="24"/>
          <w:szCs w:val="24"/>
        </w:rPr>
        <w:t xml:space="preserve">v </w:t>
      </w:r>
      <w:r w:rsidRPr="003D7A2A">
        <w:rPr>
          <w:sz w:val="24"/>
          <w:szCs w:val="24"/>
        </w:rPr>
        <w:t>období</w:t>
      </w:r>
      <w:r>
        <w:rPr>
          <w:sz w:val="24"/>
          <w:szCs w:val="24"/>
        </w:rPr>
        <w:t xml:space="preserve"> od </w:t>
      </w:r>
      <w:r w:rsidRPr="003D7A2A">
        <w:rPr>
          <w:sz w:val="24"/>
          <w:szCs w:val="24"/>
        </w:rPr>
        <w:t xml:space="preserve">1. ledna </w:t>
      </w:r>
      <w:r>
        <w:rPr>
          <w:sz w:val="24"/>
          <w:szCs w:val="24"/>
        </w:rPr>
        <w:t>2017</w:t>
      </w:r>
      <w:r w:rsidRPr="003D7A2A">
        <w:rPr>
          <w:sz w:val="24"/>
          <w:szCs w:val="24"/>
        </w:rPr>
        <w:t xml:space="preserve"> do 31</w:t>
      </w:r>
      <w:r>
        <w:rPr>
          <w:sz w:val="24"/>
          <w:szCs w:val="24"/>
        </w:rPr>
        <w:t>. prosince 2017</w:t>
      </w:r>
      <w:r w:rsidRPr="003D7A2A">
        <w:rPr>
          <w:sz w:val="24"/>
          <w:szCs w:val="24"/>
        </w:rPr>
        <w:t>.</w:t>
      </w:r>
      <w:r w:rsidRPr="00266D81">
        <w:rPr>
          <w:sz w:val="24"/>
          <w:szCs w:val="24"/>
        </w:rPr>
        <w:t xml:space="preserve"> </w:t>
      </w:r>
      <w:r>
        <w:rPr>
          <w:sz w:val="24"/>
          <w:szCs w:val="24"/>
        </w:rPr>
        <w:t xml:space="preserve">Liberecký </w:t>
      </w:r>
      <w:r w:rsidRPr="003D7A2A">
        <w:rPr>
          <w:sz w:val="24"/>
          <w:szCs w:val="24"/>
        </w:rPr>
        <w:t xml:space="preserve">kraj se zavazuje, že se bude za podmínek dle čl. III. této smlouvy finančně podílet na úhradě </w:t>
      </w:r>
      <w:r>
        <w:rPr>
          <w:sz w:val="24"/>
          <w:szCs w:val="24"/>
        </w:rPr>
        <w:t>kompenzace</w:t>
      </w:r>
      <w:r w:rsidRPr="003D7A2A">
        <w:rPr>
          <w:sz w:val="24"/>
          <w:szCs w:val="24"/>
        </w:rPr>
        <w:t>, kter</w:t>
      </w:r>
      <w:r>
        <w:rPr>
          <w:sz w:val="24"/>
          <w:szCs w:val="24"/>
        </w:rPr>
        <w:t xml:space="preserve">ou bude </w:t>
      </w:r>
      <w:r w:rsidRPr="003D7A2A">
        <w:rPr>
          <w:sz w:val="24"/>
          <w:szCs w:val="24"/>
        </w:rPr>
        <w:t xml:space="preserve">Ústecký </w:t>
      </w:r>
      <w:r>
        <w:rPr>
          <w:sz w:val="24"/>
          <w:szCs w:val="24"/>
        </w:rPr>
        <w:t xml:space="preserve">kraj povinen uhradit </w:t>
      </w:r>
      <w:r w:rsidRPr="003D7A2A">
        <w:rPr>
          <w:sz w:val="24"/>
          <w:szCs w:val="24"/>
        </w:rPr>
        <w:t>Ústeck</w:t>
      </w:r>
      <w:r>
        <w:rPr>
          <w:sz w:val="24"/>
          <w:szCs w:val="24"/>
        </w:rPr>
        <w:t>ému</w:t>
      </w:r>
      <w:r w:rsidRPr="003D7A2A">
        <w:rPr>
          <w:sz w:val="24"/>
          <w:szCs w:val="24"/>
        </w:rPr>
        <w:t xml:space="preserve"> </w:t>
      </w:r>
      <w:r>
        <w:rPr>
          <w:sz w:val="24"/>
          <w:szCs w:val="24"/>
        </w:rPr>
        <w:t xml:space="preserve">dopravci </w:t>
      </w:r>
      <w:r w:rsidR="007F0040">
        <w:rPr>
          <w:sz w:val="24"/>
          <w:szCs w:val="24"/>
        </w:rPr>
        <w:br/>
      </w:r>
      <w:r>
        <w:rPr>
          <w:sz w:val="24"/>
          <w:szCs w:val="24"/>
        </w:rPr>
        <w:t>za provozování</w:t>
      </w:r>
      <w:r w:rsidRPr="003D7A2A">
        <w:rPr>
          <w:sz w:val="24"/>
          <w:szCs w:val="24"/>
        </w:rPr>
        <w:t xml:space="preserve"> veřejné linkové dopravy </w:t>
      </w:r>
      <w:r>
        <w:rPr>
          <w:sz w:val="24"/>
          <w:szCs w:val="24"/>
        </w:rPr>
        <w:t xml:space="preserve">dle </w:t>
      </w:r>
      <w:r w:rsidRPr="003D7A2A">
        <w:rPr>
          <w:sz w:val="24"/>
          <w:szCs w:val="24"/>
        </w:rPr>
        <w:t>Ústeck</w:t>
      </w:r>
      <w:r>
        <w:rPr>
          <w:sz w:val="24"/>
          <w:szCs w:val="24"/>
        </w:rPr>
        <w:t>é</w:t>
      </w:r>
      <w:r w:rsidRPr="003D7A2A">
        <w:rPr>
          <w:sz w:val="24"/>
          <w:szCs w:val="24"/>
        </w:rPr>
        <w:t xml:space="preserve"> </w:t>
      </w:r>
      <w:r>
        <w:rPr>
          <w:sz w:val="24"/>
          <w:szCs w:val="24"/>
        </w:rPr>
        <w:t>smlouvy o veřejných službách</w:t>
      </w:r>
      <w:r w:rsidRPr="003D7A2A">
        <w:rPr>
          <w:sz w:val="24"/>
          <w:szCs w:val="24"/>
        </w:rPr>
        <w:t xml:space="preserve"> na území </w:t>
      </w:r>
      <w:r>
        <w:rPr>
          <w:sz w:val="24"/>
          <w:szCs w:val="24"/>
        </w:rPr>
        <w:t xml:space="preserve">Libereckého </w:t>
      </w:r>
      <w:r w:rsidRPr="003D7A2A">
        <w:rPr>
          <w:sz w:val="24"/>
          <w:szCs w:val="24"/>
        </w:rPr>
        <w:t>kraje podle této smlouvy</w:t>
      </w:r>
      <w:r w:rsidRPr="00A500CC">
        <w:rPr>
          <w:sz w:val="24"/>
          <w:szCs w:val="24"/>
        </w:rPr>
        <w:t xml:space="preserve"> </w:t>
      </w:r>
      <w:r>
        <w:rPr>
          <w:sz w:val="24"/>
          <w:szCs w:val="24"/>
        </w:rPr>
        <w:t xml:space="preserve">v </w:t>
      </w:r>
      <w:r w:rsidRPr="003D7A2A">
        <w:rPr>
          <w:sz w:val="24"/>
          <w:szCs w:val="24"/>
        </w:rPr>
        <w:t>období</w:t>
      </w:r>
      <w:r>
        <w:rPr>
          <w:sz w:val="24"/>
          <w:szCs w:val="24"/>
        </w:rPr>
        <w:t xml:space="preserve"> od </w:t>
      </w:r>
      <w:r w:rsidRPr="003D7A2A">
        <w:rPr>
          <w:sz w:val="24"/>
          <w:szCs w:val="24"/>
        </w:rPr>
        <w:t xml:space="preserve">1. ledna </w:t>
      </w:r>
      <w:r>
        <w:rPr>
          <w:sz w:val="24"/>
          <w:szCs w:val="24"/>
        </w:rPr>
        <w:t>2017</w:t>
      </w:r>
      <w:r w:rsidRPr="003D7A2A">
        <w:rPr>
          <w:sz w:val="24"/>
          <w:szCs w:val="24"/>
        </w:rPr>
        <w:t xml:space="preserve"> do 31</w:t>
      </w:r>
      <w:r>
        <w:rPr>
          <w:sz w:val="24"/>
          <w:szCs w:val="24"/>
        </w:rPr>
        <w:t>. prosince 2017</w:t>
      </w:r>
      <w:r w:rsidRPr="003D7A2A">
        <w:rPr>
          <w:sz w:val="24"/>
          <w:szCs w:val="24"/>
        </w:rPr>
        <w:t>.</w:t>
      </w:r>
    </w:p>
    <w:p w:rsidR="00A97C3F" w:rsidRPr="00266D81" w:rsidRDefault="00A97C3F" w:rsidP="00A97C3F">
      <w:pPr>
        <w:numPr>
          <w:ilvl w:val="0"/>
          <w:numId w:val="4"/>
        </w:numPr>
        <w:spacing w:after="120"/>
        <w:jc w:val="both"/>
        <w:rPr>
          <w:sz w:val="24"/>
          <w:szCs w:val="24"/>
        </w:rPr>
      </w:pPr>
      <w:r>
        <w:rPr>
          <w:sz w:val="24"/>
          <w:szCs w:val="24"/>
        </w:rPr>
        <w:t xml:space="preserve">Smluvní strany se zavazují, že při zajišťování dopravní obslužnosti druhé smluvní strany </w:t>
      </w:r>
      <w:r w:rsidR="007F0040">
        <w:rPr>
          <w:sz w:val="24"/>
          <w:szCs w:val="24"/>
        </w:rPr>
        <w:br/>
      </w:r>
      <w:r>
        <w:rPr>
          <w:sz w:val="24"/>
          <w:szCs w:val="24"/>
        </w:rPr>
        <w:t xml:space="preserve">dle této smlouvy zajistí, že kvalita přepravních služeb poskytovaných na předmětné lince nebo spoji na území druhé strany nebude nižší než kvalita přepravních služeb poskytovaných na takové lince nebo spoji na území smluvní strany, která zajišťuje dopravní obslužnost. </w:t>
      </w:r>
    </w:p>
    <w:p w:rsidR="00A97C3F" w:rsidRPr="00866906" w:rsidRDefault="00A97C3F" w:rsidP="00A97C3F">
      <w:pPr>
        <w:numPr>
          <w:ilvl w:val="0"/>
          <w:numId w:val="4"/>
        </w:numPr>
        <w:spacing w:after="120"/>
        <w:jc w:val="both"/>
        <w:rPr>
          <w:sz w:val="24"/>
          <w:szCs w:val="24"/>
        </w:rPr>
      </w:pPr>
      <w:r w:rsidRPr="003D7A2A">
        <w:rPr>
          <w:sz w:val="24"/>
          <w:szCs w:val="24"/>
        </w:rPr>
        <w:t>Touto smlouvou nejsou zakládána žádná práva třetích osob vůči Ústeckému kraji</w:t>
      </w:r>
      <w:r>
        <w:rPr>
          <w:sz w:val="24"/>
          <w:szCs w:val="24"/>
        </w:rPr>
        <w:t xml:space="preserve"> ani vůči Libereckému kraji</w:t>
      </w:r>
      <w:r w:rsidRPr="003D7A2A">
        <w:rPr>
          <w:sz w:val="24"/>
          <w:szCs w:val="24"/>
        </w:rPr>
        <w:t>. Výlučnou odpovědnost z</w:t>
      </w:r>
      <w:r>
        <w:rPr>
          <w:sz w:val="24"/>
          <w:szCs w:val="24"/>
        </w:rPr>
        <w:t xml:space="preserve"> Liberecké</w:t>
      </w:r>
      <w:r w:rsidRPr="003D7A2A">
        <w:rPr>
          <w:sz w:val="24"/>
          <w:szCs w:val="24"/>
        </w:rPr>
        <w:t xml:space="preserve"> smlouvy o </w:t>
      </w:r>
      <w:r>
        <w:rPr>
          <w:sz w:val="24"/>
          <w:szCs w:val="24"/>
        </w:rPr>
        <w:t xml:space="preserve">veřejných službách </w:t>
      </w:r>
      <w:r w:rsidRPr="003D7A2A">
        <w:rPr>
          <w:sz w:val="24"/>
          <w:szCs w:val="24"/>
        </w:rPr>
        <w:t xml:space="preserve">nese Liberecký kraj, který výlučně odpovídá za úhrady </w:t>
      </w:r>
      <w:r>
        <w:rPr>
          <w:sz w:val="24"/>
          <w:szCs w:val="24"/>
        </w:rPr>
        <w:t>kompenzace</w:t>
      </w:r>
      <w:r w:rsidRPr="003D7A2A">
        <w:rPr>
          <w:sz w:val="24"/>
          <w:szCs w:val="24"/>
        </w:rPr>
        <w:t xml:space="preserve"> </w:t>
      </w:r>
      <w:r>
        <w:rPr>
          <w:sz w:val="24"/>
          <w:szCs w:val="24"/>
        </w:rPr>
        <w:t xml:space="preserve">Libereckému </w:t>
      </w:r>
      <w:r w:rsidRPr="003D7A2A">
        <w:rPr>
          <w:sz w:val="24"/>
          <w:szCs w:val="24"/>
        </w:rPr>
        <w:t>dopravc</w:t>
      </w:r>
      <w:r>
        <w:rPr>
          <w:sz w:val="24"/>
          <w:szCs w:val="24"/>
        </w:rPr>
        <w:t>i</w:t>
      </w:r>
      <w:r w:rsidRPr="003D7A2A">
        <w:rPr>
          <w:sz w:val="24"/>
          <w:szCs w:val="24"/>
        </w:rPr>
        <w:t xml:space="preserve"> </w:t>
      </w:r>
      <w:r w:rsidR="007F0040">
        <w:rPr>
          <w:sz w:val="24"/>
          <w:szCs w:val="24"/>
        </w:rPr>
        <w:br/>
      </w:r>
      <w:r w:rsidRPr="003D7A2A">
        <w:rPr>
          <w:sz w:val="24"/>
          <w:szCs w:val="24"/>
        </w:rPr>
        <w:t xml:space="preserve">v souladu </w:t>
      </w:r>
      <w:r>
        <w:rPr>
          <w:sz w:val="24"/>
          <w:szCs w:val="24"/>
        </w:rPr>
        <w:t>s Libereckou</w:t>
      </w:r>
      <w:r w:rsidRPr="003D7A2A">
        <w:rPr>
          <w:sz w:val="24"/>
          <w:szCs w:val="24"/>
        </w:rPr>
        <w:t xml:space="preserve"> smlouvou o </w:t>
      </w:r>
      <w:r>
        <w:rPr>
          <w:sz w:val="24"/>
          <w:szCs w:val="24"/>
        </w:rPr>
        <w:t>veřejných službách</w:t>
      </w:r>
      <w:r w:rsidRPr="003D7A2A">
        <w:rPr>
          <w:sz w:val="24"/>
          <w:szCs w:val="24"/>
        </w:rPr>
        <w:t>.</w:t>
      </w:r>
      <w:r w:rsidRPr="00866906">
        <w:rPr>
          <w:sz w:val="24"/>
          <w:szCs w:val="24"/>
        </w:rPr>
        <w:t xml:space="preserve"> </w:t>
      </w:r>
      <w:r w:rsidRPr="003D7A2A">
        <w:rPr>
          <w:sz w:val="24"/>
          <w:szCs w:val="24"/>
        </w:rPr>
        <w:t>Výlučnou odpovědnost z</w:t>
      </w:r>
      <w:r>
        <w:rPr>
          <w:sz w:val="24"/>
          <w:szCs w:val="24"/>
        </w:rPr>
        <w:t xml:space="preserve"> Ústecké</w:t>
      </w:r>
      <w:r w:rsidRPr="003D7A2A">
        <w:rPr>
          <w:sz w:val="24"/>
          <w:szCs w:val="24"/>
        </w:rPr>
        <w:t xml:space="preserve"> smlouvy o </w:t>
      </w:r>
      <w:r>
        <w:rPr>
          <w:sz w:val="24"/>
          <w:szCs w:val="24"/>
        </w:rPr>
        <w:t xml:space="preserve">veřejných službách </w:t>
      </w:r>
      <w:r w:rsidRPr="003D7A2A">
        <w:rPr>
          <w:sz w:val="24"/>
          <w:szCs w:val="24"/>
        </w:rPr>
        <w:t xml:space="preserve">nese </w:t>
      </w:r>
      <w:r>
        <w:rPr>
          <w:sz w:val="24"/>
          <w:szCs w:val="24"/>
        </w:rPr>
        <w:t>Ústecký</w:t>
      </w:r>
      <w:r w:rsidRPr="003D7A2A">
        <w:rPr>
          <w:sz w:val="24"/>
          <w:szCs w:val="24"/>
        </w:rPr>
        <w:t xml:space="preserve"> kraj, který výlučně odpovídá za úhrady </w:t>
      </w:r>
      <w:r>
        <w:rPr>
          <w:sz w:val="24"/>
          <w:szCs w:val="24"/>
        </w:rPr>
        <w:t>kompenzace</w:t>
      </w:r>
      <w:r w:rsidRPr="003D7A2A">
        <w:rPr>
          <w:sz w:val="24"/>
          <w:szCs w:val="24"/>
        </w:rPr>
        <w:t xml:space="preserve"> </w:t>
      </w:r>
      <w:r>
        <w:rPr>
          <w:sz w:val="24"/>
          <w:szCs w:val="24"/>
        </w:rPr>
        <w:t xml:space="preserve">Ústeckému dopravci v souladu s Ústeckou </w:t>
      </w:r>
      <w:r w:rsidRPr="003D7A2A">
        <w:rPr>
          <w:sz w:val="24"/>
          <w:szCs w:val="24"/>
        </w:rPr>
        <w:t xml:space="preserve">smlouvou o </w:t>
      </w:r>
      <w:r>
        <w:rPr>
          <w:sz w:val="24"/>
          <w:szCs w:val="24"/>
        </w:rPr>
        <w:t>veřejných službách</w:t>
      </w:r>
      <w:r w:rsidRPr="003D7A2A">
        <w:rPr>
          <w:sz w:val="24"/>
          <w:szCs w:val="24"/>
        </w:rPr>
        <w:t>.</w:t>
      </w:r>
    </w:p>
    <w:p w:rsidR="00A97C3F" w:rsidRPr="003D7A2A" w:rsidRDefault="00A97C3F" w:rsidP="00A97C3F">
      <w:pPr>
        <w:pStyle w:val="Zkladntext"/>
        <w:rPr>
          <w:b/>
          <w:szCs w:val="24"/>
        </w:rPr>
      </w:pPr>
    </w:p>
    <w:p w:rsidR="00A97C3F" w:rsidRDefault="00A97C3F" w:rsidP="00A97C3F">
      <w:pPr>
        <w:pStyle w:val="Zkladntext"/>
        <w:jc w:val="center"/>
        <w:rPr>
          <w:szCs w:val="24"/>
        </w:rPr>
      </w:pPr>
    </w:p>
    <w:p w:rsidR="00A97C3F" w:rsidRPr="00EC25E1" w:rsidRDefault="00A97C3F" w:rsidP="00A97C3F">
      <w:pPr>
        <w:pStyle w:val="Zkladntext"/>
        <w:jc w:val="center"/>
        <w:rPr>
          <w:b/>
          <w:sz w:val="24"/>
          <w:szCs w:val="24"/>
        </w:rPr>
      </w:pPr>
      <w:r w:rsidRPr="00EC25E1">
        <w:rPr>
          <w:b/>
          <w:sz w:val="24"/>
          <w:szCs w:val="24"/>
        </w:rPr>
        <w:t>Článek III.</w:t>
      </w:r>
    </w:p>
    <w:p w:rsidR="00A97C3F" w:rsidRPr="00EC25E1" w:rsidRDefault="00A97C3F" w:rsidP="00A97C3F">
      <w:pPr>
        <w:pStyle w:val="Zkladntext"/>
        <w:jc w:val="center"/>
        <w:rPr>
          <w:b/>
          <w:caps/>
          <w:sz w:val="24"/>
          <w:szCs w:val="24"/>
        </w:rPr>
      </w:pPr>
      <w:r w:rsidRPr="00EC25E1">
        <w:rPr>
          <w:b/>
          <w:caps/>
          <w:sz w:val="24"/>
          <w:szCs w:val="24"/>
        </w:rPr>
        <w:t>PODMÍNKY PRO ÚHRADU FINANČNÍHO PŘÍSPĚVKU</w:t>
      </w:r>
    </w:p>
    <w:p w:rsidR="00A97C3F" w:rsidRPr="003D7A2A" w:rsidRDefault="00A97C3F" w:rsidP="00A97C3F">
      <w:pPr>
        <w:pStyle w:val="Zkladntext"/>
        <w:jc w:val="both"/>
        <w:rPr>
          <w:caps/>
          <w:szCs w:val="24"/>
        </w:rPr>
      </w:pPr>
    </w:p>
    <w:p w:rsidR="00A97C3F" w:rsidRDefault="00A97C3F" w:rsidP="00A97C3F">
      <w:pPr>
        <w:numPr>
          <w:ilvl w:val="0"/>
          <w:numId w:val="3"/>
        </w:numPr>
        <w:spacing w:after="120"/>
        <w:jc w:val="both"/>
        <w:rPr>
          <w:sz w:val="24"/>
          <w:szCs w:val="24"/>
        </w:rPr>
      </w:pPr>
      <w:r>
        <w:rPr>
          <w:sz w:val="24"/>
          <w:szCs w:val="24"/>
        </w:rPr>
        <w:t>Výše finančního příspěvku bude stanovena ve vztahu ke každému kalendářnímu čtvrtletí roku 2017 na základě pravidel uvedených níže v tomto odstavci.</w:t>
      </w:r>
    </w:p>
    <w:p w:rsidR="00A97C3F" w:rsidRPr="00026190" w:rsidRDefault="00A97C3F" w:rsidP="00A97C3F">
      <w:pPr>
        <w:numPr>
          <w:ilvl w:val="0"/>
          <w:numId w:val="3"/>
        </w:numPr>
        <w:spacing w:after="120"/>
        <w:jc w:val="both"/>
        <w:rPr>
          <w:sz w:val="24"/>
          <w:szCs w:val="24"/>
        </w:rPr>
      </w:pPr>
      <w:r>
        <w:rPr>
          <w:sz w:val="24"/>
          <w:szCs w:val="24"/>
        </w:rPr>
        <w:t>Liberecký kraj vypočítá ve vztahu každému kalendářnímu čtvrtletí roku 2017 výši finančního příspěvku (dále jen „</w:t>
      </w:r>
      <w:r w:rsidRPr="00A762E3">
        <w:rPr>
          <w:b/>
          <w:sz w:val="24"/>
          <w:szCs w:val="24"/>
        </w:rPr>
        <w:t xml:space="preserve">Finanční příspěvek </w:t>
      </w:r>
      <w:r>
        <w:rPr>
          <w:b/>
          <w:sz w:val="24"/>
          <w:szCs w:val="24"/>
        </w:rPr>
        <w:t>Libereckému</w:t>
      </w:r>
      <w:r w:rsidRPr="00A762E3">
        <w:rPr>
          <w:b/>
          <w:sz w:val="24"/>
          <w:szCs w:val="24"/>
        </w:rPr>
        <w:t xml:space="preserve"> kraji</w:t>
      </w:r>
      <w:r>
        <w:rPr>
          <w:sz w:val="24"/>
          <w:szCs w:val="24"/>
        </w:rPr>
        <w:t xml:space="preserve">“), kterým se Ústecký kraj bude </w:t>
      </w:r>
      <w:r>
        <w:rPr>
          <w:sz w:val="24"/>
          <w:szCs w:val="24"/>
        </w:rPr>
        <w:lastRenderedPageBreak/>
        <w:t xml:space="preserve">finančně podílet na kompenzaci, kterou hradí Liberecký kraj Libereckému dopravci </w:t>
      </w:r>
      <w:r w:rsidR="007F0040">
        <w:rPr>
          <w:sz w:val="24"/>
          <w:szCs w:val="24"/>
        </w:rPr>
        <w:br/>
      </w:r>
      <w:r>
        <w:rPr>
          <w:sz w:val="24"/>
          <w:szCs w:val="24"/>
        </w:rPr>
        <w:t>za provozování dopravy na části linek a spojů uvedených v příloze č. 1 této smlouvy na území Ústeckého kraje, přičemž výše Finančního příspěvku Libereckému kraji se pro účely této smlouvy vypočítá následovně:</w:t>
      </w:r>
    </w:p>
    <w:p w:rsidR="00A97C3F" w:rsidRPr="00026190" w:rsidRDefault="00A97C3F" w:rsidP="00A97C3F">
      <w:pPr>
        <w:spacing w:after="120"/>
        <w:ind w:left="567"/>
        <w:jc w:val="both"/>
        <w:rPr>
          <w:sz w:val="24"/>
          <w:szCs w:val="24"/>
        </w:rPr>
      </w:pPr>
      <w:r w:rsidRPr="000710B3">
        <w:rPr>
          <w:sz w:val="24"/>
          <w:szCs w:val="24"/>
        </w:rPr>
        <w:t xml:space="preserve">Příspěvek bude rozdíl mezi cenou dopravního výkonu a jemu odpovídajícími tržbami </w:t>
      </w:r>
      <w:r w:rsidR="007F0040">
        <w:rPr>
          <w:sz w:val="24"/>
          <w:szCs w:val="24"/>
        </w:rPr>
        <w:br/>
      </w:r>
      <w:r w:rsidRPr="000710B3">
        <w:rPr>
          <w:sz w:val="24"/>
          <w:szCs w:val="24"/>
        </w:rPr>
        <w:t xml:space="preserve">na úsecích Liberecké smlouvy. Cena dopravního výkonu vychází ze sjednaných cen dopravního výkonu </w:t>
      </w:r>
      <w:r>
        <w:rPr>
          <w:sz w:val="24"/>
          <w:szCs w:val="24"/>
        </w:rPr>
        <w:t>L</w:t>
      </w:r>
      <w:r w:rsidRPr="000710B3">
        <w:rPr>
          <w:sz w:val="24"/>
          <w:szCs w:val="24"/>
        </w:rPr>
        <w:t>iberecké smlouvy pro rok 201</w:t>
      </w:r>
      <w:r>
        <w:rPr>
          <w:sz w:val="24"/>
          <w:szCs w:val="24"/>
        </w:rPr>
        <w:t>7</w:t>
      </w:r>
      <w:r w:rsidRPr="000710B3">
        <w:rPr>
          <w:sz w:val="24"/>
          <w:szCs w:val="24"/>
        </w:rPr>
        <w:t xml:space="preserve"> a tržby vychází z</w:t>
      </w:r>
      <w:r>
        <w:rPr>
          <w:sz w:val="24"/>
          <w:szCs w:val="24"/>
        </w:rPr>
        <w:t> vyúčtování předloženého Libereckým dopravcem dle pravidel sjednaných Libereckou smlouvou.</w:t>
      </w:r>
      <w:r w:rsidRPr="000710B3">
        <w:rPr>
          <w:sz w:val="24"/>
          <w:szCs w:val="24"/>
        </w:rPr>
        <w:t> </w:t>
      </w:r>
      <w:r w:rsidRPr="00970A78" w:rsidDel="00970A78">
        <w:rPr>
          <w:sz w:val="24"/>
          <w:szCs w:val="24"/>
        </w:rPr>
        <w:t xml:space="preserve"> </w:t>
      </w:r>
      <w:r w:rsidRPr="00026190">
        <w:rPr>
          <w:sz w:val="24"/>
          <w:szCs w:val="24"/>
        </w:rPr>
        <w:t xml:space="preserve">Takto vypočítanou výši </w:t>
      </w:r>
      <w:r>
        <w:rPr>
          <w:sz w:val="24"/>
          <w:szCs w:val="24"/>
        </w:rPr>
        <w:t>Finančního příspěvku Libereckému kraji</w:t>
      </w:r>
      <w:r w:rsidRPr="00026190">
        <w:rPr>
          <w:sz w:val="24"/>
          <w:szCs w:val="24"/>
        </w:rPr>
        <w:t xml:space="preserve"> je </w:t>
      </w:r>
      <w:r>
        <w:rPr>
          <w:sz w:val="24"/>
          <w:szCs w:val="24"/>
        </w:rPr>
        <w:t>Liberecký</w:t>
      </w:r>
      <w:r w:rsidRPr="00026190">
        <w:rPr>
          <w:sz w:val="24"/>
          <w:szCs w:val="24"/>
        </w:rPr>
        <w:t xml:space="preserve"> kraj povinen oznámit</w:t>
      </w:r>
      <w:r>
        <w:rPr>
          <w:sz w:val="24"/>
          <w:szCs w:val="24"/>
        </w:rPr>
        <w:t xml:space="preserve"> </w:t>
      </w:r>
      <w:r w:rsidRPr="00AA078C">
        <w:rPr>
          <w:sz w:val="24"/>
          <w:szCs w:val="24"/>
        </w:rPr>
        <w:t>písemně</w:t>
      </w:r>
      <w:r w:rsidRPr="00026190">
        <w:rPr>
          <w:sz w:val="24"/>
          <w:szCs w:val="24"/>
        </w:rPr>
        <w:t xml:space="preserve"> </w:t>
      </w:r>
      <w:r>
        <w:rPr>
          <w:sz w:val="24"/>
          <w:szCs w:val="24"/>
        </w:rPr>
        <w:t>Ústeckému</w:t>
      </w:r>
      <w:r w:rsidRPr="00026190">
        <w:rPr>
          <w:sz w:val="24"/>
          <w:szCs w:val="24"/>
        </w:rPr>
        <w:t xml:space="preserve"> kraji </w:t>
      </w:r>
      <w:r w:rsidRPr="00C11EE3">
        <w:rPr>
          <w:sz w:val="24"/>
          <w:szCs w:val="24"/>
        </w:rPr>
        <w:t xml:space="preserve">spolu se všemi údaji, na základě nichž byla jeho výše vypočítána </w:t>
      </w:r>
      <w:r w:rsidR="007F0040">
        <w:rPr>
          <w:sz w:val="24"/>
          <w:szCs w:val="24"/>
        </w:rPr>
        <w:br/>
      </w:r>
      <w:r w:rsidRPr="00C11EE3">
        <w:rPr>
          <w:sz w:val="24"/>
          <w:szCs w:val="24"/>
        </w:rPr>
        <w:t>za I. čtvrtletí 201</w:t>
      </w:r>
      <w:r>
        <w:rPr>
          <w:sz w:val="24"/>
          <w:szCs w:val="24"/>
        </w:rPr>
        <w:t>7</w:t>
      </w:r>
      <w:r w:rsidRPr="00C11EE3">
        <w:rPr>
          <w:sz w:val="24"/>
          <w:szCs w:val="24"/>
        </w:rPr>
        <w:t xml:space="preserve"> v průběhu května 201</w:t>
      </w:r>
      <w:r>
        <w:rPr>
          <w:sz w:val="24"/>
          <w:szCs w:val="24"/>
        </w:rPr>
        <w:t>7</w:t>
      </w:r>
      <w:r w:rsidRPr="00C11EE3">
        <w:rPr>
          <w:sz w:val="24"/>
          <w:szCs w:val="24"/>
        </w:rPr>
        <w:t>, za II. čtvrtletí 201</w:t>
      </w:r>
      <w:r>
        <w:rPr>
          <w:sz w:val="24"/>
          <w:szCs w:val="24"/>
        </w:rPr>
        <w:t>7</w:t>
      </w:r>
      <w:r w:rsidRPr="00C11EE3">
        <w:rPr>
          <w:sz w:val="24"/>
          <w:szCs w:val="24"/>
        </w:rPr>
        <w:t xml:space="preserve"> v průběhu srpna 201</w:t>
      </w:r>
      <w:r>
        <w:rPr>
          <w:sz w:val="24"/>
          <w:szCs w:val="24"/>
        </w:rPr>
        <w:t>7</w:t>
      </w:r>
      <w:r w:rsidRPr="00C11EE3">
        <w:rPr>
          <w:sz w:val="24"/>
          <w:szCs w:val="24"/>
        </w:rPr>
        <w:t xml:space="preserve">, </w:t>
      </w:r>
      <w:r w:rsidR="00455CCB">
        <w:rPr>
          <w:sz w:val="24"/>
          <w:szCs w:val="24"/>
        </w:rPr>
        <w:br/>
      </w:r>
      <w:r w:rsidRPr="00C11EE3">
        <w:rPr>
          <w:sz w:val="24"/>
          <w:szCs w:val="24"/>
        </w:rPr>
        <w:t>za III.</w:t>
      </w:r>
      <w:r w:rsidR="00DE43BA">
        <w:rPr>
          <w:sz w:val="24"/>
          <w:szCs w:val="24"/>
        </w:rPr>
        <w:t> </w:t>
      </w:r>
      <w:r w:rsidRPr="00C11EE3">
        <w:rPr>
          <w:sz w:val="24"/>
          <w:szCs w:val="24"/>
        </w:rPr>
        <w:t>čtvrtletí 201</w:t>
      </w:r>
      <w:r>
        <w:rPr>
          <w:sz w:val="24"/>
          <w:szCs w:val="24"/>
        </w:rPr>
        <w:t>7</w:t>
      </w:r>
      <w:r w:rsidRPr="00C11EE3">
        <w:rPr>
          <w:sz w:val="24"/>
          <w:szCs w:val="24"/>
        </w:rPr>
        <w:t xml:space="preserve"> v průběhu listopadu 201</w:t>
      </w:r>
      <w:r>
        <w:rPr>
          <w:sz w:val="24"/>
          <w:szCs w:val="24"/>
        </w:rPr>
        <w:t>7 a za IV. čtvrtletí 2017 v průběhu ledna 2018</w:t>
      </w:r>
      <w:r w:rsidRPr="00C11EE3">
        <w:rPr>
          <w:sz w:val="24"/>
          <w:szCs w:val="24"/>
        </w:rPr>
        <w:t>.</w:t>
      </w:r>
    </w:p>
    <w:p w:rsidR="00A97C3F" w:rsidRPr="00026190" w:rsidRDefault="00A97C3F" w:rsidP="00A97C3F">
      <w:pPr>
        <w:numPr>
          <w:ilvl w:val="0"/>
          <w:numId w:val="3"/>
        </w:numPr>
        <w:spacing w:after="120"/>
        <w:jc w:val="both"/>
        <w:rPr>
          <w:sz w:val="24"/>
          <w:szCs w:val="24"/>
        </w:rPr>
      </w:pPr>
      <w:r>
        <w:rPr>
          <w:sz w:val="24"/>
          <w:szCs w:val="24"/>
        </w:rPr>
        <w:t>Ústecký kraj vypočítá ve vztahu každému kalendářnímu čtvrtletí roku 2017 výši finančního příspěvku (dále jen „</w:t>
      </w:r>
      <w:r w:rsidRPr="00A762E3">
        <w:rPr>
          <w:b/>
          <w:sz w:val="24"/>
          <w:szCs w:val="24"/>
        </w:rPr>
        <w:t>Finanční příspěvek Ústeckému kraji</w:t>
      </w:r>
      <w:r>
        <w:rPr>
          <w:sz w:val="24"/>
          <w:szCs w:val="24"/>
        </w:rPr>
        <w:t>“), kterým se Liberecký</w:t>
      </w:r>
      <w:r w:rsidR="002A7BC4">
        <w:rPr>
          <w:sz w:val="24"/>
          <w:szCs w:val="24"/>
        </w:rPr>
        <w:t xml:space="preserve"> kraj bude finančně podílet na </w:t>
      </w:r>
      <w:r>
        <w:rPr>
          <w:sz w:val="24"/>
          <w:szCs w:val="24"/>
        </w:rPr>
        <w:t xml:space="preserve">kompenzaci, kterou hradí Ústecký kraj Ústeckému dopravci </w:t>
      </w:r>
      <w:r w:rsidR="007F0040">
        <w:rPr>
          <w:sz w:val="24"/>
          <w:szCs w:val="24"/>
        </w:rPr>
        <w:br/>
      </w:r>
      <w:r>
        <w:rPr>
          <w:sz w:val="24"/>
          <w:szCs w:val="24"/>
        </w:rPr>
        <w:t>za provozování dopravy na části linek a spojů uvedených v příloze č. 2 této smlouvy na území Libereckého kraje, přičemž výše Finančního příspěvku Ústeckému kraji se pro účely této smlouvy vypočítá následovně:</w:t>
      </w:r>
    </w:p>
    <w:p w:rsidR="00A97C3F" w:rsidRPr="00C11EE3" w:rsidRDefault="00A97C3F" w:rsidP="00A97C3F">
      <w:pPr>
        <w:spacing w:after="120"/>
        <w:ind w:left="567"/>
        <w:jc w:val="both"/>
        <w:rPr>
          <w:sz w:val="24"/>
          <w:szCs w:val="24"/>
        </w:rPr>
      </w:pPr>
      <w:r w:rsidRPr="00C11EE3">
        <w:rPr>
          <w:sz w:val="24"/>
          <w:szCs w:val="24"/>
        </w:rPr>
        <w:t xml:space="preserve">Příspěvek bude rozdíl mezi cenou dopravního výkonu a jemu odpovídajícími tržbami </w:t>
      </w:r>
      <w:r w:rsidR="007F0040">
        <w:rPr>
          <w:sz w:val="24"/>
          <w:szCs w:val="24"/>
        </w:rPr>
        <w:br/>
      </w:r>
      <w:r w:rsidRPr="00C11EE3">
        <w:rPr>
          <w:sz w:val="24"/>
          <w:szCs w:val="24"/>
        </w:rPr>
        <w:t>na úsecích ústecké smlouvy.</w:t>
      </w:r>
      <w:r>
        <w:rPr>
          <w:sz w:val="24"/>
          <w:szCs w:val="24"/>
        </w:rPr>
        <w:t xml:space="preserve"> Cena dopravního výkonu vychází ze sjednaných cen dopravního výkonu ústecké smlouvy pro rok 201</w:t>
      </w:r>
      <w:r w:rsidR="002A7BC4">
        <w:rPr>
          <w:sz w:val="24"/>
          <w:szCs w:val="24"/>
        </w:rPr>
        <w:t>7</w:t>
      </w:r>
      <w:r>
        <w:rPr>
          <w:sz w:val="24"/>
          <w:szCs w:val="24"/>
        </w:rPr>
        <w:t xml:space="preserve"> a tržby vychá</w:t>
      </w:r>
      <w:r w:rsidR="00455CCB">
        <w:rPr>
          <w:sz w:val="24"/>
          <w:szCs w:val="24"/>
        </w:rPr>
        <w:t xml:space="preserve">zí z  clearingového centra DÚK </w:t>
      </w:r>
      <w:r w:rsidR="00455CCB">
        <w:rPr>
          <w:sz w:val="24"/>
          <w:szCs w:val="24"/>
        </w:rPr>
        <w:br/>
        <w:t>d</w:t>
      </w:r>
      <w:r>
        <w:rPr>
          <w:sz w:val="24"/>
          <w:szCs w:val="24"/>
        </w:rPr>
        <w:t>le oblastí Ústecké smlouvy.</w:t>
      </w:r>
    </w:p>
    <w:p w:rsidR="00A97C3F" w:rsidRPr="00026190" w:rsidRDefault="00A97C3F" w:rsidP="00A97C3F">
      <w:pPr>
        <w:spacing w:after="120"/>
        <w:ind w:left="567"/>
        <w:jc w:val="both"/>
        <w:rPr>
          <w:sz w:val="24"/>
          <w:szCs w:val="24"/>
        </w:rPr>
      </w:pPr>
      <w:r w:rsidRPr="00C11EE3">
        <w:rPr>
          <w:sz w:val="24"/>
          <w:szCs w:val="24"/>
        </w:rPr>
        <w:t>Výši takto vypočítaného Finančního příspěvku Ústeckému kraji je Ústecký kraj povinen oznámit písemně</w:t>
      </w:r>
      <w:r w:rsidRPr="00C11EE3">
        <w:rPr>
          <w:sz w:val="24"/>
          <w:szCs w:val="24"/>
          <w:lang w:val="en-US"/>
        </w:rPr>
        <w:t xml:space="preserve"> </w:t>
      </w:r>
      <w:r w:rsidRPr="00C11EE3">
        <w:rPr>
          <w:sz w:val="24"/>
          <w:szCs w:val="24"/>
        </w:rPr>
        <w:t>Libereckému kraji spolu se všemi údaji, na základě nichž byla jeho výše vypočítána za I. čtvrtletí 201</w:t>
      </w:r>
      <w:r w:rsidR="002A7BC4">
        <w:rPr>
          <w:sz w:val="24"/>
          <w:szCs w:val="24"/>
        </w:rPr>
        <w:t>7 v průběhu května 2017</w:t>
      </w:r>
      <w:r w:rsidRPr="00C11EE3">
        <w:rPr>
          <w:sz w:val="24"/>
          <w:szCs w:val="24"/>
        </w:rPr>
        <w:t xml:space="preserve">, </w:t>
      </w:r>
      <w:r w:rsidR="002A7BC4">
        <w:rPr>
          <w:sz w:val="24"/>
          <w:szCs w:val="24"/>
        </w:rPr>
        <w:t>za II. čtvrtletí 2017 v průběhu srpna 2017, za III. čtvrtletí 2017</w:t>
      </w:r>
      <w:r w:rsidRPr="00C11EE3">
        <w:rPr>
          <w:sz w:val="24"/>
          <w:szCs w:val="24"/>
        </w:rPr>
        <w:t xml:space="preserve"> v průběhu listopadu 201</w:t>
      </w:r>
      <w:r w:rsidR="002A7BC4">
        <w:rPr>
          <w:sz w:val="24"/>
          <w:szCs w:val="24"/>
        </w:rPr>
        <w:t>7 a za IV. čtvrtletí 2017 v průběhu ledna 2018</w:t>
      </w:r>
      <w:r w:rsidRPr="00C11EE3">
        <w:rPr>
          <w:sz w:val="24"/>
          <w:szCs w:val="24"/>
        </w:rPr>
        <w:t>.</w:t>
      </w:r>
    </w:p>
    <w:p w:rsidR="00A97C3F" w:rsidRDefault="00A97C3F" w:rsidP="00A97C3F">
      <w:pPr>
        <w:numPr>
          <w:ilvl w:val="0"/>
          <w:numId w:val="3"/>
        </w:numPr>
        <w:spacing w:after="120"/>
        <w:jc w:val="both"/>
        <w:rPr>
          <w:sz w:val="24"/>
          <w:szCs w:val="24"/>
        </w:rPr>
      </w:pPr>
      <w:r>
        <w:rPr>
          <w:sz w:val="24"/>
          <w:szCs w:val="24"/>
        </w:rPr>
        <w:t xml:space="preserve">Smluvní strany se dohodly na tom, že si nebudou vzájemně hradit finanční příspěvky uvedené v odst. 2 a 3 této smlouvy, ale že jedna smluvní strana uhradí druhé smluvní straně pouze rozdíl mezi finančními příspěvky uvedenými v odst. 2 a 3 této smlouvy následovně: </w:t>
      </w:r>
    </w:p>
    <w:p w:rsidR="00A97C3F" w:rsidRDefault="00A97C3F" w:rsidP="00A97C3F">
      <w:pPr>
        <w:spacing w:after="120"/>
        <w:ind w:left="1134" w:hanging="567"/>
        <w:jc w:val="both"/>
        <w:rPr>
          <w:sz w:val="24"/>
          <w:szCs w:val="24"/>
        </w:rPr>
      </w:pPr>
      <w:r>
        <w:rPr>
          <w:sz w:val="24"/>
          <w:szCs w:val="24"/>
        </w:rPr>
        <w:t>a)</w:t>
      </w:r>
      <w:r>
        <w:rPr>
          <w:sz w:val="24"/>
          <w:szCs w:val="24"/>
        </w:rPr>
        <w:tab/>
        <w:t>jestliže bude Finanční příspěvek Ústeckému kraji vyšší než Finanční příspěvek Libereckému kraji, bude Liberecký kraj povinen uhradit Ústeckému kraji</w:t>
      </w:r>
      <w:r w:rsidRPr="00DC4603">
        <w:rPr>
          <w:sz w:val="24"/>
          <w:szCs w:val="24"/>
        </w:rPr>
        <w:t xml:space="preserve"> </w:t>
      </w:r>
      <w:r>
        <w:rPr>
          <w:sz w:val="24"/>
          <w:szCs w:val="24"/>
        </w:rPr>
        <w:t>bezhotovostním převodem částku rovnající se rozdílu mezi (i) Finančním příspěvkem Ústeckému kraji a (</w:t>
      </w:r>
      <w:proofErr w:type="spellStart"/>
      <w:r>
        <w:rPr>
          <w:sz w:val="24"/>
          <w:szCs w:val="24"/>
        </w:rPr>
        <w:t>ii</w:t>
      </w:r>
      <w:proofErr w:type="spellEnd"/>
      <w:r>
        <w:rPr>
          <w:sz w:val="24"/>
          <w:szCs w:val="24"/>
        </w:rPr>
        <w:t>) Finančním příspěvkem Libereckému kraji;</w:t>
      </w:r>
    </w:p>
    <w:p w:rsidR="00A97C3F" w:rsidRDefault="00A97C3F" w:rsidP="00A97C3F">
      <w:pPr>
        <w:pStyle w:val="Odstavecseseznamem"/>
        <w:spacing w:after="120"/>
        <w:ind w:left="1134" w:hanging="567"/>
        <w:jc w:val="both"/>
        <w:rPr>
          <w:sz w:val="24"/>
          <w:szCs w:val="24"/>
        </w:rPr>
      </w:pPr>
      <w:r>
        <w:rPr>
          <w:sz w:val="24"/>
          <w:szCs w:val="24"/>
        </w:rPr>
        <w:t>b</w:t>
      </w:r>
      <w:r w:rsidRPr="00542624">
        <w:rPr>
          <w:sz w:val="24"/>
          <w:szCs w:val="24"/>
        </w:rPr>
        <w:t>)</w:t>
      </w:r>
      <w:r w:rsidRPr="00542624">
        <w:rPr>
          <w:sz w:val="24"/>
          <w:szCs w:val="24"/>
        </w:rPr>
        <w:tab/>
        <w:t xml:space="preserve">jestliže bude Finanční příspěvek Libereckému kraji vyšší než Finanční příspěvek Ústeckému kraji, bude </w:t>
      </w:r>
      <w:r>
        <w:rPr>
          <w:sz w:val="24"/>
          <w:szCs w:val="24"/>
        </w:rPr>
        <w:t>Ústecký</w:t>
      </w:r>
      <w:r w:rsidRPr="00542624">
        <w:rPr>
          <w:sz w:val="24"/>
          <w:szCs w:val="24"/>
        </w:rPr>
        <w:t xml:space="preserve"> kraj povinen uhradit Libereckému kraji bezhotovostním převodem částku rovnající se rozdílu mezi (i) Finančním příspěvkem Libereckému kraji a (</w:t>
      </w:r>
      <w:proofErr w:type="spellStart"/>
      <w:r w:rsidRPr="00542624">
        <w:rPr>
          <w:sz w:val="24"/>
          <w:szCs w:val="24"/>
        </w:rPr>
        <w:t>ii</w:t>
      </w:r>
      <w:proofErr w:type="spellEnd"/>
      <w:r w:rsidRPr="00542624">
        <w:rPr>
          <w:sz w:val="24"/>
          <w:szCs w:val="24"/>
        </w:rPr>
        <w:t>) Finančním příspěvkem Ústeckému kraji</w:t>
      </w:r>
      <w:r>
        <w:rPr>
          <w:sz w:val="24"/>
          <w:szCs w:val="24"/>
        </w:rPr>
        <w:t>;</w:t>
      </w:r>
    </w:p>
    <w:p w:rsidR="00A97C3F" w:rsidRPr="00542624" w:rsidRDefault="00A97C3F" w:rsidP="00A97C3F">
      <w:pPr>
        <w:pStyle w:val="Odstavecseseznamem"/>
        <w:spacing w:after="120"/>
        <w:ind w:left="567"/>
        <w:jc w:val="both"/>
        <w:rPr>
          <w:sz w:val="24"/>
          <w:szCs w:val="24"/>
        </w:rPr>
      </w:pPr>
      <w:r>
        <w:rPr>
          <w:sz w:val="24"/>
          <w:szCs w:val="24"/>
        </w:rPr>
        <w:t>(jednotlivá platba dle písm. a) nebo b) tohoto odst. dále jen „</w:t>
      </w:r>
      <w:r>
        <w:rPr>
          <w:b/>
          <w:sz w:val="24"/>
          <w:szCs w:val="24"/>
        </w:rPr>
        <w:t>Vyrovnávací</w:t>
      </w:r>
      <w:r w:rsidRPr="00542624">
        <w:rPr>
          <w:b/>
          <w:sz w:val="24"/>
          <w:szCs w:val="24"/>
        </w:rPr>
        <w:t xml:space="preserve"> platba</w:t>
      </w:r>
      <w:r>
        <w:rPr>
          <w:sz w:val="24"/>
          <w:szCs w:val="24"/>
        </w:rPr>
        <w:t>“). Vyrovnávací platba bude hrazena kvartálně dle odst. 6 tohoto článku.</w:t>
      </w:r>
    </w:p>
    <w:p w:rsidR="00A97C3F" w:rsidRDefault="00A97C3F" w:rsidP="00A97C3F">
      <w:pPr>
        <w:numPr>
          <w:ilvl w:val="0"/>
          <w:numId w:val="3"/>
        </w:numPr>
        <w:spacing w:after="120"/>
        <w:jc w:val="both"/>
        <w:rPr>
          <w:sz w:val="24"/>
          <w:szCs w:val="24"/>
        </w:rPr>
      </w:pPr>
      <w:r>
        <w:rPr>
          <w:sz w:val="24"/>
          <w:szCs w:val="24"/>
        </w:rPr>
        <w:t>Celková čistá výše</w:t>
      </w:r>
      <w:r w:rsidRPr="003D7A2A">
        <w:rPr>
          <w:sz w:val="24"/>
          <w:szCs w:val="24"/>
        </w:rPr>
        <w:t xml:space="preserve"> </w:t>
      </w:r>
      <w:r>
        <w:rPr>
          <w:sz w:val="24"/>
          <w:szCs w:val="24"/>
        </w:rPr>
        <w:t>Vyrovnávacích plateb</w:t>
      </w:r>
      <w:r w:rsidRPr="003D7A2A">
        <w:rPr>
          <w:sz w:val="24"/>
          <w:szCs w:val="24"/>
        </w:rPr>
        <w:t xml:space="preserve">, jež bude Ústecký kraj povinen na základě této smlouvy </w:t>
      </w:r>
      <w:r>
        <w:rPr>
          <w:sz w:val="24"/>
          <w:szCs w:val="24"/>
        </w:rPr>
        <w:t>v roce 201</w:t>
      </w:r>
      <w:r w:rsidR="002A7BC4">
        <w:rPr>
          <w:sz w:val="24"/>
          <w:szCs w:val="24"/>
        </w:rPr>
        <w:t>7</w:t>
      </w:r>
      <w:r>
        <w:rPr>
          <w:sz w:val="24"/>
          <w:szCs w:val="24"/>
        </w:rPr>
        <w:t xml:space="preserve"> </w:t>
      </w:r>
      <w:r w:rsidRPr="003D7A2A">
        <w:rPr>
          <w:sz w:val="24"/>
          <w:szCs w:val="24"/>
        </w:rPr>
        <w:t>uhradit</w:t>
      </w:r>
      <w:r>
        <w:rPr>
          <w:sz w:val="24"/>
          <w:szCs w:val="24"/>
        </w:rPr>
        <w:t xml:space="preserve"> (tj. součet Vyrovnávacích plateb hrazených Ústeckým krajem Libereckému kraji snížený o součet Vyrovnávacích plateb hrazených Libereckým krajem </w:t>
      </w:r>
      <w:r w:rsidRPr="000710B3">
        <w:rPr>
          <w:sz w:val="24"/>
          <w:szCs w:val="24"/>
        </w:rPr>
        <w:t xml:space="preserve">Ústeckému kraji), nepřesáhne částku </w:t>
      </w:r>
      <w:r w:rsidRPr="0025472D">
        <w:rPr>
          <w:color w:val="000000"/>
          <w:sz w:val="24"/>
          <w:szCs w:val="24"/>
        </w:rPr>
        <w:t>1.500 tis. Kč.</w:t>
      </w:r>
      <w:r w:rsidRPr="000710B3">
        <w:rPr>
          <w:sz w:val="24"/>
          <w:szCs w:val="24"/>
        </w:rPr>
        <w:t xml:space="preserve"> Liberecký kraj není oprávněn </w:t>
      </w:r>
      <w:r w:rsidR="007F0040">
        <w:rPr>
          <w:sz w:val="24"/>
          <w:szCs w:val="24"/>
        </w:rPr>
        <w:br/>
      </w:r>
      <w:r w:rsidRPr="000710B3">
        <w:rPr>
          <w:sz w:val="24"/>
          <w:szCs w:val="24"/>
        </w:rPr>
        <w:t xml:space="preserve">od Ústeckého kraje požadovat úhradu Vyrovnávacích plateb v rozsahu, v jakém by čistá výše Vyrovnávacích plateb dle tohoto odstavce převyšovala částku </w:t>
      </w:r>
      <w:r w:rsidRPr="0025472D">
        <w:rPr>
          <w:color w:val="000000"/>
          <w:sz w:val="24"/>
          <w:szCs w:val="24"/>
        </w:rPr>
        <w:t>1.500 tis. Kč</w:t>
      </w:r>
      <w:r w:rsidRPr="000710B3">
        <w:rPr>
          <w:sz w:val="24"/>
          <w:szCs w:val="24"/>
        </w:rPr>
        <w:t xml:space="preserve">. Dosažení této </w:t>
      </w:r>
      <w:r w:rsidRPr="000710B3">
        <w:rPr>
          <w:sz w:val="24"/>
          <w:szCs w:val="24"/>
        </w:rPr>
        <w:lastRenderedPageBreak/>
        <w:t>výše celkové čisté výše Vyrovnávacích plateb nebude</w:t>
      </w:r>
      <w:r>
        <w:rPr>
          <w:sz w:val="24"/>
          <w:szCs w:val="24"/>
        </w:rPr>
        <w:t xml:space="preserve"> mít vliv na pokračování povinnosti Libereckého kraje zajišťovat dopravní obslužnost Ústeckého kraje dle této Smlouvy.</w:t>
      </w:r>
    </w:p>
    <w:p w:rsidR="00A97C3F" w:rsidRDefault="00A97C3F" w:rsidP="00A97C3F">
      <w:pPr>
        <w:numPr>
          <w:ilvl w:val="0"/>
          <w:numId w:val="3"/>
        </w:numPr>
        <w:spacing w:after="120"/>
        <w:jc w:val="both"/>
        <w:rPr>
          <w:sz w:val="24"/>
          <w:szCs w:val="24"/>
        </w:rPr>
      </w:pPr>
      <w:r>
        <w:rPr>
          <w:sz w:val="24"/>
          <w:szCs w:val="24"/>
        </w:rPr>
        <w:t>Celková čistá výše</w:t>
      </w:r>
      <w:r w:rsidRPr="003D7A2A">
        <w:rPr>
          <w:sz w:val="24"/>
          <w:szCs w:val="24"/>
        </w:rPr>
        <w:t xml:space="preserve"> </w:t>
      </w:r>
      <w:r>
        <w:rPr>
          <w:sz w:val="24"/>
          <w:szCs w:val="24"/>
        </w:rPr>
        <w:t>Vyrovnávacích plateb</w:t>
      </w:r>
      <w:r w:rsidRPr="003D7A2A">
        <w:rPr>
          <w:sz w:val="24"/>
          <w:szCs w:val="24"/>
        </w:rPr>
        <w:t xml:space="preserve">, jež bude </w:t>
      </w:r>
      <w:r>
        <w:rPr>
          <w:sz w:val="24"/>
          <w:szCs w:val="24"/>
        </w:rPr>
        <w:t>Liberecký</w:t>
      </w:r>
      <w:r w:rsidRPr="003D7A2A">
        <w:rPr>
          <w:sz w:val="24"/>
          <w:szCs w:val="24"/>
        </w:rPr>
        <w:t xml:space="preserve"> kraj povinen na základě této smlouvy </w:t>
      </w:r>
      <w:r>
        <w:rPr>
          <w:sz w:val="24"/>
          <w:szCs w:val="24"/>
        </w:rPr>
        <w:t>v roce 201</w:t>
      </w:r>
      <w:r w:rsidR="002A7BC4">
        <w:rPr>
          <w:sz w:val="24"/>
          <w:szCs w:val="24"/>
        </w:rPr>
        <w:t>7</w:t>
      </w:r>
      <w:r>
        <w:rPr>
          <w:sz w:val="24"/>
          <w:szCs w:val="24"/>
        </w:rPr>
        <w:t xml:space="preserve"> </w:t>
      </w:r>
      <w:r w:rsidRPr="003D7A2A">
        <w:rPr>
          <w:sz w:val="24"/>
          <w:szCs w:val="24"/>
        </w:rPr>
        <w:t>uhradit</w:t>
      </w:r>
      <w:r>
        <w:rPr>
          <w:sz w:val="24"/>
          <w:szCs w:val="24"/>
        </w:rPr>
        <w:t xml:space="preserve"> (tj. součet Vyrovnávacích plateb hrazených Libereckým krajem Ústeckému kraji snížený o součet Vyrovnávacích plateb hrazených Ústeckým krajem Libereckému kraji)</w:t>
      </w:r>
      <w:r w:rsidRPr="003D7A2A">
        <w:rPr>
          <w:sz w:val="24"/>
          <w:szCs w:val="24"/>
        </w:rPr>
        <w:t xml:space="preserve">, nepřesáhne </w:t>
      </w:r>
      <w:r>
        <w:rPr>
          <w:sz w:val="24"/>
          <w:szCs w:val="24"/>
        </w:rPr>
        <w:t xml:space="preserve">částku </w:t>
      </w:r>
      <w:r w:rsidRPr="0025472D">
        <w:rPr>
          <w:sz w:val="24"/>
          <w:szCs w:val="24"/>
        </w:rPr>
        <w:t>500 tis. Kč</w:t>
      </w:r>
      <w:r w:rsidRPr="004F0C82">
        <w:rPr>
          <w:color w:val="000000"/>
          <w:sz w:val="24"/>
          <w:szCs w:val="24"/>
        </w:rPr>
        <w:t>.</w:t>
      </w:r>
      <w:r w:rsidRPr="004F0C82">
        <w:rPr>
          <w:sz w:val="24"/>
          <w:szCs w:val="24"/>
        </w:rPr>
        <w:t xml:space="preserve"> </w:t>
      </w:r>
      <w:r>
        <w:rPr>
          <w:sz w:val="24"/>
          <w:szCs w:val="24"/>
        </w:rPr>
        <w:t>Ústecký</w:t>
      </w:r>
      <w:r w:rsidRPr="003D7A2A">
        <w:rPr>
          <w:sz w:val="24"/>
          <w:szCs w:val="24"/>
        </w:rPr>
        <w:t xml:space="preserve"> kraj není oprávněn </w:t>
      </w:r>
      <w:r w:rsidR="00455CCB">
        <w:rPr>
          <w:sz w:val="24"/>
          <w:szCs w:val="24"/>
        </w:rPr>
        <w:br/>
      </w:r>
      <w:r>
        <w:rPr>
          <w:sz w:val="24"/>
          <w:szCs w:val="24"/>
        </w:rPr>
        <w:t>od Libereckého</w:t>
      </w:r>
      <w:r w:rsidRPr="003D7A2A">
        <w:rPr>
          <w:sz w:val="24"/>
          <w:szCs w:val="24"/>
        </w:rPr>
        <w:t xml:space="preserve"> kraje požadovat </w:t>
      </w:r>
      <w:r>
        <w:rPr>
          <w:sz w:val="24"/>
          <w:szCs w:val="24"/>
        </w:rPr>
        <w:t xml:space="preserve">úhradu Vyrovnávacích plateb v rozsahu, v jakém by čistá výše Vyrovnávacích plateb dle tohoto odstavce převyšovala částku </w:t>
      </w:r>
      <w:r w:rsidRPr="0025472D">
        <w:rPr>
          <w:sz w:val="24"/>
          <w:szCs w:val="24"/>
        </w:rPr>
        <w:t>500 tis. Kč</w:t>
      </w:r>
      <w:r w:rsidRPr="003D7A2A">
        <w:rPr>
          <w:sz w:val="24"/>
          <w:szCs w:val="24"/>
        </w:rPr>
        <w:t>.</w:t>
      </w:r>
      <w:r>
        <w:rPr>
          <w:sz w:val="24"/>
          <w:szCs w:val="24"/>
        </w:rPr>
        <w:t xml:space="preserve"> Dosažení této výše celkové čisté výše Vyrovnávacích plateb nebude mít vliv na pokračování povinnosti Ústeckého kraje zajišťovat dopravní obslužnost Libereckého kraje dle této Smlouvy.</w:t>
      </w:r>
    </w:p>
    <w:p w:rsidR="00A97C3F" w:rsidRPr="00026190" w:rsidRDefault="00A97C3F" w:rsidP="00A97C3F">
      <w:pPr>
        <w:numPr>
          <w:ilvl w:val="0"/>
          <w:numId w:val="3"/>
        </w:numPr>
        <w:spacing w:after="120"/>
        <w:jc w:val="both"/>
        <w:rPr>
          <w:sz w:val="24"/>
          <w:szCs w:val="24"/>
        </w:rPr>
      </w:pPr>
      <w:r>
        <w:rPr>
          <w:sz w:val="24"/>
          <w:szCs w:val="24"/>
        </w:rPr>
        <w:t>Smluvní strana, které má být za jednotlivé kalendářní čtvrtletí roku 201</w:t>
      </w:r>
      <w:r w:rsidR="002A7BC4">
        <w:rPr>
          <w:sz w:val="24"/>
          <w:szCs w:val="24"/>
        </w:rPr>
        <w:t>7</w:t>
      </w:r>
      <w:r>
        <w:rPr>
          <w:sz w:val="24"/>
          <w:szCs w:val="24"/>
        </w:rPr>
        <w:t xml:space="preserve"> hrazena Vyrovnávací platba ve smyslu odst. 4 tohoto článku, vystaví druhé smluvní straně fakturu, </w:t>
      </w:r>
      <w:r w:rsidR="007F0040">
        <w:rPr>
          <w:sz w:val="24"/>
          <w:szCs w:val="24"/>
        </w:rPr>
        <w:br/>
      </w:r>
      <w:r>
        <w:rPr>
          <w:sz w:val="24"/>
          <w:szCs w:val="24"/>
        </w:rPr>
        <w:t xml:space="preserve">na základě níž bude druhá smluvní strana povinna uhradit Vyrovnávací platbu ve lhůtě </w:t>
      </w:r>
      <w:r w:rsidRPr="005B7F31">
        <w:rPr>
          <w:sz w:val="24"/>
          <w:szCs w:val="24"/>
        </w:rPr>
        <w:t xml:space="preserve">21 dnů </w:t>
      </w:r>
      <w:r>
        <w:rPr>
          <w:sz w:val="24"/>
          <w:szCs w:val="24"/>
        </w:rPr>
        <w:t>od</w:t>
      </w:r>
      <w:r w:rsidRPr="005B7F31">
        <w:rPr>
          <w:sz w:val="24"/>
          <w:szCs w:val="24"/>
        </w:rPr>
        <w:t xml:space="preserve"> doručení </w:t>
      </w:r>
      <w:r>
        <w:rPr>
          <w:sz w:val="24"/>
          <w:szCs w:val="24"/>
        </w:rPr>
        <w:t xml:space="preserve">příslušné </w:t>
      </w:r>
      <w:r w:rsidRPr="005B7F31">
        <w:rPr>
          <w:sz w:val="24"/>
          <w:szCs w:val="24"/>
        </w:rPr>
        <w:t>faktury.</w:t>
      </w:r>
    </w:p>
    <w:p w:rsidR="00A97C3F" w:rsidRPr="00DE43BA" w:rsidRDefault="00A97C3F" w:rsidP="00A97C3F">
      <w:pPr>
        <w:pStyle w:val="Zkladntext"/>
        <w:spacing w:after="120"/>
        <w:jc w:val="center"/>
        <w:rPr>
          <w:b/>
          <w:sz w:val="14"/>
          <w:szCs w:val="24"/>
        </w:rPr>
      </w:pPr>
    </w:p>
    <w:p w:rsidR="00A97C3F" w:rsidRPr="00EC25E1" w:rsidRDefault="00A97C3F" w:rsidP="00A97C3F">
      <w:pPr>
        <w:pStyle w:val="Zkladntext"/>
        <w:spacing w:after="120"/>
        <w:jc w:val="center"/>
        <w:rPr>
          <w:b/>
          <w:sz w:val="24"/>
          <w:szCs w:val="24"/>
        </w:rPr>
      </w:pPr>
      <w:r w:rsidRPr="00EC25E1">
        <w:rPr>
          <w:b/>
          <w:sz w:val="24"/>
          <w:szCs w:val="24"/>
        </w:rPr>
        <w:t>Článek IV.</w:t>
      </w:r>
    </w:p>
    <w:p w:rsidR="00A97C3F" w:rsidRPr="00EC25E1" w:rsidRDefault="00A97C3F" w:rsidP="00A97C3F">
      <w:pPr>
        <w:pStyle w:val="Zkladntext"/>
        <w:spacing w:after="120"/>
        <w:jc w:val="center"/>
        <w:rPr>
          <w:b/>
          <w:caps/>
          <w:sz w:val="24"/>
          <w:szCs w:val="24"/>
        </w:rPr>
      </w:pPr>
      <w:r w:rsidRPr="00EC25E1">
        <w:rPr>
          <w:b/>
          <w:caps/>
          <w:sz w:val="24"/>
          <w:szCs w:val="24"/>
        </w:rPr>
        <w:t>Závěrečná ustanovení</w:t>
      </w:r>
    </w:p>
    <w:p w:rsidR="00A97C3F" w:rsidRPr="00DE43BA" w:rsidRDefault="00A97C3F" w:rsidP="00A97C3F">
      <w:pPr>
        <w:pStyle w:val="Zkladntext"/>
        <w:tabs>
          <w:tab w:val="num" w:pos="426"/>
        </w:tabs>
        <w:spacing w:after="120"/>
        <w:ind w:left="426" w:hanging="426"/>
        <w:jc w:val="both"/>
        <w:rPr>
          <w:sz w:val="2"/>
          <w:szCs w:val="12"/>
        </w:rPr>
      </w:pPr>
    </w:p>
    <w:p w:rsidR="00A97C3F" w:rsidRPr="004723DF" w:rsidRDefault="00A97C3F" w:rsidP="00A97C3F">
      <w:pPr>
        <w:pStyle w:val="Zkladntext"/>
        <w:numPr>
          <w:ilvl w:val="0"/>
          <w:numId w:val="1"/>
        </w:numPr>
        <w:tabs>
          <w:tab w:val="clear" w:pos="720"/>
          <w:tab w:val="num" w:pos="426"/>
        </w:tabs>
        <w:spacing w:after="120"/>
        <w:ind w:left="426" w:hanging="426"/>
        <w:jc w:val="both"/>
        <w:rPr>
          <w:sz w:val="24"/>
          <w:szCs w:val="24"/>
        </w:rPr>
      </w:pPr>
      <w:r w:rsidRPr="004723DF">
        <w:rPr>
          <w:sz w:val="24"/>
          <w:szCs w:val="24"/>
        </w:rPr>
        <w:t>Změnit obsah smlouvy lze</w:t>
      </w:r>
      <w:r>
        <w:rPr>
          <w:sz w:val="24"/>
          <w:szCs w:val="24"/>
          <w:lang w:val="cs-CZ"/>
        </w:rPr>
        <w:t xml:space="preserve"> dle ustanovení § 166 </w:t>
      </w:r>
      <w:r w:rsidRPr="004723DF">
        <w:rPr>
          <w:sz w:val="24"/>
          <w:szCs w:val="24"/>
        </w:rPr>
        <w:t>zákona č. 500/2004 Sb., správní řád, v platném znění</w:t>
      </w:r>
      <w:r>
        <w:rPr>
          <w:sz w:val="24"/>
          <w:szCs w:val="24"/>
          <w:lang w:val="cs-CZ"/>
        </w:rPr>
        <w:t xml:space="preserve">, </w:t>
      </w:r>
      <w:r w:rsidRPr="004723DF">
        <w:rPr>
          <w:sz w:val="24"/>
          <w:szCs w:val="24"/>
        </w:rPr>
        <w:t xml:space="preserve">jen písemnou dohodou smluvních stran; vypovědět smlouvu lze jen písemnou formou </w:t>
      </w:r>
      <w:r w:rsidR="007F0040">
        <w:rPr>
          <w:sz w:val="24"/>
          <w:szCs w:val="24"/>
          <w:lang w:val="cs-CZ"/>
        </w:rPr>
        <w:br/>
      </w:r>
      <w:r w:rsidRPr="004723DF">
        <w:rPr>
          <w:sz w:val="24"/>
          <w:szCs w:val="24"/>
        </w:rPr>
        <w:t xml:space="preserve">a to s výpovědní dobou jeden měsíc, přičemž výpovědní doba začne běžet prvního dne měsíce následujícího po doručení výpovědi druhé smluvní straně. </w:t>
      </w:r>
    </w:p>
    <w:p w:rsidR="00A97C3F" w:rsidRPr="000D4A45" w:rsidRDefault="00A97C3F" w:rsidP="00A97C3F">
      <w:pPr>
        <w:pStyle w:val="Zkladntext"/>
        <w:numPr>
          <w:ilvl w:val="0"/>
          <w:numId w:val="1"/>
        </w:numPr>
        <w:tabs>
          <w:tab w:val="clear" w:pos="720"/>
          <w:tab w:val="num" w:pos="426"/>
        </w:tabs>
        <w:spacing w:after="120"/>
        <w:ind w:left="426" w:hanging="426"/>
        <w:jc w:val="both"/>
        <w:rPr>
          <w:sz w:val="24"/>
          <w:szCs w:val="24"/>
        </w:rPr>
      </w:pPr>
      <w:r w:rsidRPr="004723DF">
        <w:rPr>
          <w:sz w:val="24"/>
          <w:szCs w:val="24"/>
        </w:rPr>
        <w:t>Tuto smlouvu lze zrušit dohodou smluvních stran v souladu s ustanovením § 167 odst. 1 písm.</w:t>
      </w:r>
      <w:r>
        <w:rPr>
          <w:sz w:val="24"/>
          <w:szCs w:val="24"/>
          <w:lang w:val="cs-CZ"/>
        </w:rPr>
        <w:t> </w:t>
      </w:r>
      <w:r w:rsidRPr="004723DF">
        <w:rPr>
          <w:sz w:val="24"/>
          <w:szCs w:val="24"/>
        </w:rPr>
        <w:t>a) zákona č. 500/2004 Sb., správní řád, v platném znění. Taková dohoda musí být písemná a musí v ní být uvedeny důvody, které vedly k ukončení smlouvy včetně vzájemného vypořádání práv a povinností.</w:t>
      </w:r>
    </w:p>
    <w:p w:rsidR="00A97C3F" w:rsidRPr="00B25FAA" w:rsidRDefault="00A97C3F" w:rsidP="00A97C3F">
      <w:pPr>
        <w:pStyle w:val="Zkladntext"/>
        <w:numPr>
          <w:ilvl w:val="0"/>
          <w:numId w:val="1"/>
        </w:numPr>
        <w:tabs>
          <w:tab w:val="clear" w:pos="720"/>
          <w:tab w:val="num" w:pos="426"/>
        </w:tabs>
        <w:spacing w:after="120"/>
        <w:ind w:left="426" w:hanging="426"/>
        <w:jc w:val="both"/>
        <w:rPr>
          <w:sz w:val="24"/>
          <w:szCs w:val="24"/>
        </w:rPr>
      </w:pPr>
      <w:r w:rsidRPr="00EC25E1">
        <w:rPr>
          <w:sz w:val="24"/>
          <w:szCs w:val="24"/>
        </w:rPr>
        <w:t xml:space="preserve">V případě předčasného ukončení této smlouvy z jakéhokoliv důvodu </w:t>
      </w:r>
      <w:r w:rsidRPr="00B25FAA">
        <w:rPr>
          <w:sz w:val="24"/>
          <w:szCs w:val="24"/>
        </w:rPr>
        <w:t xml:space="preserve">může kterákoliv smluvní strana požadovat úhradu Vyrovnávací platby </w:t>
      </w:r>
      <w:r w:rsidRPr="00EC25E1">
        <w:rPr>
          <w:sz w:val="24"/>
          <w:szCs w:val="24"/>
        </w:rPr>
        <w:t>vypočten</w:t>
      </w:r>
      <w:r w:rsidRPr="00B25FAA">
        <w:rPr>
          <w:sz w:val="24"/>
          <w:szCs w:val="24"/>
        </w:rPr>
        <w:t>é</w:t>
      </w:r>
      <w:r w:rsidRPr="00EC25E1">
        <w:rPr>
          <w:sz w:val="24"/>
          <w:szCs w:val="24"/>
        </w:rPr>
        <w:t xml:space="preserve"> v souladu s touto smlouvou až do dne jejího ukončení (nebo do dne 31. prosince 201</w:t>
      </w:r>
      <w:r w:rsidR="002A7BC4">
        <w:rPr>
          <w:sz w:val="24"/>
          <w:szCs w:val="24"/>
          <w:lang w:val="cs-CZ"/>
        </w:rPr>
        <w:t>7</w:t>
      </w:r>
      <w:r w:rsidRPr="00EC25E1">
        <w:rPr>
          <w:sz w:val="24"/>
          <w:szCs w:val="24"/>
        </w:rPr>
        <w:t>, podle toho, který den nastane dříve)</w:t>
      </w:r>
      <w:r w:rsidRPr="00B25FAA">
        <w:rPr>
          <w:sz w:val="24"/>
          <w:szCs w:val="24"/>
        </w:rPr>
        <w:t>. Proces výpočtu a úhrady Vyrovnávací platby stanovený v této smlouvě se použije obdobně s tím, že:</w:t>
      </w:r>
    </w:p>
    <w:p w:rsidR="00A97C3F" w:rsidRDefault="00A97C3F" w:rsidP="00A97C3F">
      <w:pPr>
        <w:pStyle w:val="Zkladntext"/>
        <w:tabs>
          <w:tab w:val="num" w:pos="851"/>
        </w:tabs>
        <w:spacing w:after="120"/>
        <w:ind w:left="851" w:hanging="425"/>
        <w:jc w:val="both"/>
        <w:rPr>
          <w:sz w:val="24"/>
          <w:szCs w:val="24"/>
          <w:lang w:val="cs-CZ"/>
        </w:rPr>
      </w:pPr>
      <w:r>
        <w:rPr>
          <w:sz w:val="24"/>
          <w:szCs w:val="24"/>
          <w:lang w:val="cs-CZ"/>
        </w:rPr>
        <w:t>a)</w:t>
      </w:r>
      <w:r>
        <w:rPr>
          <w:sz w:val="24"/>
          <w:szCs w:val="24"/>
          <w:lang w:val="cs-CZ"/>
        </w:rPr>
        <w:tab/>
        <w:t>lhůta pro splnění povinnosti zaslat druhé smluvní straně oznámení o výši finančního příspěvku ve smyslu článku III. odst. 2 a 3 této smlouvy činí 30</w:t>
      </w:r>
      <w:r w:rsidRPr="00026190">
        <w:rPr>
          <w:sz w:val="24"/>
          <w:szCs w:val="24"/>
        </w:rPr>
        <w:t xml:space="preserve"> dn</w:t>
      </w:r>
      <w:r>
        <w:rPr>
          <w:sz w:val="24"/>
          <w:szCs w:val="24"/>
          <w:lang w:val="cs-CZ"/>
        </w:rPr>
        <w:t xml:space="preserve">ů ode </w:t>
      </w:r>
      <w:r w:rsidRPr="00EC25E1">
        <w:rPr>
          <w:sz w:val="24"/>
          <w:szCs w:val="24"/>
        </w:rPr>
        <w:t xml:space="preserve">dne </w:t>
      </w:r>
      <w:r>
        <w:rPr>
          <w:sz w:val="24"/>
          <w:szCs w:val="24"/>
          <w:lang w:val="cs-CZ"/>
        </w:rPr>
        <w:t xml:space="preserve">předčasného </w:t>
      </w:r>
      <w:r w:rsidRPr="00EC25E1">
        <w:rPr>
          <w:sz w:val="24"/>
          <w:szCs w:val="24"/>
        </w:rPr>
        <w:t xml:space="preserve">ukončení </w:t>
      </w:r>
      <w:r>
        <w:rPr>
          <w:sz w:val="24"/>
          <w:szCs w:val="24"/>
          <w:lang w:val="cs-CZ"/>
        </w:rPr>
        <w:t xml:space="preserve">této smlouvy </w:t>
      </w:r>
      <w:r w:rsidRPr="00EC25E1">
        <w:rPr>
          <w:sz w:val="24"/>
          <w:szCs w:val="24"/>
        </w:rPr>
        <w:t xml:space="preserve">(nebo </w:t>
      </w:r>
      <w:r>
        <w:rPr>
          <w:sz w:val="24"/>
          <w:szCs w:val="24"/>
          <w:lang w:val="cs-CZ"/>
        </w:rPr>
        <w:t>od</w:t>
      </w:r>
      <w:r w:rsidRPr="00EC25E1">
        <w:rPr>
          <w:sz w:val="24"/>
          <w:szCs w:val="24"/>
        </w:rPr>
        <w:t xml:space="preserve"> 31. prosince 201</w:t>
      </w:r>
      <w:r w:rsidR="002A7BC4">
        <w:rPr>
          <w:sz w:val="24"/>
          <w:szCs w:val="24"/>
          <w:lang w:val="cs-CZ"/>
        </w:rPr>
        <w:t>7</w:t>
      </w:r>
      <w:r w:rsidRPr="00EC25E1">
        <w:rPr>
          <w:sz w:val="24"/>
          <w:szCs w:val="24"/>
        </w:rPr>
        <w:t xml:space="preserve">, podle toho, který den nastane dříve), </w:t>
      </w:r>
    </w:p>
    <w:p w:rsidR="00A97C3F" w:rsidRPr="00026190" w:rsidRDefault="00A97C3F" w:rsidP="00A97C3F">
      <w:pPr>
        <w:pStyle w:val="Zkladntext"/>
        <w:tabs>
          <w:tab w:val="num" w:pos="851"/>
        </w:tabs>
        <w:spacing w:after="120"/>
        <w:ind w:left="851" w:hanging="425"/>
        <w:jc w:val="both"/>
        <w:rPr>
          <w:sz w:val="24"/>
          <w:szCs w:val="24"/>
        </w:rPr>
      </w:pPr>
      <w:r>
        <w:rPr>
          <w:sz w:val="24"/>
          <w:szCs w:val="24"/>
          <w:lang w:val="cs-CZ"/>
        </w:rPr>
        <w:t>b)</w:t>
      </w:r>
      <w:r>
        <w:rPr>
          <w:sz w:val="24"/>
          <w:szCs w:val="24"/>
          <w:lang w:val="cs-CZ"/>
        </w:rPr>
        <w:tab/>
        <w:t xml:space="preserve">Smluvní strana, která má hradit Vyrovnávací platbu, je povinna ji </w:t>
      </w:r>
      <w:r>
        <w:rPr>
          <w:sz w:val="24"/>
          <w:szCs w:val="24"/>
        </w:rPr>
        <w:t>uhrad</w:t>
      </w:r>
      <w:r>
        <w:rPr>
          <w:sz w:val="24"/>
          <w:szCs w:val="24"/>
          <w:lang w:val="cs-CZ"/>
        </w:rPr>
        <w:t>it</w:t>
      </w:r>
      <w:r w:rsidRPr="00EC25E1">
        <w:rPr>
          <w:sz w:val="24"/>
          <w:szCs w:val="24"/>
        </w:rPr>
        <w:t xml:space="preserve"> do </w:t>
      </w:r>
      <w:r>
        <w:rPr>
          <w:sz w:val="24"/>
          <w:szCs w:val="24"/>
          <w:lang w:val="cs-CZ"/>
        </w:rPr>
        <w:t>21</w:t>
      </w:r>
      <w:r w:rsidRPr="00EC25E1">
        <w:rPr>
          <w:sz w:val="24"/>
          <w:szCs w:val="24"/>
        </w:rPr>
        <w:t xml:space="preserve"> dnů </w:t>
      </w:r>
      <w:r w:rsidR="007F0040">
        <w:rPr>
          <w:sz w:val="24"/>
          <w:szCs w:val="24"/>
          <w:lang w:val="cs-CZ"/>
        </w:rPr>
        <w:br/>
      </w:r>
      <w:r w:rsidRPr="00EC25E1">
        <w:rPr>
          <w:sz w:val="24"/>
          <w:szCs w:val="24"/>
        </w:rPr>
        <w:t xml:space="preserve">po doručení </w:t>
      </w:r>
      <w:r>
        <w:rPr>
          <w:sz w:val="24"/>
          <w:szCs w:val="24"/>
          <w:lang w:val="cs-CZ"/>
        </w:rPr>
        <w:t>faktury</w:t>
      </w:r>
      <w:r w:rsidRPr="00EC25E1">
        <w:rPr>
          <w:sz w:val="24"/>
          <w:szCs w:val="24"/>
        </w:rPr>
        <w:t>.</w:t>
      </w:r>
    </w:p>
    <w:p w:rsidR="00A97C3F" w:rsidRPr="00026190" w:rsidRDefault="00A97C3F" w:rsidP="00A97C3F">
      <w:pPr>
        <w:pStyle w:val="Zkladntext"/>
        <w:numPr>
          <w:ilvl w:val="0"/>
          <w:numId w:val="1"/>
        </w:numPr>
        <w:tabs>
          <w:tab w:val="clear" w:pos="720"/>
          <w:tab w:val="num" w:pos="426"/>
        </w:tabs>
        <w:spacing w:after="120"/>
        <w:ind w:left="426" w:hanging="426"/>
        <w:jc w:val="both"/>
        <w:rPr>
          <w:sz w:val="24"/>
          <w:szCs w:val="24"/>
        </w:rPr>
      </w:pPr>
      <w:r w:rsidRPr="00EC25E1">
        <w:rPr>
          <w:sz w:val="24"/>
          <w:szCs w:val="24"/>
        </w:rPr>
        <w:t xml:space="preserve">Smlouva je uzavřena na </w:t>
      </w:r>
      <w:r w:rsidRPr="00F631FD">
        <w:rPr>
          <w:sz w:val="24"/>
          <w:szCs w:val="24"/>
        </w:rPr>
        <w:t xml:space="preserve">dobu určitou, a to do dne zaplacení poslední úhrady </w:t>
      </w:r>
      <w:r w:rsidRPr="00F631FD">
        <w:rPr>
          <w:sz w:val="24"/>
          <w:szCs w:val="24"/>
          <w:lang w:val="cs-CZ"/>
        </w:rPr>
        <w:t xml:space="preserve">Vyrovnávací platby </w:t>
      </w:r>
      <w:r w:rsidRPr="00F631FD">
        <w:rPr>
          <w:sz w:val="24"/>
          <w:szCs w:val="24"/>
        </w:rPr>
        <w:t xml:space="preserve">v souladu s čl. III. odst. </w:t>
      </w:r>
      <w:r>
        <w:rPr>
          <w:sz w:val="24"/>
          <w:szCs w:val="24"/>
          <w:lang w:val="cs-CZ"/>
        </w:rPr>
        <w:t>7</w:t>
      </w:r>
      <w:r w:rsidRPr="00F631FD">
        <w:rPr>
          <w:sz w:val="24"/>
          <w:szCs w:val="24"/>
        </w:rPr>
        <w:t xml:space="preserve"> této smlouvy.</w:t>
      </w:r>
      <w:r w:rsidRPr="00F631FD">
        <w:rPr>
          <w:sz w:val="24"/>
          <w:szCs w:val="24"/>
          <w:lang w:val="cs-CZ"/>
        </w:rPr>
        <w:t xml:space="preserve"> Tato smlouva však pokrývá spolupráci smluvních stran při zajišťování dopravní obslužnosti</w:t>
      </w:r>
      <w:r>
        <w:rPr>
          <w:sz w:val="24"/>
          <w:szCs w:val="24"/>
          <w:lang w:val="cs-CZ"/>
        </w:rPr>
        <w:t xml:space="preserve"> jejich území v období od </w:t>
      </w:r>
      <w:r w:rsidRPr="003D7A2A">
        <w:rPr>
          <w:sz w:val="24"/>
          <w:szCs w:val="24"/>
        </w:rPr>
        <w:t xml:space="preserve">1. ledna </w:t>
      </w:r>
      <w:r>
        <w:rPr>
          <w:sz w:val="24"/>
          <w:szCs w:val="24"/>
        </w:rPr>
        <w:t>201</w:t>
      </w:r>
      <w:r w:rsidR="002A7BC4">
        <w:rPr>
          <w:sz w:val="24"/>
          <w:szCs w:val="24"/>
          <w:lang w:val="cs-CZ"/>
        </w:rPr>
        <w:t>7</w:t>
      </w:r>
      <w:r w:rsidRPr="003D7A2A">
        <w:rPr>
          <w:sz w:val="24"/>
          <w:szCs w:val="24"/>
        </w:rPr>
        <w:t xml:space="preserve"> </w:t>
      </w:r>
      <w:r w:rsidR="007F0040">
        <w:rPr>
          <w:sz w:val="24"/>
          <w:szCs w:val="24"/>
          <w:lang w:val="cs-CZ"/>
        </w:rPr>
        <w:br/>
      </w:r>
      <w:r w:rsidRPr="003D7A2A">
        <w:rPr>
          <w:sz w:val="24"/>
          <w:szCs w:val="24"/>
        </w:rPr>
        <w:t>do 31</w:t>
      </w:r>
      <w:r w:rsidR="002A7BC4">
        <w:rPr>
          <w:sz w:val="24"/>
          <w:szCs w:val="24"/>
        </w:rPr>
        <w:t>. prosince 2017</w:t>
      </w:r>
      <w:r>
        <w:rPr>
          <w:sz w:val="24"/>
          <w:szCs w:val="24"/>
          <w:lang w:val="cs-CZ"/>
        </w:rPr>
        <w:t>.</w:t>
      </w:r>
    </w:p>
    <w:p w:rsidR="00BF71CF" w:rsidRPr="006C31EA" w:rsidRDefault="00A97C3F" w:rsidP="00A97C3F">
      <w:pPr>
        <w:pStyle w:val="Zkladntext"/>
        <w:numPr>
          <w:ilvl w:val="0"/>
          <w:numId w:val="1"/>
        </w:numPr>
        <w:tabs>
          <w:tab w:val="clear" w:pos="720"/>
          <w:tab w:val="num" w:pos="426"/>
        </w:tabs>
        <w:spacing w:after="120"/>
        <w:ind w:left="426" w:hanging="426"/>
        <w:jc w:val="both"/>
        <w:rPr>
          <w:sz w:val="24"/>
          <w:szCs w:val="24"/>
        </w:rPr>
      </w:pPr>
      <w:r w:rsidRPr="00EC25E1">
        <w:rPr>
          <w:sz w:val="24"/>
          <w:szCs w:val="24"/>
        </w:rPr>
        <w:t xml:space="preserve">Ústecký kraj neodpovídá za případné nároky dopravce vzniklé při vypořádání vztahů mezi Libereckým krajem a </w:t>
      </w:r>
      <w:r>
        <w:rPr>
          <w:sz w:val="24"/>
          <w:szCs w:val="24"/>
          <w:lang w:val="cs-CZ"/>
        </w:rPr>
        <w:t xml:space="preserve">Libereckým </w:t>
      </w:r>
      <w:r w:rsidRPr="00EC25E1">
        <w:rPr>
          <w:sz w:val="24"/>
          <w:szCs w:val="24"/>
        </w:rPr>
        <w:t>dopravcem.</w:t>
      </w:r>
      <w:r w:rsidRPr="00B25FAA">
        <w:rPr>
          <w:sz w:val="24"/>
          <w:szCs w:val="24"/>
        </w:rPr>
        <w:t xml:space="preserve"> </w:t>
      </w:r>
      <w:r>
        <w:rPr>
          <w:sz w:val="24"/>
          <w:szCs w:val="24"/>
        </w:rPr>
        <w:t>Liberecký</w:t>
      </w:r>
      <w:r w:rsidRPr="00EC25E1">
        <w:rPr>
          <w:sz w:val="24"/>
          <w:szCs w:val="24"/>
        </w:rPr>
        <w:t xml:space="preserve"> kraj neodpovídá za případné nároky </w:t>
      </w:r>
      <w:r w:rsidRPr="006C31EA">
        <w:rPr>
          <w:sz w:val="24"/>
          <w:szCs w:val="24"/>
        </w:rPr>
        <w:t>dopravce vzniklé při vypořádání vztahů mezi Ústecký</w:t>
      </w:r>
      <w:r w:rsidRPr="006C31EA">
        <w:rPr>
          <w:sz w:val="24"/>
          <w:szCs w:val="24"/>
          <w:lang w:val="cs-CZ"/>
        </w:rPr>
        <w:t>m</w:t>
      </w:r>
      <w:r w:rsidRPr="006C31EA">
        <w:rPr>
          <w:sz w:val="24"/>
          <w:szCs w:val="24"/>
        </w:rPr>
        <w:t xml:space="preserve"> krajem a Ústecký</w:t>
      </w:r>
      <w:r w:rsidRPr="006C31EA">
        <w:rPr>
          <w:sz w:val="24"/>
          <w:szCs w:val="24"/>
          <w:lang w:val="cs-CZ"/>
        </w:rPr>
        <w:t>m</w:t>
      </w:r>
      <w:r w:rsidRPr="006C31EA">
        <w:rPr>
          <w:sz w:val="24"/>
          <w:szCs w:val="24"/>
        </w:rPr>
        <w:t xml:space="preserve"> dopravcem.</w:t>
      </w:r>
    </w:p>
    <w:p w:rsidR="00BF71CF" w:rsidRPr="006C31EA" w:rsidRDefault="00BF71CF" w:rsidP="00BF71CF">
      <w:pPr>
        <w:pStyle w:val="Odstavecseseznamem"/>
        <w:widowControl w:val="0"/>
        <w:numPr>
          <w:ilvl w:val="0"/>
          <w:numId w:val="1"/>
        </w:numPr>
        <w:tabs>
          <w:tab w:val="clear" w:pos="720"/>
          <w:tab w:val="num" w:pos="426"/>
          <w:tab w:val="num" w:pos="2629"/>
        </w:tabs>
        <w:spacing w:after="120"/>
        <w:ind w:left="426" w:hanging="426"/>
        <w:jc w:val="both"/>
        <w:rPr>
          <w:sz w:val="24"/>
        </w:rPr>
      </w:pPr>
      <w:r w:rsidRPr="006C31EA">
        <w:rPr>
          <w:sz w:val="24"/>
        </w:rPr>
        <w:t xml:space="preserve">Smluvní strany berou na vědomí, že smlouvy s hodnotou předmětu převyšující 50.000 Kč </w:t>
      </w:r>
      <w:r w:rsidR="007F0040">
        <w:rPr>
          <w:sz w:val="24"/>
        </w:rPr>
        <w:br/>
      </w:r>
      <w:r w:rsidRPr="006C31EA">
        <w:rPr>
          <w:sz w:val="24"/>
        </w:rPr>
        <w:t xml:space="preserve">bez DPH včetně dohod, na základě kterých se tyto smlouvy mění, nahrazují nebo ruší, </w:t>
      </w:r>
      <w:r w:rsidR="007F0040">
        <w:rPr>
          <w:sz w:val="24"/>
        </w:rPr>
        <w:br/>
      </w:r>
      <w:r w:rsidRPr="006C31EA">
        <w:rPr>
          <w:sz w:val="24"/>
        </w:rPr>
        <w:t xml:space="preserve">se zveřejní v registru smluv zřízeném jako informační systém veřejné správy na základě zákona č. 340/2015 Sb., o registru smluv. </w:t>
      </w:r>
    </w:p>
    <w:p w:rsidR="00BF71CF" w:rsidRPr="006C31EA" w:rsidRDefault="00BF71CF" w:rsidP="004E7689">
      <w:pPr>
        <w:pStyle w:val="Zkladntext"/>
        <w:numPr>
          <w:ilvl w:val="0"/>
          <w:numId w:val="1"/>
        </w:numPr>
        <w:tabs>
          <w:tab w:val="clear" w:pos="720"/>
          <w:tab w:val="num" w:pos="426"/>
        </w:tabs>
        <w:spacing w:after="120"/>
        <w:ind w:left="426" w:hanging="426"/>
        <w:jc w:val="both"/>
        <w:rPr>
          <w:sz w:val="24"/>
          <w:szCs w:val="24"/>
        </w:rPr>
      </w:pPr>
      <w:r w:rsidRPr="006C31EA">
        <w:rPr>
          <w:sz w:val="24"/>
          <w:szCs w:val="24"/>
        </w:rPr>
        <w:lastRenderedPageBreak/>
        <w:t xml:space="preserve">Smluvní strany se dohodly, že zákonnou povinnost dle § 5 odst. 2 zákona č. 340/2015 Sb., </w:t>
      </w:r>
      <w:r w:rsidR="007F0040">
        <w:rPr>
          <w:sz w:val="24"/>
          <w:szCs w:val="24"/>
          <w:lang w:val="cs-CZ"/>
        </w:rPr>
        <w:br/>
      </w:r>
      <w:r w:rsidRPr="006C31EA">
        <w:rPr>
          <w:sz w:val="24"/>
          <w:szCs w:val="24"/>
        </w:rPr>
        <w:t xml:space="preserve">o zvláštních podmínkách účinnosti některých smluv, uveřejňování těchto smluv a o registru smluv (zákon o registru smluv) splní </w:t>
      </w:r>
      <w:r w:rsidRPr="006C31EA">
        <w:rPr>
          <w:sz w:val="24"/>
          <w:szCs w:val="24"/>
          <w:lang w:val="cs-CZ"/>
        </w:rPr>
        <w:t>Liberecký kraj</w:t>
      </w:r>
      <w:r w:rsidRPr="006C31EA">
        <w:rPr>
          <w:sz w:val="24"/>
          <w:szCs w:val="24"/>
        </w:rPr>
        <w:t>.</w:t>
      </w:r>
    </w:p>
    <w:p w:rsidR="00155B55" w:rsidRPr="006C31EA" w:rsidRDefault="00155B55" w:rsidP="00155B55">
      <w:pPr>
        <w:pStyle w:val="Zkladntext"/>
        <w:numPr>
          <w:ilvl w:val="0"/>
          <w:numId w:val="1"/>
        </w:numPr>
        <w:tabs>
          <w:tab w:val="clear" w:pos="720"/>
          <w:tab w:val="num" w:pos="426"/>
        </w:tabs>
        <w:spacing w:after="120"/>
        <w:ind w:left="426" w:hanging="426"/>
        <w:jc w:val="both"/>
        <w:rPr>
          <w:sz w:val="24"/>
          <w:szCs w:val="24"/>
        </w:rPr>
      </w:pPr>
      <w:r w:rsidRPr="006C31EA">
        <w:rPr>
          <w:sz w:val="24"/>
          <w:szCs w:val="24"/>
        </w:rPr>
        <w:t xml:space="preserve">Tato smlouva se použije i pro dosud </w:t>
      </w:r>
      <w:r w:rsidR="008D6E54" w:rsidRPr="006C31EA">
        <w:rPr>
          <w:sz w:val="24"/>
          <w:szCs w:val="24"/>
          <w:lang w:val="cs-CZ"/>
        </w:rPr>
        <w:t xml:space="preserve">smluvně </w:t>
      </w:r>
      <w:r w:rsidRPr="006C31EA">
        <w:rPr>
          <w:sz w:val="24"/>
          <w:szCs w:val="24"/>
        </w:rPr>
        <w:t xml:space="preserve">neupravené vztahy </w:t>
      </w:r>
      <w:r w:rsidR="00740191" w:rsidRPr="006C31EA">
        <w:rPr>
          <w:sz w:val="24"/>
          <w:szCs w:val="24"/>
          <w:lang w:val="cs-CZ"/>
        </w:rPr>
        <w:t xml:space="preserve">týkající se předmětu smlouvy </w:t>
      </w:r>
      <w:r w:rsidRPr="006C31EA">
        <w:rPr>
          <w:sz w:val="24"/>
          <w:szCs w:val="24"/>
        </w:rPr>
        <w:t>mezi smluvními stranami vzniklé od 1.</w:t>
      </w:r>
      <w:r w:rsidRPr="006C31EA">
        <w:rPr>
          <w:sz w:val="24"/>
          <w:szCs w:val="24"/>
          <w:lang w:val="cs-CZ"/>
        </w:rPr>
        <w:t> </w:t>
      </w:r>
      <w:r w:rsidRPr="006C31EA">
        <w:rPr>
          <w:sz w:val="24"/>
          <w:szCs w:val="24"/>
        </w:rPr>
        <w:t>ledna 201</w:t>
      </w:r>
      <w:r w:rsidRPr="006C31EA">
        <w:rPr>
          <w:sz w:val="24"/>
          <w:szCs w:val="24"/>
          <w:lang w:val="cs-CZ"/>
        </w:rPr>
        <w:t>7</w:t>
      </w:r>
      <w:r w:rsidRPr="006C31EA">
        <w:rPr>
          <w:sz w:val="24"/>
          <w:szCs w:val="24"/>
        </w:rPr>
        <w:t xml:space="preserve"> do </w:t>
      </w:r>
      <w:r w:rsidR="008D6E54" w:rsidRPr="006C31EA">
        <w:rPr>
          <w:sz w:val="24"/>
          <w:szCs w:val="24"/>
          <w:lang w:val="cs-CZ"/>
        </w:rPr>
        <w:t xml:space="preserve">účinnosti </w:t>
      </w:r>
      <w:r w:rsidRPr="006C31EA">
        <w:rPr>
          <w:sz w:val="24"/>
          <w:szCs w:val="24"/>
        </w:rPr>
        <w:t>smlouvy.</w:t>
      </w:r>
    </w:p>
    <w:p w:rsidR="00155B55" w:rsidRPr="006C31EA" w:rsidRDefault="00155B55" w:rsidP="00580EEE">
      <w:pPr>
        <w:pStyle w:val="Odstavecseseznamem"/>
        <w:widowControl w:val="0"/>
        <w:numPr>
          <w:ilvl w:val="0"/>
          <w:numId w:val="1"/>
        </w:numPr>
        <w:tabs>
          <w:tab w:val="clear" w:pos="720"/>
          <w:tab w:val="num" w:pos="426"/>
        </w:tabs>
        <w:spacing w:after="80"/>
        <w:ind w:left="426" w:hanging="426"/>
        <w:jc w:val="both"/>
        <w:rPr>
          <w:sz w:val="24"/>
        </w:rPr>
      </w:pPr>
      <w:r w:rsidRPr="006C31EA">
        <w:rPr>
          <w:sz w:val="24"/>
        </w:rPr>
        <w:t>Smluvní strany prohlašují, že skutečnosti uvedené v této Smlouvě nepovažuje za obchodní tajemství a uděluje svolení k jejich užití a zveřejnění bez stanovení jakýchkoliv dalších podmínek.</w:t>
      </w:r>
    </w:p>
    <w:p w:rsidR="00A97C3F" w:rsidRPr="00026190" w:rsidRDefault="00A97C3F" w:rsidP="00A97C3F">
      <w:pPr>
        <w:pStyle w:val="Zkladntext"/>
        <w:numPr>
          <w:ilvl w:val="0"/>
          <w:numId w:val="1"/>
        </w:numPr>
        <w:tabs>
          <w:tab w:val="clear" w:pos="720"/>
          <w:tab w:val="num" w:pos="426"/>
        </w:tabs>
        <w:spacing w:after="120"/>
        <w:ind w:left="426" w:hanging="426"/>
        <w:jc w:val="both"/>
        <w:rPr>
          <w:sz w:val="24"/>
          <w:szCs w:val="24"/>
        </w:rPr>
      </w:pPr>
      <w:r w:rsidRPr="00EC25E1">
        <w:rPr>
          <w:sz w:val="24"/>
          <w:szCs w:val="24"/>
        </w:rPr>
        <w:t>Smlouva je vyhotovena ve čtyřech stejnopisech, všechny s platností originálu, z nichž dva stejnopisy obdrží Ústecký kraj a dva stejnopisy Liberecký kraj.</w:t>
      </w:r>
    </w:p>
    <w:p w:rsidR="00A97C3F" w:rsidRPr="00026190" w:rsidRDefault="00A97C3F" w:rsidP="00A97C3F">
      <w:pPr>
        <w:pStyle w:val="Zkladntext"/>
        <w:numPr>
          <w:ilvl w:val="0"/>
          <w:numId w:val="1"/>
        </w:numPr>
        <w:tabs>
          <w:tab w:val="clear" w:pos="720"/>
          <w:tab w:val="num" w:pos="426"/>
        </w:tabs>
        <w:spacing w:after="120"/>
        <w:ind w:left="426" w:hanging="426"/>
        <w:jc w:val="both"/>
        <w:rPr>
          <w:sz w:val="24"/>
          <w:szCs w:val="24"/>
        </w:rPr>
      </w:pPr>
      <w:r w:rsidRPr="000D4A45">
        <w:rPr>
          <w:sz w:val="24"/>
          <w:szCs w:val="24"/>
        </w:rPr>
        <w:t>Pro vztahy touto smlouvou výslovně neupravené se použije ustanovení § 170 správního řádu.</w:t>
      </w:r>
    </w:p>
    <w:p w:rsidR="00A97C3F" w:rsidRPr="00B25FAA" w:rsidRDefault="00A97C3F" w:rsidP="00A97C3F">
      <w:pPr>
        <w:pStyle w:val="Zkladntext"/>
        <w:numPr>
          <w:ilvl w:val="0"/>
          <w:numId w:val="1"/>
        </w:numPr>
        <w:tabs>
          <w:tab w:val="clear" w:pos="720"/>
          <w:tab w:val="num" w:pos="426"/>
        </w:tabs>
        <w:spacing w:after="120"/>
        <w:ind w:left="426" w:hanging="426"/>
        <w:jc w:val="both"/>
        <w:rPr>
          <w:sz w:val="24"/>
          <w:szCs w:val="24"/>
        </w:rPr>
      </w:pPr>
      <w:r w:rsidRPr="00EC25E1">
        <w:rPr>
          <w:sz w:val="24"/>
          <w:szCs w:val="24"/>
        </w:rPr>
        <w:t>Nedílnou součástí této smlouvy je</w:t>
      </w:r>
      <w:r>
        <w:rPr>
          <w:sz w:val="24"/>
          <w:szCs w:val="24"/>
          <w:lang w:val="cs-CZ"/>
        </w:rPr>
        <w:t>:</w:t>
      </w:r>
      <w:r w:rsidRPr="00EC25E1">
        <w:rPr>
          <w:sz w:val="24"/>
          <w:szCs w:val="24"/>
        </w:rPr>
        <w:t xml:space="preserve"> </w:t>
      </w:r>
    </w:p>
    <w:p w:rsidR="00A97C3F" w:rsidRDefault="00A97C3F" w:rsidP="00A97C3F">
      <w:pPr>
        <w:pStyle w:val="Zkladntext"/>
        <w:spacing w:after="120"/>
        <w:ind w:left="426"/>
        <w:jc w:val="both"/>
        <w:rPr>
          <w:sz w:val="24"/>
          <w:szCs w:val="24"/>
          <w:lang w:val="cs-CZ"/>
        </w:rPr>
      </w:pPr>
      <w:r w:rsidRPr="00EC25E1">
        <w:rPr>
          <w:sz w:val="24"/>
          <w:szCs w:val="24"/>
        </w:rPr>
        <w:t>příloha č. 1: Přehled linek</w:t>
      </w:r>
      <w:r w:rsidRPr="00B25FAA">
        <w:rPr>
          <w:sz w:val="24"/>
          <w:szCs w:val="24"/>
        </w:rPr>
        <w:t xml:space="preserve"> </w:t>
      </w:r>
      <w:r w:rsidRPr="00EC25E1">
        <w:rPr>
          <w:sz w:val="24"/>
          <w:szCs w:val="24"/>
        </w:rPr>
        <w:t>finančně podporovaných</w:t>
      </w:r>
      <w:r>
        <w:rPr>
          <w:sz w:val="24"/>
          <w:szCs w:val="24"/>
          <w:lang w:val="cs-CZ"/>
        </w:rPr>
        <w:t xml:space="preserve"> Ústeckým krajem</w:t>
      </w:r>
      <w:r w:rsidRPr="00EC25E1">
        <w:rPr>
          <w:sz w:val="24"/>
          <w:szCs w:val="24"/>
        </w:rPr>
        <w:t>.</w:t>
      </w:r>
    </w:p>
    <w:p w:rsidR="00A97C3F" w:rsidRDefault="00A97C3F" w:rsidP="00A97C3F">
      <w:pPr>
        <w:pStyle w:val="Zkladntext"/>
        <w:spacing w:after="120"/>
        <w:ind w:left="426"/>
        <w:jc w:val="both"/>
        <w:rPr>
          <w:sz w:val="24"/>
          <w:szCs w:val="24"/>
          <w:lang w:val="cs-CZ"/>
        </w:rPr>
      </w:pPr>
      <w:r w:rsidRPr="00EC25E1">
        <w:rPr>
          <w:sz w:val="24"/>
          <w:szCs w:val="24"/>
        </w:rPr>
        <w:t xml:space="preserve">příloha č. </w:t>
      </w:r>
      <w:r>
        <w:rPr>
          <w:sz w:val="24"/>
          <w:szCs w:val="24"/>
          <w:lang w:val="cs-CZ"/>
        </w:rPr>
        <w:t>2</w:t>
      </w:r>
      <w:r w:rsidRPr="00EC25E1">
        <w:rPr>
          <w:sz w:val="24"/>
          <w:szCs w:val="24"/>
        </w:rPr>
        <w:t>: Přehled linek</w:t>
      </w:r>
      <w:r w:rsidRPr="00B25FAA">
        <w:rPr>
          <w:sz w:val="24"/>
          <w:szCs w:val="24"/>
        </w:rPr>
        <w:t xml:space="preserve"> </w:t>
      </w:r>
      <w:r w:rsidRPr="00EC25E1">
        <w:rPr>
          <w:sz w:val="24"/>
          <w:szCs w:val="24"/>
        </w:rPr>
        <w:t>finančně podporovaných</w:t>
      </w:r>
      <w:r>
        <w:rPr>
          <w:sz w:val="24"/>
          <w:szCs w:val="24"/>
          <w:lang w:val="cs-CZ"/>
        </w:rPr>
        <w:t xml:space="preserve"> Libereckým krajem</w:t>
      </w:r>
      <w:r w:rsidRPr="00EC25E1">
        <w:rPr>
          <w:sz w:val="24"/>
          <w:szCs w:val="24"/>
        </w:rPr>
        <w:t>.</w:t>
      </w:r>
    </w:p>
    <w:p w:rsidR="00740191" w:rsidRPr="00E87648" w:rsidRDefault="00A97C3F" w:rsidP="00A97C3F">
      <w:pPr>
        <w:pStyle w:val="Zkladntext"/>
        <w:numPr>
          <w:ilvl w:val="0"/>
          <w:numId w:val="1"/>
        </w:numPr>
        <w:tabs>
          <w:tab w:val="clear" w:pos="720"/>
          <w:tab w:val="num" w:pos="426"/>
        </w:tabs>
        <w:spacing w:after="120"/>
        <w:ind w:left="426" w:hanging="426"/>
        <w:jc w:val="both"/>
        <w:rPr>
          <w:sz w:val="24"/>
          <w:szCs w:val="24"/>
        </w:rPr>
      </w:pPr>
      <w:r w:rsidRPr="00E87648">
        <w:rPr>
          <w:sz w:val="24"/>
          <w:szCs w:val="24"/>
        </w:rPr>
        <w:t xml:space="preserve">Tato smlouva byla schválena usnesením zastupitelstva Ústeckého kraje č. </w:t>
      </w:r>
      <w:r w:rsidR="00E87648" w:rsidRPr="00ED01BE">
        <w:rPr>
          <w:sz w:val="24"/>
          <w:szCs w:val="24"/>
          <w:lang w:val="cs-CZ"/>
        </w:rPr>
        <w:t>………Z</w:t>
      </w:r>
      <w:r w:rsidRPr="00ED01BE">
        <w:rPr>
          <w:sz w:val="24"/>
          <w:szCs w:val="24"/>
        </w:rPr>
        <w:t>/201</w:t>
      </w:r>
      <w:r w:rsidR="00E87648" w:rsidRPr="00ED01BE">
        <w:rPr>
          <w:sz w:val="24"/>
          <w:szCs w:val="24"/>
          <w:lang w:val="cs-CZ"/>
        </w:rPr>
        <w:t>7</w:t>
      </w:r>
      <w:r w:rsidRPr="00E87648">
        <w:rPr>
          <w:sz w:val="24"/>
          <w:szCs w:val="24"/>
        </w:rPr>
        <w:t xml:space="preserve"> </w:t>
      </w:r>
      <w:r w:rsidR="007F0040">
        <w:rPr>
          <w:sz w:val="24"/>
          <w:szCs w:val="24"/>
          <w:lang w:val="cs-CZ"/>
        </w:rPr>
        <w:br/>
      </w:r>
      <w:r w:rsidRPr="00E87648">
        <w:rPr>
          <w:sz w:val="24"/>
          <w:szCs w:val="24"/>
        </w:rPr>
        <w:t xml:space="preserve">ze dne </w:t>
      </w:r>
      <w:r w:rsidRPr="00ED01BE">
        <w:rPr>
          <w:sz w:val="24"/>
          <w:szCs w:val="24"/>
          <w:lang w:val="cs-CZ"/>
        </w:rPr>
        <w:t>2</w:t>
      </w:r>
      <w:r w:rsidR="00E87648" w:rsidRPr="00ED01BE">
        <w:rPr>
          <w:sz w:val="24"/>
          <w:szCs w:val="24"/>
          <w:lang w:val="cs-CZ"/>
        </w:rPr>
        <w:t>4</w:t>
      </w:r>
      <w:r w:rsidRPr="00ED01BE">
        <w:rPr>
          <w:sz w:val="24"/>
          <w:szCs w:val="24"/>
          <w:lang w:val="cs-CZ"/>
        </w:rPr>
        <w:t>.</w:t>
      </w:r>
      <w:r w:rsidR="00DE43BA">
        <w:rPr>
          <w:sz w:val="24"/>
          <w:szCs w:val="24"/>
          <w:lang w:val="cs-CZ"/>
        </w:rPr>
        <w:t> </w:t>
      </w:r>
      <w:r w:rsidRPr="00ED01BE">
        <w:rPr>
          <w:sz w:val="24"/>
          <w:szCs w:val="24"/>
          <w:lang w:val="cs-CZ"/>
        </w:rPr>
        <w:t>4.</w:t>
      </w:r>
      <w:r w:rsidR="00DE43BA">
        <w:rPr>
          <w:sz w:val="24"/>
          <w:szCs w:val="24"/>
          <w:lang w:val="cs-CZ"/>
        </w:rPr>
        <w:t> </w:t>
      </w:r>
      <w:r w:rsidRPr="00ED01BE">
        <w:rPr>
          <w:sz w:val="24"/>
          <w:szCs w:val="24"/>
        </w:rPr>
        <w:t>201</w:t>
      </w:r>
      <w:r w:rsidR="00E87648" w:rsidRPr="00ED01BE">
        <w:rPr>
          <w:sz w:val="24"/>
          <w:szCs w:val="24"/>
          <w:lang w:val="cs-CZ"/>
        </w:rPr>
        <w:t>7</w:t>
      </w:r>
      <w:r w:rsidRPr="00E87648">
        <w:rPr>
          <w:sz w:val="24"/>
          <w:szCs w:val="24"/>
          <w:lang w:val="cs-CZ"/>
        </w:rPr>
        <w:t xml:space="preserve"> </w:t>
      </w:r>
      <w:r w:rsidRPr="00E87648">
        <w:rPr>
          <w:sz w:val="24"/>
          <w:szCs w:val="24"/>
        </w:rPr>
        <w:t>a usnesením z</w:t>
      </w:r>
      <w:r w:rsidR="00DE43BA">
        <w:rPr>
          <w:sz w:val="24"/>
          <w:szCs w:val="24"/>
        </w:rPr>
        <w:t>astupitelstva Libereckého kraje</w:t>
      </w:r>
      <w:r w:rsidR="00DE43BA">
        <w:rPr>
          <w:sz w:val="24"/>
          <w:szCs w:val="24"/>
          <w:lang w:val="cs-CZ"/>
        </w:rPr>
        <w:t xml:space="preserve"> </w:t>
      </w:r>
      <w:r w:rsidRPr="00E87648">
        <w:rPr>
          <w:sz w:val="24"/>
          <w:szCs w:val="24"/>
        </w:rPr>
        <w:t xml:space="preserve">č. </w:t>
      </w:r>
      <w:r w:rsidR="00E87648" w:rsidRPr="00E87648">
        <w:rPr>
          <w:sz w:val="24"/>
          <w:szCs w:val="24"/>
          <w:lang w:val="cs-CZ"/>
        </w:rPr>
        <w:t>……</w:t>
      </w:r>
      <w:r w:rsidR="002A7BC4" w:rsidRPr="00E87648">
        <w:rPr>
          <w:sz w:val="24"/>
          <w:szCs w:val="24"/>
          <w:lang w:val="cs-CZ"/>
        </w:rPr>
        <w:t>/17</w:t>
      </w:r>
      <w:r w:rsidRPr="00E87648">
        <w:rPr>
          <w:sz w:val="24"/>
          <w:szCs w:val="24"/>
          <w:lang w:val="cs-CZ"/>
        </w:rPr>
        <w:t>/</w:t>
      </w:r>
      <w:r w:rsidRPr="00E87648">
        <w:rPr>
          <w:sz w:val="24"/>
          <w:szCs w:val="24"/>
        </w:rPr>
        <w:t xml:space="preserve">ZK </w:t>
      </w:r>
      <w:r w:rsidR="007F0040">
        <w:rPr>
          <w:sz w:val="24"/>
          <w:szCs w:val="24"/>
          <w:lang w:val="cs-CZ"/>
        </w:rPr>
        <w:br/>
      </w:r>
      <w:r w:rsidRPr="00E87648">
        <w:rPr>
          <w:sz w:val="24"/>
          <w:szCs w:val="24"/>
        </w:rPr>
        <w:t>ze dn</w:t>
      </w:r>
      <w:r w:rsidR="00C47EA8">
        <w:rPr>
          <w:sz w:val="24"/>
          <w:szCs w:val="24"/>
        </w:rPr>
        <w:t>e</w:t>
      </w:r>
      <w:r w:rsidR="007F0040">
        <w:rPr>
          <w:sz w:val="24"/>
          <w:szCs w:val="24"/>
          <w:lang w:val="cs-CZ"/>
        </w:rPr>
        <w:t xml:space="preserve"> 25.</w:t>
      </w:r>
      <w:r w:rsidR="00DE43BA">
        <w:rPr>
          <w:sz w:val="24"/>
          <w:szCs w:val="24"/>
          <w:lang w:val="cs-CZ"/>
        </w:rPr>
        <w:t> </w:t>
      </w:r>
      <w:r w:rsidR="007F0040">
        <w:rPr>
          <w:sz w:val="24"/>
          <w:szCs w:val="24"/>
          <w:lang w:val="cs-CZ"/>
        </w:rPr>
        <w:t>4.</w:t>
      </w:r>
      <w:r w:rsidR="00DE43BA">
        <w:rPr>
          <w:sz w:val="24"/>
          <w:szCs w:val="24"/>
          <w:lang w:val="cs-CZ"/>
        </w:rPr>
        <w:t> </w:t>
      </w:r>
      <w:r w:rsidR="007F0040">
        <w:rPr>
          <w:sz w:val="24"/>
          <w:szCs w:val="24"/>
          <w:lang w:val="cs-CZ"/>
        </w:rPr>
        <w:t>2017</w:t>
      </w:r>
      <w:r w:rsidR="007A23DB" w:rsidRPr="00E87648">
        <w:rPr>
          <w:sz w:val="24"/>
          <w:szCs w:val="24"/>
          <w:lang w:val="cs-CZ"/>
        </w:rPr>
        <w:t>.</w:t>
      </w:r>
    </w:p>
    <w:p w:rsidR="00A97C3F" w:rsidRPr="00EC25E1" w:rsidRDefault="00A97C3F" w:rsidP="004E7689">
      <w:pPr>
        <w:pStyle w:val="Zkladntext"/>
        <w:numPr>
          <w:ilvl w:val="0"/>
          <w:numId w:val="1"/>
        </w:numPr>
        <w:tabs>
          <w:tab w:val="clear" w:pos="720"/>
          <w:tab w:val="num" w:pos="426"/>
        </w:tabs>
        <w:spacing w:after="120"/>
        <w:ind w:left="426" w:hanging="426"/>
        <w:jc w:val="both"/>
        <w:rPr>
          <w:sz w:val="24"/>
          <w:szCs w:val="24"/>
        </w:rPr>
      </w:pPr>
      <w:r w:rsidRPr="00EC25E1">
        <w:rPr>
          <w:sz w:val="24"/>
          <w:szCs w:val="24"/>
        </w:rPr>
        <w:t>Smluvní strany prohlašují, že tuto smlouvu uzavřely na základě vážné a svobodné vůle, nikoli v tísni za nápadně nevýhodných podmínek a na důkaz toho připojují své vlastnoruční podpisy.</w:t>
      </w:r>
    </w:p>
    <w:p w:rsidR="00A97C3F" w:rsidRPr="00EC25E1" w:rsidRDefault="00A97C3F" w:rsidP="00A97C3F">
      <w:pPr>
        <w:pStyle w:val="Zkladntext"/>
        <w:spacing w:after="120"/>
        <w:jc w:val="both"/>
        <w:rPr>
          <w:sz w:val="24"/>
          <w:szCs w:val="24"/>
        </w:rPr>
      </w:pPr>
    </w:p>
    <w:p w:rsidR="00A97C3F" w:rsidRPr="00EC25E1" w:rsidRDefault="00A97C3F" w:rsidP="00A97C3F">
      <w:pPr>
        <w:pStyle w:val="Zkladntext"/>
        <w:jc w:val="both"/>
        <w:rPr>
          <w:sz w:val="24"/>
          <w:szCs w:val="24"/>
        </w:rPr>
      </w:pPr>
    </w:p>
    <w:p w:rsidR="00A97C3F" w:rsidRDefault="00A97C3F" w:rsidP="00A97C3F">
      <w:pPr>
        <w:pStyle w:val="Zkladntext"/>
        <w:jc w:val="both"/>
        <w:rPr>
          <w:b/>
          <w:szCs w:val="24"/>
        </w:rPr>
      </w:pPr>
    </w:p>
    <w:tbl>
      <w:tblPr>
        <w:tblW w:w="0" w:type="auto"/>
        <w:tblLayout w:type="fixed"/>
        <w:tblCellMar>
          <w:left w:w="70" w:type="dxa"/>
          <w:right w:w="70" w:type="dxa"/>
        </w:tblCellMar>
        <w:tblLook w:val="0000" w:firstRow="0" w:lastRow="0" w:firstColumn="0" w:lastColumn="0" w:noHBand="0" w:noVBand="0"/>
      </w:tblPr>
      <w:tblGrid>
        <w:gridCol w:w="3969"/>
        <w:gridCol w:w="1701"/>
        <w:gridCol w:w="3969"/>
      </w:tblGrid>
      <w:tr w:rsidR="00A97C3F" w:rsidTr="00CC5644">
        <w:tc>
          <w:tcPr>
            <w:tcW w:w="3969" w:type="dxa"/>
            <w:tcBorders>
              <w:top w:val="nil"/>
              <w:left w:val="nil"/>
              <w:right w:val="nil"/>
            </w:tcBorders>
          </w:tcPr>
          <w:p w:rsidR="00A97C3F" w:rsidRDefault="00A97C3F" w:rsidP="00CC5644">
            <w:pPr>
              <w:jc w:val="both"/>
              <w:rPr>
                <w:sz w:val="24"/>
                <w:szCs w:val="24"/>
                <w:u w:val="single"/>
              </w:rPr>
            </w:pPr>
            <w:r>
              <w:rPr>
                <w:sz w:val="24"/>
                <w:szCs w:val="24"/>
              </w:rPr>
              <w:t>V Ústí nad Labem dne ..........................</w:t>
            </w:r>
          </w:p>
        </w:tc>
        <w:tc>
          <w:tcPr>
            <w:tcW w:w="1701" w:type="dxa"/>
            <w:tcBorders>
              <w:top w:val="nil"/>
              <w:left w:val="nil"/>
              <w:bottom w:val="nil"/>
              <w:right w:val="nil"/>
            </w:tcBorders>
          </w:tcPr>
          <w:p w:rsidR="00A97C3F" w:rsidRDefault="00A97C3F" w:rsidP="00CC5644">
            <w:pPr>
              <w:rPr>
                <w:sz w:val="24"/>
                <w:szCs w:val="24"/>
              </w:rPr>
            </w:pPr>
          </w:p>
        </w:tc>
        <w:tc>
          <w:tcPr>
            <w:tcW w:w="3969" w:type="dxa"/>
            <w:tcBorders>
              <w:top w:val="nil"/>
              <w:left w:val="nil"/>
              <w:right w:val="nil"/>
            </w:tcBorders>
          </w:tcPr>
          <w:p w:rsidR="00A97C3F" w:rsidRDefault="00A97C3F" w:rsidP="00CC5644">
            <w:pPr>
              <w:rPr>
                <w:sz w:val="24"/>
                <w:szCs w:val="24"/>
              </w:rPr>
            </w:pPr>
            <w:r>
              <w:rPr>
                <w:sz w:val="24"/>
                <w:szCs w:val="24"/>
              </w:rPr>
              <w:t>V Liberci dne ……….………….</w:t>
            </w:r>
          </w:p>
        </w:tc>
      </w:tr>
      <w:tr w:rsidR="00A97C3F" w:rsidTr="00CC5644">
        <w:tc>
          <w:tcPr>
            <w:tcW w:w="3969" w:type="dxa"/>
            <w:tcBorders>
              <w:top w:val="nil"/>
              <w:left w:val="nil"/>
              <w:bottom w:val="single" w:sz="4" w:space="0" w:color="auto"/>
              <w:right w:val="nil"/>
            </w:tcBorders>
          </w:tcPr>
          <w:p w:rsidR="00A97C3F" w:rsidRDefault="00A97C3F" w:rsidP="00CC5644">
            <w:pPr>
              <w:jc w:val="both"/>
              <w:rPr>
                <w:sz w:val="24"/>
                <w:szCs w:val="24"/>
                <w:u w:val="single"/>
              </w:rPr>
            </w:pPr>
          </w:p>
          <w:p w:rsidR="00A97C3F" w:rsidRDefault="00A97C3F" w:rsidP="00CC5644">
            <w:pPr>
              <w:jc w:val="both"/>
              <w:rPr>
                <w:sz w:val="24"/>
                <w:szCs w:val="24"/>
                <w:u w:val="single"/>
              </w:rPr>
            </w:pPr>
          </w:p>
          <w:p w:rsidR="00A97C3F" w:rsidRDefault="00A97C3F" w:rsidP="00CC5644">
            <w:pPr>
              <w:jc w:val="both"/>
              <w:rPr>
                <w:sz w:val="24"/>
                <w:szCs w:val="24"/>
                <w:u w:val="single"/>
              </w:rPr>
            </w:pPr>
          </w:p>
          <w:p w:rsidR="00A97C3F" w:rsidRDefault="00A97C3F" w:rsidP="00CC5644">
            <w:pPr>
              <w:jc w:val="both"/>
              <w:rPr>
                <w:sz w:val="24"/>
                <w:szCs w:val="24"/>
                <w:u w:val="single"/>
              </w:rPr>
            </w:pPr>
          </w:p>
          <w:p w:rsidR="00A97C3F" w:rsidRDefault="00A97C3F" w:rsidP="00CC5644">
            <w:pPr>
              <w:jc w:val="both"/>
              <w:rPr>
                <w:sz w:val="24"/>
                <w:szCs w:val="24"/>
                <w:u w:val="single"/>
              </w:rPr>
            </w:pPr>
          </w:p>
          <w:p w:rsidR="00A97C3F" w:rsidRDefault="00A97C3F" w:rsidP="00CC5644">
            <w:pPr>
              <w:jc w:val="both"/>
              <w:rPr>
                <w:sz w:val="24"/>
                <w:szCs w:val="24"/>
                <w:u w:val="single"/>
              </w:rPr>
            </w:pPr>
          </w:p>
          <w:p w:rsidR="00A97C3F" w:rsidRDefault="00A97C3F" w:rsidP="00CC5644">
            <w:pPr>
              <w:jc w:val="both"/>
              <w:rPr>
                <w:sz w:val="24"/>
                <w:szCs w:val="24"/>
                <w:u w:val="single"/>
              </w:rPr>
            </w:pPr>
          </w:p>
          <w:p w:rsidR="00A97C3F" w:rsidRDefault="00A97C3F" w:rsidP="00CC5644">
            <w:pPr>
              <w:jc w:val="both"/>
              <w:rPr>
                <w:sz w:val="24"/>
                <w:szCs w:val="24"/>
                <w:u w:val="single"/>
              </w:rPr>
            </w:pPr>
          </w:p>
          <w:p w:rsidR="00A97C3F" w:rsidRDefault="00A97C3F" w:rsidP="00CC5644">
            <w:pPr>
              <w:jc w:val="both"/>
              <w:rPr>
                <w:sz w:val="24"/>
                <w:szCs w:val="24"/>
                <w:u w:val="single"/>
              </w:rPr>
            </w:pPr>
          </w:p>
          <w:p w:rsidR="00A97C3F" w:rsidRDefault="00A97C3F" w:rsidP="00CC5644">
            <w:pPr>
              <w:jc w:val="both"/>
              <w:rPr>
                <w:sz w:val="24"/>
                <w:szCs w:val="24"/>
                <w:u w:val="single"/>
              </w:rPr>
            </w:pPr>
          </w:p>
        </w:tc>
        <w:tc>
          <w:tcPr>
            <w:tcW w:w="1701" w:type="dxa"/>
            <w:tcBorders>
              <w:top w:val="nil"/>
              <w:left w:val="nil"/>
              <w:bottom w:val="nil"/>
              <w:right w:val="nil"/>
            </w:tcBorders>
          </w:tcPr>
          <w:p w:rsidR="00A97C3F" w:rsidRDefault="00A97C3F" w:rsidP="00CC5644">
            <w:pPr>
              <w:rPr>
                <w:sz w:val="24"/>
                <w:szCs w:val="24"/>
                <w:u w:val="single"/>
              </w:rPr>
            </w:pPr>
          </w:p>
        </w:tc>
        <w:tc>
          <w:tcPr>
            <w:tcW w:w="3969" w:type="dxa"/>
            <w:tcBorders>
              <w:top w:val="nil"/>
              <w:left w:val="nil"/>
              <w:bottom w:val="single" w:sz="4" w:space="0" w:color="auto"/>
              <w:right w:val="nil"/>
            </w:tcBorders>
          </w:tcPr>
          <w:p w:rsidR="00A97C3F" w:rsidRDefault="00A97C3F" w:rsidP="00CC5644">
            <w:pPr>
              <w:rPr>
                <w:sz w:val="24"/>
                <w:szCs w:val="24"/>
                <w:u w:val="single"/>
              </w:rPr>
            </w:pPr>
          </w:p>
        </w:tc>
      </w:tr>
      <w:tr w:rsidR="00A97C3F" w:rsidTr="00CC5644">
        <w:trPr>
          <w:trHeight w:val="1151"/>
        </w:trPr>
        <w:tc>
          <w:tcPr>
            <w:tcW w:w="3969" w:type="dxa"/>
            <w:tcBorders>
              <w:top w:val="single" w:sz="4" w:space="0" w:color="auto"/>
              <w:left w:val="nil"/>
              <w:bottom w:val="nil"/>
              <w:right w:val="nil"/>
            </w:tcBorders>
          </w:tcPr>
          <w:p w:rsidR="00A97C3F" w:rsidRPr="0046591E" w:rsidRDefault="00A97C3F" w:rsidP="00CC5644">
            <w:pPr>
              <w:jc w:val="both"/>
              <w:rPr>
                <w:sz w:val="24"/>
              </w:rPr>
            </w:pPr>
            <w:r>
              <w:rPr>
                <w:sz w:val="24"/>
              </w:rPr>
              <w:t>Oldřich Bubeníček</w:t>
            </w:r>
          </w:p>
          <w:p w:rsidR="00A97C3F" w:rsidRPr="00945445" w:rsidRDefault="00A97C3F" w:rsidP="00CC5644">
            <w:pPr>
              <w:jc w:val="both"/>
              <w:rPr>
                <w:sz w:val="24"/>
                <w:szCs w:val="24"/>
              </w:rPr>
            </w:pPr>
            <w:r>
              <w:rPr>
                <w:sz w:val="24"/>
                <w:szCs w:val="24"/>
              </w:rPr>
              <w:t>h</w:t>
            </w:r>
            <w:r w:rsidRPr="00945445">
              <w:rPr>
                <w:sz w:val="24"/>
                <w:szCs w:val="24"/>
              </w:rPr>
              <w:t>ejtman</w:t>
            </w:r>
            <w:r>
              <w:rPr>
                <w:sz w:val="24"/>
                <w:szCs w:val="24"/>
              </w:rPr>
              <w:t xml:space="preserve"> Ústeckého kraje</w:t>
            </w:r>
          </w:p>
          <w:p w:rsidR="00A97C3F" w:rsidRPr="00945445" w:rsidRDefault="00A97C3F" w:rsidP="00CC5644">
            <w:pPr>
              <w:jc w:val="both"/>
              <w:rPr>
                <w:sz w:val="24"/>
                <w:szCs w:val="24"/>
              </w:rPr>
            </w:pPr>
          </w:p>
          <w:p w:rsidR="00A97C3F" w:rsidRPr="00945445" w:rsidRDefault="00A97C3F" w:rsidP="00CC5644">
            <w:pPr>
              <w:jc w:val="both"/>
              <w:rPr>
                <w:sz w:val="24"/>
                <w:szCs w:val="24"/>
              </w:rPr>
            </w:pPr>
          </w:p>
        </w:tc>
        <w:tc>
          <w:tcPr>
            <w:tcW w:w="1701" w:type="dxa"/>
            <w:tcBorders>
              <w:top w:val="nil"/>
              <w:left w:val="nil"/>
              <w:bottom w:val="nil"/>
              <w:right w:val="nil"/>
            </w:tcBorders>
          </w:tcPr>
          <w:p w:rsidR="00A97C3F" w:rsidRDefault="00A97C3F" w:rsidP="00CC5644">
            <w:pPr>
              <w:jc w:val="both"/>
              <w:rPr>
                <w:sz w:val="24"/>
              </w:rPr>
            </w:pPr>
          </w:p>
        </w:tc>
        <w:tc>
          <w:tcPr>
            <w:tcW w:w="3969" w:type="dxa"/>
            <w:tcBorders>
              <w:top w:val="single" w:sz="4" w:space="0" w:color="auto"/>
              <w:left w:val="nil"/>
              <w:bottom w:val="nil"/>
              <w:right w:val="nil"/>
            </w:tcBorders>
          </w:tcPr>
          <w:p w:rsidR="00A97C3F" w:rsidRDefault="00A97C3F" w:rsidP="00CC5644">
            <w:pPr>
              <w:jc w:val="both"/>
              <w:rPr>
                <w:sz w:val="24"/>
              </w:rPr>
            </w:pPr>
            <w:r>
              <w:rPr>
                <w:sz w:val="24"/>
              </w:rPr>
              <w:t>Martin Půta</w:t>
            </w:r>
          </w:p>
          <w:p w:rsidR="00A97C3F" w:rsidRPr="0064088E" w:rsidRDefault="00A97C3F" w:rsidP="00CC5644">
            <w:pPr>
              <w:pStyle w:val="Zpat"/>
              <w:tabs>
                <w:tab w:val="clear" w:pos="4536"/>
                <w:tab w:val="clear" w:pos="9072"/>
              </w:tabs>
              <w:rPr>
                <w:sz w:val="24"/>
                <w:szCs w:val="24"/>
                <w:lang w:val="cs-CZ" w:eastAsia="cs-CZ"/>
              </w:rPr>
            </w:pPr>
            <w:r w:rsidRPr="0064088E">
              <w:rPr>
                <w:sz w:val="24"/>
                <w:szCs w:val="24"/>
                <w:lang w:val="cs-CZ" w:eastAsia="cs-CZ"/>
              </w:rPr>
              <w:t>hejtman Libereckého kraje</w:t>
            </w:r>
          </w:p>
        </w:tc>
      </w:tr>
    </w:tbl>
    <w:p w:rsidR="00A97C3F" w:rsidRDefault="00A97C3F" w:rsidP="00A97C3F">
      <w:pPr>
        <w:pStyle w:val="Zkladntext"/>
        <w:jc w:val="center"/>
        <w:rPr>
          <w:smallCaps/>
          <w:sz w:val="28"/>
          <w:u w:val="single"/>
        </w:rPr>
      </w:pPr>
    </w:p>
    <w:p w:rsidR="00A97C3F" w:rsidRDefault="00A97C3F" w:rsidP="00A97C3F">
      <w:pPr>
        <w:pStyle w:val="Zkladntext"/>
        <w:rPr>
          <w:smallCaps/>
          <w:sz w:val="28"/>
          <w:u w:val="single"/>
          <w:lang w:val="cs-CZ"/>
        </w:rPr>
      </w:pPr>
    </w:p>
    <w:p w:rsidR="00A97C3F" w:rsidRDefault="00A97C3F" w:rsidP="00A97C3F">
      <w:pPr>
        <w:pStyle w:val="Zkladntext"/>
        <w:ind w:left="7788" w:firstLine="708"/>
        <w:rPr>
          <w:b/>
          <w:smallCaps/>
          <w:szCs w:val="24"/>
          <w:lang w:val="cs-CZ"/>
        </w:rPr>
      </w:pPr>
    </w:p>
    <w:p w:rsidR="00A97C3F" w:rsidRDefault="00A97C3F" w:rsidP="00A97C3F">
      <w:pPr>
        <w:rPr>
          <w:b/>
          <w:smallCaps/>
          <w:szCs w:val="24"/>
          <w:lang w:eastAsia="x-none"/>
        </w:rPr>
      </w:pPr>
      <w:r>
        <w:rPr>
          <w:b/>
          <w:smallCaps/>
          <w:szCs w:val="24"/>
        </w:rPr>
        <w:br w:type="page"/>
      </w:r>
    </w:p>
    <w:p w:rsidR="00155B55" w:rsidRDefault="00155B55" w:rsidP="007F0040">
      <w:pPr>
        <w:pStyle w:val="Zkladntext"/>
        <w:ind w:left="7788"/>
        <w:jc w:val="right"/>
        <w:rPr>
          <w:b/>
          <w:smallCaps/>
          <w:szCs w:val="24"/>
        </w:rPr>
      </w:pPr>
      <w:r>
        <w:rPr>
          <w:b/>
          <w:smallCaps/>
          <w:szCs w:val="24"/>
        </w:rPr>
        <w:lastRenderedPageBreak/>
        <w:t xml:space="preserve">Příloha č. 1 </w:t>
      </w:r>
    </w:p>
    <w:p w:rsidR="00155B55" w:rsidRDefault="00155B55" w:rsidP="00155B55">
      <w:pPr>
        <w:pStyle w:val="Zkladntext"/>
        <w:jc w:val="center"/>
        <w:rPr>
          <w:smallCaps/>
          <w:sz w:val="28"/>
          <w:u w:val="single"/>
        </w:rPr>
      </w:pPr>
    </w:p>
    <w:p w:rsidR="00155B55" w:rsidRDefault="00155B55" w:rsidP="00155B55">
      <w:pPr>
        <w:pStyle w:val="Zkladntext"/>
        <w:jc w:val="center"/>
        <w:rPr>
          <w:smallCaps/>
          <w:sz w:val="8"/>
        </w:rPr>
      </w:pPr>
    </w:p>
    <w:p w:rsidR="00155B55" w:rsidRPr="003036A7" w:rsidRDefault="00155B55" w:rsidP="00155B55">
      <w:pPr>
        <w:pStyle w:val="Zkladntext"/>
        <w:jc w:val="center"/>
        <w:rPr>
          <w:smallCaps/>
          <w:sz w:val="28"/>
          <w:u w:val="single"/>
          <w:lang w:val="cs-CZ"/>
        </w:rPr>
      </w:pPr>
      <w:r>
        <w:rPr>
          <w:smallCaps/>
          <w:sz w:val="28"/>
          <w:u w:val="single"/>
        </w:rPr>
        <w:t xml:space="preserve">Přehled linek </w:t>
      </w:r>
      <w:r>
        <w:rPr>
          <w:smallCaps/>
          <w:sz w:val="28"/>
          <w:u w:val="single"/>
          <w:lang w:val="cs-CZ"/>
        </w:rPr>
        <w:t xml:space="preserve">a spojů </w:t>
      </w:r>
      <w:r>
        <w:rPr>
          <w:smallCaps/>
          <w:sz w:val="28"/>
          <w:u w:val="single"/>
        </w:rPr>
        <w:t xml:space="preserve">finančně podporovaných </w:t>
      </w:r>
      <w:r>
        <w:rPr>
          <w:smallCaps/>
          <w:sz w:val="28"/>
          <w:u w:val="single"/>
          <w:lang w:val="cs-CZ"/>
        </w:rPr>
        <w:t>Ústeckým krajem</w:t>
      </w:r>
    </w:p>
    <w:p w:rsidR="00155B55" w:rsidRDefault="00155B55" w:rsidP="00155B55">
      <w:pPr>
        <w:pStyle w:val="Zkladntext"/>
        <w:jc w:val="center"/>
        <w:rPr>
          <w:smallCaps/>
          <w:sz w:val="8"/>
        </w:rPr>
      </w:pPr>
    </w:p>
    <w:p w:rsidR="00155B55" w:rsidRDefault="00155B55" w:rsidP="00155B55">
      <w:pPr>
        <w:pStyle w:val="Titulek"/>
        <w:spacing w:after="120" w:line="240" w:lineRule="auto"/>
        <w:jc w:val="center"/>
        <w:rPr>
          <w:i w:val="0"/>
          <w:sz w:val="32"/>
          <w:szCs w:val="32"/>
        </w:rPr>
      </w:pPr>
      <w:r>
        <w:rPr>
          <w:i w:val="0"/>
          <w:smallCaps/>
          <w:sz w:val="22"/>
        </w:rPr>
        <w:t>(platnost od 01. 01. 2017 do 31. 12. 2017)</w:t>
      </w:r>
    </w:p>
    <w:p w:rsidR="00155B55" w:rsidRDefault="00155B55" w:rsidP="00155B55">
      <w:pPr>
        <w:rPr>
          <w:highlight w:val="yellow"/>
        </w:rPr>
      </w:pPr>
    </w:p>
    <w:tbl>
      <w:tblPr>
        <w:tblW w:w="9210" w:type="dxa"/>
        <w:jc w:val="center"/>
        <w:tblInd w:w="-234" w:type="dxa"/>
        <w:tblLayout w:type="fixed"/>
        <w:tblCellMar>
          <w:left w:w="70" w:type="dxa"/>
          <w:right w:w="70" w:type="dxa"/>
        </w:tblCellMar>
        <w:tblLook w:val="04A0" w:firstRow="1" w:lastRow="0" w:firstColumn="1" w:lastColumn="0" w:noHBand="0" w:noVBand="1"/>
      </w:tblPr>
      <w:tblGrid>
        <w:gridCol w:w="480"/>
        <w:gridCol w:w="1201"/>
        <w:gridCol w:w="1363"/>
        <w:gridCol w:w="2183"/>
        <w:gridCol w:w="2783"/>
        <w:gridCol w:w="1200"/>
      </w:tblGrid>
      <w:tr w:rsidR="00155B55" w:rsidTr="000868B4">
        <w:trPr>
          <w:trHeight w:val="397"/>
          <w:tblHeader/>
          <w:jc w:val="center"/>
        </w:trPr>
        <w:tc>
          <w:tcPr>
            <w:tcW w:w="480" w:type="dxa"/>
            <w:tcBorders>
              <w:top w:val="double" w:sz="4" w:space="0" w:color="auto"/>
              <w:left w:val="single" w:sz="12" w:space="0" w:color="auto"/>
              <w:bottom w:val="single" w:sz="12" w:space="0" w:color="auto"/>
              <w:right w:val="single" w:sz="12" w:space="0" w:color="auto"/>
            </w:tcBorders>
            <w:vAlign w:val="center"/>
            <w:hideMark/>
          </w:tcPr>
          <w:p w:rsidR="00155B55" w:rsidRDefault="00155B55" w:rsidP="000868B4">
            <w:pPr>
              <w:jc w:val="center"/>
              <w:rPr>
                <w:b/>
                <w:bCs/>
                <w:iCs/>
                <w:sz w:val="22"/>
                <w:szCs w:val="22"/>
              </w:rPr>
            </w:pPr>
            <w:r>
              <w:rPr>
                <w:b/>
                <w:bCs/>
                <w:iCs/>
                <w:sz w:val="22"/>
                <w:szCs w:val="22"/>
              </w:rPr>
              <w:t>P.</w:t>
            </w:r>
          </w:p>
          <w:p w:rsidR="00155B55" w:rsidRDefault="00155B55" w:rsidP="000868B4">
            <w:pPr>
              <w:jc w:val="center"/>
              <w:rPr>
                <w:b/>
                <w:bCs/>
                <w:iCs/>
                <w:sz w:val="22"/>
                <w:szCs w:val="22"/>
              </w:rPr>
            </w:pPr>
            <w:r>
              <w:rPr>
                <w:b/>
                <w:bCs/>
                <w:iCs/>
                <w:sz w:val="22"/>
                <w:szCs w:val="22"/>
              </w:rPr>
              <w:t>č.</w:t>
            </w:r>
          </w:p>
        </w:tc>
        <w:tc>
          <w:tcPr>
            <w:tcW w:w="1200" w:type="dxa"/>
            <w:tcBorders>
              <w:top w:val="double" w:sz="4" w:space="0" w:color="auto"/>
              <w:left w:val="single" w:sz="12" w:space="0" w:color="auto"/>
              <w:bottom w:val="single" w:sz="12" w:space="0" w:color="auto"/>
              <w:right w:val="single" w:sz="8" w:space="0" w:color="auto"/>
            </w:tcBorders>
            <w:noWrap/>
            <w:vAlign w:val="center"/>
            <w:hideMark/>
          </w:tcPr>
          <w:p w:rsidR="00155B55" w:rsidRDefault="00155B55" w:rsidP="000868B4">
            <w:pPr>
              <w:jc w:val="center"/>
              <w:rPr>
                <w:b/>
                <w:bCs/>
                <w:iCs/>
                <w:sz w:val="22"/>
                <w:szCs w:val="22"/>
              </w:rPr>
            </w:pPr>
            <w:r>
              <w:rPr>
                <w:b/>
                <w:bCs/>
                <w:iCs/>
                <w:sz w:val="22"/>
                <w:szCs w:val="22"/>
              </w:rPr>
              <w:t>Linka č.</w:t>
            </w:r>
          </w:p>
        </w:tc>
        <w:tc>
          <w:tcPr>
            <w:tcW w:w="1362" w:type="dxa"/>
            <w:tcBorders>
              <w:top w:val="double" w:sz="4" w:space="0" w:color="auto"/>
              <w:left w:val="nil"/>
              <w:bottom w:val="single" w:sz="12" w:space="0" w:color="auto"/>
              <w:right w:val="single" w:sz="4" w:space="0" w:color="auto"/>
            </w:tcBorders>
            <w:vAlign w:val="center"/>
            <w:hideMark/>
          </w:tcPr>
          <w:p w:rsidR="00155B55" w:rsidRDefault="00155B55" w:rsidP="000868B4">
            <w:pPr>
              <w:jc w:val="center"/>
              <w:rPr>
                <w:b/>
                <w:bCs/>
                <w:iCs/>
                <w:sz w:val="22"/>
                <w:szCs w:val="22"/>
              </w:rPr>
            </w:pPr>
            <w:r>
              <w:rPr>
                <w:b/>
                <w:bCs/>
                <w:iCs/>
                <w:sz w:val="22"/>
                <w:szCs w:val="22"/>
              </w:rPr>
              <w:t>Platnost licence do</w:t>
            </w:r>
          </w:p>
        </w:tc>
        <w:tc>
          <w:tcPr>
            <w:tcW w:w="2182" w:type="dxa"/>
            <w:tcBorders>
              <w:top w:val="double" w:sz="4" w:space="0" w:color="auto"/>
              <w:left w:val="single" w:sz="4" w:space="0" w:color="auto"/>
              <w:bottom w:val="single" w:sz="12" w:space="0" w:color="auto"/>
              <w:right w:val="single" w:sz="4" w:space="0" w:color="auto"/>
            </w:tcBorders>
            <w:vAlign w:val="center"/>
            <w:hideMark/>
          </w:tcPr>
          <w:p w:rsidR="00155B55" w:rsidRDefault="00155B55" w:rsidP="000868B4">
            <w:pPr>
              <w:jc w:val="center"/>
              <w:rPr>
                <w:b/>
                <w:bCs/>
                <w:iCs/>
                <w:sz w:val="22"/>
                <w:szCs w:val="22"/>
              </w:rPr>
            </w:pPr>
            <w:r>
              <w:rPr>
                <w:b/>
                <w:bCs/>
                <w:iCs/>
                <w:sz w:val="22"/>
                <w:szCs w:val="22"/>
              </w:rPr>
              <w:t>Dotovány spoje</w:t>
            </w:r>
          </w:p>
        </w:tc>
        <w:tc>
          <w:tcPr>
            <w:tcW w:w="2781" w:type="dxa"/>
            <w:tcBorders>
              <w:top w:val="double" w:sz="4" w:space="0" w:color="auto"/>
              <w:left w:val="single" w:sz="4" w:space="0" w:color="auto"/>
              <w:bottom w:val="single" w:sz="12" w:space="0" w:color="auto"/>
              <w:right w:val="single" w:sz="12" w:space="0" w:color="auto"/>
            </w:tcBorders>
            <w:noWrap/>
            <w:vAlign w:val="center"/>
            <w:hideMark/>
          </w:tcPr>
          <w:p w:rsidR="00155B55" w:rsidRDefault="00155B55" w:rsidP="000868B4">
            <w:pPr>
              <w:jc w:val="center"/>
              <w:rPr>
                <w:b/>
                <w:bCs/>
                <w:iCs/>
                <w:sz w:val="22"/>
                <w:szCs w:val="22"/>
              </w:rPr>
            </w:pPr>
            <w:r>
              <w:rPr>
                <w:b/>
                <w:bCs/>
                <w:iCs/>
                <w:sz w:val="22"/>
                <w:szCs w:val="22"/>
              </w:rPr>
              <w:t>Název linky</w:t>
            </w:r>
          </w:p>
        </w:tc>
        <w:tc>
          <w:tcPr>
            <w:tcW w:w="1199" w:type="dxa"/>
            <w:tcBorders>
              <w:top w:val="double" w:sz="4" w:space="0" w:color="auto"/>
              <w:left w:val="single" w:sz="12" w:space="0" w:color="auto"/>
              <w:bottom w:val="single" w:sz="12" w:space="0" w:color="auto"/>
              <w:right w:val="single" w:sz="12" w:space="0" w:color="auto"/>
            </w:tcBorders>
            <w:hideMark/>
          </w:tcPr>
          <w:p w:rsidR="00155B55" w:rsidRDefault="00155B55" w:rsidP="000868B4">
            <w:pPr>
              <w:jc w:val="center"/>
              <w:rPr>
                <w:b/>
                <w:bCs/>
                <w:iCs/>
                <w:sz w:val="22"/>
                <w:szCs w:val="22"/>
              </w:rPr>
            </w:pPr>
            <w:r>
              <w:rPr>
                <w:b/>
                <w:bCs/>
                <w:iCs/>
                <w:sz w:val="22"/>
                <w:szCs w:val="22"/>
              </w:rPr>
              <w:t>Ujeté km rok 2017</w:t>
            </w:r>
          </w:p>
        </w:tc>
      </w:tr>
      <w:tr w:rsidR="00155B55" w:rsidTr="000868B4">
        <w:trPr>
          <w:trHeight w:val="397"/>
          <w:jc w:val="center"/>
        </w:trPr>
        <w:tc>
          <w:tcPr>
            <w:tcW w:w="480" w:type="dxa"/>
            <w:tcBorders>
              <w:top w:val="single" w:sz="12" w:space="0" w:color="auto"/>
              <w:left w:val="single" w:sz="12" w:space="0" w:color="auto"/>
              <w:bottom w:val="single" w:sz="4" w:space="0" w:color="auto"/>
              <w:right w:val="single" w:sz="12" w:space="0" w:color="auto"/>
            </w:tcBorders>
            <w:noWrap/>
            <w:vAlign w:val="center"/>
            <w:hideMark/>
          </w:tcPr>
          <w:p w:rsidR="00155B55" w:rsidRDefault="00155B55" w:rsidP="000868B4">
            <w:pPr>
              <w:ind w:rightChars="20" w:right="40"/>
              <w:jc w:val="center"/>
              <w:rPr>
                <w:iCs/>
                <w:color w:val="000000"/>
                <w:sz w:val="22"/>
                <w:szCs w:val="22"/>
              </w:rPr>
            </w:pPr>
            <w:r>
              <w:rPr>
                <w:iCs/>
                <w:color w:val="000000"/>
                <w:sz w:val="22"/>
                <w:szCs w:val="22"/>
              </w:rPr>
              <w:t>1</w:t>
            </w:r>
          </w:p>
        </w:tc>
        <w:tc>
          <w:tcPr>
            <w:tcW w:w="1200" w:type="dxa"/>
            <w:tcBorders>
              <w:top w:val="single" w:sz="12" w:space="0" w:color="auto"/>
              <w:left w:val="single" w:sz="12" w:space="0" w:color="auto"/>
              <w:bottom w:val="single" w:sz="4" w:space="0" w:color="auto"/>
              <w:right w:val="single" w:sz="4" w:space="0" w:color="auto"/>
            </w:tcBorders>
            <w:noWrap/>
            <w:vAlign w:val="center"/>
            <w:hideMark/>
          </w:tcPr>
          <w:p w:rsidR="00155B55" w:rsidRPr="00A7478D" w:rsidRDefault="00155B55" w:rsidP="000868B4">
            <w:pPr>
              <w:jc w:val="center"/>
              <w:rPr>
                <w:sz w:val="22"/>
                <w:szCs w:val="22"/>
              </w:rPr>
            </w:pPr>
            <w:r w:rsidRPr="00A7478D">
              <w:rPr>
                <w:b/>
                <w:sz w:val="22"/>
                <w:szCs w:val="22"/>
              </w:rPr>
              <w:t>500 284</w:t>
            </w:r>
          </w:p>
        </w:tc>
        <w:tc>
          <w:tcPr>
            <w:tcW w:w="1362" w:type="dxa"/>
            <w:tcBorders>
              <w:top w:val="single" w:sz="12" w:space="0" w:color="auto"/>
              <w:left w:val="single" w:sz="4" w:space="0" w:color="auto"/>
              <w:bottom w:val="single" w:sz="4" w:space="0" w:color="auto"/>
              <w:right w:val="single" w:sz="4" w:space="0" w:color="auto"/>
            </w:tcBorders>
            <w:vAlign w:val="center"/>
            <w:hideMark/>
          </w:tcPr>
          <w:p w:rsidR="00155B55" w:rsidRPr="00A7478D" w:rsidRDefault="00155B55" w:rsidP="000868B4">
            <w:pPr>
              <w:jc w:val="center"/>
            </w:pPr>
            <w:r w:rsidRPr="00A7478D">
              <w:rPr>
                <w:sz w:val="22"/>
                <w:szCs w:val="22"/>
              </w:rPr>
              <w:t>31. 12. 2018</w:t>
            </w:r>
          </w:p>
        </w:tc>
        <w:tc>
          <w:tcPr>
            <w:tcW w:w="2182" w:type="dxa"/>
            <w:tcBorders>
              <w:top w:val="single" w:sz="12" w:space="0" w:color="auto"/>
              <w:left w:val="single" w:sz="4" w:space="0" w:color="auto"/>
              <w:bottom w:val="single" w:sz="4" w:space="0" w:color="auto"/>
              <w:right w:val="single" w:sz="4" w:space="0" w:color="auto"/>
            </w:tcBorders>
            <w:vAlign w:val="center"/>
            <w:hideMark/>
          </w:tcPr>
          <w:p w:rsidR="00155B55" w:rsidRPr="00A7478D" w:rsidRDefault="00155B55" w:rsidP="000868B4">
            <w:pPr>
              <w:rPr>
                <w:sz w:val="22"/>
                <w:szCs w:val="22"/>
              </w:rPr>
            </w:pPr>
            <w:r w:rsidRPr="00A7478D">
              <w:rPr>
                <w:sz w:val="22"/>
                <w:szCs w:val="22"/>
              </w:rPr>
              <w:t xml:space="preserve">3, 4, 8, 13, 15      </w:t>
            </w:r>
          </w:p>
          <w:p w:rsidR="00155B55" w:rsidRPr="00A7478D" w:rsidRDefault="00155B55" w:rsidP="000868B4">
            <w:pPr>
              <w:rPr>
                <w:sz w:val="22"/>
                <w:szCs w:val="22"/>
              </w:rPr>
            </w:pPr>
            <w:r w:rsidRPr="00A7478D">
              <w:rPr>
                <w:sz w:val="22"/>
                <w:szCs w:val="22"/>
              </w:rPr>
              <w:t xml:space="preserve">                   (celkem 5)</w:t>
            </w:r>
          </w:p>
        </w:tc>
        <w:tc>
          <w:tcPr>
            <w:tcW w:w="2781" w:type="dxa"/>
            <w:tcBorders>
              <w:top w:val="single" w:sz="12" w:space="0" w:color="auto"/>
              <w:left w:val="single" w:sz="4" w:space="0" w:color="auto"/>
              <w:bottom w:val="single" w:sz="4" w:space="0" w:color="auto"/>
              <w:right w:val="single" w:sz="12" w:space="0" w:color="auto"/>
            </w:tcBorders>
            <w:noWrap/>
            <w:vAlign w:val="center"/>
            <w:hideMark/>
          </w:tcPr>
          <w:p w:rsidR="00155B55" w:rsidRPr="00A7478D" w:rsidRDefault="00155B55" w:rsidP="000868B4">
            <w:pPr>
              <w:rPr>
                <w:sz w:val="22"/>
                <w:szCs w:val="22"/>
              </w:rPr>
            </w:pPr>
            <w:r>
              <w:rPr>
                <w:sz w:val="22"/>
                <w:szCs w:val="22"/>
              </w:rPr>
              <w:t xml:space="preserve">Dubá - </w:t>
            </w:r>
            <w:proofErr w:type="spellStart"/>
            <w:r>
              <w:rPr>
                <w:sz w:val="22"/>
                <w:szCs w:val="22"/>
              </w:rPr>
              <w:t>Tuhaň,Domašice</w:t>
            </w:r>
            <w:proofErr w:type="spellEnd"/>
            <w:r>
              <w:rPr>
                <w:sz w:val="22"/>
                <w:szCs w:val="22"/>
              </w:rPr>
              <w:t xml:space="preserve"> -</w:t>
            </w:r>
            <w:r w:rsidRPr="00A7478D">
              <w:rPr>
                <w:sz w:val="22"/>
                <w:szCs w:val="22"/>
              </w:rPr>
              <w:t xml:space="preserve"> </w:t>
            </w:r>
            <w:proofErr w:type="spellStart"/>
            <w:r w:rsidRPr="00A7478D">
              <w:rPr>
                <w:sz w:val="22"/>
                <w:szCs w:val="22"/>
              </w:rPr>
              <w:t>Snědovice,Sukorady</w:t>
            </w:r>
            <w:proofErr w:type="spellEnd"/>
          </w:p>
        </w:tc>
        <w:tc>
          <w:tcPr>
            <w:tcW w:w="1199" w:type="dxa"/>
            <w:tcBorders>
              <w:top w:val="single" w:sz="12" w:space="0" w:color="auto"/>
              <w:left w:val="single" w:sz="12" w:space="0" w:color="auto"/>
              <w:bottom w:val="single" w:sz="4" w:space="0" w:color="auto"/>
              <w:right w:val="single" w:sz="12" w:space="0" w:color="auto"/>
            </w:tcBorders>
            <w:vAlign w:val="center"/>
            <w:hideMark/>
          </w:tcPr>
          <w:p w:rsidR="00155B55" w:rsidRPr="0089440B" w:rsidRDefault="00155B55" w:rsidP="000868B4">
            <w:pPr>
              <w:jc w:val="right"/>
              <w:rPr>
                <w:sz w:val="22"/>
                <w:szCs w:val="22"/>
              </w:rPr>
            </w:pPr>
            <w:r w:rsidRPr="0089440B">
              <w:rPr>
                <w:sz w:val="22"/>
                <w:szCs w:val="22"/>
              </w:rPr>
              <w:t>1 000</w:t>
            </w:r>
          </w:p>
        </w:tc>
      </w:tr>
      <w:tr w:rsidR="00155B55" w:rsidTr="000868B4">
        <w:trPr>
          <w:trHeight w:val="397"/>
          <w:jc w:val="center"/>
        </w:trPr>
        <w:tc>
          <w:tcPr>
            <w:tcW w:w="480" w:type="dxa"/>
            <w:tcBorders>
              <w:top w:val="single" w:sz="4" w:space="0" w:color="auto"/>
              <w:left w:val="single" w:sz="12" w:space="0" w:color="auto"/>
              <w:bottom w:val="single" w:sz="4" w:space="0" w:color="auto"/>
              <w:right w:val="single" w:sz="12" w:space="0" w:color="auto"/>
            </w:tcBorders>
            <w:noWrap/>
            <w:vAlign w:val="center"/>
            <w:hideMark/>
          </w:tcPr>
          <w:p w:rsidR="00155B55" w:rsidRDefault="00155B55" w:rsidP="000868B4">
            <w:pPr>
              <w:ind w:rightChars="20" w:right="40"/>
              <w:jc w:val="center"/>
              <w:rPr>
                <w:iCs/>
                <w:sz w:val="22"/>
                <w:szCs w:val="22"/>
              </w:rPr>
            </w:pPr>
            <w:r>
              <w:rPr>
                <w:iCs/>
                <w:sz w:val="22"/>
                <w:szCs w:val="22"/>
              </w:rPr>
              <w:t>2</w:t>
            </w:r>
          </w:p>
        </w:tc>
        <w:tc>
          <w:tcPr>
            <w:tcW w:w="1200" w:type="dxa"/>
            <w:tcBorders>
              <w:top w:val="single" w:sz="4" w:space="0" w:color="auto"/>
              <w:left w:val="single" w:sz="12" w:space="0" w:color="auto"/>
              <w:bottom w:val="single" w:sz="4" w:space="0" w:color="auto"/>
              <w:right w:val="single" w:sz="4" w:space="0" w:color="auto"/>
            </w:tcBorders>
            <w:noWrap/>
            <w:vAlign w:val="center"/>
            <w:hideMark/>
          </w:tcPr>
          <w:p w:rsidR="00155B55" w:rsidRPr="00A7478D" w:rsidRDefault="00155B55" w:rsidP="000868B4">
            <w:pPr>
              <w:jc w:val="center"/>
              <w:rPr>
                <w:b/>
                <w:sz w:val="22"/>
                <w:szCs w:val="22"/>
              </w:rPr>
            </w:pPr>
            <w:r w:rsidRPr="00A7478D">
              <w:rPr>
                <w:b/>
                <w:sz w:val="22"/>
                <w:szCs w:val="22"/>
              </w:rPr>
              <w:t>500 290</w:t>
            </w:r>
          </w:p>
        </w:tc>
        <w:tc>
          <w:tcPr>
            <w:tcW w:w="1362" w:type="dxa"/>
            <w:tcBorders>
              <w:top w:val="single" w:sz="4" w:space="0" w:color="auto"/>
              <w:left w:val="single" w:sz="4" w:space="0" w:color="auto"/>
              <w:bottom w:val="single" w:sz="4" w:space="0" w:color="auto"/>
              <w:right w:val="single" w:sz="4" w:space="0" w:color="auto"/>
            </w:tcBorders>
            <w:vAlign w:val="center"/>
            <w:hideMark/>
          </w:tcPr>
          <w:p w:rsidR="00155B55" w:rsidRPr="00A7478D" w:rsidRDefault="00155B55" w:rsidP="000868B4">
            <w:pPr>
              <w:jc w:val="center"/>
            </w:pPr>
            <w:r w:rsidRPr="00A7478D">
              <w:rPr>
                <w:sz w:val="22"/>
                <w:szCs w:val="22"/>
              </w:rPr>
              <w:t>31. 12. 2018</w:t>
            </w:r>
          </w:p>
        </w:tc>
        <w:tc>
          <w:tcPr>
            <w:tcW w:w="2182" w:type="dxa"/>
            <w:tcBorders>
              <w:top w:val="single" w:sz="4" w:space="0" w:color="auto"/>
              <w:left w:val="single" w:sz="4" w:space="0" w:color="auto"/>
              <w:bottom w:val="single" w:sz="4" w:space="0" w:color="auto"/>
              <w:right w:val="single" w:sz="4" w:space="0" w:color="auto"/>
            </w:tcBorders>
            <w:vAlign w:val="center"/>
            <w:hideMark/>
          </w:tcPr>
          <w:p w:rsidR="00155B55" w:rsidRPr="00A7478D" w:rsidRDefault="00155B55" w:rsidP="000868B4">
            <w:pPr>
              <w:rPr>
                <w:sz w:val="22"/>
                <w:szCs w:val="22"/>
              </w:rPr>
            </w:pPr>
            <w:r w:rsidRPr="00A7478D">
              <w:rPr>
                <w:sz w:val="22"/>
                <w:szCs w:val="22"/>
              </w:rPr>
              <w:t xml:space="preserve">17, 20    </w:t>
            </w:r>
          </w:p>
          <w:p w:rsidR="00155B55" w:rsidRPr="00A7478D" w:rsidRDefault="00155B55" w:rsidP="000868B4">
            <w:pPr>
              <w:rPr>
                <w:sz w:val="22"/>
                <w:szCs w:val="22"/>
              </w:rPr>
            </w:pPr>
            <w:r w:rsidRPr="00A7478D">
              <w:rPr>
                <w:sz w:val="22"/>
                <w:szCs w:val="22"/>
              </w:rPr>
              <w:t xml:space="preserve">                   (celkem 2)</w:t>
            </w:r>
          </w:p>
        </w:tc>
        <w:tc>
          <w:tcPr>
            <w:tcW w:w="2781" w:type="dxa"/>
            <w:tcBorders>
              <w:top w:val="single" w:sz="4" w:space="0" w:color="auto"/>
              <w:left w:val="single" w:sz="4" w:space="0" w:color="auto"/>
              <w:bottom w:val="single" w:sz="4" w:space="0" w:color="auto"/>
              <w:right w:val="single" w:sz="12" w:space="0" w:color="auto"/>
            </w:tcBorders>
            <w:noWrap/>
            <w:vAlign w:val="center"/>
            <w:hideMark/>
          </w:tcPr>
          <w:p w:rsidR="00155B55" w:rsidRPr="00A7478D" w:rsidRDefault="00155B55" w:rsidP="000868B4">
            <w:pPr>
              <w:rPr>
                <w:sz w:val="22"/>
                <w:szCs w:val="22"/>
              </w:rPr>
            </w:pPr>
            <w:r>
              <w:rPr>
                <w:sz w:val="22"/>
                <w:szCs w:val="22"/>
              </w:rPr>
              <w:t>Česká Lípa -</w:t>
            </w:r>
            <w:r w:rsidRPr="00A7478D">
              <w:rPr>
                <w:sz w:val="22"/>
                <w:szCs w:val="22"/>
              </w:rPr>
              <w:t xml:space="preserve"> Žandov - Kravaře - Starý </w:t>
            </w:r>
            <w:proofErr w:type="spellStart"/>
            <w:r w:rsidRPr="00A7478D">
              <w:rPr>
                <w:sz w:val="22"/>
                <w:szCs w:val="22"/>
              </w:rPr>
              <w:t>Šachov</w:t>
            </w:r>
            <w:proofErr w:type="spellEnd"/>
          </w:p>
        </w:tc>
        <w:tc>
          <w:tcPr>
            <w:tcW w:w="1199" w:type="dxa"/>
            <w:tcBorders>
              <w:top w:val="single" w:sz="4" w:space="0" w:color="auto"/>
              <w:left w:val="single" w:sz="12" w:space="0" w:color="auto"/>
              <w:bottom w:val="single" w:sz="4" w:space="0" w:color="auto"/>
              <w:right w:val="single" w:sz="12" w:space="0" w:color="auto"/>
            </w:tcBorders>
            <w:vAlign w:val="center"/>
            <w:hideMark/>
          </w:tcPr>
          <w:p w:rsidR="00155B55" w:rsidRPr="0089440B" w:rsidRDefault="00155B55" w:rsidP="000868B4">
            <w:pPr>
              <w:jc w:val="right"/>
              <w:rPr>
                <w:sz w:val="22"/>
                <w:szCs w:val="22"/>
              </w:rPr>
            </w:pPr>
            <w:r w:rsidRPr="0089440B">
              <w:rPr>
                <w:sz w:val="22"/>
                <w:szCs w:val="22"/>
              </w:rPr>
              <w:t>776</w:t>
            </w:r>
          </w:p>
        </w:tc>
      </w:tr>
      <w:tr w:rsidR="00155B55" w:rsidTr="000868B4">
        <w:trPr>
          <w:trHeight w:val="397"/>
          <w:jc w:val="center"/>
        </w:trPr>
        <w:tc>
          <w:tcPr>
            <w:tcW w:w="480" w:type="dxa"/>
            <w:tcBorders>
              <w:top w:val="single" w:sz="4" w:space="0" w:color="auto"/>
              <w:left w:val="single" w:sz="12" w:space="0" w:color="auto"/>
              <w:bottom w:val="single" w:sz="4" w:space="0" w:color="auto"/>
              <w:right w:val="single" w:sz="12" w:space="0" w:color="auto"/>
            </w:tcBorders>
            <w:noWrap/>
            <w:vAlign w:val="center"/>
            <w:hideMark/>
          </w:tcPr>
          <w:p w:rsidR="00155B55" w:rsidRDefault="00155B55" w:rsidP="000868B4">
            <w:pPr>
              <w:ind w:rightChars="20" w:right="40"/>
              <w:jc w:val="center"/>
              <w:rPr>
                <w:iCs/>
                <w:sz w:val="22"/>
                <w:szCs w:val="22"/>
              </w:rPr>
            </w:pPr>
            <w:r>
              <w:rPr>
                <w:iCs/>
                <w:sz w:val="22"/>
                <w:szCs w:val="22"/>
              </w:rPr>
              <w:t>3</w:t>
            </w:r>
          </w:p>
        </w:tc>
        <w:tc>
          <w:tcPr>
            <w:tcW w:w="1200" w:type="dxa"/>
            <w:tcBorders>
              <w:top w:val="single" w:sz="4" w:space="0" w:color="auto"/>
              <w:left w:val="single" w:sz="12" w:space="0" w:color="auto"/>
              <w:bottom w:val="single" w:sz="4" w:space="0" w:color="auto"/>
              <w:right w:val="single" w:sz="4" w:space="0" w:color="auto"/>
            </w:tcBorders>
            <w:noWrap/>
            <w:vAlign w:val="center"/>
            <w:hideMark/>
          </w:tcPr>
          <w:p w:rsidR="00155B55" w:rsidRPr="00A7478D" w:rsidRDefault="00155B55" w:rsidP="000868B4">
            <w:pPr>
              <w:jc w:val="center"/>
              <w:rPr>
                <w:b/>
                <w:sz w:val="22"/>
                <w:szCs w:val="22"/>
              </w:rPr>
            </w:pPr>
            <w:r w:rsidRPr="00A7478D">
              <w:rPr>
                <w:b/>
                <w:sz w:val="22"/>
                <w:szCs w:val="22"/>
              </w:rPr>
              <w:t>500 454</w:t>
            </w:r>
          </w:p>
        </w:tc>
        <w:tc>
          <w:tcPr>
            <w:tcW w:w="1362" w:type="dxa"/>
            <w:tcBorders>
              <w:top w:val="single" w:sz="4" w:space="0" w:color="auto"/>
              <w:left w:val="single" w:sz="4" w:space="0" w:color="auto"/>
              <w:bottom w:val="single" w:sz="4" w:space="0" w:color="auto"/>
              <w:right w:val="single" w:sz="4" w:space="0" w:color="auto"/>
            </w:tcBorders>
            <w:vAlign w:val="center"/>
            <w:hideMark/>
          </w:tcPr>
          <w:p w:rsidR="00155B55" w:rsidRPr="00A7478D" w:rsidRDefault="00155B55" w:rsidP="000868B4">
            <w:pPr>
              <w:jc w:val="center"/>
            </w:pPr>
            <w:r w:rsidRPr="00A7478D">
              <w:rPr>
                <w:sz w:val="22"/>
                <w:szCs w:val="22"/>
              </w:rPr>
              <w:t>31. 12. 2018</w:t>
            </w:r>
          </w:p>
        </w:tc>
        <w:tc>
          <w:tcPr>
            <w:tcW w:w="2182" w:type="dxa"/>
            <w:tcBorders>
              <w:top w:val="single" w:sz="4" w:space="0" w:color="auto"/>
              <w:left w:val="single" w:sz="4" w:space="0" w:color="auto"/>
              <w:bottom w:val="single" w:sz="4" w:space="0" w:color="auto"/>
              <w:right w:val="single" w:sz="4" w:space="0" w:color="auto"/>
            </w:tcBorders>
            <w:vAlign w:val="center"/>
            <w:hideMark/>
          </w:tcPr>
          <w:p w:rsidR="00155B55" w:rsidRPr="00A7478D" w:rsidRDefault="00155B55" w:rsidP="000868B4">
            <w:pPr>
              <w:rPr>
                <w:sz w:val="22"/>
                <w:szCs w:val="22"/>
              </w:rPr>
            </w:pPr>
            <w:r w:rsidRPr="00A7478D">
              <w:rPr>
                <w:sz w:val="22"/>
                <w:szCs w:val="22"/>
              </w:rPr>
              <w:t xml:space="preserve">1, 4     </w:t>
            </w:r>
          </w:p>
          <w:p w:rsidR="00155B55" w:rsidRPr="00A7478D" w:rsidRDefault="00155B55" w:rsidP="000868B4">
            <w:pPr>
              <w:rPr>
                <w:sz w:val="22"/>
                <w:szCs w:val="22"/>
              </w:rPr>
            </w:pPr>
            <w:r w:rsidRPr="00A7478D">
              <w:rPr>
                <w:sz w:val="22"/>
                <w:szCs w:val="22"/>
              </w:rPr>
              <w:t xml:space="preserve">                   (celkem </w:t>
            </w:r>
            <w:r>
              <w:rPr>
                <w:sz w:val="22"/>
                <w:szCs w:val="22"/>
              </w:rPr>
              <w:t>2</w:t>
            </w:r>
            <w:r w:rsidRPr="00A7478D">
              <w:rPr>
                <w:sz w:val="22"/>
                <w:szCs w:val="22"/>
              </w:rPr>
              <w:t>)</w:t>
            </w:r>
          </w:p>
        </w:tc>
        <w:tc>
          <w:tcPr>
            <w:tcW w:w="2781" w:type="dxa"/>
            <w:tcBorders>
              <w:top w:val="single" w:sz="4" w:space="0" w:color="auto"/>
              <w:left w:val="single" w:sz="4" w:space="0" w:color="auto"/>
              <w:bottom w:val="single" w:sz="4" w:space="0" w:color="auto"/>
              <w:right w:val="single" w:sz="12" w:space="0" w:color="auto"/>
            </w:tcBorders>
            <w:noWrap/>
            <w:vAlign w:val="center"/>
            <w:hideMark/>
          </w:tcPr>
          <w:p w:rsidR="00155B55" w:rsidRPr="00A7478D" w:rsidRDefault="00155B55" w:rsidP="000868B4">
            <w:pPr>
              <w:rPr>
                <w:sz w:val="22"/>
                <w:szCs w:val="22"/>
              </w:rPr>
            </w:pPr>
            <w:r>
              <w:rPr>
                <w:sz w:val="22"/>
                <w:szCs w:val="22"/>
              </w:rPr>
              <w:t>Česká Lípa - Nový Bor -</w:t>
            </w:r>
            <w:r w:rsidRPr="00A7478D">
              <w:rPr>
                <w:sz w:val="22"/>
                <w:szCs w:val="22"/>
              </w:rPr>
              <w:t xml:space="preserve"> Varnsdorf - Rumburk</w:t>
            </w:r>
          </w:p>
        </w:tc>
        <w:tc>
          <w:tcPr>
            <w:tcW w:w="1199" w:type="dxa"/>
            <w:tcBorders>
              <w:top w:val="single" w:sz="4" w:space="0" w:color="auto"/>
              <w:left w:val="single" w:sz="12" w:space="0" w:color="auto"/>
              <w:bottom w:val="single" w:sz="4" w:space="0" w:color="auto"/>
              <w:right w:val="single" w:sz="12" w:space="0" w:color="auto"/>
            </w:tcBorders>
            <w:vAlign w:val="center"/>
            <w:hideMark/>
          </w:tcPr>
          <w:p w:rsidR="00155B55" w:rsidRPr="0089440B" w:rsidRDefault="00155B55" w:rsidP="000868B4">
            <w:pPr>
              <w:jc w:val="right"/>
              <w:rPr>
                <w:sz w:val="22"/>
                <w:szCs w:val="22"/>
              </w:rPr>
            </w:pPr>
            <w:r w:rsidRPr="0089440B">
              <w:rPr>
                <w:sz w:val="22"/>
                <w:szCs w:val="22"/>
              </w:rPr>
              <w:t>8 120</w:t>
            </w:r>
          </w:p>
        </w:tc>
      </w:tr>
      <w:tr w:rsidR="00155B55" w:rsidTr="000868B4">
        <w:trPr>
          <w:trHeight w:val="397"/>
          <w:jc w:val="center"/>
        </w:trPr>
        <w:tc>
          <w:tcPr>
            <w:tcW w:w="480" w:type="dxa"/>
            <w:tcBorders>
              <w:top w:val="single" w:sz="4" w:space="0" w:color="auto"/>
              <w:left w:val="single" w:sz="12" w:space="0" w:color="auto"/>
              <w:bottom w:val="single" w:sz="4" w:space="0" w:color="auto"/>
              <w:right w:val="single" w:sz="12" w:space="0" w:color="auto"/>
            </w:tcBorders>
            <w:noWrap/>
            <w:vAlign w:val="center"/>
            <w:hideMark/>
          </w:tcPr>
          <w:p w:rsidR="00155B55" w:rsidRDefault="00155B55" w:rsidP="000868B4">
            <w:pPr>
              <w:ind w:rightChars="20" w:right="40"/>
              <w:jc w:val="center"/>
              <w:rPr>
                <w:iCs/>
                <w:sz w:val="22"/>
                <w:szCs w:val="22"/>
              </w:rPr>
            </w:pPr>
            <w:r>
              <w:rPr>
                <w:iCs/>
                <w:sz w:val="22"/>
                <w:szCs w:val="22"/>
              </w:rPr>
              <w:t>4</w:t>
            </w:r>
          </w:p>
        </w:tc>
        <w:tc>
          <w:tcPr>
            <w:tcW w:w="1200" w:type="dxa"/>
            <w:tcBorders>
              <w:top w:val="single" w:sz="4" w:space="0" w:color="auto"/>
              <w:left w:val="single" w:sz="12" w:space="0" w:color="auto"/>
              <w:bottom w:val="single" w:sz="4" w:space="0" w:color="auto"/>
              <w:right w:val="single" w:sz="4" w:space="0" w:color="auto"/>
            </w:tcBorders>
            <w:noWrap/>
            <w:vAlign w:val="center"/>
            <w:hideMark/>
          </w:tcPr>
          <w:p w:rsidR="00155B55" w:rsidRPr="00A7478D" w:rsidRDefault="00155B55" w:rsidP="000868B4">
            <w:pPr>
              <w:jc w:val="center"/>
              <w:rPr>
                <w:b/>
                <w:sz w:val="22"/>
                <w:szCs w:val="22"/>
              </w:rPr>
            </w:pPr>
            <w:r w:rsidRPr="00A7478D">
              <w:rPr>
                <w:b/>
                <w:sz w:val="22"/>
                <w:szCs w:val="22"/>
              </w:rPr>
              <w:t>500 460</w:t>
            </w:r>
          </w:p>
        </w:tc>
        <w:tc>
          <w:tcPr>
            <w:tcW w:w="1362" w:type="dxa"/>
            <w:tcBorders>
              <w:top w:val="single" w:sz="4" w:space="0" w:color="auto"/>
              <w:left w:val="single" w:sz="4" w:space="0" w:color="auto"/>
              <w:bottom w:val="single" w:sz="4" w:space="0" w:color="auto"/>
              <w:right w:val="single" w:sz="4" w:space="0" w:color="auto"/>
            </w:tcBorders>
            <w:vAlign w:val="center"/>
            <w:hideMark/>
          </w:tcPr>
          <w:p w:rsidR="00155B55" w:rsidRPr="00A7478D" w:rsidRDefault="00155B55" w:rsidP="000868B4">
            <w:pPr>
              <w:jc w:val="center"/>
              <w:rPr>
                <w:sz w:val="22"/>
                <w:szCs w:val="22"/>
              </w:rPr>
            </w:pPr>
            <w:r w:rsidRPr="00A7478D">
              <w:rPr>
                <w:sz w:val="22"/>
                <w:szCs w:val="22"/>
              </w:rPr>
              <w:t>31. 12. 2018</w:t>
            </w:r>
          </w:p>
        </w:tc>
        <w:tc>
          <w:tcPr>
            <w:tcW w:w="2182" w:type="dxa"/>
            <w:tcBorders>
              <w:top w:val="single" w:sz="4" w:space="0" w:color="auto"/>
              <w:left w:val="single" w:sz="4" w:space="0" w:color="auto"/>
              <w:bottom w:val="single" w:sz="4" w:space="0" w:color="auto"/>
              <w:right w:val="single" w:sz="4" w:space="0" w:color="auto"/>
            </w:tcBorders>
            <w:vAlign w:val="center"/>
            <w:hideMark/>
          </w:tcPr>
          <w:p w:rsidR="00155B55" w:rsidRPr="00A7478D" w:rsidRDefault="00155B55" w:rsidP="000868B4">
            <w:pPr>
              <w:rPr>
                <w:sz w:val="22"/>
                <w:szCs w:val="22"/>
              </w:rPr>
            </w:pPr>
            <w:r w:rsidRPr="00A7478D">
              <w:rPr>
                <w:sz w:val="22"/>
                <w:szCs w:val="22"/>
              </w:rPr>
              <w:t xml:space="preserve">1, 2, 3, 4   </w:t>
            </w:r>
          </w:p>
          <w:p w:rsidR="00155B55" w:rsidRPr="00A7478D" w:rsidRDefault="00155B55" w:rsidP="000868B4">
            <w:pPr>
              <w:rPr>
                <w:sz w:val="22"/>
                <w:szCs w:val="22"/>
              </w:rPr>
            </w:pPr>
            <w:r w:rsidRPr="00A7478D">
              <w:rPr>
                <w:sz w:val="22"/>
                <w:szCs w:val="22"/>
              </w:rPr>
              <w:t xml:space="preserve">                   (celkem 4)</w:t>
            </w:r>
          </w:p>
        </w:tc>
        <w:tc>
          <w:tcPr>
            <w:tcW w:w="2781" w:type="dxa"/>
            <w:tcBorders>
              <w:top w:val="single" w:sz="4" w:space="0" w:color="auto"/>
              <w:left w:val="single" w:sz="4" w:space="0" w:color="auto"/>
              <w:bottom w:val="single" w:sz="4" w:space="0" w:color="auto"/>
              <w:right w:val="single" w:sz="12" w:space="0" w:color="auto"/>
            </w:tcBorders>
            <w:noWrap/>
            <w:vAlign w:val="center"/>
            <w:hideMark/>
          </w:tcPr>
          <w:p w:rsidR="00155B55" w:rsidRPr="00A7478D" w:rsidRDefault="00155B55" w:rsidP="000868B4">
            <w:pPr>
              <w:rPr>
                <w:sz w:val="22"/>
                <w:szCs w:val="22"/>
              </w:rPr>
            </w:pPr>
            <w:r w:rsidRPr="00A7478D">
              <w:rPr>
                <w:sz w:val="22"/>
                <w:szCs w:val="22"/>
              </w:rPr>
              <w:t xml:space="preserve">Nový Bor </w:t>
            </w:r>
            <w:r>
              <w:rPr>
                <w:sz w:val="22"/>
                <w:szCs w:val="22"/>
              </w:rPr>
              <w:t>- Česká Kamenice -</w:t>
            </w:r>
            <w:r w:rsidRPr="00A7478D">
              <w:rPr>
                <w:sz w:val="22"/>
                <w:szCs w:val="22"/>
              </w:rPr>
              <w:t xml:space="preserve"> Děčín</w:t>
            </w:r>
          </w:p>
        </w:tc>
        <w:tc>
          <w:tcPr>
            <w:tcW w:w="1199" w:type="dxa"/>
            <w:tcBorders>
              <w:top w:val="single" w:sz="4" w:space="0" w:color="auto"/>
              <w:left w:val="single" w:sz="12" w:space="0" w:color="auto"/>
              <w:bottom w:val="single" w:sz="4" w:space="0" w:color="auto"/>
              <w:right w:val="single" w:sz="12" w:space="0" w:color="auto"/>
            </w:tcBorders>
            <w:vAlign w:val="center"/>
            <w:hideMark/>
          </w:tcPr>
          <w:p w:rsidR="00155B55" w:rsidRPr="0089440B" w:rsidRDefault="00155B55" w:rsidP="000868B4">
            <w:pPr>
              <w:jc w:val="right"/>
              <w:rPr>
                <w:sz w:val="22"/>
                <w:szCs w:val="22"/>
              </w:rPr>
            </w:pPr>
            <w:r w:rsidRPr="0089440B">
              <w:rPr>
                <w:sz w:val="22"/>
                <w:szCs w:val="22"/>
              </w:rPr>
              <w:t>19 536</w:t>
            </w:r>
          </w:p>
        </w:tc>
      </w:tr>
      <w:tr w:rsidR="00155B55" w:rsidTr="000868B4">
        <w:trPr>
          <w:trHeight w:val="397"/>
          <w:jc w:val="center"/>
        </w:trPr>
        <w:tc>
          <w:tcPr>
            <w:tcW w:w="480" w:type="dxa"/>
            <w:tcBorders>
              <w:top w:val="single" w:sz="4" w:space="0" w:color="auto"/>
              <w:left w:val="single" w:sz="12" w:space="0" w:color="auto"/>
              <w:bottom w:val="single" w:sz="4" w:space="0" w:color="auto"/>
              <w:right w:val="single" w:sz="12" w:space="0" w:color="auto"/>
            </w:tcBorders>
            <w:noWrap/>
            <w:vAlign w:val="center"/>
            <w:hideMark/>
          </w:tcPr>
          <w:p w:rsidR="00155B55" w:rsidRDefault="00155B55" w:rsidP="000868B4">
            <w:pPr>
              <w:ind w:rightChars="20" w:right="40"/>
              <w:jc w:val="center"/>
              <w:rPr>
                <w:iCs/>
                <w:sz w:val="22"/>
                <w:szCs w:val="22"/>
              </w:rPr>
            </w:pPr>
            <w:r>
              <w:rPr>
                <w:iCs/>
                <w:sz w:val="22"/>
                <w:szCs w:val="22"/>
              </w:rPr>
              <w:t>5</w:t>
            </w:r>
          </w:p>
        </w:tc>
        <w:tc>
          <w:tcPr>
            <w:tcW w:w="1200" w:type="dxa"/>
            <w:tcBorders>
              <w:top w:val="single" w:sz="4" w:space="0" w:color="auto"/>
              <w:left w:val="single" w:sz="12" w:space="0" w:color="auto"/>
              <w:bottom w:val="single" w:sz="4" w:space="0" w:color="auto"/>
              <w:right w:val="single" w:sz="4" w:space="0" w:color="auto"/>
            </w:tcBorders>
            <w:noWrap/>
            <w:vAlign w:val="center"/>
            <w:hideMark/>
          </w:tcPr>
          <w:p w:rsidR="00155B55" w:rsidRPr="00A7478D" w:rsidRDefault="00155B55" w:rsidP="000868B4">
            <w:pPr>
              <w:jc w:val="center"/>
              <w:rPr>
                <w:b/>
                <w:sz w:val="22"/>
                <w:szCs w:val="22"/>
              </w:rPr>
            </w:pPr>
            <w:r w:rsidRPr="00A7478D">
              <w:rPr>
                <w:b/>
                <w:sz w:val="22"/>
                <w:szCs w:val="22"/>
              </w:rPr>
              <w:t>500 461</w:t>
            </w:r>
          </w:p>
        </w:tc>
        <w:tc>
          <w:tcPr>
            <w:tcW w:w="1362" w:type="dxa"/>
            <w:tcBorders>
              <w:top w:val="single" w:sz="4" w:space="0" w:color="auto"/>
              <w:left w:val="single" w:sz="4" w:space="0" w:color="auto"/>
              <w:bottom w:val="single" w:sz="4" w:space="0" w:color="auto"/>
              <w:right w:val="single" w:sz="4" w:space="0" w:color="auto"/>
            </w:tcBorders>
            <w:vAlign w:val="center"/>
            <w:hideMark/>
          </w:tcPr>
          <w:p w:rsidR="00155B55" w:rsidRPr="00A7478D" w:rsidRDefault="00155B55" w:rsidP="000868B4">
            <w:pPr>
              <w:jc w:val="center"/>
            </w:pPr>
            <w:r w:rsidRPr="00A7478D">
              <w:rPr>
                <w:sz w:val="22"/>
                <w:szCs w:val="22"/>
              </w:rPr>
              <w:t>31. 12. 2018</w:t>
            </w:r>
          </w:p>
        </w:tc>
        <w:tc>
          <w:tcPr>
            <w:tcW w:w="2182" w:type="dxa"/>
            <w:tcBorders>
              <w:top w:val="single" w:sz="4" w:space="0" w:color="auto"/>
              <w:left w:val="single" w:sz="4" w:space="0" w:color="auto"/>
              <w:bottom w:val="single" w:sz="4" w:space="0" w:color="auto"/>
              <w:right w:val="single" w:sz="4" w:space="0" w:color="auto"/>
            </w:tcBorders>
            <w:vAlign w:val="center"/>
            <w:hideMark/>
          </w:tcPr>
          <w:p w:rsidR="00155B55" w:rsidRPr="00A7478D" w:rsidRDefault="00155B55" w:rsidP="000868B4">
            <w:pPr>
              <w:rPr>
                <w:sz w:val="22"/>
                <w:szCs w:val="22"/>
              </w:rPr>
            </w:pPr>
            <w:r w:rsidRPr="00A7478D">
              <w:rPr>
                <w:sz w:val="22"/>
                <w:szCs w:val="22"/>
              </w:rPr>
              <w:t xml:space="preserve">1, 2, 3, 4, 6, 7, 10, 11, 12, 15, 16, 17, 19, 20, 21, 22, 23, 24, 25, 26, 27, 29, 30, 31, 33, 34, 35, 36, 37, 38, 40, 42, 43, 50, 101, 102, 103, 104, 106, 109, 110, 111, 112, 115 </w:t>
            </w:r>
          </w:p>
          <w:p w:rsidR="00155B55" w:rsidRPr="00A7478D" w:rsidRDefault="00155B55" w:rsidP="000868B4">
            <w:pPr>
              <w:rPr>
                <w:sz w:val="22"/>
                <w:szCs w:val="22"/>
              </w:rPr>
            </w:pPr>
            <w:r w:rsidRPr="00A7478D">
              <w:rPr>
                <w:sz w:val="22"/>
                <w:szCs w:val="22"/>
              </w:rPr>
              <w:t xml:space="preserve">                 (celkem 44)</w:t>
            </w:r>
          </w:p>
        </w:tc>
        <w:tc>
          <w:tcPr>
            <w:tcW w:w="2781" w:type="dxa"/>
            <w:tcBorders>
              <w:top w:val="single" w:sz="4" w:space="0" w:color="auto"/>
              <w:left w:val="single" w:sz="4" w:space="0" w:color="auto"/>
              <w:bottom w:val="single" w:sz="4" w:space="0" w:color="auto"/>
              <w:right w:val="single" w:sz="12" w:space="0" w:color="auto"/>
            </w:tcBorders>
            <w:noWrap/>
            <w:vAlign w:val="center"/>
            <w:hideMark/>
          </w:tcPr>
          <w:p w:rsidR="00155B55" w:rsidRPr="00A7478D" w:rsidRDefault="00155B55" w:rsidP="000868B4">
            <w:pPr>
              <w:rPr>
                <w:sz w:val="22"/>
                <w:szCs w:val="22"/>
              </w:rPr>
            </w:pPr>
            <w:r w:rsidRPr="00A7478D">
              <w:rPr>
                <w:sz w:val="22"/>
                <w:szCs w:val="22"/>
              </w:rPr>
              <w:t>Nový Bor - Kamenický Šenov - Česká Kamenice</w:t>
            </w:r>
          </w:p>
        </w:tc>
        <w:tc>
          <w:tcPr>
            <w:tcW w:w="1199" w:type="dxa"/>
            <w:tcBorders>
              <w:top w:val="single" w:sz="4" w:space="0" w:color="auto"/>
              <w:left w:val="single" w:sz="12" w:space="0" w:color="auto"/>
              <w:bottom w:val="single" w:sz="4" w:space="0" w:color="auto"/>
              <w:right w:val="single" w:sz="12" w:space="0" w:color="auto"/>
            </w:tcBorders>
            <w:vAlign w:val="center"/>
            <w:hideMark/>
          </w:tcPr>
          <w:p w:rsidR="00155B55" w:rsidRPr="0089440B" w:rsidRDefault="00155B55" w:rsidP="000868B4">
            <w:pPr>
              <w:jc w:val="right"/>
              <w:rPr>
                <w:sz w:val="22"/>
                <w:szCs w:val="22"/>
              </w:rPr>
            </w:pPr>
            <w:r w:rsidRPr="0089440B">
              <w:rPr>
                <w:sz w:val="22"/>
                <w:szCs w:val="22"/>
              </w:rPr>
              <w:t>19 252</w:t>
            </w:r>
          </w:p>
        </w:tc>
      </w:tr>
      <w:tr w:rsidR="00155B55" w:rsidTr="000868B4">
        <w:trPr>
          <w:trHeight w:val="397"/>
          <w:jc w:val="center"/>
        </w:trPr>
        <w:tc>
          <w:tcPr>
            <w:tcW w:w="480" w:type="dxa"/>
            <w:tcBorders>
              <w:top w:val="single" w:sz="4" w:space="0" w:color="auto"/>
              <w:left w:val="single" w:sz="12" w:space="0" w:color="auto"/>
              <w:bottom w:val="single" w:sz="4" w:space="0" w:color="auto"/>
              <w:right w:val="single" w:sz="12" w:space="0" w:color="auto"/>
            </w:tcBorders>
            <w:noWrap/>
            <w:vAlign w:val="center"/>
            <w:hideMark/>
          </w:tcPr>
          <w:p w:rsidR="00155B55" w:rsidRDefault="00155B55" w:rsidP="000868B4">
            <w:pPr>
              <w:ind w:rightChars="20" w:right="40"/>
              <w:jc w:val="center"/>
              <w:rPr>
                <w:iCs/>
                <w:color w:val="000000"/>
                <w:sz w:val="22"/>
                <w:szCs w:val="22"/>
              </w:rPr>
            </w:pPr>
            <w:r>
              <w:rPr>
                <w:iCs/>
                <w:color w:val="000000"/>
                <w:sz w:val="22"/>
                <w:szCs w:val="22"/>
              </w:rPr>
              <w:t>6</w:t>
            </w:r>
          </w:p>
        </w:tc>
        <w:tc>
          <w:tcPr>
            <w:tcW w:w="1200" w:type="dxa"/>
            <w:tcBorders>
              <w:top w:val="single" w:sz="4" w:space="0" w:color="auto"/>
              <w:left w:val="single" w:sz="12" w:space="0" w:color="auto"/>
              <w:bottom w:val="single" w:sz="4" w:space="0" w:color="auto"/>
              <w:right w:val="single" w:sz="4" w:space="0" w:color="auto"/>
            </w:tcBorders>
            <w:noWrap/>
            <w:vAlign w:val="center"/>
            <w:hideMark/>
          </w:tcPr>
          <w:p w:rsidR="00155B55" w:rsidRPr="00A7478D" w:rsidRDefault="00155B55" w:rsidP="000868B4">
            <w:pPr>
              <w:jc w:val="center"/>
              <w:rPr>
                <w:sz w:val="22"/>
                <w:szCs w:val="22"/>
              </w:rPr>
            </w:pPr>
            <w:r w:rsidRPr="00A7478D">
              <w:rPr>
                <w:b/>
                <w:sz w:val="22"/>
                <w:szCs w:val="22"/>
              </w:rPr>
              <w:t>500 462</w:t>
            </w:r>
          </w:p>
        </w:tc>
        <w:tc>
          <w:tcPr>
            <w:tcW w:w="1362" w:type="dxa"/>
            <w:tcBorders>
              <w:top w:val="single" w:sz="4" w:space="0" w:color="auto"/>
              <w:left w:val="single" w:sz="4" w:space="0" w:color="auto"/>
              <w:bottom w:val="single" w:sz="4" w:space="0" w:color="auto"/>
              <w:right w:val="single" w:sz="4" w:space="0" w:color="auto"/>
            </w:tcBorders>
            <w:vAlign w:val="center"/>
            <w:hideMark/>
          </w:tcPr>
          <w:p w:rsidR="00155B55" w:rsidRPr="00A7478D" w:rsidRDefault="00155B55" w:rsidP="000868B4">
            <w:pPr>
              <w:jc w:val="center"/>
            </w:pPr>
            <w:r w:rsidRPr="00A7478D">
              <w:rPr>
                <w:sz w:val="22"/>
                <w:szCs w:val="22"/>
              </w:rPr>
              <w:t>31. 12. 2018</w:t>
            </w:r>
          </w:p>
        </w:tc>
        <w:tc>
          <w:tcPr>
            <w:tcW w:w="2182" w:type="dxa"/>
            <w:tcBorders>
              <w:top w:val="single" w:sz="4" w:space="0" w:color="auto"/>
              <w:left w:val="single" w:sz="4" w:space="0" w:color="auto"/>
              <w:bottom w:val="single" w:sz="4" w:space="0" w:color="auto"/>
              <w:right w:val="single" w:sz="4" w:space="0" w:color="auto"/>
            </w:tcBorders>
            <w:hideMark/>
          </w:tcPr>
          <w:p w:rsidR="00155B55" w:rsidRPr="00A7478D" w:rsidRDefault="00155B55" w:rsidP="000868B4">
            <w:pPr>
              <w:rPr>
                <w:sz w:val="22"/>
                <w:szCs w:val="22"/>
              </w:rPr>
            </w:pPr>
            <w:r w:rsidRPr="00A7478D">
              <w:rPr>
                <w:sz w:val="22"/>
                <w:szCs w:val="22"/>
              </w:rPr>
              <w:t>1, 2, 4, 5, 6,</w:t>
            </w:r>
            <w:r>
              <w:rPr>
                <w:sz w:val="22"/>
                <w:szCs w:val="22"/>
              </w:rPr>
              <w:t xml:space="preserve"> 7,</w:t>
            </w:r>
            <w:r w:rsidRPr="00A7478D">
              <w:rPr>
                <w:sz w:val="22"/>
                <w:szCs w:val="22"/>
              </w:rPr>
              <w:t xml:space="preserve"> 9, 14, 23, 24, 29, 30, 37, 101, 102, 104, 105, 108, 109, 112, 113, 120, 121        </w:t>
            </w:r>
          </w:p>
          <w:p w:rsidR="00155B55" w:rsidRPr="00A7478D" w:rsidRDefault="00155B55" w:rsidP="000868B4">
            <w:pPr>
              <w:rPr>
                <w:sz w:val="22"/>
                <w:szCs w:val="22"/>
              </w:rPr>
            </w:pPr>
            <w:r w:rsidRPr="00A7478D">
              <w:rPr>
                <w:sz w:val="22"/>
                <w:szCs w:val="22"/>
              </w:rPr>
              <w:t xml:space="preserve">                 (celkem 23)</w:t>
            </w:r>
          </w:p>
        </w:tc>
        <w:tc>
          <w:tcPr>
            <w:tcW w:w="2781" w:type="dxa"/>
            <w:tcBorders>
              <w:top w:val="single" w:sz="4" w:space="0" w:color="auto"/>
              <w:left w:val="single" w:sz="4" w:space="0" w:color="auto"/>
              <w:bottom w:val="single" w:sz="4" w:space="0" w:color="auto"/>
              <w:right w:val="single" w:sz="12" w:space="0" w:color="auto"/>
            </w:tcBorders>
            <w:noWrap/>
            <w:vAlign w:val="center"/>
            <w:hideMark/>
          </w:tcPr>
          <w:p w:rsidR="00155B55" w:rsidRPr="00A7478D" w:rsidRDefault="00155B55" w:rsidP="000868B4">
            <w:pPr>
              <w:rPr>
                <w:b/>
                <w:sz w:val="22"/>
                <w:szCs w:val="22"/>
              </w:rPr>
            </w:pPr>
            <w:r w:rsidRPr="00A7478D">
              <w:rPr>
                <w:sz w:val="22"/>
                <w:szCs w:val="22"/>
              </w:rPr>
              <w:t xml:space="preserve">Česká Lípa - </w:t>
            </w:r>
            <w:r>
              <w:rPr>
                <w:sz w:val="22"/>
                <w:szCs w:val="22"/>
              </w:rPr>
              <w:t>Volfartice -</w:t>
            </w:r>
            <w:r w:rsidRPr="00A7478D">
              <w:rPr>
                <w:sz w:val="22"/>
                <w:szCs w:val="22"/>
              </w:rPr>
              <w:t>Kamenický Šenov - Česká Kamenice</w:t>
            </w:r>
          </w:p>
        </w:tc>
        <w:tc>
          <w:tcPr>
            <w:tcW w:w="1199" w:type="dxa"/>
            <w:tcBorders>
              <w:top w:val="single" w:sz="4" w:space="0" w:color="auto"/>
              <w:left w:val="single" w:sz="12" w:space="0" w:color="auto"/>
              <w:bottom w:val="single" w:sz="4" w:space="0" w:color="auto"/>
              <w:right w:val="single" w:sz="12" w:space="0" w:color="auto"/>
            </w:tcBorders>
            <w:vAlign w:val="center"/>
            <w:hideMark/>
          </w:tcPr>
          <w:p w:rsidR="00155B55" w:rsidRPr="0089440B" w:rsidRDefault="00155B55" w:rsidP="000868B4">
            <w:pPr>
              <w:jc w:val="right"/>
              <w:rPr>
                <w:sz w:val="22"/>
                <w:szCs w:val="22"/>
              </w:rPr>
            </w:pPr>
            <w:r w:rsidRPr="0089440B">
              <w:rPr>
                <w:sz w:val="22"/>
                <w:szCs w:val="22"/>
              </w:rPr>
              <w:t>8 611</w:t>
            </w:r>
          </w:p>
        </w:tc>
      </w:tr>
      <w:tr w:rsidR="00155B55" w:rsidTr="000868B4">
        <w:trPr>
          <w:trHeight w:val="397"/>
          <w:jc w:val="center"/>
        </w:trPr>
        <w:tc>
          <w:tcPr>
            <w:tcW w:w="480" w:type="dxa"/>
            <w:tcBorders>
              <w:top w:val="single" w:sz="4" w:space="0" w:color="auto"/>
              <w:left w:val="single" w:sz="12" w:space="0" w:color="auto"/>
              <w:bottom w:val="single" w:sz="4" w:space="0" w:color="auto"/>
              <w:right w:val="single" w:sz="12" w:space="0" w:color="auto"/>
            </w:tcBorders>
            <w:noWrap/>
            <w:vAlign w:val="center"/>
            <w:hideMark/>
          </w:tcPr>
          <w:p w:rsidR="00155B55" w:rsidRDefault="00155B55" w:rsidP="000868B4">
            <w:pPr>
              <w:ind w:rightChars="20" w:right="40"/>
              <w:jc w:val="center"/>
              <w:rPr>
                <w:iCs/>
                <w:color w:val="000000"/>
                <w:sz w:val="22"/>
                <w:szCs w:val="22"/>
              </w:rPr>
            </w:pPr>
            <w:r>
              <w:rPr>
                <w:iCs/>
                <w:color w:val="000000"/>
                <w:sz w:val="22"/>
                <w:szCs w:val="22"/>
              </w:rPr>
              <w:t>7</w:t>
            </w:r>
          </w:p>
        </w:tc>
        <w:tc>
          <w:tcPr>
            <w:tcW w:w="1200" w:type="dxa"/>
            <w:tcBorders>
              <w:top w:val="single" w:sz="4" w:space="0" w:color="auto"/>
              <w:left w:val="single" w:sz="12" w:space="0" w:color="auto"/>
              <w:bottom w:val="single" w:sz="4" w:space="0" w:color="auto"/>
              <w:right w:val="single" w:sz="4" w:space="0" w:color="auto"/>
            </w:tcBorders>
            <w:noWrap/>
            <w:vAlign w:val="center"/>
            <w:hideMark/>
          </w:tcPr>
          <w:p w:rsidR="00155B55" w:rsidRPr="00A7478D" w:rsidRDefault="00155B55" w:rsidP="000868B4">
            <w:pPr>
              <w:jc w:val="center"/>
              <w:rPr>
                <w:i/>
              </w:rPr>
            </w:pPr>
            <w:r w:rsidRPr="00A7478D">
              <w:rPr>
                <w:b/>
                <w:sz w:val="22"/>
                <w:szCs w:val="22"/>
              </w:rPr>
              <w:t>500 482</w:t>
            </w:r>
          </w:p>
        </w:tc>
        <w:tc>
          <w:tcPr>
            <w:tcW w:w="1362" w:type="dxa"/>
            <w:tcBorders>
              <w:top w:val="single" w:sz="4" w:space="0" w:color="auto"/>
              <w:left w:val="single" w:sz="4" w:space="0" w:color="auto"/>
              <w:bottom w:val="single" w:sz="4" w:space="0" w:color="auto"/>
              <w:right w:val="single" w:sz="4" w:space="0" w:color="auto"/>
            </w:tcBorders>
            <w:vAlign w:val="center"/>
            <w:hideMark/>
          </w:tcPr>
          <w:p w:rsidR="00155B55" w:rsidRPr="00A7478D" w:rsidRDefault="00155B55" w:rsidP="000868B4">
            <w:pPr>
              <w:jc w:val="center"/>
            </w:pPr>
            <w:r w:rsidRPr="00A7478D">
              <w:rPr>
                <w:sz w:val="22"/>
                <w:szCs w:val="22"/>
              </w:rPr>
              <w:t>31. 12. 2018</w:t>
            </w:r>
          </w:p>
        </w:tc>
        <w:tc>
          <w:tcPr>
            <w:tcW w:w="2182" w:type="dxa"/>
            <w:tcBorders>
              <w:top w:val="single" w:sz="4" w:space="0" w:color="auto"/>
              <w:left w:val="single" w:sz="4" w:space="0" w:color="auto"/>
              <w:bottom w:val="single" w:sz="4" w:space="0" w:color="auto"/>
              <w:right w:val="single" w:sz="4" w:space="0" w:color="auto"/>
            </w:tcBorders>
            <w:vAlign w:val="center"/>
            <w:hideMark/>
          </w:tcPr>
          <w:p w:rsidR="00155B55" w:rsidRPr="00A7478D" w:rsidRDefault="00155B55" w:rsidP="000868B4">
            <w:pPr>
              <w:rPr>
                <w:sz w:val="22"/>
                <w:szCs w:val="22"/>
              </w:rPr>
            </w:pPr>
            <w:r>
              <w:rPr>
                <w:sz w:val="22"/>
                <w:szCs w:val="22"/>
              </w:rPr>
              <w:t>1, 2, 13, 24</w:t>
            </w:r>
            <w:r w:rsidRPr="00A7478D">
              <w:rPr>
                <w:sz w:val="22"/>
                <w:szCs w:val="22"/>
              </w:rPr>
              <w:t xml:space="preserve">  </w:t>
            </w:r>
          </w:p>
          <w:p w:rsidR="00155B55" w:rsidRPr="00A7478D" w:rsidRDefault="00155B55" w:rsidP="000868B4">
            <w:pPr>
              <w:rPr>
                <w:sz w:val="22"/>
                <w:szCs w:val="22"/>
              </w:rPr>
            </w:pPr>
            <w:r w:rsidRPr="00A7478D">
              <w:rPr>
                <w:sz w:val="22"/>
                <w:szCs w:val="22"/>
              </w:rPr>
              <w:t xml:space="preserve">                   (celkem 4)</w:t>
            </w:r>
          </w:p>
        </w:tc>
        <w:tc>
          <w:tcPr>
            <w:tcW w:w="2781" w:type="dxa"/>
            <w:tcBorders>
              <w:top w:val="single" w:sz="4" w:space="0" w:color="auto"/>
              <w:left w:val="single" w:sz="4" w:space="0" w:color="auto"/>
              <w:bottom w:val="single" w:sz="4" w:space="0" w:color="auto"/>
              <w:right w:val="single" w:sz="12" w:space="0" w:color="auto"/>
            </w:tcBorders>
            <w:noWrap/>
            <w:vAlign w:val="center"/>
            <w:hideMark/>
          </w:tcPr>
          <w:p w:rsidR="00155B55" w:rsidRPr="00A7478D" w:rsidRDefault="00155B55" w:rsidP="000868B4">
            <w:pPr>
              <w:rPr>
                <w:sz w:val="22"/>
                <w:szCs w:val="22"/>
              </w:rPr>
            </w:pPr>
            <w:r>
              <w:rPr>
                <w:sz w:val="22"/>
                <w:szCs w:val="22"/>
              </w:rPr>
              <w:t xml:space="preserve">Nový Bor - </w:t>
            </w:r>
            <w:r w:rsidRPr="00A7478D">
              <w:rPr>
                <w:sz w:val="22"/>
                <w:szCs w:val="22"/>
              </w:rPr>
              <w:t>Polevsko - Kytlice</w:t>
            </w:r>
          </w:p>
        </w:tc>
        <w:tc>
          <w:tcPr>
            <w:tcW w:w="1199" w:type="dxa"/>
            <w:tcBorders>
              <w:top w:val="single" w:sz="4" w:space="0" w:color="auto"/>
              <w:left w:val="single" w:sz="12" w:space="0" w:color="auto"/>
              <w:bottom w:val="single" w:sz="4" w:space="0" w:color="auto"/>
              <w:right w:val="single" w:sz="12" w:space="0" w:color="auto"/>
            </w:tcBorders>
            <w:vAlign w:val="center"/>
            <w:hideMark/>
          </w:tcPr>
          <w:p w:rsidR="00155B55" w:rsidRPr="0089440B" w:rsidRDefault="00155B55" w:rsidP="000868B4">
            <w:pPr>
              <w:jc w:val="right"/>
              <w:rPr>
                <w:sz w:val="22"/>
                <w:szCs w:val="22"/>
              </w:rPr>
            </w:pPr>
            <w:r w:rsidRPr="0089440B">
              <w:rPr>
                <w:sz w:val="22"/>
                <w:szCs w:val="22"/>
              </w:rPr>
              <w:t>2 000</w:t>
            </w:r>
          </w:p>
        </w:tc>
      </w:tr>
      <w:tr w:rsidR="00155B55" w:rsidTr="000868B4">
        <w:trPr>
          <w:trHeight w:val="397"/>
          <w:jc w:val="center"/>
        </w:trPr>
        <w:tc>
          <w:tcPr>
            <w:tcW w:w="480" w:type="dxa"/>
            <w:tcBorders>
              <w:top w:val="single" w:sz="4" w:space="0" w:color="auto"/>
              <w:left w:val="single" w:sz="12" w:space="0" w:color="auto"/>
              <w:bottom w:val="single" w:sz="12" w:space="0" w:color="auto"/>
              <w:right w:val="single" w:sz="12" w:space="0" w:color="auto"/>
            </w:tcBorders>
            <w:noWrap/>
            <w:vAlign w:val="center"/>
            <w:hideMark/>
          </w:tcPr>
          <w:p w:rsidR="00155B55" w:rsidRDefault="00155B55" w:rsidP="000868B4">
            <w:pPr>
              <w:ind w:rightChars="20" w:right="40"/>
              <w:jc w:val="center"/>
              <w:rPr>
                <w:iCs/>
                <w:color w:val="000000"/>
                <w:sz w:val="22"/>
                <w:szCs w:val="22"/>
              </w:rPr>
            </w:pPr>
            <w:r>
              <w:rPr>
                <w:iCs/>
                <w:color w:val="000000"/>
                <w:sz w:val="22"/>
                <w:szCs w:val="22"/>
              </w:rPr>
              <w:t>8</w:t>
            </w:r>
          </w:p>
        </w:tc>
        <w:tc>
          <w:tcPr>
            <w:tcW w:w="1200" w:type="dxa"/>
            <w:tcBorders>
              <w:top w:val="single" w:sz="4" w:space="0" w:color="auto"/>
              <w:left w:val="single" w:sz="12" w:space="0" w:color="auto"/>
              <w:bottom w:val="single" w:sz="12" w:space="0" w:color="auto"/>
              <w:right w:val="single" w:sz="4" w:space="0" w:color="auto"/>
            </w:tcBorders>
            <w:noWrap/>
            <w:vAlign w:val="center"/>
            <w:hideMark/>
          </w:tcPr>
          <w:p w:rsidR="00155B55" w:rsidRPr="00A7478D" w:rsidRDefault="00155B55" w:rsidP="000868B4">
            <w:pPr>
              <w:jc w:val="center"/>
              <w:rPr>
                <w:b/>
                <w:sz w:val="22"/>
                <w:szCs w:val="22"/>
              </w:rPr>
            </w:pPr>
            <w:r w:rsidRPr="00A7478D">
              <w:rPr>
                <w:b/>
                <w:sz w:val="22"/>
                <w:szCs w:val="22"/>
              </w:rPr>
              <w:t>501 454</w:t>
            </w:r>
          </w:p>
        </w:tc>
        <w:tc>
          <w:tcPr>
            <w:tcW w:w="1362" w:type="dxa"/>
            <w:tcBorders>
              <w:top w:val="single" w:sz="4" w:space="0" w:color="auto"/>
              <w:left w:val="single" w:sz="4" w:space="0" w:color="auto"/>
              <w:bottom w:val="single" w:sz="12" w:space="0" w:color="auto"/>
              <w:right w:val="single" w:sz="4" w:space="0" w:color="auto"/>
            </w:tcBorders>
            <w:vAlign w:val="center"/>
            <w:hideMark/>
          </w:tcPr>
          <w:p w:rsidR="00155B55" w:rsidRPr="00A7478D" w:rsidRDefault="00155B55" w:rsidP="000868B4">
            <w:pPr>
              <w:jc w:val="center"/>
              <w:rPr>
                <w:sz w:val="22"/>
                <w:szCs w:val="22"/>
              </w:rPr>
            </w:pPr>
            <w:r w:rsidRPr="00A7478D">
              <w:rPr>
                <w:sz w:val="22"/>
                <w:szCs w:val="22"/>
              </w:rPr>
              <w:t>31. 12. 2018</w:t>
            </w:r>
          </w:p>
        </w:tc>
        <w:tc>
          <w:tcPr>
            <w:tcW w:w="2182" w:type="dxa"/>
            <w:tcBorders>
              <w:top w:val="single" w:sz="4" w:space="0" w:color="auto"/>
              <w:left w:val="single" w:sz="4" w:space="0" w:color="auto"/>
              <w:bottom w:val="single" w:sz="12" w:space="0" w:color="auto"/>
              <w:right w:val="single" w:sz="4" w:space="0" w:color="auto"/>
            </w:tcBorders>
            <w:vAlign w:val="center"/>
            <w:hideMark/>
          </w:tcPr>
          <w:p w:rsidR="00155B55" w:rsidRPr="00A7478D" w:rsidRDefault="00155B55" w:rsidP="000868B4">
            <w:pPr>
              <w:rPr>
                <w:sz w:val="22"/>
                <w:szCs w:val="22"/>
              </w:rPr>
            </w:pPr>
            <w:r w:rsidRPr="00A7478D">
              <w:rPr>
                <w:sz w:val="22"/>
                <w:szCs w:val="22"/>
              </w:rPr>
              <w:t xml:space="preserve">1, 2        </w:t>
            </w:r>
          </w:p>
          <w:p w:rsidR="00155B55" w:rsidRPr="00A7478D" w:rsidRDefault="00155B55" w:rsidP="000868B4">
            <w:pPr>
              <w:rPr>
                <w:sz w:val="22"/>
                <w:szCs w:val="22"/>
              </w:rPr>
            </w:pPr>
            <w:r w:rsidRPr="00A7478D">
              <w:rPr>
                <w:sz w:val="22"/>
                <w:szCs w:val="22"/>
              </w:rPr>
              <w:t xml:space="preserve">                   (celkem 2)</w:t>
            </w:r>
          </w:p>
        </w:tc>
        <w:tc>
          <w:tcPr>
            <w:tcW w:w="2781" w:type="dxa"/>
            <w:tcBorders>
              <w:top w:val="single" w:sz="4" w:space="0" w:color="auto"/>
              <w:left w:val="single" w:sz="4" w:space="0" w:color="auto"/>
              <w:bottom w:val="single" w:sz="12" w:space="0" w:color="auto"/>
              <w:right w:val="single" w:sz="12" w:space="0" w:color="auto"/>
            </w:tcBorders>
            <w:noWrap/>
            <w:vAlign w:val="center"/>
            <w:hideMark/>
          </w:tcPr>
          <w:p w:rsidR="00155B55" w:rsidRPr="00A7478D" w:rsidRDefault="00155B55" w:rsidP="000868B4">
            <w:pPr>
              <w:rPr>
                <w:sz w:val="22"/>
                <w:szCs w:val="22"/>
              </w:rPr>
            </w:pPr>
            <w:r w:rsidRPr="00A7478D">
              <w:rPr>
                <w:sz w:val="22"/>
                <w:szCs w:val="22"/>
              </w:rPr>
              <w:t xml:space="preserve">Česká Lípa - Nový Bor </w:t>
            </w:r>
            <w:r>
              <w:rPr>
                <w:sz w:val="22"/>
                <w:szCs w:val="22"/>
              </w:rPr>
              <w:t>-</w:t>
            </w:r>
            <w:r w:rsidRPr="00A7478D">
              <w:rPr>
                <w:sz w:val="22"/>
                <w:szCs w:val="22"/>
              </w:rPr>
              <w:t>Rumburk</w:t>
            </w:r>
          </w:p>
        </w:tc>
        <w:tc>
          <w:tcPr>
            <w:tcW w:w="1199" w:type="dxa"/>
            <w:tcBorders>
              <w:top w:val="single" w:sz="4" w:space="0" w:color="auto"/>
              <w:left w:val="single" w:sz="12" w:space="0" w:color="auto"/>
              <w:bottom w:val="single" w:sz="12" w:space="0" w:color="auto"/>
              <w:right w:val="single" w:sz="12" w:space="0" w:color="auto"/>
            </w:tcBorders>
            <w:vAlign w:val="center"/>
            <w:hideMark/>
          </w:tcPr>
          <w:p w:rsidR="00155B55" w:rsidRPr="0089440B" w:rsidRDefault="00155B55" w:rsidP="000868B4">
            <w:pPr>
              <w:jc w:val="right"/>
              <w:rPr>
                <w:sz w:val="22"/>
                <w:szCs w:val="22"/>
              </w:rPr>
            </w:pPr>
            <w:r w:rsidRPr="0089440B">
              <w:rPr>
                <w:sz w:val="22"/>
                <w:szCs w:val="22"/>
              </w:rPr>
              <w:t>6 468</w:t>
            </w:r>
          </w:p>
        </w:tc>
      </w:tr>
      <w:tr w:rsidR="00155B55" w:rsidTr="000868B4">
        <w:trPr>
          <w:trHeight w:val="397"/>
          <w:jc w:val="center"/>
        </w:trPr>
        <w:tc>
          <w:tcPr>
            <w:tcW w:w="480" w:type="dxa"/>
            <w:tcBorders>
              <w:top w:val="single" w:sz="12" w:space="0" w:color="auto"/>
              <w:left w:val="single" w:sz="12" w:space="0" w:color="auto"/>
              <w:bottom w:val="single" w:sz="12" w:space="0" w:color="auto"/>
              <w:right w:val="single" w:sz="12" w:space="0" w:color="auto"/>
            </w:tcBorders>
            <w:noWrap/>
            <w:vAlign w:val="center"/>
            <w:hideMark/>
          </w:tcPr>
          <w:p w:rsidR="00155B55" w:rsidRDefault="00155B55" w:rsidP="000868B4">
            <w:pPr>
              <w:ind w:rightChars="20" w:right="40"/>
              <w:jc w:val="center"/>
              <w:rPr>
                <w:iCs/>
                <w:sz w:val="22"/>
                <w:szCs w:val="22"/>
              </w:rPr>
            </w:pPr>
            <w:r>
              <w:rPr>
                <w:iCs/>
                <w:sz w:val="22"/>
                <w:szCs w:val="22"/>
              </w:rPr>
              <w:t>9</w:t>
            </w:r>
          </w:p>
        </w:tc>
        <w:tc>
          <w:tcPr>
            <w:tcW w:w="1200" w:type="dxa"/>
            <w:tcBorders>
              <w:top w:val="single" w:sz="12" w:space="0" w:color="auto"/>
              <w:left w:val="single" w:sz="12" w:space="0" w:color="auto"/>
              <w:bottom w:val="single" w:sz="12" w:space="0" w:color="auto"/>
              <w:right w:val="single" w:sz="4" w:space="0" w:color="auto"/>
            </w:tcBorders>
            <w:noWrap/>
            <w:vAlign w:val="center"/>
            <w:hideMark/>
          </w:tcPr>
          <w:p w:rsidR="00155B55" w:rsidRPr="00A7478D" w:rsidRDefault="00155B55" w:rsidP="000868B4">
            <w:pPr>
              <w:jc w:val="center"/>
              <w:rPr>
                <w:b/>
                <w:sz w:val="22"/>
                <w:szCs w:val="22"/>
              </w:rPr>
            </w:pPr>
            <w:r w:rsidRPr="00A7478D">
              <w:rPr>
                <w:b/>
                <w:sz w:val="22"/>
                <w:szCs w:val="22"/>
              </w:rPr>
              <w:t>512 418</w:t>
            </w:r>
          </w:p>
        </w:tc>
        <w:tc>
          <w:tcPr>
            <w:tcW w:w="1362" w:type="dxa"/>
            <w:tcBorders>
              <w:top w:val="single" w:sz="12" w:space="0" w:color="auto"/>
              <w:left w:val="single" w:sz="4" w:space="0" w:color="auto"/>
              <w:bottom w:val="single" w:sz="12" w:space="0" w:color="auto"/>
              <w:right w:val="single" w:sz="4" w:space="0" w:color="auto"/>
            </w:tcBorders>
            <w:vAlign w:val="center"/>
            <w:hideMark/>
          </w:tcPr>
          <w:p w:rsidR="00155B55" w:rsidRPr="00A7478D" w:rsidRDefault="00155B55" w:rsidP="000868B4">
            <w:pPr>
              <w:jc w:val="center"/>
              <w:rPr>
                <w:b/>
                <w:sz w:val="22"/>
                <w:szCs w:val="22"/>
              </w:rPr>
            </w:pPr>
            <w:r w:rsidRPr="00A7478D">
              <w:rPr>
                <w:sz w:val="22"/>
                <w:szCs w:val="22"/>
              </w:rPr>
              <w:t>31. 12. 2018</w:t>
            </w:r>
          </w:p>
        </w:tc>
        <w:tc>
          <w:tcPr>
            <w:tcW w:w="2182" w:type="dxa"/>
            <w:tcBorders>
              <w:top w:val="single" w:sz="12" w:space="0" w:color="auto"/>
              <w:left w:val="single" w:sz="4" w:space="0" w:color="auto"/>
              <w:bottom w:val="single" w:sz="12" w:space="0" w:color="auto"/>
              <w:right w:val="single" w:sz="4" w:space="0" w:color="auto"/>
            </w:tcBorders>
            <w:vAlign w:val="center"/>
            <w:hideMark/>
          </w:tcPr>
          <w:p w:rsidR="00155B55" w:rsidRPr="00A7478D" w:rsidRDefault="00155B55" w:rsidP="000868B4">
            <w:pPr>
              <w:rPr>
                <w:sz w:val="22"/>
                <w:szCs w:val="22"/>
              </w:rPr>
            </w:pPr>
            <w:r w:rsidRPr="00A7478D">
              <w:rPr>
                <w:sz w:val="22"/>
                <w:szCs w:val="22"/>
              </w:rPr>
              <w:t xml:space="preserve">1, 2       </w:t>
            </w:r>
          </w:p>
          <w:p w:rsidR="00155B55" w:rsidRPr="00A7478D" w:rsidRDefault="00155B55" w:rsidP="000868B4">
            <w:pPr>
              <w:rPr>
                <w:b/>
                <w:sz w:val="22"/>
                <w:szCs w:val="22"/>
              </w:rPr>
            </w:pPr>
            <w:r w:rsidRPr="00A7478D">
              <w:rPr>
                <w:sz w:val="22"/>
                <w:szCs w:val="22"/>
              </w:rPr>
              <w:t xml:space="preserve">                   (celkem 2)</w:t>
            </w:r>
          </w:p>
        </w:tc>
        <w:tc>
          <w:tcPr>
            <w:tcW w:w="2781" w:type="dxa"/>
            <w:tcBorders>
              <w:top w:val="single" w:sz="12" w:space="0" w:color="auto"/>
              <w:left w:val="single" w:sz="4" w:space="0" w:color="auto"/>
              <w:bottom w:val="single" w:sz="12" w:space="0" w:color="auto"/>
              <w:right w:val="single" w:sz="12" w:space="0" w:color="auto"/>
            </w:tcBorders>
            <w:noWrap/>
            <w:vAlign w:val="center"/>
            <w:hideMark/>
          </w:tcPr>
          <w:p w:rsidR="00155B55" w:rsidRPr="00A7478D" w:rsidRDefault="00155B55" w:rsidP="000868B4">
            <w:pPr>
              <w:rPr>
                <w:sz w:val="22"/>
                <w:szCs w:val="22"/>
              </w:rPr>
            </w:pPr>
            <w:r w:rsidRPr="00A7478D">
              <w:rPr>
                <w:sz w:val="22"/>
                <w:szCs w:val="22"/>
              </w:rPr>
              <w:t>Česká Kamenice - Kunratice</w:t>
            </w:r>
          </w:p>
        </w:tc>
        <w:tc>
          <w:tcPr>
            <w:tcW w:w="1199" w:type="dxa"/>
            <w:tcBorders>
              <w:top w:val="single" w:sz="12" w:space="0" w:color="auto"/>
              <w:left w:val="single" w:sz="12" w:space="0" w:color="auto"/>
              <w:bottom w:val="single" w:sz="12" w:space="0" w:color="auto"/>
              <w:right w:val="single" w:sz="12" w:space="0" w:color="auto"/>
            </w:tcBorders>
            <w:vAlign w:val="center"/>
            <w:hideMark/>
          </w:tcPr>
          <w:p w:rsidR="00155B55" w:rsidRPr="0089440B" w:rsidRDefault="00155B55" w:rsidP="000868B4">
            <w:pPr>
              <w:jc w:val="right"/>
              <w:rPr>
                <w:sz w:val="22"/>
                <w:szCs w:val="22"/>
              </w:rPr>
            </w:pPr>
            <w:r w:rsidRPr="0089440B">
              <w:rPr>
                <w:sz w:val="22"/>
                <w:szCs w:val="22"/>
              </w:rPr>
              <w:t>2 500</w:t>
            </w:r>
          </w:p>
        </w:tc>
      </w:tr>
      <w:tr w:rsidR="00155B55" w:rsidTr="000868B4">
        <w:trPr>
          <w:trHeight w:val="397"/>
          <w:jc w:val="center"/>
        </w:trPr>
        <w:tc>
          <w:tcPr>
            <w:tcW w:w="480" w:type="dxa"/>
            <w:tcBorders>
              <w:top w:val="single" w:sz="12" w:space="0" w:color="auto"/>
              <w:left w:val="single" w:sz="12" w:space="0" w:color="auto"/>
              <w:bottom w:val="single" w:sz="12" w:space="0" w:color="auto"/>
              <w:right w:val="single" w:sz="12" w:space="0" w:color="auto"/>
            </w:tcBorders>
            <w:noWrap/>
            <w:vAlign w:val="center"/>
            <w:hideMark/>
          </w:tcPr>
          <w:p w:rsidR="00155B55" w:rsidRDefault="00155B55" w:rsidP="000868B4">
            <w:pPr>
              <w:ind w:rightChars="20" w:right="40"/>
              <w:jc w:val="center"/>
              <w:rPr>
                <w:iCs/>
                <w:sz w:val="22"/>
                <w:szCs w:val="22"/>
              </w:rPr>
            </w:pPr>
            <w:r>
              <w:rPr>
                <w:iCs/>
                <w:sz w:val="22"/>
                <w:szCs w:val="22"/>
              </w:rPr>
              <w:t>10</w:t>
            </w:r>
          </w:p>
        </w:tc>
        <w:tc>
          <w:tcPr>
            <w:tcW w:w="1200" w:type="dxa"/>
            <w:tcBorders>
              <w:top w:val="single" w:sz="12" w:space="0" w:color="auto"/>
              <w:left w:val="single" w:sz="12" w:space="0" w:color="auto"/>
              <w:bottom w:val="single" w:sz="12" w:space="0" w:color="auto"/>
              <w:right w:val="single" w:sz="4" w:space="0" w:color="auto"/>
            </w:tcBorders>
            <w:noWrap/>
            <w:vAlign w:val="center"/>
            <w:hideMark/>
          </w:tcPr>
          <w:p w:rsidR="00155B55" w:rsidRPr="00A7478D" w:rsidRDefault="00155B55" w:rsidP="000868B4">
            <w:pPr>
              <w:jc w:val="center"/>
              <w:rPr>
                <w:b/>
                <w:sz w:val="22"/>
                <w:szCs w:val="22"/>
              </w:rPr>
            </w:pPr>
            <w:r w:rsidRPr="00A7478D">
              <w:rPr>
                <w:b/>
                <w:sz w:val="22"/>
                <w:szCs w:val="22"/>
              </w:rPr>
              <w:t>540 440</w:t>
            </w:r>
          </w:p>
        </w:tc>
        <w:tc>
          <w:tcPr>
            <w:tcW w:w="1362" w:type="dxa"/>
            <w:tcBorders>
              <w:top w:val="single" w:sz="12" w:space="0" w:color="auto"/>
              <w:left w:val="single" w:sz="4" w:space="0" w:color="auto"/>
              <w:bottom w:val="single" w:sz="12" w:space="0" w:color="auto"/>
              <w:right w:val="single" w:sz="4" w:space="0" w:color="auto"/>
            </w:tcBorders>
            <w:vAlign w:val="center"/>
            <w:hideMark/>
          </w:tcPr>
          <w:p w:rsidR="00155B55" w:rsidRPr="00A7478D" w:rsidRDefault="00155B55" w:rsidP="000868B4">
            <w:pPr>
              <w:jc w:val="center"/>
              <w:rPr>
                <w:sz w:val="22"/>
                <w:szCs w:val="22"/>
              </w:rPr>
            </w:pPr>
            <w:r w:rsidRPr="00A7478D">
              <w:rPr>
                <w:sz w:val="22"/>
                <w:szCs w:val="22"/>
              </w:rPr>
              <w:t>31. 12. 2018</w:t>
            </w:r>
          </w:p>
        </w:tc>
        <w:tc>
          <w:tcPr>
            <w:tcW w:w="2182" w:type="dxa"/>
            <w:tcBorders>
              <w:top w:val="single" w:sz="12" w:space="0" w:color="auto"/>
              <w:left w:val="single" w:sz="4" w:space="0" w:color="auto"/>
              <w:bottom w:val="single" w:sz="12" w:space="0" w:color="auto"/>
              <w:right w:val="single" w:sz="4" w:space="0" w:color="auto"/>
            </w:tcBorders>
            <w:vAlign w:val="center"/>
            <w:hideMark/>
          </w:tcPr>
          <w:p w:rsidR="00155B55" w:rsidRDefault="00155B55" w:rsidP="000868B4">
            <w:pPr>
              <w:rPr>
                <w:sz w:val="22"/>
                <w:szCs w:val="22"/>
              </w:rPr>
            </w:pPr>
            <w:r>
              <w:rPr>
                <w:sz w:val="22"/>
                <w:szCs w:val="22"/>
              </w:rPr>
              <w:t>2, 6, 17</w:t>
            </w:r>
            <w:r w:rsidRPr="00A7478D">
              <w:rPr>
                <w:sz w:val="22"/>
                <w:szCs w:val="22"/>
              </w:rPr>
              <w:t xml:space="preserve">    </w:t>
            </w:r>
          </w:p>
          <w:p w:rsidR="00155B55" w:rsidRPr="00A7478D" w:rsidRDefault="00155B55" w:rsidP="000868B4">
            <w:pPr>
              <w:rPr>
                <w:sz w:val="22"/>
                <w:szCs w:val="22"/>
              </w:rPr>
            </w:pPr>
            <w:r>
              <w:rPr>
                <w:sz w:val="22"/>
                <w:szCs w:val="22"/>
              </w:rPr>
              <w:t xml:space="preserve">                   (</w:t>
            </w:r>
            <w:r w:rsidRPr="00A7478D">
              <w:rPr>
                <w:sz w:val="22"/>
                <w:szCs w:val="22"/>
              </w:rPr>
              <w:t xml:space="preserve">celkem 3)  </w:t>
            </w:r>
          </w:p>
        </w:tc>
        <w:tc>
          <w:tcPr>
            <w:tcW w:w="2781" w:type="dxa"/>
            <w:tcBorders>
              <w:top w:val="single" w:sz="12" w:space="0" w:color="auto"/>
              <w:left w:val="single" w:sz="4" w:space="0" w:color="auto"/>
              <w:bottom w:val="single" w:sz="12" w:space="0" w:color="auto"/>
              <w:right w:val="single" w:sz="12" w:space="0" w:color="auto"/>
            </w:tcBorders>
            <w:noWrap/>
            <w:vAlign w:val="center"/>
            <w:hideMark/>
          </w:tcPr>
          <w:p w:rsidR="00155B55" w:rsidRPr="00A7478D" w:rsidRDefault="00155B55" w:rsidP="000868B4">
            <w:pPr>
              <w:rPr>
                <w:sz w:val="22"/>
                <w:szCs w:val="22"/>
              </w:rPr>
            </w:pPr>
            <w:r>
              <w:rPr>
                <w:sz w:val="22"/>
                <w:szCs w:val="22"/>
              </w:rPr>
              <w:t xml:space="preserve">Liberec - Nový Bor - </w:t>
            </w:r>
            <w:r w:rsidRPr="00A7478D">
              <w:rPr>
                <w:sz w:val="22"/>
                <w:szCs w:val="22"/>
              </w:rPr>
              <w:t xml:space="preserve">Česká Kamenice </w:t>
            </w:r>
          </w:p>
        </w:tc>
        <w:tc>
          <w:tcPr>
            <w:tcW w:w="1199" w:type="dxa"/>
            <w:tcBorders>
              <w:top w:val="single" w:sz="12" w:space="0" w:color="auto"/>
              <w:left w:val="single" w:sz="12" w:space="0" w:color="auto"/>
              <w:bottom w:val="single" w:sz="12" w:space="0" w:color="auto"/>
              <w:right w:val="single" w:sz="12" w:space="0" w:color="auto"/>
            </w:tcBorders>
            <w:vAlign w:val="center"/>
            <w:hideMark/>
          </w:tcPr>
          <w:p w:rsidR="00155B55" w:rsidRPr="0089440B" w:rsidRDefault="00155B55" w:rsidP="000868B4">
            <w:pPr>
              <w:jc w:val="right"/>
              <w:rPr>
                <w:sz w:val="22"/>
                <w:szCs w:val="22"/>
              </w:rPr>
            </w:pPr>
            <w:r w:rsidRPr="0089440B">
              <w:rPr>
                <w:sz w:val="22"/>
                <w:szCs w:val="22"/>
              </w:rPr>
              <w:t>1 971</w:t>
            </w:r>
          </w:p>
        </w:tc>
      </w:tr>
      <w:tr w:rsidR="00155B55" w:rsidTr="000868B4">
        <w:trPr>
          <w:trHeight w:val="397"/>
          <w:jc w:val="center"/>
        </w:trPr>
        <w:tc>
          <w:tcPr>
            <w:tcW w:w="480" w:type="dxa"/>
            <w:tcBorders>
              <w:top w:val="single" w:sz="12" w:space="0" w:color="auto"/>
              <w:left w:val="single" w:sz="12" w:space="0" w:color="auto"/>
              <w:bottom w:val="single" w:sz="12" w:space="0" w:color="auto"/>
              <w:right w:val="single" w:sz="12" w:space="0" w:color="auto"/>
            </w:tcBorders>
            <w:noWrap/>
            <w:vAlign w:val="center"/>
            <w:hideMark/>
          </w:tcPr>
          <w:p w:rsidR="00155B55" w:rsidRDefault="00155B55" w:rsidP="000868B4">
            <w:pPr>
              <w:ind w:rightChars="20" w:right="40"/>
              <w:jc w:val="center"/>
              <w:rPr>
                <w:b/>
                <w:iCs/>
                <w:sz w:val="22"/>
                <w:szCs w:val="22"/>
              </w:rPr>
            </w:pPr>
            <w:r>
              <w:rPr>
                <w:b/>
                <w:iCs/>
                <w:sz w:val="22"/>
                <w:szCs w:val="22"/>
              </w:rPr>
              <w:t>Σ</w:t>
            </w:r>
          </w:p>
        </w:tc>
        <w:tc>
          <w:tcPr>
            <w:tcW w:w="1200" w:type="dxa"/>
            <w:tcBorders>
              <w:top w:val="single" w:sz="12" w:space="0" w:color="auto"/>
              <w:left w:val="single" w:sz="12" w:space="0" w:color="auto"/>
              <w:bottom w:val="single" w:sz="12" w:space="0" w:color="auto"/>
              <w:right w:val="single" w:sz="4" w:space="0" w:color="auto"/>
            </w:tcBorders>
            <w:noWrap/>
            <w:vAlign w:val="center"/>
            <w:hideMark/>
          </w:tcPr>
          <w:p w:rsidR="00155B55" w:rsidRPr="00A7478D" w:rsidRDefault="00155B55" w:rsidP="000868B4">
            <w:pPr>
              <w:jc w:val="center"/>
              <w:rPr>
                <w:b/>
                <w:sz w:val="22"/>
                <w:szCs w:val="22"/>
              </w:rPr>
            </w:pPr>
            <w:r w:rsidRPr="00A7478D">
              <w:rPr>
                <w:b/>
                <w:sz w:val="22"/>
                <w:szCs w:val="22"/>
              </w:rPr>
              <w:t>10 linek</w:t>
            </w:r>
          </w:p>
        </w:tc>
        <w:tc>
          <w:tcPr>
            <w:tcW w:w="1362" w:type="dxa"/>
            <w:tcBorders>
              <w:top w:val="single" w:sz="12" w:space="0" w:color="auto"/>
              <w:left w:val="single" w:sz="4" w:space="0" w:color="auto"/>
              <w:bottom w:val="single" w:sz="12" w:space="0" w:color="auto"/>
              <w:right w:val="single" w:sz="4" w:space="0" w:color="auto"/>
            </w:tcBorders>
            <w:vAlign w:val="center"/>
            <w:hideMark/>
          </w:tcPr>
          <w:p w:rsidR="00155B55" w:rsidRPr="00A7478D" w:rsidRDefault="00155B55" w:rsidP="000868B4">
            <w:pPr>
              <w:jc w:val="center"/>
              <w:rPr>
                <w:b/>
                <w:sz w:val="22"/>
                <w:szCs w:val="22"/>
              </w:rPr>
            </w:pPr>
            <w:r w:rsidRPr="00A7478D">
              <w:rPr>
                <w:b/>
                <w:sz w:val="22"/>
                <w:szCs w:val="22"/>
              </w:rPr>
              <w:t>-</w:t>
            </w:r>
          </w:p>
        </w:tc>
        <w:tc>
          <w:tcPr>
            <w:tcW w:w="2182" w:type="dxa"/>
            <w:tcBorders>
              <w:top w:val="single" w:sz="12" w:space="0" w:color="auto"/>
              <w:left w:val="single" w:sz="4" w:space="0" w:color="auto"/>
              <w:bottom w:val="single" w:sz="12" w:space="0" w:color="auto"/>
              <w:right w:val="single" w:sz="4" w:space="0" w:color="auto"/>
            </w:tcBorders>
            <w:vAlign w:val="center"/>
            <w:hideMark/>
          </w:tcPr>
          <w:p w:rsidR="00155B55" w:rsidRPr="00A7478D" w:rsidRDefault="00155B55" w:rsidP="000868B4">
            <w:pPr>
              <w:rPr>
                <w:b/>
                <w:sz w:val="22"/>
                <w:szCs w:val="22"/>
              </w:rPr>
            </w:pPr>
            <w:r w:rsidRPr="00A7478D">
              <w:rPr>
                <w:b/>
                <w:sz w:val="22"/>
                <w:szCs w:val="22"/>
              </w:rPr>
              <w:t xml:space="preserve">                     </w:t>
            </w:r>
            <w:r>
              <w:rPr>
                <w:b/>
                <w:sz w:val="22"/>
                <w:szCs w:val="22"/>
              </w:rPr>
              <w:t>91</w:t>
            </w:r>
            <w:r w:rsidRPr="00A7478D">
              <w:rPr>
                <w:b/>
                <w:sz w:val="22"/>
                <w:szCs w:val="22"/>
              </w:rPr>
              <w:t xml:space="preserve"> spojů</w:t>
            </w:r>
          </w:p>
        </w:tc>
        <w:tc>
          <w:tcPr>
            <w:tcW w:w="2781" w:type="dxa"/>
            <w:tcBorders>
              <w:top w:val="single" w:sz="12" w:space="0" w:color="auto"/>
              <w:left w:val="single" w:sz="4" w:space="0" w:color="auto"/>
              <w:bottom w:val="single" w:sz="12" w:space="0" w:color="auto"/>
              <w:right w:val="single" w:sz="12" w:space="0" w:color="auto"/>
            </w:tcBorders>
            <w:noWrap/>
            <w:vAlign w:val="center"/>
            <w:hideMark/>
          </w:tcPr>
          <w:p w:rsidR="00155B55" w:rsidRPr="00A7478D" w:rsidRDefault="00155B55" w:rsidP="000868B4">
            <w:pPr>
              <w:jc w:val="center"/>
              <w:rPr>
                <w:b/>
                <w:sz w:val="22"/>
                <w:szCs w:val="22"/>
              </w:rPr>
            </w:pPr>
            <w:r w:rsidRPr="00A7478D">
              <w:rPr>
                <w:b/>
                <w:sz w:val="22"/>
                <w:szCs w:val="22"/>
              </w:rPr>
              <w:t>-</w:t>
            </w:r>
          </w:p>
        </w:tc>
        <w:tc>
          <w:tcPr>
            <w:tcW w:w="1199" w:type="dxa"/>
            <w:tcBorders>
              <w:top w:val="single" w:sz="12" w:space="0" w:color="auto"/>
              <w:left w:val="single" w:sz="12" w:space="0" w:color="auto"/>
              <w:bottom w:val="single" w:sz="12" w:space="0" w:color="auto"/>
              <w:right w:val="single" w:sz="12" w:space="0" w:color="auto"/>
            </w:tcBorders>
            <w:vAlign w:val="center"/>
            <w:hideMark/>
          </w:tcPr>
          <w:p w:rsidR="00155B55" w:rsidRPr="0089440B" w:rsidRDefault="00155B55" w:rsidP="006C31EA">
            <w:pPr>
              <w:jc w:val="right"/>
              <w:rPr>
                <w:b/>
                <w:sz w:val="22"/>
                <w:szCs w:val="22"/>
              </w:rPr>
            </w:pPr>
            <w:r w:rsidRPr="0089440B">
              <w:rPr>
                <w:b/>
                <w:sz w:val="22"/>
                <w:szCs w:val="22"/>
              </w:rPr>
              <w:t>70</w:t>
            </w:r>
            <w:r w:rsidR="00E47572">
              <w:rPr>
                <w:b/>
                <w:sz w:val="22"/>
                <w:szCs w:val="22"/>
              </w:rPr>
              <w:t> </w:t>
            </w:r>
            <w:r w:rsidRPr="0089440B">
              <w:rPr>
                <w:b/>
                <w:sz w:val="22"/>
                <w:szCs w:val="22"/>
              </w:rPr>
              <w:t>2</w:t>
            </w:r>
            <w:r w:rsidR="006C31EA">
              <w:rPr>
                <w:b/>
                <w:sz w:val="22"/>
                <w:szCs w:val="22"/>
              </w:rPr>
              <w:t>34</w:t>
            </w:r>
            <w:r w:rsidR="00E47572">
              <w:rPr>
                <w:b/>
                <w:sz w:val="22"/>
                <w:szCs w:val="22"/>
              </w:rPr>
              <w:t>*</w:t>
            </w:r>
          </w:p>
        </w:tc>
      </w:tr>
    </w:tbl>
    <w:p w:rsidR="00155B55" w:rsidRDefault="00155B55" w:rsidP="00E47572">
      <w:pPr>
        <w:pStyle w:val="Zkladntext"/>
        <w:ind w:firstLine="709"/>
        <w:rPr>
          <w:b/>
          <w:smallCaps/>
          <w:szCs w:val="24"/>
          <w:lang w:val="cs-CZ"/>
        </w:rPr>
      </w:pPr>
    </w:p>
    <w:p w:rsidR="00E47572" w:rsidRPr="00E47572" w:rsidRDefault="00E47572" w:rsidP="00F14E76">
      <w:pPr>
        <w:pStyle w:val="Zkladntext"/>
        <w:jc w:val="both"/>
        <w:rPr>
          <w:sz w:val="22"/>
          <w:szCs w:val="22"/>
          <w:lang w:val="cs-CZ"/>
        </w:rPr>
      </w:pPr>
      <w:r>
        <w:rPr>
          <w:sz w:val="22"/>
          <w:szCs w:val="22"/>
          <w:lang w:val="cs-CZ"/>
        </w:rPr>
        <w:t>* V případě objížďkových spojů se počet ujetých kilometrů může ještě navýšit. Liberecký kraj bude Ústecký kraj předem informovat.</w:t>
      </w:r>
    </w:p>
    <w:p w:rsidR="00155B55" w:rsidRDefault="00155B55" w:rsidP="00E47572">
      <w:pPr>
        <w:pStyle w:val="Zkladntext"/>
        <w:ind w:left="7788" w:firstLine="708"/>
        <w:jc w:val="both"/>
        <w:rPr>
          <w:b/>
          <w:smallCaps/>
          <w:szCs w:val="24"/>
          <w:lang w:val="cs-CZ"/>
        </w:rPr>
      </w:pPr>
    </w:p>
    <w:p w:rsidR="00155B55" w:rsidRDefault="00155B55" w:rsidP="00E47572">
      <w:pPr>
        <w:pStyle w:val="Zkladntext"/>
        <w:ind w:left="7788" w:firstLine="708"/>
        <w:rPr>
          <w:b/>
          <w:smallCaps/>
          <w:szCs w:val="24"/>
          <w:lang w:val="cs-CZ"/>
        </w:rPr>
      </w:pPr>
    </w:p>
    <w:p w:rsidR="00155B55" w:rsidRDefault="00155B55" w:rsidP="00E47572">
      <w:pPr>
        <w:pStyle w:val="Zkladntext"/>
        <w:ind w:left="7788" w:firstLine="708"/>
        <w:rPr>
          <w:b/>
          <w:smallCaps/>
          <w:szCs w:val="24"/>
          <w:lang w:val="cs-CZ"/>
        </w:rPr>
      </w:pPr>
    </w:p>
    <w:p w:rsidR="00155B55" w:rsidRDefault="00155B55" w:rsidP="00E47572">
      <w:pPr>
        <w:pStyle w:val="Zkladntext"/>
        <w:ind w:left="7788" w:firstLine="708"/>
        <w:rPr>
          <w:b/>
          <w:smallCaps/>
          <w:szCs w:val="24"/>
          <w:lang w:val="cs-CZ"/>
        </w:rPr>
      </w:pPr>
    </w:p>
    <w:p w:rsidR="00155B55" w:rsidRDefault="00155B55" w:rsidP="00E47572">
      <w:pPr>
        <w:pStyle w:val="Zkladntext"/>
        <w:ind w:left="7788" w:firstLine="708"/>
        <w:rPr>
          <w:b/>
          <w:smallCaps/>
          <w:szCs w:val="24"/>
          <w:lang w:val="cs-CZ"/>
        </w:rPr>
      </w:pPr>
    </w:p>
    <w:p w:rsidR="00E47572" w:rsidRDefault="00E47572" w:rsidP="00E47572">
      <w:pPr>
        <w:pStyle w:val="Zkladntext"/>
        <w:ind w:left="7788" w:firstLine="708"/>
        <w:rPr>
          <w:b/>
          <w:smallCaps/>
          <w:szCs w:val="24"/>
          <w:lang w:val="cs-CZ"/>
        </w:rPr>
      </w:pPr>
    </w:p>
    <w:p w:rsidR="00E47572" w:rsidRDefault="00E47572" w:rsidP="00E47572">
      <w:pPr>
        <w:pStyle w:val="Zkladntext"/>
        <w:ind w:left="7788" w:firstLine="708"/>
        <w:rPr>
          <w:b/>
          <w:smallCaps/>
          <w:szCs w:val="24"/>
          <w:lang w:val="cs-CZ"/>
        </w:rPr>
      </w:pPr>
    </w:p>
    <w:p w:rsidR="00155B55" w:rsidRDefault="00155B55" w:rsidP="00E47572">
      <w:pPr>
        <w:pStyle w:val="Zkladntext"/>
        <w:ind w:left="7788" w:firstLine="708"/>
        <w:rPr>
          <w:b/>
          <w:smallCaps/>
          <w:szCs w:val="24"/>
          <w:lang w:val="cs-CZ"/>
        </w:rPr>
      </w:pPr>
    </w:p>
    <w:p w:rsidR="00155B55" w:rsidRDefault="00155B55" w:rsidP="00E47572">
      <w:pPr>
        <w:pStyle w:val="Zkladntext"/>
        <w:ind w:left="7788" w:firstLine="708"/>
        <w:rPr>
          <w:b/>
          <w:smallCaps/>
          <w:szCs w:val="24"/>
          <w:lang w:val="cs-CZ"/>
        </w:rPr>
      </w:pPr>
    </w:p>
    <w:p w:rsidR="00155B55" w:rsidRDefault="00155B55" w:rsidP="00E47572">
      <w:pPr>
        <w:pStyle w:val="Zkladntext"/>
        <w:ind w:left="7788" w:firstLine="708"/>
        <w:rPr>
          <w:b/>
          <w:smallCaps/>
          <w:szCs w:val="24"/>
          <w:lang w:val="cs-CZ"/>
        </w:rPr>
      </w:pPr>
    </w:p>
    <w:p w:rsidR="00E47572" w:rsidRDefault="00E47572" w:rsidP="00A97C3F">
      <w:pPr>
        <w:pStyle w:val="Zkladntext"/>
        <w:ind w:left="7788" w:firstLine="708"/>
        <w:rPr>
          <w:b/>
          <w:smallCaps/>
          <w:szCs w:val="24"/>
          <w:lang w:val="cs-CZ"/>
        </w:rPr>
      </w:pPr>
    </w:p>
    <w:p w:rsidR="00E47572" w:rsidRDefault="00E47572" w:rsidP="00A97C3F">
      <w:pPr>
        <w:pStyle w:val="Zkladntext"/>
        <w:ind w:left="7788" w:firstLine="708"/>
        <w:rPr>
          <w:b/>
          <w:smallCaps/>
          <w:szCs w:val="24"/>
          <w:lang w:val="cs-CZ"/>
        </w:rPr>
      </w:pPr>
    </w:p>
    <w:p w:rsidR="00A97C3F" w:rsidRDefault="00A97C3F" w:rsidP="00A97C3F">
      <w:pPr>
        <w:pStyle w:val="Zkladntext"/>
        <w:ind w:left="7788" w:firstLine="708"/>
        <w:rPr>
          <w:b/>
          <w:smallCaps/>
          <w:szCs w:val="24"/>
        </w:rPr>
      </w:pPr>
      <w:r>
        <w:rPr>
          <w:b/>
          <w:smallCaps/>
          <w:szCs w:val="24"/>
        </w:rPr>
        <w:lastRenderedPageBreak/>
        <w:t xml:space="preserve">Příloha č. </w:t>
      </w:r>
      <w:r>
        <w:rPr>
          <w:b/>
          <w:smallCaps/>
          <w:szCs w:val="24"/>
          <w:lang w:val="cs-CZ"/>
        </w:rPr>
        <w:t>2</w:t>
      </w:r>
      <w:r>
        <w:rPr>
          <w:b/>
          <w:smallCaps/>
          <w:szCs w:val="24"/>
        </w:rPr>
        <w:t xml:space="preserve"> </w:t>
      </w:r>
    </w:p>
    <w:p w:rsidR="00A97C3F" w:rsidRDefault="00A97C3F" w:rsidP="00A97C3F">
      <w:pPr>
        <w:pStyle w:val="Zkladntext"/>
        <w:jc w:val="center"/>
        <w:rPr>
          <w:smallCaps/>
          <w:sz w:val="28"/>
          <w:u w:val="single"/>
        </w:rPr>
      </w:pPr>
    </w:p>
    <w:p w:rsidR="00A97C3F" w:rsidRPr="003036A7" w:rsidRDefault="00A97C3F" w:rsidP="00A97C3F">
      <w:pPr>
        <w:pStyle w:val="Zkladntext"/>
        <w:jc w:val="center"/>
        <w:rPr>
          <w:smallCaps/>
          <w:sz w:val="28"/>
          <w:u w:val="single"/>
          <w:lang w:val="cs-CZ"/>
        </w:rPr>
      </w:pPr>
      <w:r>
        <w:rPr>
          <w:smallCaps/>
          <w:sz w:val="28"/>
          <w:u w:val="single"/>
        </w:rPr>
        <w:t xml:space="preserve">Přehled linek </w:t>
      </w:r>
      <w:r>
        <w:rPr>
          <w:smallCaps/>
          <w:sz w:val="28"/>
          <w:u w:val="single"/>
          <w:lang w:val="cs-CZ"/>
        </w:rPr>
        <w:t xml:space="preserve">a spojů </w:t>
      </w:r>
      <w:r>
        <w:rPr>
          <w:smallCaps/>
          <w:sz w:val="28"/>
          <w:u w:val="single"/>
        </w:rPr>
        <w:t xml:space="preserve">finančně podporovaných </w:t>
      </w:r>
      <w:r>
        <w:rPr>
          <w:smallCaps/>
          <w:sz w:val="28"/>
          <w:u w:val="single"/>
          <w:lang w:val="cs-CZ"/>
        </w:rPr>
        <w:t>Libereckým krajem</w:t>
      </w:r>
    </w:p>
    <w:p w:rsidR="00A97C3F" w:rsidRDefault="00A97C3F" w:rsidP="00A97C3F">
      <w:pPr>
        <w:pStyle w:val="Zkladntext"/>
        <w:jc w:val="center"/>
        <w:rPr>
          <w:smallCaps/>
          <w:sz w:val="8"/>
        </w:rPr>
      </w:pPr>
    </w:p>
    <w:p w:rsidR="00A97C3F" w:rsidRDefault="00A97C3F" w:rsidP="00A97C3F">
      <w:pPr>
        <w:pStyle w:val="Titulek"/>
        <w:spacing w:after="120" w:line="240" w:lineRule="auto"/>
        <w:jc w:val="center"/>
        <w:rPr>
          <w:i w:val="0"/>
          <w:sz w:val="32"/>
          <w:szCs w:val="32"/>
        </w:rPr>
      </w:pPr>
      <w:r>
        <w:rPr>
          <w:i w:val="0"/>
          <w:smallCaps/>
          <w:sz w:val="22"/>
        </w:rPr>
        <w:t>(platnost od 01. 01. 2017 do 31. 12. 2017)</w:t>
      </w:r>
    </w:p>
    <w:p w:rsidR="00A97C3F" w:rsidRDefault="00A97C3F" w:rsidP="00A97C3F">
      <w:pPr>
        <w:rPr>
          <w:highlight w:val="yellow"/>
        </w:rPr>
      </w:pPr>
    </w:p>
    <w:tbl>
      <w:tblPr>
        <w:tblW w:w="9210" w:type="dxa"/>
        <w:jc w:val="center"/>
        <w:tblInd w:w="-234" w:type="dxa"/>
        <w:tblLayout w:type="fixed"/>
        <w:tblCellMar>
          <w:left w:w="70" w:type="dxa"/>
          <w:right w:w="70" w:type="dxa"/>
        </w:tblCellMar>
        <w:tblLook w:val="04A0" w:firstRow="1" w:lastRow="0" w:firstColumn="1" w:lastColumn="0" w:noHBand="0" w:noVBand="1"/>
      </w:tblPr>
      <w:tblGrid>
        <w:gridCol w:w="480"/>
        <w:gridCol w:w="1201"/>
        <w:gridCol w:w="1363"/>
        <w:gridCol w:w="2183"/>
        <w:gridCol w:w="2783"/>
        <w:gridCol w:w="1200"/>
      </w:tblGrid>
      <w:tr w:rsidR="00A97C3F" w:rsidTr="00CC5644">
        <w:trPr>
          <w:trHeight w:val="397"/>
          <w:tblHeader/>
          <w:jc w:val="center"/>
        </w:trPr>
        <w:tc>
          <w:tcPr>
            <w:tcW w:w="480" w:type="dxa"/>
            <w:tcBorders>
              <w:top w:val="double" w:sz="4" w:space="0" w:color="auto"/>
              <w:left w:val="single" w:sz="12" w:space="0" w:color="auto"/>
              <w:bottom w:val="single" w:sz="12" w:space="0" w:color="auto"/>
              <w:right w:val="single" w:sz="12" w:space="0" w:color="auto"/>
            </w:tcBorders>
            <w:vAlign w:val="center"/>
            <w:hideMark/>
          </w:tcPr>
          <w:p w:rsidR="00A97C3F" w:rsidRDefault="00A97C3F" w:rsidP="00CC5644">
            <w:pPr>
              <w:jc w:val="center"/>
              <w:rPr>
                <w:b/>
                <w:bCs/>
                <w:iCs/>
                <w:sz w:val="22"/>
                <w:szCs w:val="22"/>
              </w:rPr>
            </w:pPr>
            <w:r>
              <w:rPr>
                <w:b/>
                <w:bCs/>
                <w:iCs/>
                <w:sz w:val="22"/>
                <w:szCs w:val="22"/>
              </w:rPr>
              <w:t>P.</w:t>
            </w:r>
          </w:p>
          <w:p w:rsidR="00A97C3F" w:rsidRDefault="00A97C3F" w:rsidP="00CC5644">
            <w:pPr>
              <w:jc w:val="center"/>
              <w:rPr>
                <w:b/>
                <w:bCs/>
                <w:iCs/>
                <w:sz w:val="22"/>
                <w:szCs w:val="22"/>
              </w:rPr>
            </w:pPr>
            <w:r>
              <w:rPr>
                <w:b/>
                <w:bCs/>
                <w:iCs/>
                <w:sz w:val="22"/>
                <w:szCs w:val="22"/>
              </w:rPr>
              <w:t>č.</w:t>
            </w:r>
          </w:p>
        </w:tc>
        <w:tc>
          <w:tcPr>
            <w:tcW w:w="1201" w:type="dxa"/>
            <w:tcBorders>
              <w:top w:val="double" w:sz="4" w:space="0" w:color="auto"/>
              <w:left w:val="single" w:sz="12" w:space="0" w:color="auto"/>
              <w:bottom w:val="single" w:sz="12" w:space="0" w:color="auto"/>
              <w:right w:val="single" w:sz="8" w:space="0" w:color="auto"/>
            </w:tcBorders>
            <w:noWrap/>
            <w:vAlign w:val="center"/>
            <w:hideMark/>
          </w:tcPr>
          <w:p w:rsidR="00A97C3F" w:rsidRDefault="00A97C3F" w:rsidP="00CC5644">
            <w:pPr>
              <w:jc w:val="center"/>
              <w:rPr>
                <w:b/>
                <w:bCs/>
                <w:iCs/>
                <w:sz w:val="22"/>
                <w:szCs w:val="22"/>
              </w:rPr>
            </w:pPr>
            <w:r>
              <w:rPr>
                <w:b/>
                <w:bCs/>
                <w:iCs/>
                <w:sz w:val="22"/>
                <w:szCs w:val="22"/>
              </w:rPr>
              <w:t>Linka č.</w:t>
            </w:r>
          </w:p>
        </w:tc>
        <w:tc>
          <w:tcPr>
            <w:tcW w:w="1363" w:type="dxa"/>
            <w:tcBorders>
              <w:top w:val="double" w:sz="4" w:space="0" w:color="auto"/>
              <w:left w:val="nil"/>
              <w:bottom w:val="single" w:sz="12" w:space="0" w:color="auto"/>
              <w:right w:val="single" w:sz="4" w:space="0" w:color="auto"/>
            </w:tcBorders>
            <w:vAlign w:val="center"/>
            <w:hideMark/>
          </w:tcPr>
          <w:p w:rsidR="00A97C3F" w:rsidRDefault="00A97C3F" w:rsidP="00CC5644">
            <w:pPr>
              <w:jc w:val="center"/>
              <w:rPr>
                <w:b/>
                <w:bCs/>
                <w:iCs/>
                <w:sz w:val="22"/>
                <w:szCs w:val="22"/>
              </w:rPr>
            </w:pPr>
            <w:r>
              <w:rPr>
                <w:b/>
                <w:bCs/>
                <w:iCs/>
                <w:sz w:val="22"/>
                <w:szCs w:val="22"/>
              </w:rPr>
              <w:t>Platnost licence do</w:t>
            </w:r>
          </w:p>
        </w:tc>
        <w:tc>
          <w:tcPr>
            <w:tcW w:w="2183" w:type="dxa"/>
            <w:tcBorders>
              <w:top w:val="double" w:sz="4" w:space="0" w:color="auto"/>
              <w:left w:val="single" w:sz="4" w:space="0" w:color="auto"/>
              <w:bottom w:val="single" w:sz="12" w:space="0" w:color="auto"/>
              <w:right w:val="single" w:sz="4" w:space="0" w:color="auto"/>
            </w:tcBorders>
            <w:vAlign w:val="center"/>
            <w:hideMark/>
          </w:tcPr>
          <w:p w:rsidR="00A97C3F" w:rsidRDefault="00A97C3F" w:rsidP="00CC5644">
            <w:pPr>
              <w:jc w:val="center"/>
              <w:rPr>
                <w:b/>
                <w:bCs/>
                <w:iCs/>
                <w:sz w:val="22"/>
                <w:szCs w:val="22"/>
              </w:rPr>
            </w:pPr>
            <w:r>
              <w:rPr>
                <w:b/>
                <w:bCs/>
                <w:iCs/>
                <w:sz w:val="22"/>
                <w:szCs w:val="22"/>
              </w:rPr>
              <w:t>Dotovány spoje</w:t>
            </w:r>
          </w:p>
        </w:tc>
        <w:tc>
          <w:tcPr>
            <w:tcW w:w="2783" w:type="dxa"/>
            <w:tcBorders>
              <w:top w:val="double" w:sz="4" w:space="0" w:color="auto"/>
              <w:left w:val="single" w:sz="4" w:space="0" w:color="auto"/>
              <w:bottom w:val="single" w:sz="12" w:space="0" w:color="auto"/>
              <w:right w:val="single" w:sz="12" w:space="0" w:color="auto"/>
            </w:tcBorders>
            <w:noWrap/>
            <w:vAlign w:val="center"/>
            <w:hideMark/>
          </w:tcPr>
          <w:p w:rsidR="00A97C3F" w:rsidRDefault="00A97C3F" w:rsidP="00CC5644">
            <w:pPr>
              <w:jc w:val="center"/>
              <w:rPr>
                <w:b/>
                <w:bCs/>
                <w:iCs/>
                <w:sz w:val="22"/>
                <w:szCs w:val="22"/>
              </w:rPr>
            </w:pPr>
            <w:r>
              <w:rPr>
                <w:b/>
                <w:bCs/>
                <w:iCs/>
                <w:sz w:val="22"/>
                <w:szCs w:val="22"/>
              </w:rPr>
              <w:t>Název linky</w:t>
            </w:r>
          </w:p>
        </w:tc>
        <w:tc>
          <w:tcPr>
            <w:tcW w:w="1200" w:type="dxa"/>
            <w:tcBorders>
              <w:top w:val="double" w:sz="4" w:space="0" w:color="auto"/>
              <w:left w:val="single" w:sz="12" w:space="0" w:color="auto"/>
              <w:bottom w:val="single" w:sz="12" w:space="0" w:color="auto"/>
              <w:right w:val="single" w:sz="12" w:space="0" w:color="auto"/>
            </w:tcBorders>
            <w:hideMark/>
          </w:tcPr>
          <w:p w:rsidR="00A97C3F" w:rsidRDefault="00A97C3F" w:rsidP="004E7689">
            <w:pPr>
              <w:jc w:val="center"/>
              <w:rPr>
                <w:b/>
                <w:bCs/>
                <w:iCs/>
                <w:sz w:val="22"/>
                <w:szCs w:val="22"/>
              </w:rPr>
            </w:pPr>
            <w:r>
              <w:rPr>
                <w:b/>
                <w:bCs/>
                <w:iCs/>
                <w:sz w:val="22"/>
                <w:szCs w:val="22"/>
              </w:rPr>
              <w:t>Ujeté km rok 201</w:t>
            </w:r>
            <w:r w:rsidR="004E7689">
              <w:rPr>
                <w:b/>
                <w:bCs/>
                <w:iCs/>
                <w:sz w:val="22"/>
                <w:szCs w:val="22"/>
              </w:rPr>
              <w:t>7</w:t>
            </w:r>
          </w:p>
        </w:tc>
      </w:tr>
      <w:tr w:rsidR="00A97C3F" w:rsidTr="00CC5644">
        <w:trPr>
          <w:trHeight w:val="397"/>
          <w:jc w:val="center"/>
        </w:trPr>
        <w:tc>
          <w:tcPr>
            <w:tcW w:w="480" w:type="dxa"/>
            <w:tcBorders>
              <w:top w:val="single" w:sz="12" w:space="0" w:color="auto"/>
              <w:left w:val="single" w:sz="12" w:space="0" w:color="auto"/>
              <w:bottom w:val="single" w:sz="12" w:space="0" w:color="auto"/>
              <w:right w:val="single" w:sz="12" w:space="0" w:color="auto"/>
            </w:tcBorders>
            <w:noWrap/>
            <w:vAlign w:val="center"/>
          </w:tcPr>
          <w:p w:rsidR="00A97C3F" w:rsidRDefault="00A97C3F" w:rsidP="00CC5644">
            <w:pPr>
              <w:ind w:rightChars="20" w:right="40"/>
              <w:jc w:val="center"/>
              <w:rPr>
                <w:iCs/>
                <w:color w:val="000000"/>
                <w:sz w:val="22"/>
                <w:szCs w:val="22"/>
              </w:rPr>
            </w:pPr>
            <w:r>
              <w:rPr>
                <w:iCs/>
                <w:color w:val="000000"/>
                <w:sz w:val="22"/>
                <w:szCs w:val="22"/>
              </w:rPr>
              <w:t>1</w:t>
            </w:r>
          </w:p>
        </w:tc>
        <w:tc>
          <w:tcPr>
            <w:tcW w:w="1201" w:type="dxa"/>
            <w:tcBorders>
              <w:top w:val="single" w:sz="12" w:space="0" w:color="auto"/>
              <w:left w:val="single" w:sz="12" w:space="0" w:color="auto"/>
              <w:bottom w:val="single" w:sz="12" w:space="0" w:color="auto"/>
              <w:right w:val="single" w:sz="4" w:space="0" w:color="auto"/>
            </w:tcBorders>
            <w:noWrap/>
            <w:vAlign w:val="center"/>
          </w:tcPr>
          <w:p w:rsidR="00A97C3F" w:rsidRPr="00ED01BE" w:rsidRDefault="00A97C3F" w:rsidP="00CC5644">
            <w:pPr>
              <w:jc w:val="center"/>
              <w:rPr>
                <w:b/>
                <w:sz w:val="22"/>
                <w:szCs w:val="22"/>
              </w:rPr>
            </w:pPr>
            <w:r w:rsidRPr="00ED01BE">
              <w:rPr>
                <w:b/>
                <w:sz w:val="22"/>
                <w:szCs w:val="22"/>
              </w:rPr>
              <w:t>512 423</w:t>
            </w:r>
          </w:p>
        </w:tc>
        <w:tc>
          <w:tcPr>
            <w:tcW w:w="1363" w:type="dxa"/>
            <w:tcBorders>
              <w:top w:val="single" w:sz="12" w:space="0" w:color="auto"/>
              <w:left w:val="single" w:sz="4" w:space="0" w:color="auto"/>
              <w:bottom w:val="single" w:sz="12" w:space="0" w:color="auto"/>
              <w:right w:val="single" w:sz="4" w:space="0" w:color="auto"/>
            </w:tcBorders>
            <w:vAlign w:val="center"/>
          </w:tcPr>
          <w:p w:rsidR="00A97C3F" w:rsidRPr="00ED01BE" w:rsidRDefault="00A97C3F" w:rsidP="00CC5644">
            <w:pPr>
              <w:jc w:val="center"/>
              <w:rPr>
                <w:sz w:val="22"/>
                <w:szCs w:val="22"/>
              </w:rPr>
            </w:pPr>
            <w:r w:rsidRPr="00ED01BE">
              <w:rPr>
                <w:sz w:val="22"/>
                <w:szCs w:val="22"/>
              </w:rPr>
              <w:t>31. 12. 2024</w:t>
            </w:r>
          </w:p>
        </w:tc>
        <w:tc>
          <w:tcPr>
            <w:tcW w:w="2183" w:type="dxa"/>
            <w:tcBorders>
              <w:top w:val="single" w:sz="12" w:space="0" w:color="auto"/>
              <w:left w:val="single" w:sz="4" w:space="0" w:color="auto"/>
              <w:bottom w:val="single" w:sz="12" w:space="0" w:color="auto"/>
              <w:right w:val="single" w:sz="4" w:space="0" w:color="auto"/>
            </w:tcBorders>
            <w:vAlign w:val="center"/>
          </w:tcPr>
          <w:p w:rsidR="00A97C3F" w:rsidRPr="00ED01BE" w:rsidRDefault="00A97C3F" w:rsidP="00CC5644">
            <w:pPr>
              <w:rPr>
                <w:sz w:val="22"/>
                <w:szCs w:val="22"/>
              </w:rPr>
            </w:pPr>
            <w:r w:rsidRPr="00ED01BE">
              <w:rPr>
                <w:sz w:val="22"/>
                <w:szCs w:val="22"/>
              </w:rPr>
              <w:t>101,</w:t>
            </w:r>
            <w:r w:rsidR="006C31EA" w:rsidRPr="00ED01BE">
              <w:rPr>
                <w:sz w:val="22"/>
                <w:szCs w:val="22"/>
              </w:rPr>
              <w:t xml:space="preserve">102, 104, </w:t>
            </w:r>
            <w:r w:rsidRPr="00ED01BE">
              <w:rPr>
                <w:sz w:val="22"/>
                <w:szCs w:val="22"/>
              </w:rPr>
              <w:t>105,</w:t>
            </w:r>
            <w:r w:rsidR="006C31EA" w:rsidRPr="00ED01BE">
              <w:rPr>
                <w:sz w:val="22"/>
                <w:szCs w:val="22"/>
              </w:rPr>
              <w:t xml:space="preserve"> 106, </w:t>
            </w:r>
            <w:r w:rsidRPr="00ED01BE">
              <w:rPr>
                <w:sz w:val="22"/>
                <w:szCs w:val="22"/>
              </w:rPr>
              <w:t>107</w:t>
            </w:r>
            <w:r w:rsidR="006C31EA" w:rsidRPr="00ED01BE">
              <w:rPr>
                <w:sz w:val="22"/>
                <w:szCs w:val="22"/>
              </w:rPr>
              <w:t>, 108</w:t>
            </w:r>
          </w:p>
          <w:p w:rsidR="00A97C3F" w:rsidRPr="00ED01BE" w:rsidRDefault="00A97C3F" w:rsidP="00C47EA8">
            <w:pPr>
              <w:jc w:val="right"/>
              <w:rPr>
                <w:sz w:val="22"/>
                <w:szCs w:val="22"/>
              </w:rPr>
            </w:pPr>
            <w:r w:rsidRPr="00ED01BE">
              <w:rPr>
                <w:sz w:val="22"/>
                <w:szCs w:val="22"/>
              </w:rPr>
              <w:t xml:space="preserve">(celkem 7)  </w:t>
            </w:r>
          </w:p>
        </w:tc>
        <w:tc>
          <w:tcPr>
            <w:tcW w:w="2783" w:type="dxa"/>
            <w:tcBorders>
              <w:top w:val="single" w:sz="12" w:space="0" w:color="auto"/>
              <w:left w:val="single" w:sz="4" w:space="0" w:color="auto"/>
              <w:bottom w:val="single" w:sz="12" w:space="0" w:color="auto"/>
              <w:right w:val="single" w:sz="12" w:space="0" w:color="auto"/>
            </w:tcBorders>
            <w:noWrap/>
            <w:vAlign w:val="center"/>
          </w:tcPr>
          <w:p w:rsidR="00A97C3F" w:rsidRPr="00ED01BE" w:rsidRDefault="00A97C3F" w:rsidP="00CC5644">
            <w:pPr>
              <w:rPr>
                <w:sz w:val="22"/>
                <w:szCs w:val="22"/>
              </w:rPr>
            </w:pPr>
            <w:r w:rsidRPr="00ED01BE">
              <w:rPr>
                <w:sz w:val="22"/>
                <w:szCs w:val="22"/>
              </w:rPr>
              <w:t>Benešov n.Pl.-Žandov-Verneřice</w:t>
            </w:r>
          </w:p>
        </w:tc>
        <w:tc>
          <w:tcPr>
            <w:tcW w:w="1200" w:type="dxa"/>
            <w:tcBorders>
              <w:top w:val="single" w:sz="12" w:space="0" w:color="auto"/>
              <w:left w:val="single" w:sz="12" w:space="0" w:color="auto"/>
              <w:bottom w:val="single" w:sz="12" w:space="0" w:color="auto"/>
              <w:right w:val="single" w:sz="12" w:space="0" w:color="auto"/>
            </w:tcBorders>
            <w:vAlign w:val="center"/>
          </w:tcPr>
          <w:p w:rsidR="00A97C3F" w:rsidRPr="00ED01BE" w:rsidRDefault="00A97C3F">
            <w:pPr>
              <w:jc w:val="center"/>
              <w:rPr>
                <w:sz w:val="22"/>
                <w:szCs w:val="22"/>
              </w:rPr>
            </w:pPr>
            <w:r w:rsidRPr="00ED01BE">
              <w:rPr>
                <w:sz w:val="22"/>
                <w:szCs w:val="22"/>
              </w:rPr>
              <w:t>5 </w:t>
            </w:r>
            <w:r w:rsidR="006C31EA" w:rsidRPr="00ED01BE">
              <w:rPr>
                <w:sz w:val="22"/>
                <w:szCs w:val="22"/>
              </w:rPr>
              <w:t>250</w:t>
            </w:r>
            <w:r w:rsidRPr="00ED01BE">
              <w:rPr>
                <w:sz w:val="22"/>
                <w:szCs w:val="22"/>
              </w:rPr>
              <w:t>*</w:t>
            </w:r>
          </w:p>
        </w:tc>
      </w:tr>
      <w:tr w:rsidR="00A97C3F" w:rsidTr="00CC5644">
        <w:trPr>
          <w:trHeight w:val="397"/>
          <w:jc w:val="center"/>
        </w:trPr>
        <w:tc>
          <w:tcPr>
            <w:tcW w:w="480" w:type="dxa"/>
            <w:tcBorders>
              <w:top w:val="single" w:sz="12" w:space="0" w:color="auto"/>
              <w:left w:val="single" w:sz="12" w:space="0" w:color="auto"/>
              <w:bottom w:val="single" w:sz="4" w:space="0" w:color="auto"/>
              <w:right w:val="single" w:sz="12" w:space="0" w:color="auto"/>
            </w:tcBorders>
            <w:noWrap/>
            <w:vAlign w:val="center"/>
          </w:tcPr>
          <w:p w:rsidR="00A97C3F" w:rsidRPr="002C6E95" w:rsidRDefault="00A97C3F" w:rsidP="00CC5644">
            <w:pPr>
              <w:ind w:rightChars="20" w:right="40"/>
              <w:jc w:val="center"/>
              <w:rPr>
                <w:iCs/>
                <w:sz w:val="22"/>
                <w:szCs w:val="22"/>
              </w:rPr>
            </w:pPr>
            <w:r>
              <w:rPr>
                <w:iCs/>
                <w:sz w:val="22"/>
                <w:szCs w:val="22"/>
              </w:rPr>
              <w:t>2</w:t>
            </w:r>
          </w:p>
        </w:tc>
        <w:tc>
          <w:tcPr>
            <w:tcW w:w="1201" w:type="dxa"/>
            <w:tcBorders>
              <w:top w:val="single" w:sz="12" w:space="0" w:color="auto"/>
              <w:left w:val="single" w:sz="12" w:space="0" w:color="auto"/>
              <w:bottom w:val="single" w:sz="4" w:space="0" w:color="auto"/>
              <w:right w:val="single" w:sz="4" w:space="0" w:color="auto"/>
            </w:tcBorders>
            <w:noWrap/>
            <w:vAlign w:val="center"/>
          </w:tcPr>
          <w:p w:rsidR="00A97C3F" w:rsidRPr="00ED01BE" w:rsidRDefault="00A97C3F" w:rsidP="00CC5644">
            <w:pPr>
              <w:jc w:val="center"/>
              <w:rPr>
                <w:b/>
                <w:sz w:val="22"/>
                <w:szCs w:val="22"/>
              </w:rPr>
            </w:pPr>
            <w:r w:rsidRPr="00ED01BE">
              <w:rPr>
                <w:b/>
                <w:sz w:val="22"/>
                <w:szCs w:val="22"/>
              </w:rPr>
              <w:t>552 633</w:t>
            </w:r>
          </w:p>
        </w:tc>
        <w:tc>
          <w:tcPr>
            <w:tcW w:w="1363" w:type="dxa"/>
            <w:tcBorders>
              <w:top w:val="single" w:sz="12" w:space="0" w:color="auto"/>
              <w:left w:val="single" w:sz="4" w:space="0" w:color="auto"/>
              <w:bottom w:val="single" w:sz="4" w:space="0" w:color="auto"/>
              <w:right w:val="single" w:sz="4" w:space="0" w:color="auto"/>
            </w:tcBorders>
            <w:vAlign w:val="center"/>
          </w:tcPr>
          <w:p w:rsidR="00A97C3F" w:rsidRPr="00ED01BE" w:rsidRDefault="00A97C3F" w:rsidP="00CC5644">
            <w:pPr>
              <w:jc w:val="center"/>
              <w:rPr>
                <w:sz w:val="22"/>
                <w:szCs w:val="22"/>
              </w:rPr>
            </w:pPr>
            <w:r w:rsidRPr="00ED01BE">
              <w:rPr>
                <w:sz w:val="22"/>
                <w:szCs w:val="22"/>
              </w:rPr>
              <w:t>31. 12. 2024</w:t>
            </w:r>
          </w:p>
        </w:tc>
        <w:tc>
          <w:tcPr>
            <w:tcW w:w="2183" w:type="dxa"/>
            <w:tcBorders>
              <w:top w:val="single" w:sz="12" w:space="0" w:color="auto"/>
              <w:left w:val="single" w:sz="4" w:space="0" w:color="auto"/>
              <w:bottom w:val="single" w:sz="4" w:space="0" w:color="auto"/>
              <w:right w:val="single" w:sz="4" w:space="0" w:color="auto"/>
            </w:tcBorders>
            <w:vAlign w:val="center"/>
          </w:tcPr>
          <w:p w:rsidR="00A97C3F" w:rsidRPr="00ED01BE" w:rsidRDefault="00A97C3F" w:rsidP="00CC5644">
            <w:pPr>
              <w:rPr>
                <w:sz w:val="22"/>
                <w:szCs w:val="22"/>
              </w:rPr>
            </w:pPr>
            <w:r w:rsidRPr="00ED01BE">
              <w:rPr>
                <w:sz w:val="22"/>
                <w:szCs w:val="22"/>
              </w:rPr>
              <w:t>101,</w:t>
            </w:r>
            <w:r w:rsidR="006C31EA" w:rsidRPr="00ED01BE">
              <w:rPr>
                <w:sz w:val="22"/>
                <w:szCs w:val="22"/>
              </w:rPr>
              <w:t xml:space="preserve"> 102, 103, 104, 105, 109,</w:t>
            </w:r>
            <w:r w:rsidRPr="00ED01BE">
              <w:rPr>
                <w:sz w:val="22"/>
                <w:szCs w:val="22"/>
              </w:rPr>
              <w:t>111,</w:t>
            </w:r>
            <w:r w:rsidR="006C31EA" w:rsidRPr="00ED01BE">
              <w:rPr>
                <w:sz w:val="22"/>
                <w:szCs w:val="22"/>
              </w:rPr>
              <w:t xml:space="preserve"> 112, 114, 116, 153, 156, </w:t>
            </w:r>
            <w:r w:rsidRPr="00ED01BE">
              <w:rPr>
                <w:sz w:val="22"/>
                <w:szCs w:val="22"/>
              </w:rPr>
              <w:t>203,</w:t>
            </w:r>
            <w:r w:rsidR="006C31EA" w:rsidRPr="00ED01BE">
              <w:rPr>
                <w:sz w:val="22"/>
                <w:szCs w:val="22"/>
              </w:rPr>
              <w:t xml:space="preserve"> 204, </w:t>
            </w:r>
            <w:r w:rsidRPr="00ED01BE">
              <w:rPr>
                <w:sz w:val="22"/>
                <w:szCs w:val="22"/>
              </w:rPr>
              <w:t>205,</w:t>
            </w:r>
            <w:r w:rsidR="006C31EA" w:rsidRPr="00ED01BE">
              <w:rPr>
                <w:sz w:val="22"/>
                <w:szCs w:val="22"/>
              </w:rPr>
              <w:t xml:space="preserve"> 206, 208, </w:t>
            </w:r>
            <w:r w:rsidRPr="00ED01BE">
              <w:rPr>
                <w:sz w:val="22"/>
                <w:szCs w:val="22"/>
              </w:rPr>
              <w:t>209</w:t>
            </w:r>
          </w:p>
          <w:p w:rsidR="00A97C3F" w:rsidRPr="00ED01BE" w:rsidRDefault="00A97C3F" w:rsidP="00C47EA8">
            <w:pPr>
              <w:jc w:val="right"/>
              <w:rPr>
                <w:sz w:val="22"/>
                <w:szCs w:val="22"/>
              </w:rPr>
            </w:pPr>
            <w:r w:rsidRPr="00ED01BE">
              <w:rPr>
                <w:sz w:val="22"/>
                <w:szCs w:val="22"/>
              </w:rPr>
              <w:t xml:space="preserve"> (celkem 18)  </w:t>
            </w:r>
          </w:p>
        </w:tc>
        <w:tc>
          <w:tcPr>
            <w:tcW w:w="2783" w:type="dxa"/>
            <w:tcBorders>
              <w:top w:val="single" w:sz="12" w:space="0" w:color="auto"/>
              <w:left w:val="single" w:sz="4" w:space="0" w:color="auto"/>
              <w:bottom w:val="single" w:sz="4" w:space="0" w:color="auto"/>
              <w:right w:val="single" w:sz="12" w:space="0" w:color="auto"/>
            </w:tcBorders>
            <w:noWrap/>
            <w:vAlign w:val="center"/>
          </w:tcPr>
          <w:p w:rsidR="00A97C3F" w:rsidRPr="00ED01BE" w:rsidRDefault="00A97C3F" w:rsidP="00CC5644">
            <w:pPr>
              <w:rPr>
                <w:sz w:val="22"/>
                <w:szCs w:val="22"/>
              </w:rPr>
            </w:pPr>
            <w:proofErr w:type="spellStart"/>
            <w:r w:rsidRPr="00ED01BE">
              <w:rPr>
                <w:sz w:val="22"/>
                <w:szCs w:val="22"/>
              </w:rPr>
              <w:t>Úštěk,Lukov</w:t>
            </w:r>
            <w:proofErr w:type="spellEnd"/>
            <w:r w:rsidRPr="00ED01BE">
              <w:rPr>
                <w:sz w:val="22"/>
                <w:szCs w:val="22"/>
              </w:rPr>
              <w:t>-Snědovice-</w:t>
            </w:r>
            <w:proofErr w:type="spellStart"/>
            <w:r w:rsidRPr="00ED01BE">
              <w:rPr>
                <w:sz w:val="22"/>
                <w:szCs w:val="22"/>
              </w:rPr>
              <w:t>Štětí,Hněvice</w:t>
            </w:r>
            <w:proofErr w:type="spellEnd"/>
          </w:p>
        </w:tc>
        <w:tc>
          <w:tcPr>
            <w:tcW w:w="1200" w:type="dxa"/>
            <w:tcBorders>
              <w:top w:val="single" w:sz="12" w:space="0" w:color="auto"/>
              <w:left w:val="single" w:sz="12" w:space="0" w:color="auto"/>
              <w:bottom w:val="single" w:sz="4" w:space="0" w:color="auto"/>
              <w:right w:val="single" w:sz="12" w:space="0" w:color="auto"/>
            </w:tcBorders>
            <w:vAlign w:val="center"/>
          </w:tcPr>
          <w:p w:rsidR="00A97C3F" w:rsidRPr="00ED01BE" w:rsidRDefault="00A97C3F">
            <w:pPr>
              <w:jc w:val="center"/>
              <w:rPr>
                <w:sz w:val="22"/>
                <w:szCs w:val="22"/>
              </w:rPr>
            </w:pPr>
            <w:r w:rsidRPr="00ED01BE">
              <w:rPr>
                <w:sz w:val="22"/>
                <w:szCs w:val="22"/>
              </w:rPr>
              <w:t>3 </w:t>
            </w:r>
            <w:r w:rsidR="006C31EA" w:rsidRPr="00ED01BE">
              <w:rPr>
                <w:sz w:val="22"/>
                <w:szCs w:val="22"/>
              </w:rPr>
              <w:t>584</w:t>
            </w:r>
            <w:r w:rsidRPr="00ED01BE">
              <w:rPr>
                <w:sz w:val="22"/>
                <w:szCs w:val="22"/>
              </w:rPr>
              <w:t>*</w:t>
            </w:r>
          </w:p>
        </w:tc>
      </w:tr>
      <w:tr w:rsidR="00A97C3F" w:rsidTr="00CC5644">
        <w:trPr>
          <w:trHeight w:val="397"/>
          <w:jc w:val="center"/>
        </w:trPr>
        <w:tc>
          <w:tcPr>
            <w:tcW w:w="480" w:type="dxa"/>
            <w:tcBorders>
              <w:top w:val="single" w:sz="12" w:space="0" w:color="auto"/>
              <w:left w:val="single" w:sz="12" w:space="0" w:color="auto"/>
              <w:bottom w:val="single" w:sz="12" w:space="0" w:color="auto"/>
              <w:right w:val="single" w:sz="12" w:space="0" w:color="auto"/>
            </w:tcBorders>
            <w:noWrap/>
            <w:vAlign w:val="center"/>
            <w:hideMark/>
          </w:tcPr>
          <w:p w:rsidR="00A97C3F" w:rsidRDefault="00A97C3F" w:rsidP="00CC5644">
            <w:pPr>
              <w:ind w:rightChars="20" w:right="40"/>
              <w:jc w:val="center"/>
              <w:rPr>
                <w:iCs/>
                <w:color w:val="000000"/>
                <w:sz w:val="22"/>
                <w:szCs w:val="22"/>
              </w:rPr>
            </w:pPr>
            <w:r>
              <w:rPr>
                <w:iCs/>
                <w:color w:val="000000"/>
                <w:sz w:val="22"/>
                <w:szCs w:val="22"/>
              </w:rPr>
              <w:t>3</w:t>
            </w:r>
          </w:p>
        </w:tc>
        <w:tc>
          <w:tcPr>
            <w:tcW w:w="1201" w:type="dxa"/>
            <w:tcBorders>
              <w:top w:val="single" w:sz="12" w:space="0" w:color="auto"/>
              <w:left w:val="single" w:sz="12" w:space="0" w:color="auto"/>
              <w:bottom w:val="single" w:sz="12" w:space="0" w:color="auto"/>
              <w:right w:val="single" w:sz="4" w:space="0" w:color="auto"/>
            </w:tcBorders>
            <w:noWrap/>
            <w:vAlign w:val="center"/>
            <w:hideMark/>
          </w:tcPr>
          <w:p w:rsidR="00A97C3F" w:rsidRPr="00ED01BE" w:rsidRDefault="00A97C3F" w:rsidP="00CC5644">
            <w:pPr>
              <w:jc w:val="center"/>
              <w:rPr>
                <w:sz w:val="22"/>
                <w:szCs w:val="22"/>
              </w:rPr>
            </w:pPr>
            <w:r w:rsidRPr="00ED01BE">
              <w:rPr>
                <w:b/>
                <w:sz w:val="22"/>
                <w:szCs w:val="22"/>
              </w:rPr>
              <w:t>552 672</w:t>
            </w:r>
          </w:p>
        </w:tc>
        <w:tc>
          <w:tcPr>
            <w:tcW w:w="1363" w:type="dxa"/>
            <w:tcBorders>
              <w:top w:val="single" w:sz="12" w:space="0" w:color="auto"/>
              <w:left w:val="single" w:sz="4" w:space="0" w:color="auto"/>
              <w:bottom w:val="single" w:sz="12" w:space="0" w:color="auto"/>
              <w:right w:val="single" w:sz="4" w:space="0" w:color="auto"/>
            </w:tcBorders>
            <w:vAlign w:val="center"/>
            <w:hideMark/>
          </w:tcPr>
          <w:p w:rsidR="00A97C3F" w:rsidRPr="00ED01BE" w:rsidRDefault="00A97C3F" w:rsidP="00CC5644">
            <w:pPr>
              <w:jc w:val="center"/>
            </w:pPr>
            <w:r w:rsidRPr="00ED01BE">
              <w:rPr>
                <w:sz w:val="22"/>
                <w:szCs w:val="22"/>
              </w:rPr>
              <w:t>31. 12. 2024</w:t>
            </w:r>
          </w:p>
        </w:tc>
        <w:tc>
          <w:tcPr>
            <w:tcW w:w="2183" w:type="dxa"/>
            <w:tcBorders>
              <w:top w:val="single" w:sz="12" w:space="0" w:color="auto"/>
              <w:left w:val="single" w:sz="4" w:space="0" w:color="auto"/>
              <w:bottom w:val="single" w:sz="12" w:space="0" w:color="auto"/>
              <w:right w:val="single" w:sz="4" w:space="0" w:color="auto"/>
            </w:tcBorders>
            <w:vAlign w:val="center"/>
            <w:hideMark/>
          </w:tcPr>
          <w:p w:rsidR="00A97C3F" w:rsidRPr="00ED01BE" w:rsidRDefault="006C31EA" w:rsidP="00CC5644">
            <w:pPr>
              <w:rPr>
                <w:sz w:val="22"/>
                <w:szCs w:val="22"/>
              </w:rPr>
            </w:pPr>
            <w:r w:rsidRPr="00ED01BE">
              <w:rPr>
                <w:sz w:val="22"/>
                <w:szCs w:val="22"/>
              </w:rPr>
              <w:t xml:space="preserve">102, </w:t>
            </w:r>
            <w:r w:rsidR="00A97C3F" w:rsidRPr="00ED01BE">
              <w:rPr>
                <w:sz w:val="22"/>
                <w:szCs w:val="22"/>
              </w:rPr>
              <w:t>109,</w:t>
            </w:r>
            <w:r w:rsidRPr="00ED01BE">
              <w:rPr>
                <w:sz w:val="22"/>
                <w:szCs w:val="22"/>
              </w:rPr>
              <w:t xml:space="preserve"> 116, 125</w:t>
            </w:r>
            <w:r w:rsidR="00A97C3F" w:rsidRPr="00ED01BE">
              <w:rPr>
                <w:sz w:val="22"/>
                <w:szCs w:val="22"/>
              </w:rPr>
              <w:t>,127,</w:t>
            </w:r>
            <w:r w:rsidRPr="00ED01BE">
              <w:rPr>
                <w:sz w:val="22"/>
                <w:szCs w:val="22"/>
              </w:rPr>
              <w:t xml:space="preserve"> 128</w:t>
            </w:r>
          </w:p>
          <w:p w:rsidR="00A97C3F" w:rsidRPr="00ED01BE" w:rsidRDefault="00A97C3F" w:rsidP="00C47EA8">
            <w:pPr>
              <w:jc w:val="right"/>
            </w:pPr>
            <w:r w:rsidRPr="00ED01BE">
              <w:rPr>
                <w:sz w:val="22"/>
                <w:szCs w:val="22"/>
              </w:rPr>
              <w:t xml:space="preserve">(celkem 6)  </w:t>
            </w:r>
          </w:p>
        </w:tc>
        <w:tc>
          <w:tcPr>
            <w:tcW w:w="2783" w:type="dxa"/>
            <w:tcBorders>
              <w:top w:val="single" w:sz="12" w:space="0" w:color="auto"/>
              <w:left w:val="single" w:sz="4" w:space="0" w:color="auto"/>
              <w:bottom w:val="single" w:sz="12" w:space="0" w:color="auto"/>
              <w:right w:val="single" w:sz="12" w:space="0" w:color="auto"/>
            </w:tcBorders>
            <w:noWrap/>
            <w:vAlign w:val="center"/>
            <w:hideMark/>
          </w:tcPr>
          <w:p w:rsidR="00A97C3F" w:rsidRPr="00ED01BE" w:rsidRDefault="00A97C3F" w:rsidP="00CC5644">
            <w:r w:rsidRPr="00ED01BE">
              <w:rPr>
                <w:sz w:val="22"/>
                <w:szCs w:val="22"/>
              </w:rPr>
              <w:t xml:space="preserve">Dušníky-Roudnice </w:t>
            </w:r>
            <w:proofErr w:type="spellStart"/>
            <w:r w:rsidRPr="00ED01BE">
              <w:rPr>
                <w:sz w:val="22"/>
                <w:szCs w:val="22"/>
              </w:rPr>
              <w:t>n.Labem-Štětí-Dubá</w:t>
            </w:r>
            <w:proofErr w:type="spellEnd"/>
          </w:p>
        </w:tc>
        <w:tc>
          <w:tcPr>
            <w:tcW w:w="1200" w:type="dxa"/>
            <w:tcBorders>
              <w:top w:val="single" w:sz="12" w:space="0" w:color="auto"/>
              <w:left w:val="single" w:sz="12" w:space="0" w:color="auto"/>
              <w:bottom w:val="single" w:sz="12" w:space="0" w:color="auto"/>
              <w:right w:val="single" w:sz="12" w:space="0" w:color="auto"/>
            </w:tcBorders>
            <w:vAlign w:val="center"/>
            <w:hideMark/>
          </w:tcPr>
          <w:p w:rsidR="00A97C3F" w:rsidRPr="00ED01BE" w:rsidRDefault="00A97C3F">
            <w:pPr>
              <w:jc w:val="center"/>
            </w:pPr>
            <w:r w:rsidRPr="00ED01BE">
              <w:rPr>
                <w:sz w:val="22"/>
                <w:szCs w:val="22"/>
              </w:rPr>
              <w:t xml:space="preserve">15 </w:t>
            </w:r>
            <w:r w:rsidR="006C31EA" w:rsidRPr="00ED01BE">
              <w:rPr>
                <w:sz w:val="22"/>
                <w:szCs w:val="22"/>
              </w:rPr>
              <w:t>000**</w:t>
            </w:r>
          </w:p>
        </w:tc>
      </w:tr>
      <w:tr w:rsidR="00A97C3F" w:rsidTr="00CC5644">
        <w:trPr>
          <w:trHeight w:val="397"/>
          <w:jc w:val="center"/>
        </w:trPr>
        <w:tc>
          <w:tcPr>
            <w:tcW w:w="480" w:type="dxa"/>
            <w:tcBorders>
              <w:top w:val="single" w:sz="12" w:space="0" w:color="auto"/>
              <w:left w:val="single" w:sz="12" w:space="0" w:color="auto"/>
              <w:bottom w:val="single" w:sz="4" w:space="0" w:color="auto"/>
              <w:right w:val="single" w:sz="12" w:space="0" w:color="auto"/>
            </w:tcBorders>
            <w:noWrap/>
            <w:vAlign w:val="center"/>
          </w:tcPr>
          <w:p w:rsidR="00A97C3F" w:rsidRPr="008D1E84" w:rsidRDefault="00A97C3F" w:rsidP="00CC5644">
            <w:pPr>
              <w:ind w:rightChars="20" w:right="40"/>
              <w:jc w:val="center"/>
              <w:rPr>
                <w:b/>
                <w:iCs/>
                <w:sz w:val="22"/>
                <w:szCs w:val="22"/>
              </w:rPr>
            </w:pPr>
            <w:r w:rsidRPr="008D1E84">
              <w:rPr>
                <w:b/>
                <w:iCs/>
                <w:sz w:val="22"/>
                <w:szCs w:val="22"/>
              </w:rPr>
              <w:t>Σ</w:t>
            </w:r>
          </w:p>
        </w:tc>
        <w:tc>
          <w:tcPr>
            <w:tcW w:w="1201" w:type="dxa"/>
            <w:tcBorders>
              <w:top w:val="single" w:sz="12" w:space="0" w:color="auto"/>
              <w:left w:val="single" w:sz="12" w:space="0" w:color="auto"/>
              <w:bottom w:val="single" w:sz="4" w:space="0" w:color="auto"/>
              <w:right w:val="single" w:sz="4" w:space="0" w:color="auto"/>
            </w:tcBorders>
            <w:noWrap/>
            <w:vAlign w:val="center"/>
          </w:tcPr>
          <w:p w:rsidR="00A97C3F" w:rsidRPr="00ED01BE" w:rsidRDefault="00A97C3F" w:rsidP="00CC5644">
            <w:pPr>
              <w:jc w:val="center"/>
              <w:rPr>
                <w:b/>
                <w:sz w:val="22"/>
                <w:szCs w:val="22"/>
              </w:rPr>
            </w:pPr>
            <w:r w:rsidRPr="00ED01BE">
              <w:rPr>
                <w:b/>
                <w:sz w:val="22"/>
                <w:szCs w:val="22"/>
              </w:rPr>
              <w:t>3 linky</w:t>
            </w:r>
          </w:p>
        </w:tc>
        <w:tc>
          <w:tcPr>
            <w:tcW w:w="1363" w:type="dxa"/>
            <w:tcBorders>
              <w:top w:val="single" w:sz="12" w:space="0" w:color="auto"/>
              <w:left w:val="single" w:sz="4" w:space="0" w:color="auto"/>
              <w:bottom w:val="single" w:sz="4" w:space="0" w:color="auto"/>
              <w:right w:val="single" w:sz="4" w:space="0" w:color="auto"/>
            </w:tcBorders>
            <w:vAlign w:val="center"/>
          </w:tcPr>
          <w:p w:rsidR="00A97C3F" w:rsidRPr="00ED01BE" w:rsidRDefault="00A97C3F" w:rsidP="00CC5644">
            <w:pPr>
              <w:jc w:val="center"/>
              <w:rPr>
                <w:b/>
                <w:sz w:val="22"/>
                <w:szCs w:val="22"/>
              </w:rPr>
            </w:pPr>
            <w:r w:rsidRPr="00ED01BE">
              <w:rPr>
                <w:b/>
                <w:sz w:val="22"/>
                <w:szCs w:val="22"/>
              </w:rPr>
              <w:t>-</w:t>
            </w:r>
          </w:p>
        </w:tc>
        <w:tc>
          <w:tcPr>
            <w:tcW w:w="2183" w:type="dxa"/>
            <w:tcBorders>
              <w:top w:val="single" w:sz="12" w:space="0" w:color="auto"/>
              <w:left w:val="single" w:sz="4" w:space="0" w:color="auto"/>
              <w:bottom w:val="single" w:sz="4" w:space="0" w:color="auto"/>
              <w:right w:val="single" w:sz="4" w:space="0" w:color="auto"/>
            </w:tcBorders>
            <w:vAlign w:val="center"/>
          </w:tcPr>
          <w:p w:rsidR="00A97C3F" w:rsidRPr="00ED01BE" w:rsidRDefault="00A97C3F" w:rsidP="00CC5644">
            <w:pPr>
              <w:rPr>
                <w:b/>
                <w:sz w:val="22"/>
                <w:szCs w:val="22"/>
              </w:rPr>
            </w:pPr>
            <w:r w:rsidRPr="00ED01BE">
              <w:rPr>
                <w:b/>
                <w:sz w:val="22"/>
                <w:szCs w:val="22"/>
              </w:rPr>
              <w:t xml:space="preserve">                   31 spojů</w:t>
            </w:r>
          </w:p>
        </w:tc>
        <w:tc>
          <w:tcPr>
            <w:tcW w:w="2783" w:type="dxa"/>
            <w:tcBorders>
              <w:top w:val="single" w:sz="12" w:space="0" w:color="auto"/>
              <w:left w:val="single" w:sz="4" w:space="0" w:color="auto"/>
              <w:bottom w:val="single" w:sz="4" w:space="0" w:color="auto"/>
              <w:right w:val="single" w:sz="12" w:space="0" w:color="auto"/>
            </w:tcBorders>
            <w:noWrap/>
            <w:vAlign w:val="center"/>
          </w:tcPr>
          <w:p w:rsidR="00A97C3F" w:rsidRPr="00ED01BE" w:rsidRDefault="00A97C3F" w:rsidP="00CC5644">
            <w:pPr>
              <w:jc w:val="center"/>
              <w:rPr>
                <w:b/>
                <w:sz w:val="22"/>
                <w:szCs w:val="22"/>
              </w:rPr>
            </w:pPr>
            <w:r w:rsidRPr="00ED01BE">
              <w:rPr>
                <w:b/>
                <w:sz w:val="22"/>
                <w:szCs w:val="22"/>
              </w:rPr>
              <w:t>-</w:t>
            </w:r>
          </w:p>
        </w:tc>
        <w:tc>
          <w:tcPr>
            <w:tcW w:w="1200" w:type="dxa"/>
            <w:tcBorders>
              <w:top w:val="single" w:sz="12" w:space="0" w:color="auto"/>
              <w:left w:val="single" w:sz="12" w:space="0" w:color="auto"/>
              <w:bottom w:val="single" w:sz="4" w:space="0" w:color="auto"/>
              <w:right w:val="single" w:sz="12" w:space="0" w:color="auto"/>
            </w:tcBorders>
            <w:vAlign w:val="center"/>
          </w:tcPr>
          <w:p w:rsidR="00A97C3F" w:rsidRPr="00ED01BE" w:rsidRDefault="00A97C3F">
            <w:pPr>
              <w:jc w:val="center"/>
              <w:rPr>
                <w:b/>
                <w:sz w:val="22"/>
                <w:szCs w:val="22"/>
              </w:rPr>
            </w:pPr>
            <w:r w:rsidRPr="00ED01BE">
              <w:rPr>
                <w:b/>
                <w:sz w:val="22"/>
                <w:szCs w:val="22"/>
              </w:rPr>
              <w:t>2</w:t>
            </w:r>
            <w:r w:rsidR="00D92316" w:rsidRPr="00ED01BE">
              <w:rPr>
                <w:b/>
                <w:sz w:val="22"/>
                <w:szCs w:val="22"/>
              </w:rPr>
              <w:t>3 834</w:t>
            </w:r>
            <w:r w:rsidR="006C31EA" w:rsidRPr="00ED01BE">
              <w:rPr>
                <w:b/>
                <w:sz w:val="22"/>
                <w:szCs w:val="22"/>
              </w:rPr>
              <w:t>***</w:t>
            </w:r>
          </w:p>
        </w:tc>
      </w:tr>
    </w:tbl>
    <w:p w:rsidR="009F338D" w:rsidRDefault="009F338D" w:rsidP="00F14E76">
      <w:pPr>
        <w:jc w:val="both"/>
      </w:pPr>
    </w:p>
    <w:p w:rsidR="006C31EA" w:rsidRDefault="006C31EA" w:rsidP="00F14E76">
      <w:pPr>
        <w:pStyle w:val="Zkladntext"/>
        <w:jc w:val="both"/>
        <w:rPr>
          <w:sz w:val="22"/>
          <w:szCs w:val="22"/>
          <w:lang w:val="cs-CZ"/>
        </w:rPr>
      </w:pPr>
    </w:p>
    <w:p w:rsidR="006C31EA" w:rsidRPr="00ED01BE" w:rsidRDefault="007F0040" w:rsidP="00ED01BE">
      <w:pPr>
        <w:pStyle w:val="Zkladntext"/>
        <w:jc w:val="both"/>
        <w:rPr>
          <w:sz w:val="22"/>
          <w:szCs w:val="22"/>
        </w:rPr>
      </w:pPr>
      <w:r>
        <w:rPr>
          <w:sz w:val="22"/>
          <w:szCs w:val="22"/>
          <w:lang w:val="cs-CZ"/>
        </w:rPr>
        <w:t xml:space="preserve">*    </w:t>
      </w:r>
      <w:r w:rsidR="006C31EA" w:rsidRPr="00ED01BE">
        <w:rPr>
          <w:sz w:val="22"/>
          <w:szCs w:val="22"/>
          <w:lang w:val="cs-CZ"/>
        </w:rPr>
        <w:t>Pouze úsek hranice ÚK/LK</w:t>
      </w:r>
    </w:p>
    <w:p w:rsidR="006C31EA" w:rsidRDefault="006C31EA">
      <w:pPr>
        <w:pStyle w:val="Zkladntext"/>
        <w:jc w:val="both"/>
        <w:rPr>
          <w:sz w:val="22"/>
          <w:szCs w:val="22"/>
          <w:lang w:val="cs-CZ"/>
        </w:rPr>
      </w:pPr>
      <w:r>
        <w:rPr>
          <w:sz w:val="22"/>
          <w:szCs w:val="22"/>
          <w:lang w:val="cs-CZ"/>
        </w:rPr>
        <w:t>**  Tarifní vzdálenost Sukorady - Dubá</w:t>
      </w:r>
    </w:p>
    <w:p w:rsidR="003E25A7" w:rsidRPr="00E47572" w:rsidRDefault="00D92316" w:rsidP="00F14E76">
      <w:pPr>
        <w:pStyle w:val="Zkladntext"/>
        <w:jc w:val="both"/>
        <w:rPr>
          <w:sz w:val="22"/>
          <w:szCs w:val="22"/>
          <w:lang w:val="cs-CZ"/>
        </w:rPr>
      </w:pPr>
      <w:r>
        <w:rPr>
          <w:sz w:val="22"/>
          <w:szCs w:val="22"/>
          <w:lang w:val="cs-CZ"/>
        </w:rPr>
        <w:t>*</w:t>
      </w:r>
      <w:r w:rsidR="003E25A7">
        <w:rPr>
          <w:sz w:val="22"/>
          <w:szCs w:val="22"/>
          <w:lang w:val="cs-CZ"/>
        </w:rPr>
        <w:t>*</w:t>
      </w:r>
      <w:r w:rsidR="004E7689">
        <w:rPr>
          <w:sz w:val="22"/>
          <w:szCs w:val="22"/>
          <w:lang w:val="cs-CZ"/>
        </w:rPr>
        <w:t>*</w:t>
      </w:r>
      <w:r w:rsidR="003E25A7">
        <w:rPr>
          <w:sz w:val="22"/>
          <w:szCs w:val="22"/>
          <w:lang w:val="cs-CZ"/>
        </w:rPr>
        <w:t xml:space="preserve"> V případě objížďkových spojů se počet ujetých kilometrů může j</w:t>
      </w:r>
      <w:r w:rsidR="00F14E76">
        <w:rPr>
          <w:sz w:val="22"/>
          <w:szCs w:val="22"/>
          <w:lang w:val="cs-CZ"/>
        </w:rPr>
        <w:t xml:space="preserve">eště navýšit. Ústecký kraj bude </w:t>
      </w:r>
      <w:r w:rsidR="003E25A7">
        <w:rPr>
          <w:sz w:val="22"/>
          <w:szCs w:val="22"/>
          <w:lang w:val="cs-CZ"/>
        </w:rPr>
        <w:t>Liberecký kraj předem informovat.</w:t>
      </w:r>
    </w:p>
    <w:p w:rsidR="003E25A7" w:rsidRDefault="003E25A7" w:rsidP="00F14E76">
      <w:pPr>
        <w:jc w:val="both"/>
      </w:pPr>
    </w:p>
    <w:sectPr w:rsidR="003E25A7" w:rsidSect="001E2C79">
      <w:footerReference w:type="default" r:id="rId12"/>
      <w:headerReference w:type="first" r:id="rId13"/>
      <w:footerReference w:type="first" r:id="rId14"/>
      <w:type w:val="continuous"/>
      <w:pgSz w:w="11906" w:h="16838" w:code="9"/>
      <w:pgMar w:top="1418" w:right="1134" w:bottom="1134" w:left="567" w:header="709" w:footer="709" w:gutter="567"/>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F54" w:rsidRDefault="00926F54">
      <w:r>
        <w:separator/>
      </w:r>
    </w:p>
  </w:endnote>
  <w:endnote w:type="continuationSeparator" w:id="0">
    <w:p w:rsidR="00926F54" w:rsidRDefault="0092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1E6" w:rsidRDefault="00AE6E21" w:rsidP="00D83E3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6</w:t>
    </w:r>
    <w:r>
      <w:rPr>
        <w:rStyle w:val="slostrnky"/>
      </w:rPr>
      <w:fldChar w:fldCharType="end"/>
    </w:r>
  </w:p>
  <w:p w:rsidR="002421E6" w:rsidRDefault="0007263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1E6" w:rsidRDefault="00AE6E21" w:rsidP="00C14DD5">
    <w:pPr>
      <w:pStyle w:val="Zpat"/>
      <w:pBdr>
        <w:top w:val="single" w:sz="4" w:space="1" w:color="auto"/>
      </w:pBdr>
      <w:jc w:val="center"/>
    </w:pPr>
    <w:r w:rsidRPr="009C0EF4">
      <w:rPr>
        <w:rStyle w:val="slostrnky"/>
      </w:rPr>
      <w:fldChar w:fldCharType="begin"/>
    </w:r>
    <w:r w:rsidRPr="009C0EF4">
      <w:rPr>
        <w:rStyle w:val="slostrnky"/>
      </w:rPr>
      <w:instrText xml:space="preserve"> PAGE  \* MERGEFORMAT </w:instrText>
    </w:r>
    <w:r w:rsidRPr="009C0EF4">
      <w:rPr>
        <w:rStyle w:val="slostrnky"/>
      </w:rPr>
      <w:fldChar w:fldCharType="separate"/>
    </w:r>
    <w:r>
      <w:rPr>
        <w:rStyle w:val="slostrnky"/>
        <w:noProof/>
      </w:rPr>
      <w:t>2</w:t>
    </w:r>
    <w:r w:rsidRPr="009C0EF4">
      <w:rPr>
        <w:rStyle w:val="slostrnky"/>
      </w:rPr>
      <w:fldChar w:fldCharType="end"/>
    </w:r>
  </w:p>
  <w:p w:rsidR="002421E6" w:rsidRPr="009C0EF4" w:rsidRDefault="00AE6E21" w:rsidP="009C0EF4">
    <w:pPr>
      <w:pStyle w:val="Zpat"/>
      <w:pBdr>
        <w:top w:val="single" w:sz="4" w:space="1" w:color="auto"/>
      </w:pBdr>
      <w:tabs>
        <w:tab w:val="center" w:pos="5314"/>
      </w:tabs>
    </w:pPr>
    <w:r>
      <w:tab/>
    </w:r>
  </w:p>
  <w:p w:rsidR="002421E6" w:rsidRDefault="00072635"/>
  <w:p w:rsidR="002421E6" w:rsidRDefault="00AE6E21" w:rsidP="00913D55">
    <w:r>
      <w:rPr>
        <w:rFonts w:ascii="Arial" w:hAnsi="Arial" w:cs="Arial"/>
        <w:caps/>
        <w:sz w:val="14"/>
      </w:rPr>
      <w:fldChar w:fldCharType="begin"/>
    </w:r>
    <w:r>
      <w:rPr>
        <w:rFonts w:ascii="Arial" w:hAnsi="Arial" w:cs="Arial"/>
        <w:caps/>
        <w:sz w:val="14"/>
      </w:rPr>
      <w:instrText xml:space="preserve"> </w:instrText>
    </w:r>
    <w:r w:rsidRPr="00913D55">
      <w:rPr>
        <w:rFonts w:ascii="Arial" w:hAnsi="Arial" w:cs="Arial"/>
        <w:caps/>
        <w:sz w:val="14"/>
      </w:rPr>
      <w:instrText>IF "</w:instrText>
    </w:r>
    <w:r w:rsidRPr="00913D55">
      <w:rPr>
        <w:rFonts w:ascii="Arial" w:hAnsi="Arial" w:cs="Arial"/>
        <w:caps/>
        <w:sz w:val="14"/>
      </w:rPr>
      <w:fldChar w:fldCharType="begin"/>
    </w:r>
    <w:r w:rsidRPr="00913D55">
      <w:rPr>
        <w:rFonts w:ascii="Arial" w:hAnsi="Arial" w:cs="Arial"/>
        <w:caps/>
        <w:sz w:val="14"/>
      </w:rPr>
      <w:instrText xml:space="preserve"> DOCVARIABLE "SWDocIDLocation" </w:instrText>
    </w:r>
    <w:r w:rsidRPr="00913D55">
      <w:rPr>
        <w:rFonts w:ascii="Arial" w:hAnsi="Arial" w:cs="Arial"/>
        <w:caps/>
        <w:sz w:val="14"/>
      </w:rPr>
      <w:fldChar w:fldCharType="end"/>
    </w:r>
    <w:r w:rsidRPr="00913D55">
      <w:rPr>
        <w:rFonts w:ascii="Arial" w:hAnsi="Arial" w:cs="Arial"/>
        <w:caps/>
        <w:sz w:val="14"/>
      </w:rPr>
      <w:instrText>" = "1" "</w:instrText>
    </w:r>
    <w:r w:rsidRPr="00913D55">
      <w:rPr>
        <w:rFonts w:ascii="Arial" w:hAnsi="Arial" w:cs="Arial"/>
        <w:caps/>
        <w:sz w:val="14"/>
      </w:rPr>
      <w:fldChar w:fldCharType="begin"/>
    </w:r>
    <w:r w:rsidRPr="00913D55">
      <w:rPr>
        <w:rFonts w:ascii="Arial" w:hAnsi="Arial" w:cs="Arial"/>
        <w:caps/>
        <w:sz w:val="14"/>
      </w:rPr>
      <w:instrText xml:space="preserve"> DOCPROPERTY "SWDocID" </w:instrText>
    </w:r>
    <w:r w:rsidRPr="00913D55">
      <w:rPr>
        <w:rFonts w:ascii="Arial" w:hAnsi="Arial" w:cs="Arial"/>
        <w:caps/>
        <w:sz w:val="14"/>
      </w:rPr>
      <w:fldChar w:fldCharType="separate"/>
    </w:r>
    <w:r>
      <w:rPr>
        <w:rFonts w:ascii="Arial" w:hAnsi="Arial" w:cs="Arial"/>
        <w:caps/>
        <w:sz w:val="14"/>
      </w:rPr>
      <w:instrText>WEIL:\95644822\3\78639.0003</w:instrText>
    </w:r>
    <w:r w:rsidRPr="00913D55">
      <w:rPr>
        <w:rFonts w:ascii="Arial" w:hAnsi="Arial" w:cs="Arial"/>
        <w:caps/>
        <w:sz w:val="14"/>
      </w:rPr>
      <w:fldChar w:fldCharType="end"/>
    </w:r>
    <w:r w:rsidRPr="00913D55">
      <w:rPr>
        <w:rFonts w:ascii="Arial" w:hAnsi="Arial" w:cs="Arial"/>
        <w:caps/>
        <w:sz w:val="14"/>
      </w:rPr>
      <w:instrText>" ""</w:instrText>
    </w:r>
    <w:r>
      <w:rPr>
        <w:rFonts w:ascii="Arial" w:hAnsi="Arial" w:cs="Arial"/>
        <w:caps/>
        <w:sz w:val="14"/>
      </w:rPr>
      <w:instrText xml:space="preserve"> </w:instrText>
    </w:r>
    <w:r>
      <w:rPr>
        <w:rFonts w:ascii="Arial" w:hAnsi="Arial" w:cs="Arial"/>
        <w:caps/>
        <w:sz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1E6" w:rsidRPr="00CB2013" w:rsidRDefault="00AE6E21" w:rsidP="00A02FA3">
    <w:pPr>
      <w:pStyle w:val="Zpat"/>
      <w:framePr w:wrap="around" w:vAnchor="text" w:hAnchor="page" w:x="5662" w:y="152"/>
      <w:rPr>
        <w:rStyle w:val="slostrnky"/>
        <w:rFonts w:ascii="Arial" w:hAnsi="Arial" w:cs="Arial"/>
      </w:rPr>
    </w:pPr>
    <w:r w:rsidRPr="00CB2013">
      <w:rPr>
        <w:rStyle w:val="slostrnky"/>
        <w:rFonts w:ascii="Arial" w:hAnsi="Arial" w:cs="Arial"/>
      </w:rPr>
      <w:fldChar w:fldCharType="begin"/>
    </w:r>
    <w:r w:rsidRPr="00CB2013">
      <w:rPr>
        <w:rStyle w:val="slostrnky"/>
        <w:rFonts w:ascii="Arial" w:hAnsi="Arial" w:cs="Arial"/>
      </w:rPr>
      <w:instrText xml:space="preserve">PAGE  </w:instrText>
    </w:r>
    <w:r w:rsidRPr="00CB2013">
      <w:rPr>
        <w:rStyle w:val="slostrnky"/>
        <w:rFonts w:ascii="Arial" w:hAnsi="Arial" w:cs="Arial"/>
      </w:rPr>
      <w:fldChar w:fldCharType="separate"/>
    </w:r>
    <w:r w:rsidR="00072635">
      <w:rPr>
        <w:rStyle w:val="slostrnky"/>
        <w:rFonts w:ascii="Arial" w:hAnsi="Arial" w:cs="Arial"/>
        <w:noProof/>
      </w:rPr>
      <w:t>2</w:t>
    </w:r>
    <w:r w:rsidRPr="00CB2013">
      <w:rPr>
        <w:rStyle w:val="slostrnky"/>
        <w:rFonts w:ascii="Arial" w:hAnsi="Arial" w:cs="Arial"/>
      </w:rPr>
      <w:fldChar w:fldCharType="end"/>
    </w:r>
    <w:r w:rsidRPr="00CB2013">
      <w:rPr>
        <w:rStyle w:val="slostrnky"/>
        <w:rFonts w:ascii="Arial" w:hAnsi="Arial" w:cs="Arial"/>
      </w:rPr>
      <w:t xml:space="preserve"> z </w:t>
    </w:r>
    <w:r w:rsidRPr="00CB2013">
      <w:rPr>
        <w:rStyle w:val="slostrnky"/>
        <w:rFonts w:ascii="Arial" w:hAnsi="Arial" w:cs="Arial"/>
      </w:rPr>
      <w:fldChar w:fldCharType="begin"/>
    </w:r>
    <w:r w:rsidRPr="00CB2013">
      <w:rPr>
        <w:rStyle w:val="slostrnky"/>
        <w:rFonts w:ascii="Arial" w:hAnsi="Arial" w:cs="Arial"/>
      </w:rPr>
      <w:instrText xml:space="preserve"> NUMPAGES </w:instrText>
    </w:r>
    <w:r w:rsidRPr="00CB2013">
      <w:rPr>
        <w:rStyle w:val="slostrnky"/>
        <w:rFonts w:ascii="Arial" w:hAnsi="Arial" w:cs="Arial"/>
      </w:rPr>
      <w:fldChar w:fldCharType="separate"/>
    </w:r>
    <w:r w:rsidR="00072635">
      <w:rPr>
        <w:rStyle w:val="slostrnky"/>
        <w:rFonts w:ascii="Arial" w:hAnsi="Arial" w:cs="Arial"/>
        <w:noProof/>
      </w:rPr>
      <w:t>9</w:t>
    </w:r>
    <w:r w:rsidRPr="00CB2013">
      <w:rPr>
        <w:rStyle w:val="slostrnky"/>
        <w:rFonts w:ascii="Arial" w:hAnsi="Arial" w:cs="Arial"/>
      </w:rPr>
      <w:fldChar w:fldCharType="end"/>
    </w:r>
  </w:p>
  <w:p w:rsidR="00FB0EE6" w:rsidRDefault="00072635" w:rsidP="00A02FA3">
    <w:pPr>
      <w:pStyle w:val="Zpat"/>
      <w:pBdr>
        <w:top w:val="single" w:sz="4" w:space="1"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1E6" w:rsidRDefault="00AE6E21">
    <w:pPr>
      <w:pStyle w:val="Zpat"/>
      <w:jc w:val="center"/>
      <w:rPr>
        <w:rStyle w:val="slostrnky"/>
        <w:sz w:val="16"/>
        <w:szCs w:val="16"/>
      </w:rPr>
    </w:pPr>
    <w:r>
      <w:rPr>
        <w:rStyle w:val="slostrnky"/>
        <w:sz w:val="16"/>
        <w:szCs w:val="16"/>
      </w:rPr>
      <w:fldChar w:fldCharType="begin"/>
    </w:r>
    <w:r>
      <w:rPr>
        <w:rStyle w:val="slostrnky"/>
        <w:sz w:val="16"/>
        <w:szCs w:val="16"/>
      </w:rPr>
      <w:instrText xml:space="preserve"> PAGE </w:instrText>
    </w:r>
    <w:r>
      <w:rPr>
        <w:rStyle w:val="slostrnky"/>
        <w:sz w:val="16"/>
        <w:szCs w:val="16"/>
      </w:rPr>
      <w:fldChar w:fldCharType="separate"/>
    </w:r>
    <w:r>
      <w:rPr>
        <w:rStyle w:val="slostrnky"/>
        <w:noProof/>
        <w:sz w:val="16"/>
        <w:szCs w:val="16"/>
      </w:rPr>
      <w:t>2</w:t>
    </w:r>
    <w:r>
      <w:rPr>
        <w:rStyle w:val="slostrnky"/>
        <w:sz w:val="16"/>
        <w:szCs w:val="16"/>
      </w:rPr>
      <w:fldChar w:fldCharType="end"/>
    </w:r>
  </w:p>
  <w:p w:rsidR="002421E6" w:rsidRDefault="00AE6E21" w:rsidP="00913D55">
    <w:pPr>
      <w:pStyle w:val="Zpat"/>
      <w:rPr>
        <w:rStyle w:val="slostrnky"/>
        <w:sz w:val="16"/>
        <w:szCs w:val="16"/>
      </w:rPr>
    </w:pPr>
    <w:r>
      <w:rPr>
        <w:rStyle w:val="slostrnky"/>
        <w:rFonts w:ascii="Arial" w:hAnsi="Arial" w:cs="Arial"/>
        <w:caps/>
        <w:sz w:val="14"/>
        <w:szCs w:val="16"/>
      </w:rPr>
      <w:fldChar w:fldCharType="begin"/>
    </w:r>
    <w:r>
      <w:rPr>
        <w:rStyle w:val="slostrnky"/>
        <w:rFonts w:ascii="Arial" w:hAnsi="Arial" w:cs="Arial"/>
        <w:caps/>
        <w:sz w:val="14"/>
        <w:szCs w:val="16"/>
      </w:rPr>
      <w:instrText xml:space="preserve"> </w:instrText>
    </w:r>
    <w:r w:rsidRPr="00913D55">
      <w:rPr>
        <w:rStyle w:val="slostrnky"/>
        <w:rFonts w:ascii="Arial" w:hAnsi="Arial" w:cs="Arial"/>
        <w:caps/>
        <w:sz w:val="14"/>
        <w:szCs w:val="16"/>
      </w:rPr>
      <w:instrText>IF "</w:instrText>
    </w:r>
    <w:r w:rsidRPr="00913D55">
      <w:rPr>
        <w:rStyle w:val="slostrnky"/>
        <w:rFonts w:ascii="Arial" w:hAnsi="Arial" w:cs="Arial"/>
        <w:caps/>
        <w:sz w:val="14"/>
        <w:szCs w:val="16"/>
      </w:rPr>
      <w:fldChar w:fldCharType="begin"/>
    </w:r>
    <w:r w:rsidRPr="00913D55">
      <w:rPr>
        <w:rStyle w:val="slostrnky"/>
        <w:rFonts w:ascii="Arial" w:hAnsi="Arial" w:cs="Arial"/>
        <w:caps/>
        <w:sz w:val="14"/>
        <w:szCs w:val="16"/>
      </w:rPr>
      <w:instrText xml:space="preserve"> DOCVARIABLE "SWDocIDLocation" </w:instrText>
    </w:r>
    <w:r w:rsidRPr="00913D55">
      <w:rPr>
        <w:rStyle w:val="slostrnky"/>
        <w:rFonts w:ascii="Arial" w:hAnsi="Arial" w:cs="Arial"/>
        <w:caps/>
        <w:sz w:val="14"/>
        <w:szCs w:val="16"/>
      </w:rPr>
      <w:fldChar w:fldCharType="end"/>
    </w:r>
    <w:r w:rsidRPr="00913D55">
      <w:rPr>
        <w:rStyle w:val="slostrnky"/>
        <w:rFonts w:ascii="Arial" w:hAnsi="Arial" w:cs="Arial"/>
        <w:caps/>
        <w:sz w:val="14"/>
        <w:szCs w:val="16"/>
      </w:rPr>
      <w:instrText>" = "1" "</w:instrText>
    </w:r>
    <w:r w:rsidRPr="00913D55">
      <w:rPr>
        <w:rStyle w:val="slostrnky"/>
        <w:rFonts w:ascii="Arial" w:hAnsi="Arial" w:cs="Arial"/>
        <w:caps/>
        <w:sz w:val="14"/>
        <w:szCs w:val="16"/>
      </w:rPr>
      <w:fldChar w:fldCharType="begin"/>
    </w:r>
    <w:r w:rsidRPr="00913D55">
      <w:rPr>
        <w:rStyle w:val="slostrnky"/>
        <w:rFonts w:ascii="Arial" w:hAnsi="Arial" w:cs="Arial"/>
        <w:caps/>
        <w:sz w:val="14"/>
        <w:szCs w:val="16"/>
      </w:rPr>
      <w:instrText xml:space="preserve"> DOCPROPERTY "SWDocID" </w:instrText>
    </w:r>
    <w:r w:rsidRPr="00913D55">
      <w:rPr>
        <w:rStyle w:val="slostrnky"/>
        <w:rFonts w:ascii="Arial" w:hAnsi="Arial" w:cs="Arial"/>
        <w:caps/>
        <w:sz w:val="14"/>
        <w:szCs w:val="16"/>
      </w:rPr>
      <w:fldChar w:fldCharType="separate"/>
    </w:r>
    <w:r>
      <w:rPr>
        <w:rStyle w:val="slostrnky"/>
        <w:rFonts w:ascii="Arial" w:hAnsi="Arial" w:cs="Arial"/>
        <w:caps/>
        <w:sz w:val="14"/>
        <w:szCs w:val="16"/>
      </w:rPr>
      <w:instrText>WEIL:\95644822\3\78639.0003</w:instrText>
    </w:r>
    <w:r w:rsidRPr="00913D55">
      <w:rPr>
        <w:rStyle w:val="slostrnky"/>
        <w:rFonts w:ascii="Arial" w:hAnsi="Arial" w:cs="Arial"/>
        <w:caps/>
        <w:sz w:val="14"/>
        <w:szCs w:val="16"/>
      </w:rPr>
      <w:fldChar w:fldCharType="end"/>
    </w:r>
    <w:r w:rsidRPr="00913D55">
      <w:rPr>
        <w:rStyle w:val="slostrnky"/>
        <w:rFonts w:ascii="Arial" w:hAnsi="Arial" w:cs="Arial"/>
        <w:caps/>
        <w:sz w:val="14"/>
        <w:szCs w:val="16"/>
      </w:rPr>
      <w:instrText>" ""</w:instrText>
    </w:r>
    <w:r>
      <w:rPr>
        <w:rStyle w:val="slostrnky"/>
        <w:rFonts w:ascii="Arial" w:hAnsi="Arial" w:cs="Arial"/>
        <w:caps/>
        <w:sz w:val="14"/>
        <w:szCs w:val="16"/>
      </w:rPr>
      <w:instrText xml:space="preserve"> </w:instrText>
    </w:r>
    <w:r>
      <w:rPr>
        <w:rStyle w:val="slostrnky"/>
        <w:rFonts w:ascii="Arial" w:hAnsi="Arial" w:cs="Arial"/>
        <w:caps/>
        <w:sz w:val="14"/>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F54" w:rsidRDefault="00926F54">
      <w:r>
        <w:separator/>
      </w:r>
    </w:p>
  </w:footnote>
  <w:footnote w:type="continuationSeparator" w:id="0">
    <w:p w:rsidR="00926F54" w:rsidRDefault="00926F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63D" w:rsidRDefault="00072635" w:rsidP="00E22084">
    <w:pPr>
      <w:pStyle w:val="Zhlav"/>
      <w:jc w:val="right"/>
      <w:rPr>
        <w:lang w:val="cs-CZ"/>
      </w:rPr>
    </w:pPr>
  </w:p>
  <w:p w:rsidR="002421E6" w:rsidRPr="000F73EF" w:rsidRDefault="00AE6E21" w:rsidP="00E22084">
    <w:pPr>
      <w:pStyle w:val="Zhlav"/>
      <w:jc w:val="right"/>
      <w:rPr>
        <w:sz w:val="24"/>
        <w:szCs w:val="24"/>
      </w:rPr>
    </w:pPr>
    <w:r>
      <w:tab/>
    </w:r>
    <w:r w:rsidR="00072635">
      <w:rPr>
        <w:sz w:val="24"/>
        <w:szCs w:val="24"/>
        <w:lang w:val="cs-CZ"/>
      </w:rPr>
      <w:t>031</w:t>
    </w:r>
    <w:r w:rsidR="00FC5849" w:rsidRPr="000F73EF">
      <w:rPr>
        <w:sz w:val="24"/>
        <w:szCs w:val="24"/>
      </w:rPr>
      <w:t>_P01_Smlouva_LK_UK_2017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1E6" w:rsidRPr="003215AA" w:rsidRDefault="00072635" w:rsidP="003215A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A5B80"/>
    <w:multiLevelType w:val="hybridMultilevel"/>
    <w:tmpl w:val="1F8C8166"/>
    <w:lvl w:ilvl="0" w:tplc="8FFC4902">
      <w:start w:val="1"/>
      <w:numFmt w:val="decimal"/>
      <w:lvlText w:val="%1."/>
      <w:lvlJc w:val="left"/>
      <w:pPr>
        <w:tabs>
          <w:tab w:val="num" w:pos="57"/>
        </w:tabs>
        <w:ind w:left="567" w:hanging="510"/>
      </w:pPr>
      <w:rPr>
        <w:rFonts w:cs="Times New Roman" w:hint="default"/>
        <w:b w:val="0"/>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22985909"/>
    <w:multiLevelType w:val="hybridMultilevel"/>
    <w:tmpl w:val="1AB6F640"/>
    <w:lvl w:ilvl="0" w:tplc="8FFC4902">
      <w:start w:val="1"/>
      <w:numFmt w:val="decimal"/>
      <w:lvlText w:val="%1."/>
      <w:lvlJc w:val="left"/>
      <w:pPr>
        <w:tabs>
          <w:tab w:val="num" w:pos="57"/>
        </w:tabs>
        <w:ind w:left="567" w:hanging="510"/>
      </w:pPr>
      <w:rPr>
        <w:rFonts w:cs="Times New Roman" w:hint="default"/>
        <w:b w:val="0"/>
        <w:i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BF31DFD"/>
    <w:multiLevelType w:val="hybridMultilevel"/>
    <w:tmpl w:val="CB309FEC"/>
    <w:lvl w:ilvl="0" w:tplc="04050001">
      <w:start w:val="24"/>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EE521A6"/>
    <w:multiLevelType w:val="hybridMultilevel"/>
    <w:tmpl w:val="DB8AE96A"/>
    <w:lvl w:ilvl="0" w:tplc="04050001">
      <w:start w:val="24"/>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43427CCC"/>
    <w:multiLevelType w:val="hybridMultilevel"/>
    <w:tmpl w:val="7DD6D91C"/>
    <w:lvl w:ilvl="0" w:tplc="04050001">
      <w:start w:val="24"/>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56455FA7"/>
    <w:multiLevelType w:val="hybridMultilevel"/>
    <w:tmpl w:val="933E5FB8"/>
    <w:lvl w:ilvl="0" w:tplc="8FFC4902">
      <w:start w:val="1"/>
      <w:numFmt w:val="decimal"/>
      <w:lvlText w:val="%1."/>
      <w:lvlJc w:val="left"/>
      <w:pPr>
        <w:tabs>
          <w:tab w:val="num" w:pos="57"/>
        </w:tabs>
        <w:ind w:left="567" w:hanging="510"/>
      </w:pPr>
      <w:rPr>
        <w:rFonts w:cs="Times New Roman" w:hint="default"/>
        <w:b w:val="0"/>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74535B65"/>
    <w:multiLevelType w:val="hybridMultilevel"/>
    <w:tmpl w:val="B5DC608E"/>
    <w:lvl w:ilvl="0" w:tplc="1CA671BC">
      <w:start w:val="1"/>
      <w:numFmt w:val="decimal"/>
      <w:lvlText w:val="%1)"/>
      <w:lvlJc w:val="left"/>
      <w:pPr>
        <w:tabs>
          <w:tab w:val="num" w:pos="720"/>
        </w:tabs>
        <w:ind w:left="720" w:hanging="360"/>
      </w:pPr>
      <w:rPr>
        <w:rFonts w:hint="default"/>
      </w:rPr>
    </w:lvl>
    <w:lvl w:ilvl="1" w:tplc="89C00A52">
      <w:start w:val="2"/>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75E409DC"/>
    <w:multiLevelType w:val="hybridMultilevel"/>
    <w:tmpl w:val="FF34FE94"/>
    <w:lvl w:ilvl="0" w:tplc="04050001">
      <w:start w:val="70"/>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ABD710C"/>
    <w:multiLevelType w:val="hybridMultilevel"/>
    <w:tmpl w:val="DB8071E8"/>
    <w:lvl w:ilvl="0" w:tplc="AF7E24F2">
      <w:start w:val="1"/>
      <w:numFmt w:val="lowerLetter"/>
      <w:lvlText w:val="%1)"/>
      <w:lvlJc w:val="left"/>
      <w:pPr>
        <w:tabs>
          <w:tab w:val="num" w:pos="417"/>
        </w:tabs>
        <w:ind w:left="417" w:hanging="360"/>
      </w:pPr>
      <w:rPr>
        <w:rFonts w:cs="Times New Roman" w:hint="default"/>
        <w:b/>
        <w:i w:val="0"/>
        <w:caps/>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7D2D7309"/>
    <w:multiLevelType w:val="hybridMultilevel"/>
    <w:tmpl w:val="7C94CBC8"/>
    <w:lvl w:ilvl="0" w:tplc="7E1A0EBC">
      <w:start w:val="1"/>
      <w:numFmt w:val="decimal"/>
      <w:lvlText w:val="%1."/>
      <w:lvlJc w:val="left"/>
      <w:pPr>
        <w:tabs>
          <w:tab w:val="num" w:pos="720"/>
        </w:tabs>
        <w:ind w:left="720" w:hanging="360"/>
      </w:pPr>
      <w:rPr>
        <w:rFonts w:ascii="Times New Roman" w:hAnsi="Times New Roman" w:cs="Arial" w:hint="default"/>
        <w:b w:val="0"/>
        <w:i w:val="0"/>
        <w:sz w:val="24"/>
        <w:szCs w:val="24"/>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7D487854"/>
    <w:multiLevelType w:val="hybridMultilevel"/>
    <w:tmpl w:val="5492BE80"/>
    <w:lvl w:ilvl="0" w:tplc="04050001">
      <w:start w:val="24"/>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5"/>
  </w:num>
  <w:num w:numId="4">
    <w:abstractNumId w:val="1"/>
  </w:num>
  <w:num w:numId="5">
    <w:abstractNumId w:val="8"/>
  </w:num>
  <w:num w:numId="6">
    <w:abstractNumId w:val="7"/>
  </w:num>
  <w:num w:numId="7">
    <w:abstractNumId w:val="6"/>
  </w:num>
  <w:num w:numId="8">
    <w:abstractNumId w:val="10"/>
  </w:num>
  <w:num w:numId="9">
    <w:abstractNumId w:val="2"/>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C3F"/>
    <w:rsid w:val="000222D5"/>
    <w:rsid w:val="00025187"/>
    <w:rsid w:val="0005253C"/>
    <w:rsid w:val="00072635"/>
    <w:rsid w:val="000807B6"/>
    <w:rsid w:val="000F73EF"/>
    <w:rsid w:val="00151151"/>
    <w:rsid w:val="00155B55"/>
    <w:rsid w:val="00191331"/>
    <w:rsid w:val="001931DF"/>
    <w:rsid w:val="002A7BC4"/>
    <w:rsid w:val="00311C85"/>
    <w:rsid w:val="00341352"/>
    <w:rsid w:val="0037556A"/>
    <w:rsid w:val="003E25A7"/>
    <w:rsid w:val="00425867"/>
    <w:rsid w:val="00455CCB"/>
    <w:rsid w:val="00457FEF"/>
    <w:rsid w:val="004B3976"/>
    <w:rsid w:val="004E7689"/>
    <w:rsid w:val="00580EEE"/>
    <w:rsid w:val="005A0607"/>
    <w:rsid w:val="006121A5"/>
    <w:rsid w:val="006C31EA"/>
    <w:rsid w:val="00740191"/>
    <w:rsid w:val="007A23DB"/>
    <w:rsid w:val="007B28B5"/>
    <w:rsid w:val="007C7483"/>
    <w:rsid w:val="007F0040"/>
    <w:rsid w:val="008C26CC"/>
    <w:rsid w:val="008D6E54"/>
    <w:rsid w:val="00921551"/>
    <w:rsid w:val="00926F54"/>
    <w:rsid w:val="009567ED"/>
    <w:rsid w:val="009E6400"/>
    <w:rsid w:val="009F338D"/>
    <w:rsid w:val="00A42B62"/>
    <w:rsid w:val="00A76D1C"/>
    <w:rsid w:val="00A97C3F"/>
    <w:rsid w:val="00AA6D8D"/>
    <w:rsid w:val="00AC1F30"/>
    <w:rsid w:val="00AE6D9F"/>
    <w:rsid w:val="00AE6E21"/>
    <w:rsid w:val="00B34D1F"/>
    <w:rsid w:val="00B613E7"/>
    <w:rsid w:val="00BF71CF"/>
    <w:rsid w:val="00C33667"/>
    <w:rsid w:val="00C47EA8"/>
    <w:rsid w:val="00CF31D3"/>
    <w:rsid w:val="00D605C1"/>
    <w:rsid w:val="00D85A09"/>
    <w:rsid w:val="00D92316"/>
    <w:rsid w:val="00D94062"/>
    <w:rsid w:val="00DE43BA"/>
    <w:rsid w:val="00DF36EB"/>
    <w:rsid w:val="00E325F8"/>
    <w:rsid w:val="00E47572"/>
    <w:rsid w:val="00E5618A"/>
    <w:rsid w:val="00E83067"/>
    <w:rsid w:val="00E87648"/>
    <w:rsid w:val="00EB53FD"/>
    <w:rsid w:val="00EC281A"/>
    <w:rsid w:val="00ED01BE"/>
    <w:rsid w:val="00F14E76"/>
    <w:rsid w:val="00F36B70"/>
    <w:rsid w:val="00F555D5"/>
    <w:rsid w:val="00F90303"/>
    <w:rsid w:val="00FC58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7C3F"/>
    <w:pPr>
      <w:spacing w:after="0" w:line="240" w:lineRule="auto"/>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A97C3F"/>
    <w:pPr>
      <w:keepNext/>
      <w:spacing w:before="240" w:after="60"/>
      <w:outlineLvl w:val="2"/>
    </w:pPr>
    <w:rPr>
      <w:rFonts w:ascii="Cambria" w:hAnsi="Cambria"/>
      <w:b/>
      <w:bCs/>
      <w:sz w:val="26"/>
      <w:szCs w:val="26"/>
      <w:lang w:val="x-none" w:eastAsia="x-none"/>
    </w:rPr>
  </w:style>
  <w:style w:type="paragraph" w:styleId="Nadpis6">
    <w:name w:val="heading 6"/>
    <w:basedOn w:val="Normln"/>
    <w:next w:val="Normln"/>
    <w:link w:val="Nadpis6Char"/>
    <w:qFormat/>
    <w:rsid w:val="00A97C3F"/>
    <w:pPr>
      <w:keepNext/>
      <w:pBdr>
        <w:top w:val="double" w:sz="6" w:space="1" w:color="auto"/>
        <w:left w:val="double" w:sz="6" w:space="1" w:color="auto"/>
        <w:bottom w:val="double" w:sz="6" w:space="1" w:color="auto"/>
        <w:right w:val="double" w:sz="6" w:space="1" w:color="auto"/>
      </w:pBdr>
      <w:jc w:val="center"/>
      <w:outlineLvl w:val="5"/>
    </w:pPr>
    <w:rPr>
      <w:rFonts w:ascii="Calibri" w:hAnsi="Calibri"/>
      <w:b/>
      <w:bC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A97C3F"/>
    <w:rPr>
      <w:rFonts w:ascii="Cambria" w:eastAsia="Times New Roman" w:hAnsi="Cambria" w:cs="Times New Roman"/>
      <w:b/>
      <w:bCs/>
      <w:sz w:val="26"/>
      <w:szCs w:val="26"/>
      <w:lang w:val="x-none" w:eastAsia="x-none"/>
    </w:rPr>
  </w:style>
  <w:style w:type="character" w:customStyle="1" w:styleId="Nadpis6Char">
    <w:name w:val="Nadpis 6 Char"/>
    <w:basedOn w:val="Standardnpsmoodstavce"/>
    <w:link w:val="Nadpis6"/>
    <w:rsid w:val="00A97C3F"/>
    <w:rPr>
      <w:rFonts w:ascii="Calibri" w:eastAsia="Times New Roman" w:hAnsi="Calibri" w:cs="Times New Roman"/>
      <w:b/>
      <w:bCs/>
      <w:sz w:val="20"/>
      <w:szCs w:val="20"/>
      <w:lang w:val="x-none" w:eastAsia="x-none"/>
    </w:rPr>
  </w:style>
  <w:style w:type="paragraph" w:styleId="Zpat">
    <w:name w:val="footer"/>
    <w:basedOn w:val="Normln"/>
    <w:link w:val="ZpatChar"/>
    <w:rsid w:val="00A97C3F"/>
    <w:pPr>
      <w:tabs>
        <w:tab w:val="center" w:pos="4536"/>
        <w:tab w:val="right" w:pos="9072"/>
      </w:tabs>
    </w:pPr>
    <w:rPr>
      <w:lang w:val="x-none" w:eastAsia="x-none"/>
    </w:rPr>
  </w:style>
  <w:style w:type="character" w:customStyle="1" w:styleId="ZpatChar">
    <w:name w:val="Zápatí Char"/>
    <w:basedOn w:val="Standardnpsmoodstavce"/>
    <w:link w:val="Zpat"/>
    <w:rsid w:val="00A97C3F"/>
    <w:rPr>
      <w:rFonts w:ascii="Times New Roman" w:eastAsia="Times New Roman" w:hAnsi="Times New Roman" w:cs="Times New Roman"/>
      <w:sz w:val="20"/>
      <w:szCs w:val="20"/>
      <w:lang w:val="x-none" w:eastAsia="x-none"/>
    </w:rPr>
  </w:style>
  <w:style w:type="paragraph" w:styleId="Seznam2">
    <w:name w:val="List 2"/>
    <w:basedOn w:val="Normln"/>
    <w:rsid w:val="00A97C3F"/>
    <w:pPr>
      <w:ind w:left="566" w:hanging="283"/>
    </w:pPr>
    <w:rPr>
      <w:sz w:val="24"/>
    </w:rPr>
  </w:style>
  <w:style w:type="paragraph" w:styleId="Zkladntext">
    <w:name w:val="Body Text"/>
    <w:basedOn w:val="Normln"/>
    <w:link w:val="ZkladntextChar"/>
    <w:rsid w:val="00A97C3F"/>
    <w:pPr>
      <w:widowControl w:val="0"/>
    </w:pPr>
    <w:rPr>
      <w:lang w:val="x-none" w:eastAsia="x-none"/>
    </w:rPr>
  </w:style>
  <w:style w:type="character" w:customStyle="1" w:styleId="ZkladntextChar">
    <w:name w:val="Základní text Char"/>
    <w:basedOn w:val="Standardnpsmoodstavce"/>
    <w:link w:val="Zkladntext"/>
    <w:rsid w:val="00A97C3F"/>
    <w:rPr>
      <w:rFonts w:ascii="Times New Roman" w:eastAsia="Times New Roman" w:hAnsi="Times New Roman" w:cs="Times New Roman"/>
      <w:sz w:val="20"/>
      <w:szCs w:val="20"/>
      <w:lang w:val="x-none" w:eastAsia="x-none"/>
    </w:rPr>
  </w:style>
  <w:style w:type="character" w:styleId="slostrnky">
    <w:name w:val="page number"/>
    <w:rsid w:val="00A97C3F"/>
    <w:rPr>
      <w:rFonts w:ascii="Times New Roman" w:hAnsi="Times New Roman" w:cs="Times New Roman"/>
      <w:sz w:val="24"/>
    </w:rPr>
  </w:style>
  <w:style w:type="paragraph" w:styleId="Zhlav">
    <w:name w:val="header"/>
    <w:basedOn w:val="Normln"/>
    <w:link w:val="ZhlavChar"/>
    <w:rsid w:val="00A97C3F"/>
    <w:pPr>
      <w:tabs>
        <w:tab w:val="center" w:pos="4536"/>
        <w:tab w:val="right" w:pos="9072"/>
      </w:tabs>
    </w:pPr>
    <w:rPr>
      <w:lang w:val="x-none" w:eastAsia="x-none"/>
    </w:rPr>
  </w:style>
  <w:style w:type="character" w:customStyle="1" w:styleId="ZhlavChar">
    <w:name w:val="Záhlaví Char"/>
    <w:basedOn w:val="Standardnpsmoodstavce"/>
    <w:link w:val="Zhlav"/>
    <w:rsid w:val="00A97C3F"/>
    <w:rPr>
      <w:rFonts w:ascii="Times New Roman" w:eastAsia="Times New Roman" w:hAnsi="Times New Roman" w:cs="Times New Roman"/>
      <w:sz w:val="20"/>
      <w:szCs w:val="20"/>
      <w:lang w:val="x-none" w:eastAsia="x-none"/>
    </w:rPr>
  </w:style>
  <w:style w:type="paragraph" w:styleId="Titulek">
    <w:name w:val="caption"/>
    <w:basedOn w:val="Normln"/>
    <w:next w:val="Normln"/>
    <w:qFormat/>
    <w:rsid w:val="00A97C3F"/>
    <w:pPr>
      <w:tabs>
        <w:tab w:val="left" w:pos="2936"/>
        <w:tab w:val="right" w:pos="3600"/>
        <w:tab w:val="right" w:pos="4500"/>
        <w:tab w:val="right" w:pos="6120"/>
        <w:tab w:val="right" w:pos="6840"/>
        <w:tab w:val="right" w:pos="8640"/>
      </w:tabs>
      <w:spacing w:line="360" w:lineRule="auto"/>
    </w:pPr>
    <w:rPr>
      <w:b/>
      <w:bCs/>
      <w:i/>
      <w:sz w:val="24"/>
      <w:szCs w:val="24"/>
    </w:rPr>
  </w:style>
  <w:style w:type="character" w:styleId="Odkaznakoment">
    <w:name w:val="annotation reference"/>
    <w:semiHidden/>
    <w:rsid w:val="00A97C3F"/>
    <w:rPr>
      <w:sz w:val="16"/>
      <w:szCs w:val="16"/>
    </w:rPr>
  </w:style>
  <w:style w:type="paragraph" w:styleId="Textkomente">
    <w:name w:val="annotation text"/>
    <w:basedOn w:val="Normln"/>
    <w:link w:val="TextkomenteChar"/>
    <w:semiHidden/>
    <w:rsid w:val="00A97C3F"/>
    <w:rPr>
      <w:lang w:val="x-none" w:eastAsia="x-none"/>
    </w:rPr>
  </w:style>
  <w:style w:type="character" w:customStyle="1" w:styleId="TextkomenteChar">
    <w:name w:val="Text komentáře Char"/>
    <w:basedOn w:val="Standardnpsmoodstavce"/>
    <w:link w:val="Textkomente"/>
    <w:semiHidden/>
    <w:rsid w:val="00A97C3F"/>
    <w:rPr>
      <w:rFonts w:ascii="Times New Roman" w:eastAsia="Times New Roman" w:hAnsi="Times New Roman" w:cs="Times New Roman"/>
      <w:sz w:val="20"/>
      <w:szCs w:val="20"/>
      <w:lang w:val="x-none" w:eastAsia="x-none"/>
    </w:rPr>
  </w:style>
  <w:style w:type="paragraph" w:styleId="Odstavecseseznamem">
    <w:name w:val="List Paragraph"/>
    <w:basedOn w:val="Normln"/>
    <w:uiPriority w:val="34"/>
    <w:qFormat/>
    <w:rsid w:val="00A97C3F"/>
    <w:pPr>
      <w:ind w:left="708"/>
    </w:pPr>
  </w:style>
  <w:style w:type="paragraph" w:styleId="Textbubliny">
    <w:name w:val="Balloon Text"/>
    <w:basedOn w:val="Normln"/>
    <w:link w:val="TextbublinyChar"/>
    <w:uiPriority w:val="99"/>
    <w:semiHidden/>
    <w:unhideWhenUsed/>
    <w:rsid w:val="00A97C3F"/>
    <w:rPr>
      <w:rFonts w:ascii="Tahoma" w:hAnsi="Tahoma" w:cs="Tahoma"/>
      <w:sz w:val="16"/>
      <w:szCs w:val="16"/>
    </w:rPr>
  </w:style>
  <w:style w:type="character" w:customStyle="1" w:styleId="TextbublinyChar">
    <w:name w:val="Text bubliny Char"/>
    <w:basedOn w:val="Standardnpsmoodstavce"/>
    <w:link w:val="Textbubliny"/>
    <w:uiPriority w:val="99"/>
    <w:semiHidden/>
    <w:rsid w:val="00A97C3F"/>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EC281A"/>
    <w:rPr>
      <w:b/>
      <w:bCs/>
      <w:lang w:val="cs-CZ" w:eastAsia="cs-CZ"/>
    </w:rPr>
  </w:style>
  <w:style w:type="character" w:customStyle="1" w:styleId="PedmtkomenteChar">
    <w:name w:val="Předmět komentáře Char"/>
    <w:basedOn w:val="TextkomenteChar"/>
    <w:link w:val="Pedmtkomente"/>
    <w:uiPriority w:val="99"/>
    <w:semiHidden/>
    <w:rsid w:val="00EC281A"/>
    <w:rPr>
      <w:rFonts w:ascii="Times New Roman" w:eastAsia="Times New Roman" w:hAnsi="Times New Roman" w:cs="Times New Roman"/>
      <w:b/>
      <w:bCs/>
      <w:sz w:val="20"/>
      <w:szCs w:val="20"/>
      <w:lang w:val="x-none"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7C3F"/>
    <w:pPr>
      <w:spacing w:after="0" w:line="240" w:lineRule="auto"/>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A97C3F"/>
    <w:pPr>
      <w:keepNext/>
      <w:spacing w:before="240" w:after="60"/>
      <w:outlineLvl w:val="2"/>
    </w:pPr>
    <w:rPr>
      <w:rFonts w:ascii="Cambria" w:hAnsi="Cambria"/>
      <w:b/>
      <w:bCs/>
      <w:sz w:val="26"/>
      <w:szCs w:val="26"/>
      <w:lang w:val="x-none" w:eastAsia="x-none"/>
    </w:rPr>
  </w:style>
  <w:style w:type="paragraph" w:styleId="Nadpis6">
    <w:name w:val="heading 6"/>
    <w:basedOn w:val="Normln"/>
    <w:next w:val="Normln"/>
    <w:link w:val="Nadpis6Char"/>
    <w:qFormat/>
    <w:rsid w:val="00A97C3F"/>
    <w:pPr>
      <w:keepNext/>
      <w:pBdr>
        <w:top w:val="double" w:sz="6" w:space="1" w:color="auto"/>
        <w:left w:val="double" w:sz="6" w:space="1" w:color="auto"/>
        <w:bottom w:val="double" w:sz="6" w:space="1" w:color="auto"/>
        <w:right w:val="double" w:sz="6" w:space="1" w:color="auto"/>
      </w:pBdr>
      <w:jc w:val="center"/>
      <w:outlineLvl w:val="5"/>
    </w:pPr>
    <w:rPr>
      <w:rFonts w:ascii="Calibri" w:hAnsi="Calibri"/>
      <w:b/>
      <w:bC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A97C3F"/>
    <w:rPr>
      <w:rFonts w:ascii="Cambria" w:eastAsia="Times New Roman" w:hAnsi="Cambria" w:cs="Times New Roman"/>
      <w:b/>
      <w:bCs/>
      <w:sz w:val="26"/>
      <w:szCs w:val="26"/>
      <w:lang w:val="x-none" w:eastAsia="x-none"/>
    </w:rPr>
  </w:style>
  <w:style w:type="character" w:customStyle="1" w:styleId="Nadpis6Char">
    <w:name w:val="Nadpis 6 Char"/>
    <w:basedOn w:val="Standardnpsmoodstavce"/>
    <w:link w:val="Nadpis6"/>
    <w:rsid w:val="00A97C3F"/>
    <w:rPr>
      <w:rFonts w:ascii="Calibri" w:eastAsia="Times New Roman" w:hAnsi="Calibri" w:cs="Times New Roman"/>
      <w:b/>
      <w:bCs/>
      <w:sz w:val="20"/>
      <w:szCs w:val="20"/>
      <w:lang w:val="x-none" w:eastAsia="x-none"/>
    </w:rPr>
  </w:style>
  <w:style w:type="paragraph" w:styleId="Zpat">
    <w:name w:val="footer"/>
    <w:basedOn w:val="Normln"/>
    <w:link w:val="ZpatChar"/>
    <w:rsid w:val="00A97C3F"/>
    <w:pPr>
      <w:tabs>
        <w:tab w:val="center" w:pos="4536"/>
        <w:tab w:val="right" w:pos="9072"/>
      </w:tabs>
    </w:pPr>
    <w:rPr>
      <w:lang w:val="x-none" w:eastAsia="x-none"/>
    </w:rPr>
  </w:style>
  <w:style w:type="character" w:customStyle="1" w:styleId="ZpatChar">
    <w:name w:val="Zápatí Char"/>
    <w:basedOn w:val="Standardnpsmoodstavce"/>
    <w:link w:val="Zpat"/>
    <w:rsid w:val="00A97C3F"/>
    <w:rPr>
      <w:rFonts w:ascii="Times New Roman" w:eastAsia="Times New Roman" w:hAnsi="Times New Roman" w:cs="Times New Roman"/>
      <w:sz w:val="20"/>
      <w:szCs w:val="20"/>
      <w:lang w:val="x-none" w:eastAsia="x-none"/>
    </w:rPr>
  </w:style>
  <w:style w:type="paragraph" w:styleId="Seznam2">
    <w:name w:val="List 2"/>
    <w:basedOn w:val="Normln"/>
    <w:rsid w:val="00A97C3F"/>
    <w:pPr>
      <w:ind w:left="566" w:hanging="283"/>
    </w:pPr>
    <w:rPr>
      <w:sz w:val="24"/>
    </w:rPr>
  </w:style>
  <w:style w:type="paragraph" w:styleId="Zkladntext">
    <w:name w:val="Body Text"/>
    <w:basedOn w:val="Normln"/>
    <w:link w:val="ZkladntextChar"/>
    <w:rsid w:val="00A97C3F"/>
    <w:pPr>
      <w:widowControl w:val="0"/>
    </w:pPr>
    <w:rPr>
      <w:lang w:val="x-none" w:eastAsia="x-none"/>
    </w:rPr>
  </w:style>
  <w:style w:type="character" w:customStyle="1" w:styleId="ZkladntextChar">
    <w:name w:val="Základní text Char"/>
    <w:basedOn w:val="Standardnpsmoodstavce"/>
    <w:link w:val="Zkladntext"/>
    <w:rsid w:val="00A97C3F"/>
    <w:rPr>
      <w:rFonts w:ascii="Times New Roman" w:eastAsia="Times New Roman" w:hAnsi="Times New Roman" w:cs="Times New Roman"/>
      <w:sz w:val="20"/>
      <w:szCs w:val="20"/>
      <w:lang w:val="x-none" w:eastAsia="x-none"/>
    </w:rPr>
  </w:style>
  <w:style w:type="character" w:styleId="slostrnky">
    <w:name w:val="page number"/>
    <w:rsid w:val="00A97C3F"/>
    <w:rPr>
      <w:rFonts w:ascii="Times New Roman" w:hAnsi="Times New Roman" w:cs="Times New Roman"/>
      <w:sz w:val="24"/>
    </w:rPr>
  </w:style>
  <w:style w:type="paragraph" w:styleId="Zhlav">
    <w:name w:val="header"/>
    <w:basedOn w:val="Normln"/>
    <w:link w:val="ZhlavChar"/>
    <w:rsid w:val="00A97C3F"/>
    <w:pPr>
      <w:tabs>
        <w:tab w:val="center" w:pos="4536"/>
        <w:tab w:val="right" w:pos="9072"/>
      </w:tabs>
    </w:pPr>
    <w:rPr>
      <w:lang w:val="x-none" w:eastAsia="x-none"/>
    </w:rPr>
  </w:style>
  <w:style w:type="character" w:customStyle="1" w:styleId="ZhlavChar">
    <w:name w:val="Záhlaví Char"/>
    <w:basedOn w:val="Standardnpsmoodstavce"/>
    <w:link w:val="Zhlav"/>
    <w:rsid w:val="00A97C3F"/>
    <w:rPr>
      <w:rFonts w:ascii="Times New Roman" w:eastAsia="Times New Roman" w:hAnsi="Times New Roman" w:cs="Times New Roman"/>
      <w:sz w:val="20"/>
      <w:szCs w:val="20"/>
      <w:lang w:val="x-none" w:eastAsia="x-none"/>
    </w:rPr>
  </w:style>
  <w:style w:type="paragraph" w:styleId="Titulek">
    <w:name w:val="caption"/>
    <w:basedOn w:val="Normln"/>
    <w:next w:val="Normln"/>
    <w:qFormat/>
    <w:rsid w:val="00A97C3F"/>
    <w:pPr>
      <w:tabs>
        <w:tab w:val="left" w:pos="2936"/>
        <w:tab w:val="right" w:pos="3600"/>
        <w:tab w:val="right" w:pos="4500"/>
        <w:tab w:val="right" w:pos="6120"/>
        <w:tab w:val="right" w:pos="6840"/>
        <w:tab w:val="right" w:pos="8640"/>
      </w:tabs>
      <w:spacing w:line="360" w:lineRule="auto"/>
    </w:pPr>
    <w:rPr>
      <w:b/>
      <w:bCs/>
      <w:i/>
      <w:sz w:val="24"/>
      <w:szCs w:val="24"/>
    </w:rPr>
  </w:style>
  <w:style w:type="character" w:styleId="Odkaznakoment">
    <w:name w:val="annotation reference"/>
    <w:semiHidden/>
    <w:rsid w:val="00A97C3F"/>
    <w:rPr>
      <w:sz w:val="16"/>
      <w:szCs w:val="16"/>
    </w:rPr>
  </w:style>
  <w:style w:type="paragraph" w:styleId="Textkomente">
    <w:name w:val="annotation text"/>
    <w:basedOn w:val="Normln"/>
    <w:link w:val="TextkomenteChar"/>
    <w:semiHidden/>
    <w:rsid w:val="00A97C3F"/>
    <w:rPr>
      <w:lang w:val="x-none" w:eastAsia="x-none"/>
    </w:rPr>
  </w:style>
  <w:style w:type="character" w:customStyle="1" w:styleId="TextkomenteChar">
    <w:name w:val="Text komentáře Char"/>
    <w:basedOn w:val="Standardnpsmoodstavce"/>
    <w:link w:val="Textkomente"/>
    <w:semiHidden/>
    <w:rsid w:val="00A97C3F"/>
    <w:rPr>
      <w:rFonts w:ascii="Times New Roman" w:eastAsia="Times New Roman" w:hAnsi="Times New Roman" w:cs="Times New Roman"/>
      <w:sz w:val="20"/>
      <w:szCs w:val="20"/>
      <w:lang w:val="x-none" w:eastAsia="x-none"/>
    </w:rPr>
  </w:style>
  <w:style w:type="paragraph" w:styleId="Odstavecseseznamem">
    <w:name w:val="List Paragraph"/>
    <w:basedOn w:val="Normln"/>
    <w:uiPriority w:val="34"/>
    <w:qFormat/>
    <w:rsid w:val="00A97C3F"/>
    <w:pPr>
      <w:ind w:left="708"/>
    </w:pPr>
  </w:style>
  <w:style w:type="paragraph" w:styleId="Textbubliny">
    <w:name w:val="Balloon Text"/>
    <w:basedOn w:val="Normln"/>
    <w:link w:val="TextbublinyChar"/>
    <w:uiPriority w:val="99"/>
    <w:semiHidden/>
    <w:unhideWhenUsed/>
    <w:rsid w:val="00A97C3F"/>
    <w:rPr>
      <w:rFonts w:ascii="Tahoma" w:hAnsi="Tahoma" w:cs="Tahoma"/>
      <w:sz w:val="16"/>
      <w:szCs w:val="16"/>
    </w:rPr>
  </w:style>
  <w:style w:type="character" w:customStyle="1" w:styleId="TextbublinyChar">
    <w:name w:val="Text bubliny Char"/>
    <w:basedOn w:val="Standardnpsmoodstavce"/>
    <w:link w:val="Textbubliny"/>
    <w:uiPriority w:val="99"/>
    <w:semiHidden/>
    <w:rsid w:val="00A97C3F"/>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EC281A"/>
    <w:rPr>
      <w:b/>
      <w:bCs/>
      <w:lang w:val="cs-CZ" w:eastAsia="cs-CZ"/>
    </w:rPr>
  </w:style>
  <w:style w:type="character" w:customStyle="1" w:styleId="PedmtkomenteChar">
    <w:name w:val="Předmět komentáře Char"/>
    <w:basedOn w:val="TextkomenteChar"/>
    <w:link w:val="Pedmtkomente"/>
    <w:uiPriority w:val="99"/>
    <w:semiHidden/>
    <w:rsid w:val="00EC281A"/>
    <w:rPr>
      <w:rFonts w:ascii="Times New Roman" w:eastAsia="Times New Roman" w:hAnsi="Times New Roman" w:cs="Times New Roman"/>
      <w:b/>
      <w:bCs/>
      <w:sz w:val="20"/>
      <w:szCs w:val="20"/>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2F451-1DEC-4D43-A0A8-42580ECDF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2980</Words>
  <Characters>17582</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20521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Kohoutova Sona 01</dc:creator>
  <cp:lastModifiedBy>Kohoutova Sona 01</cp:lastModifiedBy>
  <cp:revision>10</cp:revision>
  <cp:lastPrinted>2017-03-28T06:40:00Z</cp:lastPrinted>
  <dcterms:created xsi:type="dcterms:W3CDTF">2017-03-28T08:12:00Z</dcterms:created>
  <dcterms:modified xsi:type="dcterms:W3CDTF">2017-04-07T10:15:00Z</dcterms:modified>
</cp:coreProperties>
</file>