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52" w:rsidRPr="0086678A" w:rsidRDefault="00D12952" w:rsidP="002F6E73">
      <w:pPr>
        <w:spacing w:after="0"/>
        <w:rPr>
          <w:rFonts w:ascii="Times New Roman" w:hAnsi="Times New Roman" w:cs="Times New Roman"/>
          <w:b/>
        </w:rPr>
      </w:pPr>
    </w:p>
    <w:p w:rsidR="00D12952" w:rsidRPr="0086678A" w:rsidRDefault="002F6E73" w:rsidP="002F6E73">
      <w:pPr>
        <w:spacing w:after="0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9182566" wp14:editId="0E5FA608">
            <wp:extent cx="2200273" cy="896408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892" cy="89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952" w:rsidRPr="0086678A" w:rsidRDefault="00D12952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D12952" w:rsidRPr="0086678A" w:rsidRDefault="00D12952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D12952" w:rsidRPr="0086678A" w:rsidRDefault="00D12952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D12952" w:rsidRPr="0086678A" w:rsidRDefault="00D12952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D12952" w:rsidRPr="0086678A" w:rsidRDefault="00D12952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D12952" w:rsidRPr="0086678A" w:rsidRDefault="00D12952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D12952" w:rsidRPr="0086678A" w:rsidRDefault="00D12952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D12952" w:rsidRPr="0086678A" w:rsidRDefault="00D12952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D12952" w:rsidRPr="0086678A" w:rsidRDefault="00D12952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D12952" w:rsidRPr="0086678A" w:rsidRDefault="00D12952" w:rsidP="005D15B0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5D15B0">
      <w:pPr>
        <w:spacing w:after="0"/>
        <w:rPr>
          <w:rFonts w:ascii="Times New Roman" w:hAnsi="Times New Roman" w:cs="Times New Roman"/>
          <w:b/>
        </w:rPr>
      </w:pPr>
    </w:p>
    <w:p w:rsidR="00626220" w:rsidRPr="0086678A" w:rsidRDefault="00626220" w:rsidP="005D15B0">
      <w:pPr>
        <w:spacing w:after="0"/>
        <w:rPr>
          <w:rFonts w:ascii="Times New Roman" w:hAnsi="Times New Roman" w:cs="Times New Roman"/>
          <w:b/>
        </w:rPr>
      </w:pPr>
    </w:p>
    <w:p w:rsidR="002F6E73" w:rsidRPr="0086678A" w:rsidRDefault="002F6E73" w:rsidP="005D15B0">
      <w:pPr>
        <w:spacing w:after="0"/>
        <w:rPr>
          <w:rFonts w:ascii="Times New Roman" w:hAnsi="Times New Roman" w:cs="Times New Roman"/>
          <w:b/>
        </w:rPr>
      </w:pPr>
    </w:p>
    <w:p w:rsidR="002F6E73" w:rsidRPr="0086678A" w:rsidRDefault="002F6E73" w:rsidP="005D15B0">
      <w:pPr>
        <w:spacing w:after="0"/>
        <w:rPr>
          <w:rFonts w:ascii="Times New Roman" w:hAnsi="Times New Roman" w:cs="Times New Roman"/>
          <w:b/>
        </w:rPr>
      </w:pPr>
    </w:p>
    <w:p w:rsidR="002F6E73" w:rsidRPr="0086678A" w:rsidRDefault="002F6E73" w:rsidP="005D15B0">
      <w:pPr>
        <w:spacing w:after="0"/>
        <w:rPr>
          <w:rFonts w:ascii="Times New Roman" w:hAnsi="Times New Roman" w:cs="Times New Roman"/>
          <w:b/>
        </w:rPr>
      </w:pPr>
    </w:p>
    <w:p w:rsidR="00626220" w:rsidRPr="0086678A" w:rsidRDefault="00626220" w:rsidP="005D15B0">
      <w:pPr>
        <w:spacing w:after="0"/>
        <w:rPr>
          <w:rFonts w:ascii="Times New Roman" w:hAnsi="Times New Roman" w:cs="Times New Roman"/>
          <w:b/>
        </w:rPr>
      </w:pPr>
    </w:p>
    <w:p w:rsidR="00626220" w:rsidRPr="0086678A" w:rsidRDefault="00626220" w:rsidP="005D15B0">
      <w:pPr>
        <w:spacing w:after="0"/>
        <w:rPr>
          <w:rFonts w:ascii="Times New Roman" w:hAnsi="Times New Roman" w:cs="Times New Roman"/>
          <w:b/>
        </w:rPr>
      </w:pPr>
    </w:p>
    <w:p w:rsidR="00626220" w:rsidRPr="0086678A" w:rsidRDefault="00626220" w:rsidP="005D15B0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5D15B0">
      <w:pPr>
        <w:spacing w:after="0"/>
        <w:rPr>
          <w:rFonts w:ascii="Times New Roman" w:hAnsi="Times New Roman" w:cs="Times New Roman"/>
          <w:b/>
        </w:rPr>
      </w:pPr>
    </w:p>
    <w:p w:rsidR="00492C74" w:rsidRPr="0086678A" w:rsidRDefault="00492C74" w:rsidP="00492C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678A" w:rsidRDefault="0086678A" w:rsidP="00D12952">
      <w:pPr>
        <w:spacing w:after="0"/>
        <w:jc w:val="right"/>
        <w:rPr>
          <w:rFonts w:ascii="Arial" w:hAnsi="Arial" w:cs="Arial"/>
          <w:color w:val="A80000"/>
          <w:sz w:val="36"/>
          <w:szCs w:val="36"/>
        </w:rPr>
      </w:pPr>
    </w:p>
    <w:p w:rsidR="0086678A" w:rsidRDefault="0086678A" w:rsidP="00D12952">
      <w:pPr>
        <w:spacing w:after="0"/>
        <w:jc w:val="right"/>
        <w:rPr>
          <w:rFonts w:ascii="Arial" w:hAnsi="Arial" w:cs="Arial"/>
          <w:color w:val="A80000"/>
          <w:sz w:val="36"/>
          <w:szCs w:val="36"/>
        </w:rPr>
      </w:pPr>
    </w:p>
    <w:p w:rsidR="0086678A" w:rsidRDefault="0086678A" w:rsidP="00D12952">
      <w:pPr>
        <w:spacing w:after="0"/>
        <w:jc w:val="right"/>
        <w:rPr>
          <w:rFonts w:ascii="Arial" w:hAnsi="Arial" w:cs="Arial"/>
          <w:color w:val="A80000"/>
          <w:sz w:val="36"/>
          <w:szCs w:val="36"/>
        </w:rPr>
      </w:pPr>
    </w:p>
    <w:p w:rsidR="0086678A" w:rsidRDefault="0086678A" w:rsidP="00D12952">
      <w:pPr>
        <w:spacing w:after="0"/>
        <w:jc w:val="right"/>
        <w:rPr>
          <w:rFonts w:ascii="Arial" w:hAnsi="Arial" w:cs="Arial"/>
          <w:color w:val="A80000"/>
          <w:sz w:val="36"/>
          <w:szCs w:val="36"/>
        </w:rPr>
      </w:pPr>
    </w:p>
    <w:p w:rsidR="0086678A" w:rsidRDefault="0086678A" w:rsidP="00D12952">
      <w:pPr>
        <w:spacing w:after="0"/>
        <w:jc w:val="right"/>
        <w:rPr>
          <w:rFonts w:ascii="Arial" w:hAnsi="Arial" w:cs="Arial"/>
          <w:color w:val="A80000"/>
          <w:sz w:val="36"/>
          <w:szCs w:val="36"/>
        </w:rPr>
      </w:pPr>
    </w:p>
    <w:p w:rsidR="0086678A" w:rsidRDefault="0086678A" w:rsidP="00D12952">
      <w:pPr>
        <w:spacing w:after="0"/>
        <w:jc w:val="right"/>
        <w:rPr>
          <w:rFonts w:ascii="Arial" w:hAnsi="Arial" w:cs="Arial"/>
          <w:color w:val="A80000"/>
          <w:sz w:val="36"/>
          <w:szCs w:val="36"/>
        </w:rPr>
      </w:pPr>
    </w:p>
    <w:p w:rsidR="00492C74" w:rsidRPr="0086678A" w:rsidRDefault="00E17A13" w:rsidP="00D12952">
      <w:pPr>
        <w:spacing w:after="0"/>
        <w:jc w:val="right"/>
        <w:rPr>
          <w:rFonts w:ascii="Arial" w:hAnsi="Arial" w:cs="Arial"/>
          <w:color w:val="A80000"/>
          <w:sz w:val="36"/>
          <w:szCs w:val="36"/>
        </w:rPr>
      </w:pPr>
      <w:r w:rsidRPr="0086678A">
        <w:rPr>
          <w:rFonts w:ascii="Arial" w:hAnsi="Arial" w:cs="Arial"/>
          <w:color w:val="A80000"/>
          <w:sz w:val="36"/>
          <w:szCs w:val="36"/>
        </w:rPr>
        <w:t>Z</w:t>
      </w:r>
      <w:r w:rsidR="00492C74" w:rsidRPr="0086678A">
        <w:rPr>
          <w:rFonts w:ascii="Arial" w:hAnsi="Arial" w:cs="Arial"/>
          <w:color w:val="A80000"/>
          <w:sz w:val="36"/>
          <w:szCs w:val="36"/>
        </w:rPr>
        <w:t xml:space="preserve">práva </w:t>
      </w:r>
    </w:p>
    <w:p w:rsidR="00492C74" w:rsidRPr="0086678A" w:rsidRDefault="00492C74" w:rsidP="00D12952">
      <w:pPr>
        <w:spacing w:after="0"/>
        <w:jc w:val="right"/>
        <w:rPr>
          <w:rFonts w:ascii="Arial" w:hAnsi="Arial" w:cs="Arial"/>
          <w:color w:val="A80000"/>
          <w:sz w:val="36"/>
          <w:szCs w:val="36"/>
        </w:rPr>
      </w:pPr>
      <w:r w:rsidRPr="0086678A">
        <w:rPr>
          <w:rFonts w:ascii="Arial" w:hAnsi="Arial" w:cs="Arial"/>
          <w:color w:val="A80000"/>
          <w:sz w:val="36"/>
          <w:szCs w:val="36"/>
        </w:rPr>
        <w:t xml:space="preserve">o realizaci projektu Zdravý Liberecký kraj </w:t>
      </w:r>
    </w:p>
    <w:p w:rsidR="00492C74" w:rsidRPr="0086678A" w:rsidRDefault="00492C74" w:rsidP="00D12952">
      <w:pPr>
        <w:spacing w:after="0"/>
        <w:jc w:val="right"/>
        <w:rPr>
          <w:rFonts w:ascii="Arial" w:hAnsi="Arial" w:cs="Arial"/>
          <w:color w:val="A80000"/>
        </w:rPr>
      </w:pPr>
      <w:r w:rsidRPr="0086678A">
        <w:rPr>
          <w:rFonts w:ascii="Arial" w:hAnsi="Arial" w:cs="Arial"/>
          <w:color w:val="A80000"/>
          <w:sz w:val="36"/>
          <w:szCs w:val="36"/>
        </w:rPr>
        <w:t>a místní Agendě 21</w:t>
      </w:r>
      <w:r w:rsidR="00E17A13" w:rsidRPr="0086678A">
        <w:rPr>
          <w:rFonts w:ascii="Arial" w:hAnsi="Arial" w:cs="Arial"/>
          <w:color w:val="A80000"/>
          <w:sz w:val="36"/>
          <w:szCs w:val="36"/>
        </w:rPr>
        <w:t xml:space="preserve"> za rok 2016</w:t>
      </w:r>
    </w:p>
    <w:p w:rsidR="00492C74" w:rsidRPr="0086678A" w:rsidRDefault="00492C74" w:rsidP="00D12952">
      <w:pPr>
        <w:spacing w:after="0"/>
        <w:jc w:val="right"/>
        <w:rPr>
          <w:rFonts w:ascii="Times New Roman" w:hAnsi="Times New Roman" w:cs="Times New Roman"/>
          <w:b/>
          <w:color w:val="C00000"/>
        </w:rPr>
      </w:pPr>
    </w:p>
    <w:p w:rsidR="00492C74" w:rsidRPr="0086678A" w:rsidRDefault="00492C74" w:rsidP="002F6E73">
      <w:pPr>
        <w:spacing w:after="0"/>
        <w:rPr>
          <w:rFonts w:ascii="Times New Roman" w:hAnsi="Times New Roman" w:cs="Times New Roman"/>
          <w:b/>
        </w:rPr>
      </w:pPr>
    </w:p>
    <w:p w:rsidR="00492C74" w:rsidRDefault="00492C74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86678A" w:rsidRDefault="0086678A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86678A" w:rsidRDefault="0086678A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86678A" w:rsidRDefault="0086678A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86678A" w:rsidRDefault="0086678A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86678A" w:rsidRDefault="0086678A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86678A" w:rsidRPr="0086678A" w:rsidRDefault="0086678A" w:rsidP="00492C74">
      <w:pPr>
        <w:spacing w:after="0"/>
        <w:jc w:val="center"/>
        <w:rPr>
          <w:rFonts w:ascii="Times New Roman" w:hAnsi="Times New Roman" w:cs="Times New Roman"/>
          <w:b/>
        </w:rPr>
      </w:pPr>
    </w:p>
    <w:p w:rsidR="00492C74" w:rsidRPr="0086678A" w:rsidRDefault="00492C74" w:rsidP="005D15B0">
      <w:pPr>
        <w:spacing w:after="0"/>
        <w:rPr>
          <w:rFonts w:ascii="Times New Roman" w:hAnsi="Times New Roman" w:cs="Times New Roman"/>
          <w:b/>
        </w:rPr>
      </w:pPr>
    </w:p>
    <w:p w:rsidR="00492C74" w:rsidRPr="0086678A" w:rsidRDefault="00E2144F" w:rsidP="00E2144F">
      <w:pPr>
        <w:spacing w:after="0"/>
        <w:rPr>
          <w:rFonts w:ascii="Times New Roman" w:hAnsi="Times New Roman" w:cs="Times New Roman"/>
          <w:b/>
        </w:rPr>
      </w:pPr>
      <w:r w:rsidRPr="0086678A">
        <w:rPr>
          <w:rFonts w:ascii="Times New Roman" w:hAnsi="Times New Roman" w:cs="Times New Roman"/>
          <w:b/>
          <w:noProof/>
          <w:lang w:eastAsia="cs-CZ"/>
        </w:rPr>
        <w:drawing>
          <wp:inline distT="0" distB="0" distL="0" distR="0" wp14:anchorId="06712A92" wp14:editId="3E7AD637">
            <wp:extent cx="1778000" cy="1368425"/>
            <wp:effectExtent l="0" t="0" r="0" b="3175"/>
            <wp:docPr id="2253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E2144F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626220" w:rsidRPr="0086678A" w:rsidRDefault="00626220" w:rsidP="00492C74">
      <w:pPr>
        <w:spacing w:after="0"/>
        <w:rPr>
          <w:rFonts w:ascii="Times New Roman" w:hAnsi="Times New Roman" w:cs="Times New Roman"/>
          <w:b/>
        </w:rPr>
      </w:pPr>
    </w:p>
    <w:p w:rsidR="00626220" w:rsidRPr="0086678A" w:rsidRDefault="00626220" w:rsidP="00492C74">
      <w:pPr>
        <w:spacing w:after="0"/>
        <w:rPr>
          <w:rFonts w:ascii="Times New Roman" w:hAnsi="Times New Roman" w:cs="Times New Roman"/>
          <w:b/>
        </w:rPr>
      </w:pPr>
    </w:p>
    <w:p w:rsidR="00626220" w:rsidRPr="0086678A" w:rsidRDefault="0062622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5D15B0" w:rsidRPr="0086678A" w:rsidRDefault="005D15B0" w:rsidP="00492C74">
      <w:pPr>
        <w:spacing w:after="0"/>
        <w:rPr>
          <w:rFonts w:ascii="Times New Roman" w:hAnsi="Times New Roman" w:cs="Times New Roman"/>
          <w:b/>
        </w:rPr>
      </w:pPr>
    </w:p>
    <w:p w:rsidR="007F1C15" w:rsidRPr="0086678A" w:rsidRDefault="00EB2DEF" w:rsidP="00492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78A">
        <w:rPr>
          <w:rFonts w:ascii="Times New Roman" w:hAnsi="Times New Roman" w:cs="Times New Roman"/>
          <w:b/>
          <w:sz w:val="24"/>
          <w:szCs w:val="24"/>
        </w:rPr>
        <w:t xml:space="preserve">Motto: </w:t>
      </w:r>
    </w:p>
    <w:p w:rsidR="000A5E0C" w:rsidRPr="0086678A" w:rsidRDefault="000A5E0C" w:rsidP="000A5E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78A">
        <w:rPr>
          <w:rFonts w:ascii="Times New Roman" w:hAnsi="Times New Roman" w:cs="Times New Roman"/>
          <w:b/>
          <w:sz w:val="28"/>
          <w:szCs w:val="28"/>
        </w:rPr>
        <w:t>„</w:t>
      </w:r>
      <w:r w:rsidRPr="0086678A">
        <w:rPr>
          <w:rFonts w:ascii="Times New Roman" w:hAnsi="Times New Roman" w:cs="Times New Roman"/>
          <w:sz w:val="28"/>
          <w:szCs w:val="28"/>
        </w:rPr>
        <w:t xml:space="preserve">Nedědíme Zemi po našich předcích, nýbrž si ji vypůjčujeme od našich dětí.” </w:t>
      </w:r>
    </w:p>
    <w:p w:rsidR="000A5E0C" w:rsidRPr="0086678A" w:rsidRDefault="000A5E0C" w:rsidP="00EB2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78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B2DEF" w:rsidRPr="008667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67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6678A">
        <w:rPr>
          <w:rFonts w:ascii="Times New Roman" w:hAnsi="Times New Roman" w:cs="Times New Roman"/>
          <w:sz w:val="28"/>
          <w:szCs w:val="28"/>
        </w:rPr>
        <w:t>Antoine de Saint-Exupéry</w:t>
      </w:r>
    </w:p>
    <w:p w:rsidR="001E68F6" w:rsidRPr="0086678A" w:rsidRDefault="001E68F6" w:rsidP="00D937F1">
      <w:pPr>
        <w:spacing w:after="0"/>
        <w:rPr>
          <w:rFonts w:ascii="Times New Roman" w:hAnsi="Times New Roman" w:cs="Times New Roman"/>
          <w:b/>
        </w:rPr>
      </w:pPr>
    </w:p>
    <w:p w:rsidR="00492C74" w:rsidRPr="0086678A" w:rsidRDefault="00492C74" w:rsidP="00D937F1">
      <w:pPr>
        <w:spacing w:after="0"/>
        <w:rPr>
          <w:rFonts w:ascii="Times New Roman" w:hAnsi="Times New Roman" w:cs="Times New Roman"/>
          <w:b/>
        </w:rPr>
      </w:pPr>
    </w:p>
    <w:p w:rsidR="00492C74" w:rsidRPr="0086678A" w:rsidRDefault="00492C74" w:rsidP="00D937F1">
      <w:pPr>
        <w:spacing w:after="0"/>
        <w:rPr>
          <w:rFonts w:ascii="Times New Roman" w:hAnsi="Times New Roman" w:cs="Times New Roman"/>
          <w:b/>
        </w:rPr>
      </w:pPr>
    </w:p>
    <w:p w:rsidR="00492C74" w:rsidRPr="0086678A" w:rsidRDefault="00492C74" w:rsidP="00D937F1">
      <w:pPr>
        <w:spacing w:after="0"/>
        <w:rPr>
          <w:rFonts w:ascii="Times New Roman" w:hAnsi="Times New Roman" w:cs="Times New Roman"/>
          <w:b/>
        </w:rPr>
      </w:pPr>
    </w:p>
    <w:p w:rsidR="00492C74" w:rsidRPr="0086678A" w:rsidRDefault="00492C74" w:rsidP="00D937F1">
      <w:pPr>
        <w:spacing w:after="0"/>
        <w:rPr>
          <w:rFonts w:ascii="Times New Roman" w:hAnsi="Times New Roman" w:cs="Times New Roman"/>
          <w:b/>
        </w:rPr>
      </w:pPr>
    </w:p>
    <w:p w:rsidR="0086678A" w:rsidRDefault="0086678A" w:rsidP="006D2959">
      <w:pPr>
        <w:spacing w:after="0"/>
        <w:rPr>
          <w:rFonts w:ascii="Times New Roman" w:hAnsi="Times New Roman" w:cs="Times New Roman"/>
          <w:b/>
        </w:rPr>
      </w:pPr>
    </w:p>
    <w:p w:rsidR="000A5E0C" w:rsidRPr="00CD3ABF" w:rsidRDefault="000A5E0C" w:rsidP="006D2959">
      <w:pPr>
        <w:spacing w:after="0"/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</w:pPr>
      <w:r w:rsidRPr="00CD3ABF"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  <w:lastRenderedPageBreak/>
        <w:t>Základní informace</w:t>
      </w:r>
    </w:p>
    <w:p w:rsidR="00D12952" w:rsidRPr="0086678A" w:rsidRDefault="00D12952" w:rsidP="00D12952">
      <w:pPr>
        <w:pStyle w:val="Odstavecseseznamem"/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0A5E0C" w:rsidRPr="0086678A" w:rsidTr="00BC253B">
        <w:tc>
          <w:tcPr>
            <w:tcW w:w="3085" w:type="dxa"/>
          </w:tcPr>
          <w:p w:rsidR="000A5E0C" w:rsidRPr="00B05208" w:rsidRDefault="002F68E2" w:rsidP="000A5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Kontext projektu</w:t>
            </w:r>
          </w:p>
        </w:tc>
        <w:tc>
          <w:tcPr>
            <w:tcW w:w="6127" w:type="dxa"/>
          </w:tcPr>
          <w:p w:rsidR="00013BE0" w:rsidRPr="00B05208" w:rsidRDefault="00F824D7" w:rsidP="00A869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Dlouhodobé aktiv</w:t>
            </w:r>
            <w:r w:rsidR="00013BE0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ity Libereckého kraje 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k b</w:t>
            </w:r>
            <w:r w:rsidR="002F68E2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udování značky Libereckého kraje jako kraje, který systémově směřuje k rozvoji svého území v souladu s principy udržitelného rozvoje, a to nejen naplňováním zákonných norem a předpisů, ale i podporou široké škály možných </w:t>
            </w:r>
            <w:r w:rsidR="002F68E2"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dobrovolných aktivit u zástupců veřejné správy, podnikatelů, nevládních organizací, studentů i široké veřejnosti. </w:t>
            </w:r>
          </w:p>
          <w:p w:rsidR="000A5E0C" w:rsidRPr="00B05208" w:rsidRDefault="002F68E2" w:rsidP="00A869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Koncept udržitelného rozvoje je vnímán jako zastřešující princip </w:t>
            </w:r>
            <w:r w:rsidR="006B0A08"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strategického plánování Libereckého kraje</w:t>
            </w:r>
            <w:r w:rsidR="00E17A13" w:rsidRPr="00B052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52693" w:rsidRPr="0086678A" w:rsidTr="00BC253B">
        <w:tc>
          <w:tcPr>
            <w:tcW w:w="3085" w:type="dxa"/>
          </w:tcPr>
          <w:p w:rsidR="00952693" w:rsidRPr="00B05208" w:rsidRDefault="00952693" w:rsidP="000A5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Cíl projektu:</w:t>
            </w:r>
          </w:p>
        </w:tc>
        <w:tc>
          <w:tcPr>
            <w:tcW w:w="6127" w:type="dxa"/>
          </w:tcPr>
          <w:p w:rsidR="00952693" w:rsidRPr="00B05208" w:rsidRDefault="00952693" w:rsidP="003436D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Posílení systémového provázání aktivit směřujících k udržitelnému rozvoji kraje</w:t>
            </w:r>
            <w:r w:rsidR="00F824D7" w:rsidRPr="00B05208">
              <w:rPr>
                <w:rFonts w:ascii="Times New Roman" w:hAnsi="Times New Roman" w:cs="Times New Roman"/>
                <w:sz w:val="20"/>
                <w:szCs w:val="20"/>
              </w:rPr>
              <w:t>, průběžnému zlepšování ukazatelů zdraví a kvality života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, a to jak v oblasti aktivit samosprávy kraje </w:t>
            </w:r>
            <w:r w:rsidR="00F824D7" w:rsidRPr="00B05208">
              <w:rPr>
                <w:rFonts w:ascii="Times New Roman" w:hAnsi="Times New Roman" w:cs="Times New Roman"/>
                <w:sz w:val="20"/>
                <w:szCs w:val="20"/>
              </w:rPr>
              <w:t>včetně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úřadu kraje (aktivity „dovnitř“), tak v oblasti partnerské spolupráce samosprávy kraje a úřadu kraje s  relevantními zainteresovanými subjekty </w:t>
            </w: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(obce, organizace veřejného sektoru, podnikatelské subjekty, nevládní organizace, široká veřejnost)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4D7" w:rsidRPr="00B05208">
              <w:rPr>
                <w:rFonts w:ascii="Times New Roman" w:hAnsi="Times New Roman" w:cs="Times New Roman"/>
                <w:sz w:val="20"/>
                <w:szCs w:val="20"/>
              </w:rPr>
              <w:t>– aktivity „ven“</w:t>
            </w:r>
            <w:r w:rsidR="003436DC" w:rsidRPr="00B05208">
              <w:rPr>
                <w:rFonts w:ascii="Times New Roman" w:hAnsi="Times New Roman" w:cs="Times New Roman"/>
                <w:sz w:val="20"/>
                <w:szCs w:val="20"/>
              </w:rPr>
              <w:t>. Pojem „Zdravý kraj“ tedy není v rámci projektu „Zdravý Liberecký kraj“, spojován pouze s představou „zdravého</w:t>
            </w:r>
            <w:r w:rsidR="00826AB7" w:rsidRPr="00B05208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3436DC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jedince. Pojem „zdravý“ vyjadřuje v názvu projektu nejen kontext zdravého jedince, ale také zdravé životní prostředí, zdravé podmínky pro podnikání, vysokou kvalitu života, rozvoj regionu v souladu s principy udržitelného rozvoje.    </w:t>
            </w:r>
          </w:p>
        </w:tc>
      </w:tr>
      <w:tr w:rsidR="002F68E2" w:rsidRPr="0086678A" w:rsidTr="00BC253B">
        <w:tc>
          <w:tcPr>
            <w:tcW w:w="3085" w:type="dxa"/>
          </w:tcPr>
          <w:p w:rsidR="002F68E2" w:rsidRPr="00B05208" w:rsidRDefault="00952693" w:rsidP="00952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Věcné v</w:t>
            </w:r>
            <w:r w:rsidR="002F68E2"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ýchodisko projektu:</w:t>
            </w:r>
          </w:p>
        </w:tc>
        <w:tc>
          <w:tcPr>
            <w:tcW w:w="6127" w:type="dxa"/>
          </w:tcPr>
          <w:p w:rsidR="002F68E2" w:rsidRPr="00B05208" w:rsidRDefault="002F68E2" w:rsidP="001E68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Členství v zájmovém sdružení právnických osob Národní síť </w:t>
            </w:r>
            <w:r w:rsidR="00952693" w:rsidRPr="00B0520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dravých měst ČR</w:t>
            </w:r>
            <w:r w:rsidR="00952693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(dále NSZM)</w:t>
            </w:r>
            <w:r w:rsidR="001E68F6" w:rsidRPr="00B05208">
              <w:rPr>
                <w:rFonts w:ascii="Times New Roman" w:hAnsi="Times New Roman" w:cs="Times New Roman"/>
                <w:sz w:val="20"/>
                <w:szCs w:val="20"/>
              </w:rPr>
              <w:t>, se sídlem Šrobárova 48, Praha 10, 100 42, IČ: 61385247</w:t>
            </w:r>
          </w:p>
        </w:tc>
      </w:tr>
      <w:tr w:rsidR="000A5E0C" w:rsidRPr="0086678A" w:rsidTr="00BC253B">
        <w:tc>
          <w:tcPr>
            <w:tcW w:w="3085" w:type="dxa"/>
          </w:tcPr>
          <w:p w:rsidR="000A5E0C" w:rsidRPr="00B05208" w:rsidRDefault="000A5E0C" w:rsidP="000A5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Schválení orgány kraje: </w:t>
            </w:r>
          </w:p>
        </w:tc>
        <w:tc>
          <w:tcPr>
            <w:tcW w:w="6127" w:type="dxa"/>
          </w:tcPr>
          <w:p w:rsidR="00A8695D" w:rsidRPr="00B05208" w:rsidRDefault="00952693" w:rsidP="00DB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A5E0C" w:rsidRPr="00B05208">
              <w:rPr>
                <w:rFonts w:ascii="Times New Roman" w:hAnsi="Times New Roman" w:cs="Times New Roman"/>
                <w:sz w:val="20"/>
                <w:szCs w:val="20"/>
              </w:rPr>
              <w:t>sn. č. 198/11/ZK</w:t>
            </w:r>
            <w:r w:rsidR="00A65782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695D" w:rsidRPr="00B05208">
              <w:rPr>
                <w:rFonts w:ascii="Times New Roman" w:hAnsi="Times New Roman" w:cs="Times New Roman"/>
                <w:sz w:val="20"/>
                <w:szCs w:val="20"/>
              </w:rPr>
              <w:t>ze dne 31.</w:t>
            </w:r>
            <w:r w:rsidR="00E17A13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695D" w:rsidRPr="00B0520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E17A13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695D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  <w:r w:rsidR="00A65782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– schválení 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vstupu do NSZM a </w:t>
            </w:r>
            <w:r w:rsidR="00A65782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Deklarace </w:t>
            </w:r>
            <w:r w:rsidR="00A8695D" w:rsidRPr="00B0520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5782" w:rsidRPr="00B05208">
              <w:rPr>
                <w:rFonts w:ascii="Times New Roman" w:hAnsi="Times New Roman" w:cs="Times New Roman"/>
                <w:sz w:val="20"/>
                <w:szCs w:val="20"/>
              </w:rPr>
              <w:t>rojektu Zdravý Liberecký kraj</w:t>
            </w:r>
            <w:r w:rsidR="00A8695D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5782" w:rsidRPr="0086678A" w:rsidTr="00BC253B">
        <w:tc>
          <w:tcPr>
            <w:tcW w:w="3085" w:type="dxa"/>
          </w:tcPr>
          <w:p w:rsidR="00A65782" w:rsidRPr="00B05208" w:rsidRDefault="00A65782" w:rsidP="000A5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Základní závazky vyplývající z podpisu Deklarace</w:t>
            </w:r>
          </w:p>
        </w:tc>
        <w:tc>
          <w:tcPr>
            <w:tcW w:w="6127" w:type="dxa"/>
          </w:tcPr>
          <w:p w:rsidR="002F68E2" w:rsidRPr="00B05208" w:rsidRDefault="002F68E2" w:rsidP="006B0A08">
            <w:pPr>
              <w:pStyle w:val="Odstavecseseznamem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Přijetím deklarace byl potvrzen závazek kraje o naplňování zásad a cílů základních dokumentů Evropské unie a organizace spojených národů, které se zabývají oblastmi udržitelného rozvoje, zdraví a kvality života </w:t>
            </w:r>
            <w:r w:rsidR="00F824D7" w:rsidRPr="00B05208">
              <w:rPr>
                <w:rFonts w:ascii="Times New Roman" w:hAnsi="Times New Roman" w:cs="Times New Roman"/>
                <w:sz w:val="20"/>
                <w:szCs w:val="20"/>
              </w:rPr>
              <w:t>(Agenda 21, Zdraví 2020, …a další – viz kap. Koncepční východiska)</w:t>
            </w:r>
          </w:p>
          <w:p w:rsidR="002F68E2" w:rsidRPr="00B05208" w:rsidRDefault="002F68E2" w:rsidP="006B0A08">
            <w:pPr>
              <w:pStyle w:val="Odstavecseseznamem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Kraj zajistí nezbytné podmínky a zázemí pro řízení a realizaci projektu Zdravý Liberecký kraj</w:t>
            </w:r>
            <w:r w:rsidR="00354596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(dále jen Projekt)</w:t>
            </w:r>
          </w:p>
          <w:p w:rsidR="00A65782" w:rsidRPr="00B05208" w:rsidRDefault="002F68E2" w:rsidP="00D979D9">
            <w:pPr>
              <w:pStyle w:val="Odstavecseseznamem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Strategický rozvoj kraje bude probíhat v kvalitě </w:t>
            </w: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místní Agendy 21</w:t>
            </w:r>
            <w:r w:rsidR="001E68F6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67568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dále jen MA21 - </w:t>
            </w:r>
            <w:r w:rsidR="001E68F6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od roku </w:t>
            </w:r>
            <w:r w:rsidR="00D979D9" w:rsidRPr="00B05208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  <w:r w:rsidR="001E68F6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je zařazena mezi oficiální metody kvality veřejné správy)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, tedy s cílem dlouhodobě udržitelného rozvoje kraje a v partnerské spolupráci s</w:t>
            </w:r>
            <w:r w:rsidR="00267568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 občany kraje a zainteresovanými subjekty, a to jak s úřady a institucemi, tak se zástupci hospodářského a nevládního sektoru </w:t>
            </w:r>
          </w:p>
        </w:tc>
      </w:tr>
      <w:tr w:rsidR="000A5E0C" w:rsidRPr="0086678A" w:rsidTr="00BC253B">
        <w:tc>
          <w:tcPr>
            <w:tcW w:w="3085" w:type="dxa"/>
          </w:tcPr>
          <w:p w:rsidR="00A8695D" w:rsidRPr="00B05208" w:rsidRDefault="000A5E0C" w:rsidP="00A8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Odpovědný politik</w:t>
            </w:r>
            <w:r w:rsidR="00A8695D"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A5E0C" w:rsidRPr="00B05208" w:rsidRDefault="00A8695D" w:rsidP="00A8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 projekt Zdravý Liberecký kraj a místní Agendu 21 </w:t>
            </w:r>
            <w:r w:rsidR="000A5E0C"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127" w:type="dxa"/>
          </w:tcPr>
          <w:p w:rsidR="000A5E0C" w:rsidRPr="00B05208" w:rsidRDefault="00626220" w:rsidP="00D93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Vít Příkaský</w:t>
            </w:r>
            <w:r w:rsidR="000A5E0C" w:rsidRPr="00B05208">
              <w:rPr>
                <w:rFonts w:ascii="Times New Roman" w:hAnsi="Times New Roman" w:cs="Times New Roman"/>
                <w:sz w:val="20"/>
                <w:szCs w:val="20"/>
              </w:rPr>
              <w:t>, člen rady kraje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, řízení </w:t>
            </w:r>
            <w:r w:rsidR="000A5E0C" w:rsidRPr="00B05208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zortu</w:t>
            </w:r>
            <w:r w:rsidR="000A5E0C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782" w:rsidRPr="00B05208">
              <w:rPr>
                <w:rFonts w:ascii="Times New Roman" w:hAnsi="Times New Roman" w:cs="Times New Roman"/>
                <w:sz w:val="20"/>
                <w:szCs w:val="20"/>
              </w:rPr>
              <w:t>hospodářského a regionálního rozvoje, evropských projektů a rozvoje venkova</w:t>
            </w:r>
          </w:p>
          <w:p w:rsidR="00354596" w:rsidRPr="00B05208" w:rsidRDefault="00E17A13" w:rsidP="00A86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Od 29. 3. 2017 Radka Loučková Kotasová, členka rady kraje, </w:t>
            </w:r>
            <w:r w:rsidR="00E05065" w:rsidRPr="00B05208">
              <w:rPr>
                <w:rFonts w:ascii="Times New Roman" w:hAnsi="Times New Roman" w:cs="Times New Roman"/>
                <w:sz w:val="20"/>
                <w:szCs w:val="20"/>
              </w:rPr>
              <w:t>řízení rezortu hospodářského a regionálního rozvoje, evropských projektů a rozvoje venkova a územního plánování</w:t>
            </w:r>
          </w:p>
        </w:tc>
      </w:tr>
      <w:tr w:rsidR="00354596" w:rsidRPr="0086678A" w:rsidTr="00BC253B">
        <w:tc>
          <w:tcPr>
            <w:tcW w:w="3085" w:type="dxa"/>
          </w:tcPr>
          <w:p w:rsidR="00354596" w:rsidRPr="00B05208" w:rsidRDefault="0098046E" w:rsidP="00A8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Resortní spolupráce:</w:t>
            </w:r>
          </w:p>
        </w:tc>
        <w:tc>
          <w:tcPr>
            <w:tcW w:w="6127" w:type="dxa"/>
          </w:tcPr>
          <w:p w:rsidR="00354596" w:rsidRPr="00B05208" w:rsidRDefault="002447DF" w:rsidP="00505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Projekt je od samého počátku realizován v úzké spolupráci resortu hospodářského a regionálního rozvoje, evropských projektů a rozvoje venkova a resortu zdr</w:t>
            </w:r>
            <w:r w:rsidR="00013BE0" w:rsidRPr="00B05208">
              <w:rPr>
                <w:rFonts w:ascii="Times New Roman" w:hAnsi="Times New Roman" w:cs="Times New Roman"/>
                <w:sz w:val="20"/>
                <w:szCs w:val="20"/>
              </w:rPr>
              <w:t>avotnictví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8046E" w:rsidRPr="00B05208">
              <w:rPr>
                <w:rFonts w:ascii="Times New Roman" w:hAnsi="Times New Roman" w:cs="Times New Roman"/>
                <w:sz w:val="20"/>
                <w:szCs w:val="20"/>
              </w:rPr>
              <w:t>Gestorem aktivit projekt</w:t>
            </w:r>
            <w:r w:rsidR="00013BE0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u spadajících pod resort je </w:t>
            </w:r>
            <w:r w:rsidR="0098046E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člen rady kraje, kterému bylo svěřeno řízení tohoto resortu. 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 w:rsidR="0098046E" w:rsidRPr="00B05208">
              <w:rPr>
                <w:rFonts w:ascii="Times New Roman" w:hAnsi="Times New Roman" w:cs="Times New Roman"/>
                <w:sz w:val="20"/>
                <w:szCs w:val="20"/>
              </w:rPr>
              <w:t>odbor zdravotnictví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se na realizaci projektu podílí zejména</w:t>
            </w:r>
            <w:r w:rsidR="0098046E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 Alena Riegerová</w:t>
            </w:r>
            <w:r w:rsidR="005052E7">
              <w:rPr>
                <w:rFonts w:ascii="Times New Roman" w:hAnsi="Times New Roman" w:cs="Times New Roman"/>
                <w:sz w:val="20"/>
                <w:szCs w:val="20"/>
              </w:rPr>
              <w:t xml:space="preserve">, vedoucí odboru zdravotnictví a </w:t>
            </w:r>
            <w:r w:rsidR="0098046E"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Blanka Ptáčková, odborná pracovnice oddělení ekonomiky a zdravotní politiky odboru zdravotnictví.   </w:t>
            </w:r>
          </w:p>
        </w:tc>
      </w:tr>
      <w:tr w:rsidR="0098046E" w:rsidRPr="0086678A" w:rsidTr="00BC253B">
        <w:tc>
          <w:tcPr>
            <w:tcW w:w="3085" w:type="dxa"/>
          </w:tcPr>
          <w:p w:rsidR="0098046E" w:rsidRPr="00B05208" w:rsidRDefault="0098046E" w:rsidP="00A86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b/>
                <w:sz w:val="20"/>
                <w:szCs w:val="20"/>
              </w:rPr>
              <w:t>Koordinátor projektu:</w:t>
            </w:r>
          </w:p>
        </w:tc>
        <w:tc>
          <w:tcPr>
            <w:tcW w:w="6127" w:type="dxa"/>
          </w:tcPr>
          <w:p w:rsidR="0098046E" w:rsidRPr="00B05208" w:rsidRDefault="00E05065" w:rsidP="0098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Do 29. 2. 2016 </w:t>
            </w:r>
            <w:r w:rsidR="0098046E" w:rsidRPr="00B05208">
              <w:rPr>
                <w:rFonts w:ascii="Times New Roman" w:hAnsi="Times New Roman" w:cs="Times New Roman"/>
                <w:sz w:val="20"/>
                <w:szCs w:val="20"/>
              </w:rPr>
              <w:t>Ivana Ptáčková, odborná pracovnice oddělení rozvojových koncepcí odboru regionálního rozvoje a evropských projektů</w:t>
            </w:r>
          </w:p>
          <w:p w:rsidR="00E05065" w:rsidRPr="00B05208" w:rsidRDefault="00E05065" w:rsidP="0098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9F56E5" w:rsidRPr="00B05208">
              <w:rPr>
                <w:rFonts w:ascii="Times New Roman" w:hAnsi="Times New Roman" w:cs="Times New Roman"/>
                <w:sz w:val="20"/>
                <w:szCs w:val="20"/>
              </w:rPr>
              <w:t>1. 2</w:t>
            </w:r>
            <w:r w:rsidRPr="00B05208">
              <w:rPr>
                <w:rFonts w:ascii="Times New Roman" w:hAnsi="Times New Roman" w:cs="Times New Roman"/>
                <w:sz w:val="20"/>
                <w:szCs w:val="20"/>
              </w:rPr>
              <w:t>. 2017 Ivana Hujerová, odbor regionálního rozvoje a evropských projektů</w:t>
            </w:r>
          </w:p>
        </w:tc>
      </w:tr>
    </w:tbl>
    <w:p w:rsidR="006759D9" w:rsidRPr="00CD3ABF" w:rsidRDefault="006759D9" w:rsidP="006D2959">
      <w:pPr>
        <w:spacing w:after="0"/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</w:pPr>
      <w:r w:rsidRPr="00CD3ABF"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  <w:lastRenderedPageBreak/>
        <w:t>Základní pojmy</w:t>
      </w:r>
    </w:p>
    <w:p w:rsidR="007B51EA" w:rsidRPr="0086678A" w:rsidRDefault="007B51EA" w:rsidP="00D937F1">
      <w:pPr>
        <w:spacing w:after="0"/>
        <w:rPr>
          <w:rFonts w:ascii="Times New Roman" w:hAnsi="Times New Roman" w:cs="Times New Roman"/>
          <w:b/>
        </w:rPr>
      </w:pPr>
    </w:p>
    <w:p w:rsidR="00672C0F" w:rsidRPr="0086678A" w:rsidRDefault="006759D9" w:rsidP="00672C0F">
      <w:p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>Světová zdravotnická organizace</w:t>
      </w:r>
      <w:r w:rsidR="007B51EA" w:rsidRPr="0086678A">
        <w:rPr>
          <w:rFonts w:ascii="Times New Roman" w:hAnsi="Times New Roman" w:cs="Times New Roman"/>
          <w:b/>
        </w:rPr>
        <w:t xml:space="preserve"> </w:t>
      </w:r>
      <w:r w:rsidR="00672C0F" w:rsidRPr="0086678A">
        <w:rPr>
          <w:rFonts w:ascii="Times New Roman" w:hAnsi="Times New Roman" w:cs="Times New Roman"/>
          <w:b/>
        </w:rPr>
        <w:t xml:space="preserve">(zkratka WHO) – </w:t>
      </w:r>
      <w:r w:rsidR="00672C0F" w:rsidRPr="0086678A">
        <w:rPr>
          <w:rFonts w:ascii="Times New Roman" w:hAnsi="Times New Roman" w:cs="Times New Roman"/>
        </w:rPr>
        <w:t>agentura Organizace spojených národů (United N</w:t>
      </w:r>
      <w:r w:rsidR="009F56E5" w:rsidRPr="0086678A">
        <w:rPr>
          <w:rFonts w:ascii="Times New Roman" w:hAnsi="Times New Roman" w:cs="Times New Roman"/>
        </w:rPr>
        <w:t>ations – zkratka UN). Dle</w:t>
      </w:r>
      <w:r w:rsidR="00672C0F" w:rsidRPr="0086678A">
        <w:rPr>
          <w:rFonts w:ascii="Times New Roman" w:hAnsi="Times New Roman" w:cs="Times New Roman"/>
        </w:rPr>
        <w:t>statutu je jejím základním posláním „dosažení všemi lidmi nejvyšší možné úrovně zdraví“. Je</w:t>
      </w:r>
      <w:r w:rsidR="005342BD" w:rsidRPr="0086678A">
        <w:rPr>
          <w:rFonts w:ascii="Times New Roman" w:hAnsi="Times New Roman" w:cs="Times New Roman"/>
        </w:rPr>
        <w:t>d</w:t>
      </w:r>
      <w:r w:rsidR="00672C0F" w:rsidRPr="0086678A">
        <w:rPr>
          <w:rFonts w:ascii="Times New Roman" w:hAnsi="Times New Roman" w:cs="Times New Roman"/>
        </w:rPr>
        <w:t>nou z</w:t>
      </w:r>
      <w:r w:rsidR="005342BD" w:rsidRPr="0086678A">
        <w:rPr>
          <w:rFonts w:ascii="Times New Roman" w:hAnsi="Times New Roman" w:cs="Times New Roman"/>
        </w:rPr>
        <w:t xml:space="preserve"> mnoha aktivit naplňujících tento cíl bylo </w:t>
      </w:r>
      <w:r w:rsidR="005342BD" w:rsidRPr="0086678A">
        <w:rPr>
          <w:rFonts w:ascii="Times New Roman" w:hAnsi="Times New Roman" w:cs="Times New Roman"/>
          <w:b/>
        </w:rPr>
        <w:t xml:space="preserve">iniciování </w:t>
      </w:r>
      <w:r w:rsidR="00672C0F" w:rsidRPr="0086678A">
        <w:rPr>
          <w:rFonts w:ascii="Times New Roman" w:hAnsi="Times New Roman" w:cs="Times New Roman"/>
          <w:b/>
        </w:rPr>
        <w:t>mezinárodní</w:t>
      </w:r>
      <w:r w:rsidR="005342BD" w:rsidRPr="0086678A">
        <w:rPr>
          <w:rFonts w:ascii="Times New Roman" w:hAnsi="Times New Roman" w:cs="Times New Roman"/>
          <w:b/>
        </w:rPr>
        <w:t>ho</w:t>
      </w:r>
      <w:r w:rsidR="00672C0F" w:rsidRPr="0086678A">
        <w:rPr>
          <w:rFonts w:ascii="Times New Roman" w:hAnsi="Times New Roman" w:cs="Times New Roman"/>
        </w:rPr>
        <w:t xml:space="preserve"> </w:t>
      </w:r>
      <w:r w:rsidR="005342BD" w:rsidRPr="0086678A">
        <w:rPr>
          <w:rFonts w:ascii="Times New Roman" w:hAnsi="Times New Roman" w:cs="Times New Roman"/>
          <w:b/>
        </w:rPr>
        <w:t xml:space="preserve">projektu </w:t>
      </w:r>
      <w:r w:rsidR="00672C0F" w:rsidRPr="0086678A">
        <w:rPr>
          <w:rFonts w:ascii="Times New Roman" w:hAnsi="Times New Roman" w:cs="Times New Roman"/>
          <w:b/>
        </w:rPr>
        <w:t xml:space="preserve">Zdravé město </w:t>
      </w:r>
      <w:r w:rsidR="005342BD" w:rsidRPr="0086678A">
        <w:rPr>
          <w:rFonts w:ascii="Times New Roman" w:hAnsi="Times New Roman" w:cs="Times New Roman"/>
          <w:b/>
        </w:rPr>
        <w:t xml:space="preserve">Světové zdravotnické organizace </w:t>
      </w:r>
      <w:r w:rsidR="00672C0F" w:rsidRPr="0086678A">
        <w:rPr>
          <w:rFonts w:ascii="Times New Roman" w:hAnsi="Times New Roman" w:cs="Times New Roman"/>
          <w:b/>
        </w:rPr>
        <w:t>(WHO Healthy Cities Project)</w:t>
      </w:r>
      <w:r w:rsidR="005342BD" w:rsidRPr="0086678A">
        <w:rPr>
          <w:rFonts w:ascii="Times New Roman" w:hAnsi="Times New Roman" w:cs="Times New Roman"/>
        </w:rPr>
        <w:t xml:space="preserve"> v roce 1988</w:t>
      </w:r>
      <w:r w:rsidR="00672C0F" w:rsidRPr="0086678A">
        <w:rPr>
          <w:rFonts w:ascii="Times New Roman" w:hAnsi="Times New Roman" w:cs="Times New Roman"/>
        </w:rPr>
        <w:t>. Za dobu svého trvání vzniklo v Evropě více jak 1</w:t>
      </w:r>
      <w:r w:rsidR="005342BD" w:rsidRPr="0086678A">
        <w:rPr>
          <w:rFonts w:ascii="Times New Roman" w:hAnsi="Times New Roman" w:cs="Times New Roman"/>
        </w:rPr>
        <w:t>3</w:t>
      </w:r>
      <w:r w:rsidR="009F56E5" w:rsidRPr="0086678A">
        <w:rPr>
          <w:rFonts w:ascii="Times New Roman" w:hAnsi="Times New Roman" w:cs="Times New Roman"/>
        </w:rPr>
        <w:t>00 Zdravých měst v</w:t>
      </w:r>
      <w:r w:rsidR="00672C0F" w:rsidRPr="0086678A">
        <w:rPr>
          <w:rFonts w:ascii="Times New Roman" w:hAnsi="Times New Roman" w:cs="Times New Roman"/>
        </w:rPr>
        <w:t xml:space="preserve"> 31 zemích. Cílem je podpora zdraví a zvyšováním kvality života ve městech, s důrazem na roli místních autorit a samospráv. </w:t>
      </w:r>
    </w:p>
    <w:p w:rsidR="00672C0F" w:rsidRPr="0086678A" w:rsidRDefault="00672C0F" w:rsidP="00672C0F">
      <w:pPr>
        <w:spacing w:after="0"/>
        <w:jc w:val="both"/>
        <w:rPr>
          <w:rFonts w:ascii="Times New Roman" w:hAnsi="Times New Roman" w:cs="Times New Roman"/>
        </w:rPr>
      </w:pPr>
    </w:p>
    <w:p w:rsidR="007B51EA" w:rsidRPr="0086678A" w:rsidRDefault="007B51EA" w:rsidP="005342BD">
      <w:p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 xml:space="preserve">Národní síť Zdravých měst České republiky </w:t>
      </w:r>
      <w:r w:rsidR="00672C0F" w:rsidRPr="0086678A">
        <w:rPr>
          <w:rFonts w:ascii="Times New Roman" w:hAnsi="Times New Roman" w:cs="Times New Roman"/>
          <w:b/>
        </w:rPr>
        <w:t xml:space="preserve">(zkratka NSZM) </w:t>
      </w:r>
      <w:r w:rsidRPr="0086678A">
        <w:rPr>
          <w:rFonts w:ascii="Times New Roman" w:hAnsi="Times New Roman" w:cs="Times New Roman"/>
          <w:b/>
        </w:rPr>
        <w:t xml:space="preserve">– </w:t>
      </w:r>
      <w:r w:rsidRPr="0086678A">
        <w:rPr>
          <w:rFonts w:ascii="Times New Roman" w:hAnsi="Times New Roman" w:cs="Times New Roman"/>
        </w:rPr>
        <w:t>asociace místních samospráv, které se programově hlásí k principům udržitelného rozvoje, zapojují veřejnost do rozhodovacích procesů a podporují zdravý životní styl svých obyvatel</w:t>
      </w:r>
      <w:r w:rsidR="003436DC" w:rsidRPr="0086678A">
        <w:rPr>
          <w:rFonts w:ascii="Times New Roman" w:hAnsi="Times New Roman" w:cs="Times New Roman"/>
        </w:rPr>
        <w:t xml:space="preserve">. Metodicky </w:t>
      </w:r>
      <w:r w:rsidR="009D596A" w:rsidRPr="0086678A">
        <w:rPr>
          <w:rFonts w:ascii="Times New Roman" w:hAnsi="Times New Roman" w:cs="Times New Roman"/>
        </w:rPr>
        <w:t>se věnuje roli místních samospráv v procesu implementace vize rozvoje společnosti v souladu s principy udržitelného rozvoje na místní úrovni –</w:t>
      </w:r>
      <w:r w:rsidR="003436DC" w:rsidRPr="0086678A">
        <w:rPr>
          <w:rFonts w:ascii="Times New Roman" w:hAnsi="Times New Roman" w:cs="Times New Roman"/>
        </w:rPr>
        <w:t xml:space="preserve"> místní Agend</w:t>
      </w:r>
      <w:r w:rsidR="009D596A" w:rsidRPr="0086678A">
        <w:rPr>
          <w:rFonts w:ascii="Times New Roman" w:hAnsi="Times New Roman" w:cs="Times New Roman"/>
        </w:rPr>
        <w:t>ě</w:t>
      </w:r>
      <w:r w:rsidR="003436DC" w:rsidRPr="0086678A">
        <w:rPr>
          <w:rFonts w:ascii="Times New Roman" w:hAnsi="Times New Roman" w:cs="Times New Roman"/>
        </w:rPr>
        <w:t xml:space="preserve"> 21.</w:t>
      </w:r>
      <w:r w:rsidRPr="0086678A">
        <w:rPr>
          <w:rFonts w:ascii="Times New Roman" w:hAnsi="Times New Roman" w:cs="Times New Roman"/>
        </w:rPr>
        <w:t xml:space="preserve"> </w:t>
      </w:r>
      <w:r w:rsidRPr="0086678A">
        <w:rPr>
          <w:rFonts w:ascii="Times New Roman" w:hAnsi="Times New Roman" w:cs="Times New Roman"/>
          <w:b/>
        </w:rPr>
        <w:t>Zdravá města, obce a regiony</w:t>
      </w:r>
      <w:r w:rsidRPr="0086678A">
        <w:rPr>
          <w:rFonts w:ascii="Times New Roman" w:hAnsi="Times New Roman" w:cs="Times New Roman"/>
        </w:rPr>
        <w:t xml:space="preserve"> se promyšleně snaží utvářet město (obec, region) jako kvalitní, zdravé, příjemné a udržitelné místo pro život, na základě dohody s místními obyvateli</w:t>
      </w:r>
      <w:r w:rsidR="00672C0F" w:rsidRPr="0086678A">
        <w:rPr>
          <w:rFonts w:ascii="Times New Roman" w:hAnsi="Times New Roman" w:cs="Times New Roman"/>
        </w:rPr>
        <w:t>. NSZM</w:t>
      </w:r>
      <w:r w:rsidR="005342BD" w:rsidRPr="0086678A">
        <w:rPr>
          <w:rFonts w:ascii="Times New Roman" w:hAnsi="Times New Roman" w:cs="Times New Roman"/>
        </w:rPr>
        <w:t xml:space="preserve"> vznikla v roce 1994 a </w:t>
      </w:r>
      <w:r w:rsidR="00672C0F" w:rsidRPr="0086678A">
        <w:rPr>
          <w:rFonts w:ascii="Times New Roman" w:hAnsi="Times New Roman" w:cs="Times New Roman"/>
        </w:rPr>
        <w:t>je certifikovanou organ</w:t>
      </w:r>
      <w:r w:rsidR="005342BD" w:rsidRPr="0086678A">
        <w:rPr>
          <w:rFonts w:ascii="Times New Roman" w:hAnsi="Times New Roman" w:cs="Times New Roman"/>
        </w:rPr>
        <w:t>i</w:t>
      </w:r>
      <w:r w:rsidR="00672C0F" w:rsidRPr="0086678A">
        <w:rPr>
          <w:rFonts w:ascii="Times New Roman" w:hAnsi="Times New Roman" w:cs="Times New Roman"/>
        </w:rPr>
        <w:t>zací pro realizaci mezinárodního projektu</w:t>
      </w:r>
      <w:r w:rsidR="005342BD" w:rsidRPr="0086678A">
        <w:rPr>
          <w:rFonts w:ascii="Times New Roman" w:hAnsi="Times New Roman" w:cs="Times New Roman"/>
        </w:rPr>
        <w:t xml:space="preserve"> Zdravé město Světové zdravotnické organizace (WHO Healthy Cities Project)</w:t>
      </w:r>
      <w:r w:rsidR="00826AB7" w:rsidRPr="0086678A">
        <w:rPr>
          <w:rFonts w:ascii="Times New Roman" w:hAnsi="Times New Roman" w:cs="Times New Roman"/>
        </w:rPr>
        <w:t>.</w:t>
      </w:r>
      <w:r w:rsidR="00672C0F" w:rsidRPr="0086678A">
        <w:rPr>
          <w:rFonts w:ascii="Times New Roman" w:hAnsi="Times New Roman" w:cs="Times New Roman"/>
        </w:rPr>
        <w:t xml:space="preserve"> </w:t>
      </w:r>
    </w:p>
    <w:p w:rsidR="007B51EA" w:rsidRPr="0086678A" w:rsidRDefault="007B51EA" w:rsidP="00D937F1">
      <w:pPr>
        <w:spacing w:after="0"/>
        <w:rPr>
          <w:rFonts w:ascii="Times New Roman" w:hAnsi="Times New Roman" w:cs="Times New Roman"/>
          <w:b/>
        </w:rPr>
      </w:pPr>
    </w:p>
    <w:p w:rsidR="00BD08EE" w:rsidRPr="0086678A" w:rsidRDefault="007B51EA" w:rsidP="00BD08EE">
      <w:p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>Místní Agenda 21</w:t>
      </w:r>
      <w:r w:rsidR="00BD08EE" w:rsidRPr="0086678A">
        <w:rPr>
          <w:rFonts w:ascii="Times New Roman" w:hAnsi="Times New Roman" w:cs="Times New Roman"/>
          <w:b/>
        </w:rPr>
        <w:t xml:space="preserve"> </w:t>
      </w:r>
      <w:r w:rsidR="000A3C6E" w:rsidRPr="0086678A">
        <w:rPr>
          <w:rFonts w:ascii="Times New Roman" w:hAnsi="Times New Roman" w:cs="Times New Roman"/>
          <w:b/>
        </w:rPr>
        <w:t xml:space="preserve">(MA21) </w:t>
      </w:r>
      <w:r w:rsidR="00BD08EE" w:rsidRPr="0086678A">
        <w:rPr>
          <w:rFonts w:ascii="Times New Roman" w:hAnsi="Times New Roman" w:cs="Times New Roman"/>
          <w:b/>
        </w:rPr>
        <w:t xml:space="preserve">- </w:t>
      </w:r>
      <w:r w:rsidR="00BD08EE" w:rsidRPr="0086678A">
        <w:rPr>
          <w:rFonts w:ascii="Times New Roman" w:hAnsi="Times New Roman" w:cs="Times New Roman"/>
        </w:rPr>
        <w:t xml:space="preserve">mezinárodní program pro zavádění </w:t>
      </w:r>
      <w:r w:rsidR="000A3C6E" w:rsidRPr="0086678A">
        <w:rPr>
          <w:rFonts w:ascii="Times New Roman" w:hAnsi="Times New Roman" w:cs="Times New Roman"/>
        </w:rPr>
        <w:t xml:space="preserve">udržitelného rozvoje na místní </w:t>
      </w:r>
      <w:r w:rsidR="00BD08EE" w:rsidRPr="0086678A">
        <w:rPr>
          <w:rFonts w:ascii="Times New Roman" w:hAnsi="Times New Roman" w:cs="Times New Roman"/>
        </w:rPr>
        <w:t xml:space="preserve">a regionální úrovni. </w:t>
      </w:r>
      <w:r w:rsidR="0098046E" w:rsidRPr="0086678A">
        <w:rPr>
          <w:rFonts w:ascii="Times New Roman" w:hAnsi="Times New Roman" w:cs="Times New Roman"/>
          <w:b/>
        </w:rPr>
        <w:t>Základním východiskem</w:t>
      </w:r>
      <w:r w:rsidR="0098046E" w:rsidRPr="0086678A">
        <w:rPr>
          <w:rFonts w:ascii="Times New Roman" w:hAnsi="Times New Roman" w:cs="Times New Roman"/>
        </w:rPr>
        <w:t xml:space="preserve"> je dokument </w:t>
      </w:r>
      <w:r w:rsidR="0098046E" w:rsidRPr="0086678A">
        <w:rPr>
          <w:rFonts w:ascii="Times New Roman" w:hAnsi="Times New Roman" w:cs="Times New Roman"/>
          <w:b/>
        </w:rPr>
        <w:t>Agenda 21</w:t>
      </w:r>
      <w:r w:rsidR="0098046E" w:rsidRPr="0086678A">
        <w:rPr>
          <w:rFonts w:ascii="Times New Roman" w:hAnsi="Times New Roman" w:cs="Times New Roman"/>
        </w:rPr>
        <w:t xml:space="preserve"> (viz informace kap. 3)</w:t>
      </w:r>
      <w:r w:rsidR="000A3C6E" w:rsidRPr="0086678A">
        <w:rPr>
          <w:rFonts w:ascii="Times New Roman" w:hAnsi="Times New Roman" w:cs="Times New Roman"/>
        </w:rPr>
        <w:t>, který ve své kapitole 28 uvádí místní úřady (veřejnou správu) jako právě ten subjekt, který hraje zásadní roli ve formulaci místních politik</w:t>
      </w:r>
      <w:r w:rsidR="0050110E" w:rsidRPr="0086678A">
        <w:rPr>
          <w:rFonts w:ascii="Times New Roman" w:hAnsi="Times New Roman" w:cs="Times New Roman"/>
        </w:rPr>
        <w:t xml:space="preserve"> směřující k udržitelnému rozvoji místní komunity</w:t>
      </w:r>
      <w:r w:rsidR="000A3C6E" w:rsidRPr="0086678A">
        <w:rPr>
          <w:rFonts w:ascii="Times New Roman" w:hAnsi="Times New Roman" w:cs="Times New Roman"/>
        </w:rPr>
        <w:t>, spolupráci klíčových aktérů, budování partnerství. Veřejná správa a jej</w:t>
      </w:r>
      <w:r w:rsidR="0050110E" w:rsidRPr="0086678A">
        <w:rPr>
          <w:rFonts w:ascii="Times New Roman" w:hAnsi="Times New Roman" w:cs="Times New Roman"/>
        </w:rPr>
        <w:t>í</w:t>
      </w:r>
      <w:r w:rsidR="000A3C6E" w:rsidRPr="0086678A">
        <w:rPr>
          <w:rFonts w:ascii="Times New Roman" w:hAnsi="Times New Roman" w:cs="Times New Roman"/>
        </w:rPr>
        <w:t xml:space="preserve"> orgány jsou vnímány jako subjekt, který disponuje </w:t>
      </w:r>
      <w:r w:rsidR="0050110E" w:rsidRPr="0086678A">
        <w:rPr>
          <w:rFonts w:ascii="Times New Roman" w:hAnsi="Times New Roman" w:cs="Times New Roman"/>
        </w:rPr>
        <w:t xml:space="preserve">nejen zájmem a vůlí, ale také </w:t>
      </w:r>
      <w:r w:rsidR="000A3C6E" w:rsidRPr="0086678A">
        <w:rPr>
          <w:rFonts w:ascii="Times New Roman" w:hAnsi="Times New Roman" w:cs="Times New Roman"/>
        </w:rPr>
        <w:t xml:space="preserve">potřebnými pravomocemi a nástroji k uskutečnění cílů, které byly definovány za spolupráce s občany a místními klíčovými </w:t>
      </w:r>
      <w:r w:rsidR="0050110E" w:rsidRPr="0086678A">
        <w:rPr>
          <w:rFonts w:ascii="Times New Roman" w:hAnsi="Times New Roman" w:cs="Times New Roman"/>
        </w:rPr>
        <w:t>aktéry</w:t>
      </w:r>
      <w:r w:rsidR="0098046E" w:rsidRPr="0086678A">
        <w:rPr>
          <w:rFonts w:ascii="Times New Roman" w:hAnsi="Times New Roman" w:cs="Times New Roman"/>
        </w:rPr>
        <w:t xml:space="preserve">. </w:t>
      </w:r>
      <w:r w:rsidR="000A3C6E" w:rsidRPr="0086678A">
        <w:rPr>
          <w:rFonts w:ascii="Times New Roman" w:hAnsi="Times New Roman" w:cs="Times New Roman"/>
        </w:rPr>
        <w:t xml:space="preserve">Nejčastěji je pojem MA21 vysvětlován jako </w:t>
      </w:r>
      <w:r w:rsidR="00BD08EE" w:rsidRPr="0086678A">
        <w:rPr>
          <w:rFonts w:ascii="Times New Roman" w:hAnsi="Times New Roman" w:cs="Times New Roman"/>
        </w:rPr>
        <w:t xml:space="preserve">proces, který prostřednictvím zkvalitňování správy věcí veřejných, strategického plánování a řízení a zapojování veřejnosti zvyšuje kvalitu života ve všech jeho aspektech. Jedním z hlavních principů je </w:t>
      </w:r>
      <w:r w:rsidR="003A5CB3" w:rsidRPr="0086678A">
        <w:rPr>
          <w:rFonts w:ascii="Times New Roman" w:hAnsi="Times New Roman" w:cs="Times New Roman"/>
        </w:rPr>
        <w:t>rovnováha</w:t>
      </w:r>
      <w:r w:rsidR="00BD08EE" w:rsidRPr="0086678A">
        <w:rPr>
          <w:rFonts w:ascii="Times New Roman" w:hAnsi="Times New Roman" w:cs="Times New Roman"/>
        </w:rPr>
        <w:t xml:space="preserve"> mezi </w:t>
      </w:r>
      <w:r w:rsidR="003A5CB3" w:rsidRPr="0086678A">
        <w:rPr>
          <w:rFonts w:ascii="Times New Roman" w:hAnsi="Times New Roman" w:cs="Times New Roman"/>
        </w:rPr>
        <w:t>s</w:t>
      </w:r>
      <w:r w:rsidR="00BD08EE" w:rsidRPr="0086678A">
        <w:rPr>
          <w:rFonts w:ascii="Times New Roman" w:hAnsi="Times New Roman" w:cs="Times New Roman"/>
        </w:rPr>
        <w:t>férou hospodářského rozvoje, sférou sociálního rozvoje a oblastí životního prostředí. V procesu je zdůrazněna účast veřejnosti a otevřen</w:t>
      </w:r>
      <w:r w:rsidR="003703B9" w:rsidRPr="0086678A">
        <w:rPr>
          <w:rFonts w:ascii="Times New Roman" w:hAnsi="Times New Roman" w:cs="Times New Roman"/>
        </w:rPr>
        <w:t>á</w:t>
      </w:r>
      <w:r w:rsidR="00BD08EE" w:rsidRPr="0086678A">
        <w:rPr>
          <w:rFonts w:ascii="Times New Roman" w:hAnsi="Times New Roman" w:cs="Times New Roman"/>
        </w:rPr>
        <w:t xml:space="preserve"> spolupráce mezi jednotlivými subjekty, jako jsou veřejná správa, nevládní organizace, podnikatelské subjekty, účelová zařízení, zájmové skupiny, věda a výzkum i </w:t>
      </w:r>
      <w:r w:rsidR="003703B9" w:rsidRPr="0086678A">
        <w:rPr>
          <w:rFonts w:ascii="Times New Roman" w:hAnsi="Times New Roman" w:cs="Times New Roman"/>
        </w:rPr>
        <w:t xml:space="preserve">široká občanská </w:t>
      </w:r>
      <w:r w:rsidR="00BD08EE" w:rsidRPr="0086678A">
        <w:rPr>
          <w:rFonts w:ascii="Times New Roman" w:hAnsi="Times New Roman" w:cs="Times New Roman"/>
        </w:rPr>
        <w:t xml:space="preserve">veřejnost. </w:t>
      </w:r>
    </w:p>
    <w:p w:rsidR="001E68F6" w:rsidRPr="0086678A" w:rsidRDefault="007B51EA" w:rsidP="005E7023">
      <w:pPr>
        <w:pStyle w:val="Normlnweb"/>
        <w:spacing w:line="276" w:lineRule="auto"/>
        <w:jc w:val="both"/>
        <w:rPr>
          <w:sz w:val="22"/>
          <w:szCs w:val="22"/>
        </w:rPr>
      </w:pPr>
      <w:r w:rsidRPr="0086678A">
        <w:rPr>
          <w:b/>
          <w:sz w:val="22"/>
          <w:szCs w:val="22"/>
        </w:rPr>
        <w:t>Udržitelný rozvoj</w:t>
      </w:r>
      <w:r w:rsidR="001D5CA3" w:rsidRPr="0086678A">
        <w:rPr>
          <w:b/>
          <w:sz w:val="22"/>
          <w:szCs w:val="22"/>
        </w:rPr>
        <w:t xml:space="preserve"> </w:t>
      </w:r>
      <w:r w:rsidR="008A10FA" w:rsidRPr="0086678A">
        <w:rPr>
          <w:b/>
          <w:sz w:val="22"/>
          <w:szCs w:val="22"/>
        </w:rPr>
        <w:t>–</w:t>
      </w:r>
      <w:r w:rsidR="001D5CA3" w:rsidRPr="0086678A">
        <w:rPr>
          <w:b/>
          <w:sz w:val="22"/>
          <w:szCs w:val="22"/>
        </w:rPr>
        <w:t xml:space="preserve"> </w:t>
      </w:r>
      <w:r w:rsidR="000A5E0C" w:rsidRPr="0086678A">
        <w:rPr>
          <w:b/>
          <w:sz w:val="22"/>
          <w:szCs w:val="22"/>
        </w:rPr>
        <w:t>„</w:t>
      </w:r>
      <w:r w:rsidR="008A10FA" w:rsidRPr="0086678A">
        <w:rPr>
          <w:sz w:val="22"/>
          <w:szCs w:val="22"/>
        </w:rPr>
        <w:t>Udržitelný rozvoj je takovým rozvojem, který naplňuje potřeby přítomných generací, aniž by ohrozil schopnost naplňovat je i generacím budoucím</w:t>
      </w:r>
      <w:r w:rsidR="000A5E0C" w:rsidRPr="0086678A">
        <w:rPr>
          <w:sz w:val="22"/>
          <w:szCs w:val="22"/>
        </w:rPr>
        <w:t>“ – (Gro Harlem Bru</w:t>
      </w:r>
      <w:r w:rsidR="003703B9" w:rsidRPr="0086678A">
        <w:rPr>
          <w:sz w:val="22"/>
          <w:szCs w:val="22"/>
        </w:rPr>
        <w:t>n</w:t>
      </w:r>
      <w:r w:rsidR="000A5E0C" w:rsidRPr="0086678A">
        <w:rPr>
          <w:sz w:val="22"/>
          <w:szCs w:val="22"/>
        </w:rPr>
        <w:t>dtland</w:t>
      </w:r>
      <w:r w:rsidR="003703B9" w:rsidRPr="0086678A">
        <w:rPr>
          <w:sz w:val="22"/>
          <w:szCs w:val="22"/>
        </w:rPr>
        <w:t xml:space="preserve"> - 1987</w:t>
      </w:r>
      <w:r w:rsidR="001E68F6" w:rsidRPr="0086678A">
        <w:rPr>
          <w:sz w:val="22"/>
          <w:szCs w:val="22"/>
        </w:rPr>
        <w:t>). Evropský parlament definoval udržitelný rozvoj</w:t>
      </w:r>
      <w:r w:rsidR="008A10FA" w:rsidRPr="0086678A">
        <w:rPr>
          <w:sz w:val="22"/>
          <w:szCs w:val="22"/>
        </w:rPr>
        <w:t xml:space="preserve"> jako „zlepšování životní úrovně a blahobytu lidí v mezích kapacity ekosystémů při zachování přírodních hodnot a biologické rozmanitosti pro současné a příští generace“.</w:t>
      </w:r>
      <w:r w:rsidR="001E68F6" w:rsidRPr="0086678A">
        <w:rPr>
          <w:sz w:val="22"/>
          <w:szCs w:val="22"/>
        </w:rPr>
        <w:t xml:space="preserve"> </w:t>
      </w:r>
      <w:r w:rsidR="008A10FA" w:rsidRPr="0086678A">
        <w:rPr>
          <w:sz w:val="22"/>
          <w:szCs w:val="22"/>
        </w:rPr>
        <w:t xml:space="preserve">Podle českého zákona o životním prostředí je jím „takový rozvoj, který současným i budoucím generacím zachovává možnost uspokojovat jejich základní životní potřeby a přitom nesnižuje rozmanitost přírody a zachovává přirozené funkce </w:t>
      </w:r>
      <w:r w:rsidR="001E68F6" w:rsidRPr="0086678A">
        <w:rPr>
          <w:sz w:val="22"/>
          <w:szCs w:val="22"/>
        </w:rPr>
        <w:t>ekosystémů</w:t>
      </w:r>
      <w:r w:rsidR="00826AB7" w:rsidRPr="0086678A">
        <w:rPr>
          <w:sz w:val="22"/>
          <w:szCs w:val="22"/>
        </w:rPr>
        <w:t>“.</w:t>
      </w:r>
    </w:p>
    <w:p w:rsidR="00CD3ABF" w:rsidRDefault="00CD3ABF" w:rsidP="00BC253B">
      <w:pPr>
        <w:pStyle w:val="Normlnweb"/>
        <w:spacing w:before="0" w:beforeAutospacing="0" w:after="120" w:afterAutospacing="0" w:line="276" w:lineRule="auto"/>
        <w:jc w:val="both"/>
        <w:rPr>
          <w:b/>
          <w:sz w:val="22"/>
          <w:szCs w:val="22"/>
        </w:rPr>
      </w:pPr>
    </w:p>
    <w:p w:rsidR="00CD3ABF" w:rsidRDefault="00CD3ABF" w:rsidP="00BC253B">
      <w:pPr>
        <w:pStyle w:val="Normlnweb"/>
        <w:spacing w:before="0" w:beforeAutospacing="0" w:after="120" w:afterAutospacing="0" w:line="276" w:lineRule="auto"/>
        <w:jc w:val="both"/>
        <w:rPr>
          <w:b/>
          <w:sz w:val="22"/>
          <w:szCs w:val="22"/>
        </w:rPr>
      </w:pPr>
    </w:p>
    <w:p w:rsidR="00CD3ABF" w:rsidRDefault="00CD3ABF" w:rsidP="00BC253B">
      <w:pPr>
        <w:pStyle w:val="Normlnweb"/>
        <w:spacing w:before="0" w:beforeAutospacing="0" w:after="120" w:afterAutospacing="0" w:line="276" w:lineRule="auto"/>
        <w:jc w:val="both"/>
        <w:rPr>
          <w:b/>
          <w:sz w:val="22"/>
          <w:szCs w:val="22"/>
        </w:rPr>
      </w:pPr>
    </w:p>
    <w:p w:rsidR="00CD3ABF" w:rsidRDefault="00CD3ABF" w:rsidP="00BC253B">
      <w:pPr>
        <w:pStyle w:val="Normlnweb"/>
        <w:spacing w:before="0" w:beforeAutospacing="0" w:after="120" w:afterAutospacing="0" w:line="276" w:lineRule="auto"/>
        <w:jc w:val="both"/>
        <w:rPr>
          <w:b/>
          <w:sz w:val="22"/>
          <w:szCs w:val="22"/>
        </w:rPr>
      </w:pPr>
    </w:p>
    <w:p w:rsidR="00CD3ABF" w:rsidRDefault="00CD3ABF" w:rsidP="00BC253B">
      <w:pPr>
        <w:pStyle w:val="Normlnweb"/>
        <w:spacing w:before="0" w:beforeAutospacing="0" w:after="120" w:afterAutospacing="0" w:line="276" w:lineRule="auto"/>
        <w:jc w:val="both"/>
        <w:rPr>
          <w:b/>
          <w:sz w:val="22"/>
          <w:szCs w:val="22"/>
        </w:rPr>
      </w:pPr>
    </w:p>
    <w:p w:rsidR="008122D4" w:rsidRPr="0086678A" w:rsidRDefault="003A5CB3" w:rsidP="00BC253B">
      <w:pPr>
        <w:pStyle w:val="Normln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86678A">
        <w:rPr>
          <w:b/>
          <w:sz w:val="22"/>
          <w:szCs w:val="22"/>
        </w:rPr>
        <w:lastRenderedPageBreak/>
        <w:t>Principy udržitelného rozvoje</w:t>
      </w:r>
      <w:r w:rsidR="00E87C49" w:rsidRPr="0086678A">
        <w:rPr>
          <w:sz w:val="22"/>
          <w:szCs w:val="22"/>
        </w:rPr>
        <w:t xml:space="preserve"> </w:t>
      </w:r>
      <w:r w:rsidRPr="0086678A">
        <w:rPr>
          <w:sz w:val="22"/>
          <w:szCs w:val="22"/>
        </w:rPr>
        <w:t xml:space="preserve"> </w:t>
      </w:r>
    </w:p>
    <w:p w:rsidR="003A5CB3" w:rsidRPr="0086678A" w:rsidRDefault="008122D4" w:rsidP="003A5CB3">
      <w:pPr>
        <w:pStyle w:val="Normln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678A">
        <w:rPr>
          <w:i/>
          <w:sz w:val="22"/>
          <w:szCs w:val="22"/>
        </w:rPr>
        <w:t>Strategický rámec udržitelného rozvoje České republiky</w:t>
      </w:r>
      <w:r w:rsidRPr="0086678A">
        <w:rPr>
          <w:sz w:val="22"/>
          <w:szCs w:val="22"/>
        </w:rPr>
        <w:t xml:space="preserve"> stanovuje následující principy,</w:t>
      </w:r>
    </w:p>
    <w:p w:rsidR="003A5CB3" w:rsidRPr="0086678A" w:rsidRDefault="003A5CB3" w:rsidP="003A5CB3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rovnováha tří pilířů udržitelného rozvoje</w:t>
      </w:r>
    </w:p>
    <w:p w:rsidR="003A5CB3" w:rsidRPr="0086678A" w:rsidRDefault="003A5CB3" w:rsidP="003A5CB3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soudržnost a integrace politik a řízení</w:t>
      </w:r>
    </w:p>
    <w:p w:rsidR="003A5CB3" w:rsidRPr="0086678A" w:rsidRDefault="003A5CB3" w:rsidP="003A5CB3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předběžná opatrnost</w:t>
      </w:r>
    </w:p>
    <w:p w:rsidR="003A5CB3" w:rsidRPr="0086678A" w:rsidRDefault="003A5CB3" w:rsidP="003A5CB3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generační a mezigenerační odpovědnost</w:t>
      </w:r>
    </w:p>
    <w:p w:rsidR="003A5CB3" w:rsidRPr="0086678A" w:rsidRDefault="003A5CB3" w:rsidP="003A5CB3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rovné příležitosti</w:t>
      </w:r>
    </w:p>
    <w:p w:rsidR="003A5CB3" w:rsidRPr="0086678A" w:rsidRDefault="003A5CB3" w:rsidP="003A5CB3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partnerství</w:t>
      </w:r>
    </w:p>
    <w:p w:rsidR="003A5CB3" w:rsidRPr="0086678A" w:rsidRDefault="003A5CB3" w:rsidP="003A5CB3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mezinárodní odpovědnost</w:t>
      </w:r>
    </w:p>
    <w:p w:rsidR="00BC253B" w:rsidRPr="0086678A" w:rsidRDefault="00BC253B" w:rsidP="00BC253B">
      <w:pPr>
        <w:pStyle w:val="Normlnweb"/>
        <w:spacing w:before="0" w:beforeAutospacing="0" w:after="0" w:afterAutospacing="0" w:line="276" w:lineRule="auto"/>
        <w:ind w:left="1440"/>
        <w:jc w:val="both"/>
        <w:rPr>
          <w:sz w:val="22"/>
          <w:szCs w:val="22"/>
        </w:rPr>
      </w:pPr>
    </w:p>
    <w:p w:rsidR="003A5CB3" w:rsidRPr="0086678A" w:rsidRDefault="00EC6082" w:rsidP="008122D4">
      <w:pPr>
        <w:pStyle w:val="Normln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86678A">
        <w:rPr>
          <w:b/>
          <w:i/>
          <w:sz w:val="22"/>
          <w:szCs w:val="22"/>
        </w:rPr>
        <w:t>S</w:t>
      </w:r>
      <w:r w:rsidR="003A5CB3" w:rsidRPr="0086678A">
        <w:rPr>
          <w:b/>
          <w:i/>
          <w:sz w:val="22"/>
          <w:szCs w:val="22"/>
        </w:rPr>
        <w:t>trategi</w:t>
      </w:r>
      <w:r w:rsidR="008122D4" w:rsidRPr="0086678A">
        <w:rPr>
          <w:b/>
          <w:i/>
          <w:sz w:val="22"/>
          <w:szCs w:val="22"/>
        </w:rPr>
        <w:t>e</w:t>
      </w:r>
      <w:r w:rsidR="003A5CB3" w:rsidRPr="0086678A">
        <w:rPr>
          <w:b/>
          <w:i/>
          <w:sz w:val="22"/>
          <w:szCs w:val="22"/>
        </w:rPr>
        <w:t xml:space="preserve"> udržitelnéh</w:t>
      </w:r>
      <w:r w:rsidR="00E87C49" w:rsidRPr="0086678A">
        <w:rPr>
          <w:b/>
          <w:i/>
          <w:sz w:val="22"/>
          <w:szCs w:val="22"/>
        </w:rPr>
        <w:t>o rozvoje Libereckého kraje 2006</w:t>
      </w:r>
      <w:r w:rsidR="003A5CB3" w:rsidRPr="0086678A">
        <w:rPr>
          <w:b/>
          <w:i/>
          <w:sz w:val="22"/>
          <w:szCs w:val="22"/>
        </w:rPr>
        <w:t>-2020</w:t>
      </w:r>
      <w:r w:rsidR="003A5CB3" w:rsidRPr="0086678A">
        <w:rPr>
          <w:b/>
          <w:sz w:val="22"/>
          <w:szCs w:val="22"/>
        </w:rPr>
        <w:t xml:space="preserve"> </w:t>
      </w:r>
      <w:r w:rsidR="008122D4" w:rsidRPr="0086678A">
        <w:rPr>
          <w:b/>
          <w:sz w:val="22"/>
          <w:szCs w:val="22"/>
        </w:rPr>
        <w:t>uvádí tyto: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527AE" w:rsidRPr="0086678A" w:rsidTr="00CE6895">
        <w:tc>
          <w:tcPr>
            <w:tcW w:w="4606" w:type="dxa"/>
          </w:tcPr>
          <w:p w:rsidR="008527AE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right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Propojení základních oblastí života</w:t>
            </w:r>
          </w:p>
        </w:tc>
        <w:tc>
          <w:tcPr>
            <w:tcW w:w="4606" w:type="dxa"/>
          </w:tcPr>
          <w:p w:rsidR="008527AE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Ekonomika, společnost, životní prostředí</w:t>
            </w:r>
          </w:p>
        </w:tc>
      </w:tr>
      <w:tr w:rsidR="008527AE" w:rsidRPr="0086678A" w:rsidTr="00CE6895">
        <w:tc>
          <w:tcPr>
            <w:tcW w:w="4606" w:type="dxa"/>
          </w:tcPr>
          <w:p w:rsidR="008527AE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right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Dlouhodobá perspektiva</w:t>
            </w:r>
          </w:p>
        </w:tc>
        <w:tc>
          <w:tcPr>
            <w:tcW w:w="4606" w:type="dxa"/>
          </w:tcPr>
          <w:p w:rsidR="008527AE" w:rsidRPr="0086678A" w:rsidRDefault="00BC253B" w:rsidP="008122D4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Strategické plánování se zvažováním dopadů realizovaných aktivit</w:t>
            </w:r>
          </w:p>
        </w:tc>
      </w:tr>
      <w:tr w:rsidR="008527AE" w:rsidRPr="0086678A" w:rsidTr="00CE6895">
        <w:tc>
          <w:tcPr>
            <w:tcW w:w="4606" w:type="dxa"/>
          </w:tcPr>
          <w:p w:rsidR="008527AE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right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Kapacita životního prostředí je omezená</w:t>
            </w:r>
          </w:p>
        </w:tc>
        <w:tc>
          <w:tcPr>
            <w:tcW w:w="4606" w:type="dxa"/>
          </w:tcPr>
          <w:p w:rsidR="008527AE" w:rsidRPr="0086678A" w:rsidRDefault="00BC253B" w:rsidP="008122D4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Nejen z hlediska zdrojů, ale i znečištění</w:t>
            </w:r>
          </w:p>
        </w:tc>
      </w:tr>
      <w:tr w:rsidR="008527AE" w:rsidRPr="0086678A" w:rsidTr="00CE6895">
        <w:tc>
          <w:tcPr>
            <w:tcW w:w="4606" w:type="dxa"/>
          </w:tcPr>
          <w:p w:rsidR="008527AE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right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Předběžná opatrnost</w:t>
            </w:r>
          </w:p>
        </w:tc>
        <w:tc>
          <w:tcPr>
            <w:tcW w:w="4606" w:type="dxa"/>
          </w:tcPr>
          <w:p w:rsidR="008527AE" w:rsidRPr="0086678A" w:rsidRDefault="00BC253B" w:rsidP="008122D4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Důsledky ne všech našich činností jso</w:t>
            </w:r>
            <w:r w:rsidR="00E87C49" w:rsidRPr="0086678A">
              <w:rPr>
                <w:sz w:val="22"/>
                <w:szCs w:val="22"/>
              </w:rPr>
              <w:t>u vždy známé</w:t>
            </w:r>
            <w:r w:rsidRPr="0086678A">
              <w:rPr>
                <w:sz w:val="22"/>
                <w:szCs w:val="22"/>
              </w:rPr>
              <w:t>, je na místě být opatrný</w:t>
            </w:r>
          </w:p>
        </w:tc>
      </w:tr>
      <w:tr w:rsidR="008527AE" w:rsidRPr="0086678A" w:rsidTr="00CE6895">
        <w:tc>
          <w:tcPr>
            <w:tcW w:w="4606" w:type="dxa"/>
          </w:tcPr>
          <w:p w:rsidR="008527AE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right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Prevence</w:t>
            </w:r>
          </w:p>
        </w:tc>
        <w:tc>
          <w:tcPr>
            <w:tcW w:w="4606" w:type="dxa"/>
          </w:tcPr>
          <w:p w:rsidR="008527AE" w:rsidRPr="0086678A" w:rsidRDefault="00BC253B" w:rsidP="008122D4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Je efektivnější než následné řešení dopadů</w:t>
            </w:r>
          </w:p>
        </w:tc>
      </w:tr>
      <w:tr w:rsidR="008527AE" w:rsidRPr="0086678A" w:rsidTr="00CE6895">
        <w:tc>
          <w:tcPr>
            <w:tcW w:w="4606" w:type="dxa"/>
          </w:tcPr>
          <w:p w:rsidR="008527AE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right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Kvalita života</w:t>
            </w:r>
          </w:p>
        </w:tc>
        <w:tc>
          <w:tcPr>
            <w:tcW w:w="4606" w:type="dxa"/>
          </w:tcPr>
          <w:p w:rsidR="008527AE" w:rsidRPr="0086678A" w:rsidRDefault="00BC253B" w:rsidP="008122D4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Má rozměr nejen materiální, ale také zdravotní, společenský, etický, estetický, duchovní, kulturní atd.</w:t>
            </w:r>
          </w:p>
        </w:tc>
      </w:tr>
      <w:tr w:rsidR="00BC253B" w:rsidRPr="0086678A" w:rsidTr="00CE6895">
        <w:tc>
          <w:tcPr>
            <w:tcW w:w="4606" w:type="dxa"/>
          </w:tcPr>
          <w:p w:rsidR="00BC253B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right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Sociální spravedlnost</w:t>
            </w:r>
          </w:p>
        </w:tc>
        <w:tc>
          <w:tcPr>
            <w:tcW w:w="4606" w:type="dxa"/>
          </w:tcPr>
          <w:p w:rsidR="00BC253B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Příležitosti a zodpovědnosti by měly být děleny mezi země, regiony i mezi rozdílné sociální skupiny. Chudoba je ohrožující faktor udržitelného rozvoje</w:t>
            </w:r>
          </w:p>
        </w:tc>
      </w:tr>
      <w:tr w:rsidR="00BC253B" w:rsidRPr="0086678A" w:rsidTr="00CE6895">
        <w:tc>
          <w:tcPr>
            <w:tcW w:w="4606" w:type="dxa"/>
          </w:tcPr>
          <w:p w:rsidR="00BC253B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right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Zohlednění vztahu „lokální – globální“</w:t>
            </w:r>
          </w:p>
        </w:tc>
        <w:tc>
          <w:tcPr>
            <w:tcW w:w="4606" w:type="dxa"/>
          </w:tcPr>
          <w:p w:rsidR="00BC253B" w:rsidRPr="0086678A" w:rsidRDefault="00BC253B" w:rsidP="008122D4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Činnosti na místní úrovni ovlivňují problémy na úrovni globální</w:t>
            </w:r>
          </w:p>
        </w:tc>
      </w:tr>
      <w:tr w:rsidR="00BC253B" w:rsidRPr="0086678A" w:rsidTr="00CE6895">
        <w:tc>
          <w:tcPr>
            <w:tcW w:w="4606" w:type="dxa"/>
          </w:tcPr>
          <w:p w:rsidR="00BC253B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right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Vnitrogenerační a mezigenerační zodpovědnost</w:t>
            </w:r>
          </w:p>
        </w:tc>
        <w:tc>
          <w:tcPr>
            <w:tcW w:w="4606" w:type="dxa"/>
          </w:tcPr>
          <w:p w:rsidR="00BC253B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Zabezpečení národnostní, rasové a jiné rovnosti, respektování práv všech současných i budoucích generací na zdravé prostředí a sociální spravedlnost</w:t>
            </w:r>
          </w:p>
        </w:tc>
      </w:tr>
      <w:tr w:rsidR="00BC253B" w:rsidRPr="0086678A" w:rsidTr="00CE6895">
        <w:tc>
          <w:tcPr>
            <w:tcW w:w="4606" w:type="dxa"/>
          </w:tcPr>
          <w:p w:rsidR="00BC253B" w:rsidRPr="0086678A" w:rsidRDefault="00BC253B" w:rsidP="00BC253B">
            <w:pPr>
              <w:pStyle w:val="Normlnweb"/>
              <w:spacing w:before="0" w:beforeAutospacing="0" w:after="0" w:afterAutospacing="0" w:line="276" w:lineRule="auto"/>
              <w:jc w:val="right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Demokratické procesy</w:t>
            </w:r>
          </w:p>
        </w:tc>
        <w:tc>
          <w:tcPr>
            <w:tcW w:w="4606" w:type="dxa"/>
          </w:tcPr>
          <w:p w:rsidR="00BC253B" w:rsidRPr="0086678A" w:rsidRDefault="00BC253B" w:rsidP="008122D4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86678A">
              <w:rPr>
                <w:sz w:val="22"/>
                <w:szCs w:val="22"/>
              </w:rPr>
              <w:t>Zapojování veřejnosti do rozhodovacích procesů od počátečních fází, usnadňuje obecnou podporu pro realizaci</w:t>
            </w:r>
          </w:p>
        </w:tc>
      </w:tr>
    </w:tbl>
    <w:p w:rsidR="00B05208" w:rsidRDefault="00B05208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CD3ABF" w:rsidRDefault="00CD3ABF" w:rsidP="001049D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7B51EA" w:rsidRPr="00CD3ABF" w:rsidRDefault="001D5CA3" w:rsidP="001049D9">
      <w:pPr>
        <w:spacing w:after="0"/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</w:pPr>
      <w:r w:rsidRPr="00CD3ABF"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  <w:lastRenderedPageBreak/>
        <w:t>Koncepční východiska</w:t>
      </w:r>
    </w:p>
    <w:p w:rsidR="001D5CA3" w:rsidRPr="0086678A" w:rsidRDefault="001D5CA3" w:rsidP="00D937F1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369"/>
        <w:gridCol w:w="5919"/>
      </w:tblGrid>
      <w:tr w:rsidR="0050110E" w:rsidRPr="00CD3ABF" w:rsidTr="0050110E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10E" w:rsidRPr="00CD3ABF" w:rsidRDefault="0050110E" w:rsidP="00501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Nadnárodní úroveň</w:t>
            </w:r>
          </w:p>
        </w:tc>
      </w:tr>
      <w:tr w:rsidR="00E60C3D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C3D" w:rsidRPr="00CD3ABF" w:rsidRDefault="00E60C3D" w:rsidP="00D937F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Agenda 21 (1992 – Rio de Janeiro)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0C3D" w:rsidRPr="00CD3ABF" w:rsidRDefault="00E60C3D" w:rsidP="00E60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>Dokument OSN,</w:t>
            </w:r>
            <w:r w:rsidR="009C39A4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který byl přijat na Konferenci OSN o</w:t>
            </w:r>
            <w:r w:rsidR="002515B4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životním prostředí a rozvoji.</w:t>
            </w: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3D" w:rsidRPr="00CD3ABF" w:rsidRDefault="00DA66FD" w:rsidP="00E60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60C3D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http://databaze-strategie.cz/cz/osn-un/strategie</w:t>
              </w:r>
            </w:hyperlink>
          </w:p>
        </w:tc>
      </w:tr>
      <w:tr w:rsidR="001D5CA3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CA3" w:rsidRPr="00CD3ABF" w:rsidRDefault="001D5CA3" w:rsidP="001D5CA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Aalborgská charta – Charta evropských měst a obcí směřujících k</w:t>
            </w:r>
            <w:r w:rsidR="00F06EF3" w:rsidRPr="00CD3ABF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 </w:t>
            </w:r>
            <w:r w:rsidRPr="00CD3ABF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udržitelnému rozvoji (1994)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5CA3" w:rsidRPr="00CD3ABF" w:rsidRDefault="001D5CA3" w:rsidP="001D5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>Dohoda se zabývá udržitelným rozvojem a dopravou,  navazuje na program Agenda 21. Podepsalo ji cca 2600 evropských měst</w:t>
            </w:r>
            <w:r w:rsidR="00AF254B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ze 42 zemí</w:t>
            </w:r>
            <w:r w:rsidR="002515B4" w:rsidRPr="00CD3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54B" w:rsidRPr="00CD3ABF" w:rsidRDefault="00DA66FD" w:rsidP="001D5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AF254B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http://portal.uur.cz/pdf/aalborgska-charta-1994.pdf</w:t>
              </w:r>
            </w:hyperlink>
            <w:r w:rsidR="00AF254B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EF3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2447DF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</w:rPr>
              <w:t xml:space="preserve">Johannesburgská deklarace o udržitelném rozvoji a Implementační plán (2002)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1D5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>Přijaty na Světovém summitu o udržitelném rozvoji (tzv. Summit Země 2002) – rozpracovávají dokumenty přijaté v roce 1992 v Rio de Janeiro</w:t>
            </w:r>
            <w:r w:rsidR="002515B4" w:rsidRPr="00CD3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06EF3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1D5CA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Aalborgské závazky – konference Aalborg +10 (2004)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1D5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Stanovení deseti tematických rozvojových oblastí udržitelného rozvoje </w:t>
            </w:r>
          </w:p>
          <w:p w:rsidR="00F06EF3" w:rsidRPr="00CD3ABF" w:rsidRDefault="00DA66FD" w:rsidP="001D5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F06EF3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http://www.cenia.cz/web/www/web-pub2.nsf/$pid/MZPMSFHUHXKF/$FILE/Aalborgske_zavazky.pdf</w:t>
              </w:r>
            </w:hyperlink>
            <w:r w:rsidR="00F06EF3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EF3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1D5CA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Budoucnost, kterou chceme (2012 – Rio de Janeiro)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F06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>Dokument, který byl přijat na Konferenci OSN o udržitelném rozvoji (Rio+20) – potvrzení kontinuity úsilí o udržitelný rozvoj, rozvoj zelené ekonomiky</w:t>
            </w:r>
            <w:r w:rsidR="002515B4" w:rsidRPr="00CD3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EF3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D937F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Zdraví 2020 (2012)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BC47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>Dokument WHO - Program Zdraví pro všechny v evropském regionu Světové zdravotnické organizace (WHO), formulace evropské strategie WHO</w:t>
            </w:r>
            <w:r w:rsidR="002515B4" w:rsidRPr="00CD3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6EF3" w:rsidRPr="00CD3ABF" w:rsidRDefault="00DA66FD" w:rsidP="00BC47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06EF3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http://databaze-strategie.cz/cz/who/strategie</w:t>
              </w:r>
            </w:hyperlink>
            <w:r w:rsidR="00F06EF3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EF3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BC4797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Obnovená strategie Evropské unie pro udržitelný rozvoj (2006)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BC47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>Navazuje na strategii z roku 2001, jejím obecným cílem je určovat a rozvíjet činnosti, jež Evropské unii umožní dosáhnout trvalého zvyšování kvality života pro současné i budoucí generace prostřednictvím rozumného využívání zdr</w:t>
            </w:r>
            <w:r w:rsidR="002515B4" w:rsidRPr="00CD3ABF">
              <w:rPr>
                <w:rFonts w:ascii="Times New Roman" w:hAnsi="Times New Roman" w:cs="Times New Roman"/>
                <w:sz w:val="20"/>
                <w:szCs w:val="20"/>
              </w:rPr>
              <w:t>ojů i potenciálu.</w:t>
            </w:r>
          </w:p>
          <w:p w:rsidR="00F06EF3" w:rsidRPr="00CD3ABF" w:rsidRDefault="00DA66FD" w:rsidP="00BC47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F06EF3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http://databaze-strategie.cz/cz/eu/strategie</w:t>
              </w:r>
            </w:hyperlink>
            <w:r w:rsidR="00F06EF3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6220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220" w:rsidRPr="00CD3ABF" w:rsidRDefault="00626220" w:rsidP="00BC4797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Agenda 2030 –Cíle udržitelného rozvoje (2015)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A0FFF" w:rsidRPr="00CD3ABF" w:rsidRDefault="00FA0FFF" w:rsidP="00FA0F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>Dokument OSN – schválen v září 2015 na světovém summitu OSN v New Yorku - stanoveno 17 cílů udržitelného rozvoje</w:t>
            </w:r>
            <w:r w:rsidR="002515B4" w:rsidRPr="00CD3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6220" w:rsidRPr="00CD3ABF" w:rsidRDefault="00DA66FD" w:rsidP="00FA0F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FA0FFF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http://www.osn.cz/osn/hlavni-temata/cile-udrzitelneho-rozvoje-sdgs-2015-2030/</w:t>
              </w:r>
            </w:hyperlink>
            <w:r w:rsidR="00FA0FFF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06EF3" w:rsidRPr="00CD3ABF" w:rsidTr="0050110E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06EF3" w:rsidRPr="00CD3ABF" w:rsidRDefault="00F06EF3" w:rsidP="00BC47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Národní úroveň</w:t>
            </w:r>
          </w:p>
        </w:tc>
      </w:tr>
      <w:tr w:rsidR="00F06EF3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BC4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Strategický rámec udržitelného rozvoje České republiky (2010)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B5377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Koncepce vlády ČR – </w:t>
            </w:r>
            <w:r w:rsidRPr="00CD3A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konsensuální rámec pro zpracování dalších materiálů </w:t>
            </w:r>
            <w:r w:rsidR="002515B4" w:rsidRPr="00CD3ABF">
              <w:rPr>
                <w:rFonts w:ascii="Times New Roman" w:hAnsi="Times New Roman" w:cs="Times New Roman"/>
                <w:iCs/>
                <w:sz w:val="20"/>
                <w:szCs w:val="20"/>
              </w:rPr>
              <w:t>koncepčního charakteru</w:t>
            </w:r>
            <w:r w:rsidRPr="00CD3ABF">
              <w:rPr>
                <w:rFonts w:ascii="Times New Roman" w:hAnsi="Times New Roman" w:cs="Times New Roman"/>
                <w:iCs/>
                <w:sz w:val="20"/>
                <w:szCs w:val="20"/>
              </w:rPr>
              <w:t>, východisko pro strategické rozhodování v rámci jednotlivých resortů i pro meziresortní spolupráci a spolupráci se zájmovými skupinami</w:t>
            </w:r>
            <w:r w:rsidR="002515B4" w:rsidRPr="00CD3ABF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F06EF3" w:rsidRPr="00CD3ABF" w:rsidRDefault="00DA66FD" w:rsidP="00B537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F06EF3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http://databaze-strategie.cz/cz/uv/strategie/strategicky-ramec-udrzitelneho-rozvoje-cr-2010</w:t>
              </w:r>
            </w:hyperlink>
            <w:r w:rsidR="00F06EF3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EF3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527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Zdraví 21 – Dlouhodobý program zlepšování zdravotního stavu obyvatelstva (2002)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303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Koncepce vlády ČR, </w:t>
            </w:r>
            <w:r w:rsidRPr="00CD3A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vychází z deklarace členských států Světové zdravotnické organizace a formuluje cíle na české podmínky</w:t>
            </w:r>
          </w:p>
          <w:p w:rsidR="00F06EF3" w:rsidRPr="00CD3ABF" w:rsidRDefault="00DA66FD" w:rsidP="00303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06EF3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http://databaze-strategie.cz/cz/mzd/strategie</w:t>
              </w:r>
            </w:hyperlink>
            <w:r w:rsidR="00F06EF3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1283E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83E" w:rsidRPr="00CD3ABF" w:rsidRDefault="0041283E" w:rsidP="00527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Koncepce podpory MA21 </w:t>
            </w:r>
            <w:r w:rsidR="00C22518"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v ČR do roku 2020</w:t>
            </w:r>
            <w:r w:rsidR="00B769FC"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(2012)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1283E" w:rsidRPr="00CD3ABF" w:rsidRDefault="00B769FC" w:rsidP="00303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>Koncepce Vlády ČR stanovující priority a opatření k podpoře MA21</w:t>
            </w:r>
          </w:p>
          <w:p w:rsidR="00B769FC" w:rsidRPr="00CD3ABF" w:rsidRDefault="00DA66FD" w:rsidP="00303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B769FC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http://dataplan.info/img_upload/7bdb1584e3b8a53d337518d988763f8d/iii-koncepce-podpory-ma21-v-cr_1.pdf</w:t>
              </w:r>
            </w:hyperlink>
            <w:r w:rsidR="00B769FC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EF3" w:rsidRPr="00CD3ABF" w:rsidTr="0050110E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06EF3" w:rsidRPr="00CD3ABF" w:rsidRDefault="00F06EF3" w:rsidP="00303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Regionální úroveň</w:t>
            </w:r>
          </w:p>
        </w:tc>
      </w:tr>
      <w:tr w:rsidR="00F06EF3" w:rsidRPr="00CD3ABF" w:rsidTr="0050110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124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Strategie udržitelnéh</w:t>
            </w:r>
            <w:r w:rsidR="005B57FA"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o rozvoje Libereckého kraje 2006-2020 (aktualizace 2012</w:t>
            </w: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8A1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>Vzata na vědomí zastupitelstvem kraje jako podklad pro Strategii Libereckého kraje 2006-2020</w:t>
            </w:r>
          </w:p>
          <w:p w:rsidR="00F06EF3" w:rsidRPr="00CD3ABF" w:rsidRDefault="00DA66FD" w:rsidP="008A1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06EF3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http://regionalni-rozvoj.kraj-lbc.cz/page1874/Udrzitelny-rozvoj/Strategie-udrzitelneho-rozvoje-Libereckeho-kraje-SURLK</w:t>
              </w:r>
            </w:hyperlink>
            <w:r w:rsidR="00F06EF3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EF3" w:rsidRPr="00CD3ABF" w:rsidTr="0050110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124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Program rozvoje Libereckého kraje 2014-2020 (2014)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8A1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>Základní strategický dokument Libereckého kraje, který deklaruje vizi rozvoje kraje v souladu s principy udržitelného rozvoje</w:t>
            </w:r>
          </w:p>
          <w:p w:rsidR="00F06EF3" w:rsidRPr="00CD3ABF" w:rsidRDefault="00DA66FD" w:rsidP="008A1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F06EF3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http://regionalni-rozvoj.kraj-lbc.cz/page1884/program-rozvoje-libereckeho-kraje-2014-2020</w:t>
              </w:r>
            </w:hyperlink>
            <w:r w:rsidR="00F06EF3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EF3" w:rsidRPr="00CD3ABF" w:rsidTr="0050110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0A70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Zdravotní politika Libereckého kraje (2002, aktualizace 201</w:t>
            </w:r>
            <w:r w:rsidR="000A706B"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D3A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06EF3" w:rsidRPr="00CD3ABF" w:rsidRDefault="00F06EF3" w:rsidP="008A1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Dlouhodobý program zlepšování zdravotního stavu obyvatel - koncepční dokument Libereckého kraje – resortu zdravotnictví </w:t>
            </w:r>
          </w:p>
          <w:p w:rsidR="00F06EF3" w:rsidRPr="00CD3ABF" w:rsidRDefault="00DA66FD" w:rsidP="008A1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F06EF3" w:rsidRPr="00CD3ABF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http://zdravotnictvi.kraj-lbc.cz/zdravi-prevence-zdravotni-politika-libereckeho-kraje/zdravotni-politika-lk</w:t>
              </w:r>
            </w:hyperlink>
            <w:r w:rsidR="00F06EF3" w:rsidRPr="00CD3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759D9" w:rsidRPr="00CD3ABF" w:rsidRDefault="00B5377B" w:rsidP="001049D9">
      <w:pPr>
        <w:spacing w:after="0"/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</w:pPr>
      <w:r w:rsidRPr="00CD3ABF"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  <w:lastRenderedPageBreak/>
        <w:t>Organizační zabezpečení konceptu udržitelného rozvoje na národní úrovni</w:t>
      </w:r>
    </w:p>
    <w:p w:rsidR="0000674D" w:rsidRPr="0086678A" w:rsidRDefault="0000674D" w:rsidP="0000674D">
      <w:pPr>
        <w:pStyle w:val="Odstavecseseznamem"/>
        <w:spacing w:after="0"/>
        <w:ind w:left="425"/>
        <w:rPr>
          <w:rFonts w:ascii="Times New Roman" w:hAnsi="Times New Roman" w:cs="Times New Roman"/>
          <w:b/>
          <w:color w:val="A80000"/>
        </w:rPr>
      </w:pPr>
    </w:p>
    <w:p w:rsidR="00EB2DEF" w:rsidRPr="0086678A" w:rsidRDefault="003436DC" w:rsidP="0000674D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 xml:space="preserve">Rada vlády pro udržitelný rozvoj </w:t>
      </w:r>
      <w:r w:rsidR="00E33801" w:rsidRPr="0086678A">
        <w:rPr>
          <w:sz w:val="22"/>
          <w:szCs w:val="22"/>
        </w:rPr>
        <w:t xml:space="preserve">(RVUR) </w:t>
      </w:r>
      <w:r w:rsidRPr="0086678A">
        <w:rPr>
          <w:sz w:val="22"/>
          <w:szCs w:val="22"/>
        </w:rPr>
        <w:t xml:space="preserve">byla zřízena usnesením </w:t>
      </w:r>
      <w:r w:rsidR="00E33801" w:rsidRPr="0086678A">
        <w:rPr>
          <w:sz w:val="22"/>
          <w:szCs w:val="22"/>
        </w:rPr>
        <w:t>V</w:t>
      </w:r>
      <w:r w:rsidRPr="0086678A">
        <w:rPr>
          <w:sz w:val="22"/>
          <w:szCs w:val="22"/>
        </w:rPr>
        <w:t xml:space="preserve">lády </w:t>
      </w:r>
      <w:r w:rsidR="00E33801" w:rsidRPr="0086678A">
        <w:rPr>
          <w:sz w:val="22"/>
          <w:szCs w:val="22"/>
        </w:rPr>
        <w:t>ČR v roce 2003</w:t>
      </w:r>
      <w:r w:rsidRPr="0086678A">
        <w:rPr>
          <w:sz w:val="22"/>
          <w:szCs w:val="22"/>
        </w:rPr>
        <w:t xml:space="preserve"> jako stálý poradní, iniciační a koordinační orgán pro oblast udržitelného rozvoje a strategického řízení. </w:t>
      </w:r>
      <w:r w:rsidR="009D596A" w:rsidRPr="0086678A">
        <w:rPr>
          <w:sz w:val="22"/>
          <w:szCs w:val="22"/>
        </w:rPr>
        <w:t>V roce 2006</w:t>
      </w:r>
      <w:r w:rsidRPr="0086678A">
        <w:rPr>
          <w:sz w:val="22"/>
          <w:szCs w:val="22"/>
        </w:rPr>
        <w:t xml:space="preserve"> </w:t>
      </w:r>
      <w:r w:rsidR="009D596A" w:rsidRPr="0086678A">
        <w:rPr>
          <w:sz w:val="22"/>
          <w:szCs w:val="22"/>
        </w:rPr>
        <w:t xml:space="preserve">byla </w:t>
      </w:r>
      <w:r w:rsidRPr="0086678A">
        <w:rPr>
          <w:sz w:val="22"/>
          <w:szCs w:val="22"/>
        </w:rPr>
        <w:t>převedena do gesce Ministerstva životního prostředí ČR</w:t>
      </w:r>
      <w:r w:rsidR="00E33801" w:rsidRPr="0086678A">
        <w:rPr>
          <w:sz w:val="22"/>
          <w:szCs w:val="22"/>
        </w:rPr>
        <w:t xml:space="preserve"> (MŽP)</w:t>
      </w:r>
      <w:r w:rsidRPr="0086678A">
        <w:rPr>
          <w:sz w:val="22"/>
          <w:szCs w:val="22"/>
        </w:rPr>
        <w:t xml:space="preserve">, kde působila až do </w:t>
      </w:r>
      <w:r w:rsidR="00E33801" w:rsidRPr="0086678A">
        <w:rPr>
          <w:sz w:val="22"/>
          <w:szCs w:val="22"/>
        </w:rPr>
        <w:t>poloviny roku 2014. Usnesením Vlády ČR ze dne</w:t>
      </w:r>
      <w:r w:rsidR="00FA0FFF" w:rsidRPr="0086678A">
        <w:rPr>
          <w:sz w:val="22"/>
          <w:szCs w:val="22"/>
        </w:rPr>
        <w:t xml:space="preserve"> </w:t>
      </w:r>
      <w:r w:rsidR="00E33801" w:rsidRPr="0086678A">
        <w:rPr>
          <w:sz w:val="22"/>
          <w:szCs w:val="22"/>
        </w:rPr>
        <w:t>9.</w:t>
      </w:r>
      <w:r w:rsidR="005B57FA" w:rsidRPr="0086678A">
        <w:rPr>
          <w:sz w:val="22"/>
          <w:szCs w:val="22"/>
        </w:rPr>
        <w:t xml:space="preserve"> </w:t>
      </w:r>
      <w:r w:rsidR="00E33801" w:rsidRPr="0086678A">
        <w:rPr>
          <w:sz w:val="22"/>
          <w:szCs w:val="22"/>
        </w:rPr>
        <w:t xml:space="preserve">června 2014 bylo rozhodnuto o </w:t>
      </w:r>
      <w:r w:rsidR="00E33801" w:rsidRPr="0086678A">
        <w:rPr>
          <w:b/>
          <w:sz w:val="22"/>
          <w:szCs w:val="22"/>
        </w:rPr>
        <w:t xml:space="preserve">převodu činností spojených s fungováním RVUR </w:t>
      </w:r>
      <w:r w:rsidR="000F573A" w:rsidRPr="0086678A">
        <w:rPr>
          <w:b/>
          <w:sz w:val="22"/>
          <w:szCs w:val="22"/>
        </w:rPr>
        <w:t xml:space="preserve"> </w:t>
      </w:r>
      <w:r w:rsidR="00E33801" w:rsidRPr="0086678A">
        <w:rPr>
          <w:b/>
          <w:sz w:val="22"/>
          <w:szCs w:val="22"/>
        </w:rPr>
        <w:t>z </w:t>
      </w:r>
      <w:r w:rsidR="00A56B3F" w:rsidRPr="0086678A">
        <w:rPr>
          <w:b/>
          <w:sz w:val="22"/>
          <w:szCs w:val="22"/>
        </w:rPr>
        <w:t xml:space="preserve"> </w:t>
      </w:r>
      <w:r w:rsidR="00E33801" w:rsidRPr="0086678A">
        <w:rPr>
          <w:b/>
          <w:sz w:val="22"/>
          <w:szCs w:val="22"/>
        </w:rPr>
        <w:t>MŽP na Úřad vlády k 1.</w:t>
      </w:r>
      <w:r w:rsidR="005B57FA" w:rsidRPr="0086678A">
        <w:rPr>
          <w:b/>
          <w:sz w:val="22"/>
          <w:szCs w:val="22"/>
        </w:rPr>
        <w:t xml:space="preserve"> </w:t>
      </w:r>
      <w:r w:rsidR="00E33801" w:rsidRPr="0086678A">
        <w:rPr>
          <w:b/>
          <w:sz w:val="22"/>
          <w:szCs w:val="22"/>
        </w:rPr>
        <w:t>7.</w:t>
      </w:r>
      <w:r w:rsidR="005B57FA" w:rsidRPr="0086678A">
        <w:rPr>
          <w:b/>
          <w:sz w:val="22"/>
          <w:szCs w:val="22"/>
        </w:rPr>
        <w:t xml:space="preserve"> </w:t>
      </w:r>
      <w:r w:rsidR="00E33801" w:rsidRPr="0086678A">
        <w:rPr>
          <w:b/>
          <w:sz w:val="22"/>
          <w:szCs w:val="22"/>
        </w:rPr>
        <w:t>2014.</w:t>
      </w:r>
      <w:r w:rsidR="000F573A" w:rsidRPr="0086678A">
        <w:rPr>
          <w:b/>
          <w:sz w:val="22"/>
          <w:szCs w:val="22"/>
        </w:rPr>
        <w:t xml:space="preserve"> </w:t>
      </w:r>
      <w:r w:rsidR="000F573A" w:rsidRPr="0086678A">
        <w:rPr>
          <w:sz w:val="22"/>
          <w:szCs w:val="22"/>
        </w:rPr>
        <w:t>Do agendy R</w:t>
      </w:r>
      <w:r w:rsidR="0000674D" w:rsidRPr="0086678A">
        <w:rPr>
          <w:sz w:val="22"/>
          <w:szCs w:val="22"/>
        </w:rPr>
        <w:t>VUR</w:t>
      </w:r>
      <w:r w:rsidR="000F573A" w:rsidRPr="0086678A">
        <w:rPr>
          <w:sz w:val="22"/>
          <w:szCs w:val="22"/>
        </w:rPr>
        <w:t xml:space="preserve"> byla včleněna věcná agenda Národní ekonomické rady vlády. </w:t>
      </w:r>
    </w:p>
    <w:p w:rsidR="00EB2DEF" w:rsidRPr="0086678A" w:rsidRDefault="00EB2DEF" w:rsidP="0000674D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00674D" w:rsidRPr="0086678A" w:rsidRDefault="0000674D" w:rsidP="0000674D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V rámci RVUR působí několik výborů, a to:</w:t>
      </w:r>
    </w:p>
    <w:p w:rsidR="0000674D" w:rsidRPr="0086678A" w:rsidRDefault="0000674D" w:rsidP="0000674D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Výbor pro strategické řízení a implementaci</w:t>
      </w:r>
    </w:p>
    <w:p w:rsidR="0000674D" w:rsidRPr="0086678A" w:rsidRDefault="0000674D" w:rsidP="0000674D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Výbor pro socioekonomický rozvoj</w:t>
      </w:r>
    </w:p>
    <w:p w:rsidR="0000674D" w:rsidRPr="0086678A" w:rsidRDefault="0000674D" w:rsidP="0000674D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 xml:space="preserve">Výbor pro udržitelné municipality </w:t>
      </w:r>
    </w:p>
    <w:p w:rsidR="0000674D" w:rsidRPr="0086678A" w:rsidRDefault="0000674D" w:rsidP="0000674D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Výbor pro udržitelnou energetiku</w:t>
      </w:r>
    </w:p>
    <w:p w:rsidR="0000674D" w:rsidRPr="0086678A" w:rsidRDefault="0000674D" w:rsidP="0000674D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Výbor pro koordinaci pozic České republiky k udržitelnému rozvoji</w:t>
      </w:r>
    </w:p>
    <w:p w:rsidR="0000674D" w:rsidRPr="0086678A" w:rsidRDefault="0000674D" w:rsidP="0000674D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Výbor pro udržitelnou dopravu</w:t>
      </w:r>
    </w:p>
    <w:p w:rsidR="0000674D" w:rsidRPr="0086678A" w:rsidRDefault="0000674D" w:rsidP="0000674D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Výbor pro vzdělávání k udržitelnému rozvoji</w:t>
      </w:r>
    </w:p>
    <w:p w:rsidR="0000674D" w:rsidRPr="0086678A" w:rsidRDefault="0000674D" w:rsidP="0000674D">
      <w:pPr>
        <w:pStyle w:val="Normlnweb"/>
        <w:numPr>
          <w:ilvl w:val="0"/>
          <w:numId w:val="28"/>
        </w:numPr>
        <w:spacing w:before="0" w:beforeAutospacing="0" w:after="120" w:afterAutospacing="0"/>
        <w:ind w:left="714" w:hanging="357"/>
        <w:jc w:val="both"/>
        <w:rPr>
          <w:sz w:val="22"/>
          <w:szCs w:val="22"/>
        </w:rPr>
      </w:pPr>
      <w:r w:rsidRPr="0086678A">
        <w:rPr>
          <w:sz w:val="22"/>
          <w:szCs w:val="22"/>
        </w:rPr>
        <w:t>Výbor pro krajinu, vodu a biodiverzitu</w:t>
      </w:r>
    </w:p>
    <w:p w:rsidR="005052E7" w:rsidRDefault="000F573A" w:rsidP="0000674D">
      <w:pPr>
        <w:pStyle w:val="Normlnweb"/>
        <w:spacing w:before="0" w:beforeAutospacing="0" w:after="12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 xml:space="preserve">Na </w:t>
      </w:r>
      <w:r w:rsidR="002447DF" w:rsidRPr="0086678A">
        <w:rPr>
          <w:sz w:val="22"/>
          <w:szCs w:val="22"/>
        </w:rPr>
        <w:t>Ú</w:t>
      </w:r>
      <w:r w:rsidRPr="0086678A">
        <w:rPr>
          <w:sz w:val="22"/>
          <w:szCs w:val="22"/>
        </w:rPr>
        <w:t xml:space="preserve">řadu vlády byl zřízen odbor </w:t>
      </w:r>
      <w:r w:rsidR="00A56B3F" w:rsidRPr="0086678A">
        <w:rPr>
          <w:sz w:val="22"/>
          <w:szCs w:val="22"/>
        </w:rPr>
        <w:t xml:space="preserve">pro </w:t>
      </w:r>
      <w:r w:rsidRPr="0086678A">
        <w:rPr>
          <w:sz w:val="22"/>
          <w:szCs w:val="22"/>
        </w:rPr>
        <w:t>udržiteln</w:t>
      </w:r>
      <w:r w:rsidR="00A56B3F" w:rsidRPr="0086678A">
        <w:rPr>
          <w:sz w:val="22"/>
          <w:szCs w:val="22"/>
        </w:rPr>
        <w:t>ý</w:t>
      </w:r>
      <w:r w:rsidRPr="0086678A">
        <w:rPr>
          <w:sz w:val="22"/>
          <w:szCs w:val="22"/>
        </w:rPr>
        <w:t xml:space="preserve"> rozvoj</w:t>
      </w:r>
      <w:r w:rsidR="0041283E" w:rsidRPr="0086678A">
        <w:rPr>
          <w:sz w:val="22"/>
          <w:szCs w:val="22"/>
        </w:rPr>
        <w:t>.</w:t>
      </w:r>
      <w:r w:rsidR="005052E7">
        <w:rPr>
          <w:sz w:val="22"/>
          <w:szCs w:val="22"/>
        </w:rPr>
        <w:t xml:space="preserve"> </w:t>
      </w:r>
    </w:p>
    <w:p w:rsidR="00863546" w:rsidRPr="0086678A" w:rsidRDefault="005052E7" w:rsidP="0000674D">
      <w:pPr>
        <w:pStyle w:val="Normlnweb"/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Podrobné informace</w:t>
      </w:r>
      <w:r w:rsidR="00863546" w:rsidRPr="0086678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23" w:history="1">
        <w:r w:rsidR="00863546" w:rsidRPr="0086678A">
          <w:rPr>
            <w:rStyle w:val="Hypertextovodkaz"/>
            <w:sz w:val="22"/>
            <w:szCs w:val="22"/>
          </w:rPr>
          <w:t>http://www.vlada.cz/cz/ppov/rada-vlady-pro-udrzitelny-rozvoj--120432/</w:t>
        </w:r>
      </w:hyperlink>
      <w:r w:rsidR="00863546" w:rsidRPr="0086678A">
        <w:rPr>
          <w:sz w:val="22"/>
          <w:szCs w:val="22"/>
        </w:rPr>
        <w:t xml:space="preserve"> </w:t>
      </w:r>
    </w:p>
    <w:p w:rsidR="0041283E" w:rsidRPr="0086678A" w:rsidRDefault="0041283E" w:rsidP="0000674D">
      <w:pPr>
        <w:pStyle w:val="Normlnweb"/>
        <w:spacing w:before="0" w:beforeAutospacing="0" w:after="12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 xml:space="preserve">Jednou z pracovních skupin RVUR je </w:t>
      </w:r>
      <w:r w:rsidRPr="0086678A">
        <w:rPr>
          <w:b/>
          <w:sz w:val="22"/>
          <w:szCs w:val="22"/>
        </w:rPr>
        <w:t xml:space="preserve">Pracovní skupina pro místní Agendu 21. </w:t>
      </w:r>
      <w:r w:rsidRPr="0086678A">
        <w:rPr>
          <w:sz w:val="22"/>
          <w:szCs w:val="22"/>
        </w:rPr>
        <w:t xml:space="preserve">Jejím členem je také zástupce Libereckého kraje (koordinátorka Projektu Zdravý Liberecký kraj).  </w:t>
      </w:r>
    </w:p>
    <w:p w:rsidR="00EB17E8" w:rsidRPr="0086678A" w:rsidRDefault="0000674D" w:rsidP="0000674D">
      <w:pPr>
        <w:pStyle w:val="Normlnweb"/>
        <w:spacing w:before="0" w:beforeAutospacing="0" w:after="120" w:afterAutospacing="0"/>
        <w:jc w:val="both"/>
        <w:rPr>
          <w:sz w:val="22"/>
          <w:szCs w:val="22"/>
        </w:rPr>
      </w:pPr>
      <w:r w:rsidRPr="0086678A">
        <w:rPr>
          <w:sz w:val="22"/>
          <w:szCs w:val="22"/>
        </w:rPr>
        <w:t xml:space="preserve">Mimo to je </w:t>
      </w:r>
      <w:r w:rsidR="00EB17E8" w:rsidRPr="0086678A">
        <w:rPr>
          <w:sz w:val="22"/>
          <w:szCs w:val="22"/>
        </w:rPr>
        <w:t xml:space="preserve">Liberecký kraj také členem </w:t>
      </w:r>
      <w:r w:rsidR="00EB17E8" w:rsidRPr="0086678A">
        <w:rPr>
          <w:b/>
          <w:sz w:val="22"/>
          <w:szCs w:val="22"/>
        </w:rPr>
        <w:t>Pracovní skupiny pro udržitelný rozvoj regionů, obcí a území</w:t>
      </w:r>
      <w:r w:rsidR="00EB17E8" w:rsidRPr="0086678A">
        <w:rPr>
          <w:sz w:val="22"/>
          <w:szCs w:val="22"/>
        </w:rPr>
        <w:t xml:space="preserve">, který je komunikační a konzultační platformou </w:t>
      </w:r>
      <w:r w:rsidRPr="0086678A">
        <w:rPr>
          <w:sz w:val="22"/>
          <w:szCs w:val="22"/>
        </w:rPr>
        <w:t xml:space="preserve">Ministerstva pro místní rozvoj </w:t>
      </w:r>
      <w:r w:rsidR="00EB17E8" w:rsidRPr="0086678A">
        <w:rPr>
          <w:sz w:val="22"/>
          <w:szCs w:val="22"/>
        </w:rPr>
        <w:t>pro koncept udržit</w:t>
      </w:r>
      <w:r w:rsidRPr="0086678A">
        <w:rPr>
          <w:sz w:val="22"/>
          <w:szCs w:val="22"/>
        </w:rPr>
        <w:t xml:space="preserve">elného rozvoje. </w:t>
      </w:r>
    </w:p>
    <w:p w:rsidR="0000674D" w:rsidRPr="0086678A" w:rsidRDefault="0000674D" w:rsidP="0000674D">
      <w:pPr>
        <w:pStyle w:val="Normlnweb"/>
        <w:spacing w:before="0" w:beforeAutospacing="0" w:after="120" w:afterAutospacing="0"/>
        <w:jc w:val="both"/>
        <w:rPr>
          <w:sz w:val="22"/>
          <w:szCs w:val="22"/>
        </w:rPr>
      </w:pPr>
    </w:p>
    <w:p w:rsidR="00A4258B" w:rsidRPr="00CD3ABF" w:rsidRDefault="00A6299F" w:rsidP="006D2959">
      <w:pPr>
        <w:spacing w:after="0"/>
        <w:rPr>
          <w:rFonts w:ascii="Times New Roman" w:hAnsi="Times New Roman" w:cs="Times New Roman"/>
          <w:b/>
          <w:color w:val="A20000"/>
          <w:sz w:val="28"/>
          <w:szCs w:val="28"/>
          <w:u w:val="single"/>
        </w:rPr>
      </w:pPr>
      <w:r w:rsidRPr="00CD3ABF">
        <w:rPr>
          <w:rFonts w:ascii="Times New Roman" w:hAnsi="Times New Roman" w:cs="Times New Roman"/>
          <w:b/>
          <w:color w:val="A20000"/>
          <w:sz w:val="28"/>
          <w:szCs w:val="28"/>
          <w:u w:val="single"/>
        </w:rPr>
        <w:t xml:space="preserve">Metodika </w:t>
      </w:r>
      <w:r w:rsidR="00952693" w:rsidRPr="00CD3ABF">
        <w:rPr>
          <w:rFonts w:ascii="Times New Roman" w:hAnsi="Times New Roman" w:cs="Times New Roman"/>
          <w:b/>
          <w:color w:val="A20000"/>
          <w:sz w:val="28"/>
          <w:szCs w:val="28"/>
          <w:u w:val="single"/>
        </w:rPr>
        <w:t xml:space="preserve">realizace </w:t>
      </w:r>
      <w:r w:rsidRPr="00CD3ABF">
        <w:rPr>
          <w:rFonts w:ascii="Times New Roman" w:hAnsi="Times New Roman" w:cs="Times New Roman"/>
          <w:b/>
          <w:color w:val="A20000"/>
          <w:sz w:val="28"/>
          <w:szCs w:val="28"/>
          <w:u w:val="single"/>
        </w:rPr>
        <w:t>projektu Zdravý kraj – místní Agenda 21</w:t>
      </w:r>
    </w:p>
    <w:p w:rsidR="00A6299F" w:rsidRPr="0086678A" w:rsidRDefault="00A6299F" w:rsidP="00D937F1">
      <w:pPr>
        <w:spacing w:after="0"/>
        <w:rPr>
          <w:rFonts w:ascii="Times New Roman" w:hAnsi="Times New Roman" w:cs="Times New Roman"/>
          <w:b/>
        </w:rPr>
      </w:pPr>
    </w:p>
    <w:p w:rsidR="00C22518" w:rsidRPr="0086678A" w:rsidRDefault="00C22518" w:rsidP="00D979D9">
      <w:p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>V Koncepci podpory místní Agendy 21 v ČR je MA21</w:t>
      </w:r>
      <w:r w:rsidR="000B7D28" w:rsidRPr="0086678A">
        <w:rPr>
          <w:rFonts w:ascii="Times New Roman" w:hAnsi="Times New Roman" w:cs="Times New Roman"/>
        </w:rPr>
        <w:t xml:space="preserve"> </w:t>
      </w:r>
      <w:r w:rsidRPr="0086678A">
        <w:rPr>
          <w:rFonts w:ascii="Times New Roman" w:hAnsi="Times New Roman" w:cs="Times New Roman"/>
        </w:rPr>
        <w:t xml:space="preserve">definována </w:t>
      </w:r>
      <w:r w:rsidR="00B769FC" w:rsidRPr="0086678A">
        <w:rPr>
          <w:rFonts w:ascii="Times New Roman" w:hAnsi="Times New Roman" w:cs="Times New Roman"/>
        </w:rPr>
        <w:t>následovně</w:t>
      </w:r>
      <w:r w:rsidRPr="0086678A">
        <w:rPr>
          <w:rFonts w:ascii="Times New Roman" w:hAnsi="Times New Roman" w:cs="Times New Roman"/>
        </w:rPr>
        <w:t xml:space="preserve">: </w:t>
      </w:r>
    </w:p>
    <w:p w:rsidR="00C22518" w:rsidRPr="0086678A" w:rsidRDefault="00C22518" w:rsidP="00C22518">
      <w:pPr>
        <w:spacing w:after="0"/>
        <w:jc w:val="both"/>
        <w:rPr>
          <w:rFonts w:ascii="Times New Roman" w:hAnsi="Times New Roman" w:cs="Times New Roman"/>
          <w:i/>
          <w:iCs/>
          <w:color w:val="000000"/>
        </w:rPr>
      </w:pPr>
      <w:r w:rsidRPr="0086678A">
        <w:rPr>
          <w:rFonts w:ascii="Times New Roman" w:hAnsi="Times New Roman" w:cs="Times New Roman"/>
          <w:i/>
          <w:iCs/>
          <w:color w:val="000000"/>
        </w:rPr>
        <w:t>„MA21 je nástroj ke zlepšování kvality veřejné správy, strategického řízení, zapojování veřejnosti a budování místního partnerství, s cílem podpořit systematický postup k udržitelnému rozvoji na místní či regionální úrovni.“</w:t>
      </w:r>
    </w:p>
    <w:p w:rsidR="00A50A0A" w:rsidRPr="0086678A" w:rsidRDefault="00A50A0A" w:rsidP="00C22518">
      <w:pPr>
        <w:spacing w:after="0"/>
        <w:jc w:val="both"/>
        <w:rPr>
          <w:rFonts w:ascii="Times New Roman" w:hAnsi="Times New Roman" w:cs="Times New Roman"/>
        </w:rPr>
      </w:pPr>
    </w:p>
    <w:p w:rsidR="00D979D9" w:rsidRPr="0086678A" w:rsidRDefault="00E87C49" w:rsidP="00D979D9">
      <w:pPr>
        <w:spacing w:after="0"/>
        <w:jc w:val="both"/>
        <w:rPr>
          <w:rFonts w:ascii="Times New Roman" w:hAnsi="Times New Roman" w:cs="Times New Roman"/>
          <w:b/>
        </w:rPr>
      </w:pPr>
      <w:r w:rsidRPr="0086678A">
        <w:rPr>
          <w:rFonts w:ascii="Times New Roman" w:hAnsi="Times New Roman" w:cs="Times New Roman"/>
        </w:rPr>
        <w:t xml:space="preserve">V rámci </w:t>
      </w:r>
      <w:r w:rsidR="001E68F6" w:rsidRPr="0086678A">
        <w:rPr>
          <w:rFonts w:ascii="Times New Roman" w:hAnsi="Times New Roman" w:cs="Times New Roman"/>
        </w:rPr>
        <w:t xml:space="preserve">projektu Zdravý kraj </w:t>
      </w:r>
      <w:r w:rsidR="00B769FC" w:rsidRPr="0086678A">
        <w:rPr>
          <w:rFonts w:ascii="Times New Roman" w:hAnsi="Times New Roman" w:cs="Times New Roman"/>
        </w:rPr>
        <w:t xml:space="preserve">(a MA21) </w:t>
      </w:r>
      <w:r w:rsidR="001E68F6" w:rsidRPr="0086678A">
        <w:rPr>
          <w:rFonts w:ascii="Times New Roman" w:hAnsi="Times New Roman" w:cs="Times New Roman"/>
        </w:rPr>
        <w:t>j</w:t>
      </w:r>
      <w:r w:rsidR="00D979D9" w:rsidRPr="0086678A">
        <w:rPr>
          <w:rFonts w:ascii="Times New Roman" w:hAnsi="Times New Roman" w:cs="Times New Roman"/>
        </w:rPr>
        <w:t>sou</w:t>
      </w:r>
      <w:r w:rsidR="001E68F6" w:rsidRPr="0086678A">
        <w:rPr>
          <w:rFonts w:ascii="Times New Roman" w:hAnsi="Times New Roman" w:cs="Times New Roman"/>
        </w:rPr>
        <w:t xml:space="preserve"> využívány postupy a </w:t>
      </w:r>
      <w:r w:rsidR="001E68F6" w:rsidRPr="0086678A">
        <w:rPr>
          <w:rFonts w:ascii="Times New Roman" w:hAnsi="Times New Roman" w:cs="Times New Roman"/>
          <w:b/>
        </w:rPr>
        <w:t>kritéria místní Agendy 21</w:t>
      </w:r>
      <w:r w:rsidR="00B769FC" w:rsidRPr="0086678A">
        <w:rPr>
          <w:rFonts w:ascii="Times New Roman" w:hAnsi="Times New Roman" w:cs="Times New Roman"/>
          <w:b/>
        </w:rPr>
        <w:t xml:space="preserve">, které byly vyvinuty Pracovní skupinou pro MA21 RVUR. </w:t>
      </w:r>
    </w:p>
    <w:p w:rsidR="000B7D28" w:rsidRPr="0086678A" w:rsidRDefault="000B7D28" w:rsidP="00D979D9">
      <w:pPr>
        <w:spacing w:after="0"/>
        <w:jc w:val="both"/>
        <w:rPr>
          <w:rFonts w:ascii="Times New Roman" w:hAnsi="Times New Roman" w:cs="Times New Roman"/>
          <w:b/>
        </w:rPr>
      </w:pPr>
    </w:p>
    <w:p w:rsidR="00D979D9" w:rsidRPr="0086678A" w:rsidRDefault="001E68F6" w:rsidP="00FC7A2C">
      <w:pPr>
        <w:spacing w:after="120"/>
        <w:jc w:val="both"/>
        <w:rPr>
          <w:rFonts w:ascii="Times New Roman" w:hAnsi="Times New Roman" w:cs="Times New Roman"/>
          <w:b/>
          <w:i/>
          <w:color w:val="141414"/>
          <w:u w:val="single"/>
        </w:rPr>
      </w:pPr>
      <w:r w:rsidRPr="0086678A">
        <w:rPr>
          <w:rFonts w:ascii="Times New Roman" w:hAnsi="Times New Roman" w:cs="Times New Roman"/>
        </w:rPr>
        <w:t>Pro měření úrovně kvality MA21 je využívána s</w:t>
      </w:r>
      <w:r w:rsidR="00D979D9" w:rsidRPr="0086678A">
        <w:rPr>
          <w:rFonts w:ascii="Times New Roman" w:hAnsi="Times New Roman" w:cs="Times New Roman"/>
        </w:rPr>
        <w:t>a</w:t>
      </w:r>
      <w:r w:rsidRPr="0086678A">
        <w:rPr>
          <w:rFonts w:ascii="Times New Roman" w:hAnsi="Times New Roman" w:cs="Times New Roman"/>
        </w:rPr>
        <w:t>da kritérií</w:t>
      </w:r>
      <w:r w:rsidR="00D979D9" w:rsidRPr="0086678A">
        <w:rPr>
          <w:rFonts w:ascii="Times New Roman" w:hAnsi="Times New Roman" w:cs="Times New Roman"/>
        </w:rPr>
        <w:t>.</w:t>
      </w:r>
      <w:r w:rsidR="00D979D9" w:rsidRPr="0086678A">
        <w:rPr>
          <w:rFonts w:ascii="Arial" w:hAnsi="Arial" w:cs="Arial"/>
          <w:color w:val="141414"/>
        </w:rPr>
        <w:t xml:space="preserve"> </w:t>
      </w:r>
      <w:r w:rsidR="00D979D9" w:rsidRPr="0086678A">
        <w:rPr>
          <w:rFonts w:ascii="Times New Roman" w:hAnsi="Times New Roman" w:cs="Times New Roman"/>
          <w:color w:val="141414"/>
        </w:rPr>
        <w:t xml:space="preserve">„A“ (nejvyšší) – „D“ (nejnižší). Těmto kategoriím předchází ještě tzv. „nultá“ kategorie „Zájemci“. Každá z kategorií má svá vlastní kritéria a jasně měřitelné ukazatele, které hodnotí úroveň realizace procesu MA21 v dané municipalitě. </w:t>
      </w:r>
      <w:r w:rsidR="00D979D9" w:rsidRPr="0086678A">
        <w:rPr>
          <w:rFonts w:ascii="Times New Roman" w:hAnsi="Times New Roman" w:cs="Times New Roman"/>
          <w:b/>
          <w:i/>
          <w:color w:val="141414"/>
          <w:u w:val="single"/>
        </w:rPr>
        <w:t>Předpokladem pro splnění celé kategorie je naplnění a zdokumentování všech v ní obsažených Kritérií MA21.</w:t>
      </w:r>
    </w:p>
    <w:p w:rsidR="00EB17E8" w:rsidRPr="0086678A" w:rsidRDefault="00EB17E8" w:rsidP="00FC7A2C">
      <w:p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 xml:space="preserve">Jednotlivé kategorie lze stručně charakterizovat následovně: </w:t>
      </w:r>
    </w:p>
    <w:p w:rsidR="00EB17E8" w:rsidRPr="0086678A" w:rsidRDefault="00EB17E8" w:rsidP="00F23648">
      <w:pPr>
        <w:spacing w:after="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b/>
          <w:color w:val="141414"/>
        </w:rPr>
        <w:t>Kategorie D:</w:t>
      </w:r>
      <w:r w:rsidRPr="0086678A">
        <w:rPr>
          <w:rFonts w:ascii="Times New Roman" w:hAnsi="Times New Roman" w:cs="Times New Roman"/>
          <w:color w:val="141414"/>
        </w:rPr>
        <w:t xml:space="preserve"> Organizační nastavení pro zajištění zvyšování kvality veřejné správy</w:t>
      </w:r>
    </w:p>
    <w:p w:rsidR="00EB17E8" w:rsidRPr="0086678A" w:rsidRDefault="00EB17E8" w:rsidP="00F23648">
      <w:pPr>
        <w:spacing w:after="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b/>
          <w:color w:val="141414"/>
        </w:rPr>
        <w:t>Kategorie C:</w:t>
      </w:r>
      <w:r w:rsidRPr="0086678A">
        <w:rPr>
          <w:rFonts w:ascii="Times New Roman" w:hAnsi="Times New Roman" w:cs="Times New Roman"/>
          <w:color w:val="141414"/>
        </w:rPr>
        <w:t xml:space="preserve"> Komunikace s veřejností k udržitelnému rozvoji/zdraví</w:t>
      </w:r>
    </w:p>
    <w:p w:rsidR="00EB17E8" w:rsidRPr="0086678A" w:rsidRDefault="00EB17E8" w:rsidP="00F23648">
      <w:pPr>
        <w:spacing w:after="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b/>
          <w:color w:val="141414"/>
        </w:rPr>
        <w:t>Kategorie B:</w:t>
      </w:r>
      <w:r w:rsidRPr="0086678A">
        <w:rPr>
          <w:rFonts w:ascii="Times New Roman" w:hAnsi="Times New Roman" w:cs="Times New Roman"/>
          <w:color w:val="141414"/>
        </w:rPr>
        <w:t xml:space="preserve"> Strategické řízení k udržitelnému rozvoji/zdraví</w:t>
      </w:r>
    </w:p>
    <w:p w:rsidR="00EB17E8" w:rsidRPr="0086678A" w:rsidRDefault="00EB17E8" w:rsidP="00FC7A2C">
      <w:p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b/>
          <w:color w:val="141414"/>
        </w:rPr>
        <w:t>Kategorie A:</w:t>
      </w:r>
      <w:r w:rsidRPr="0086678A">
        <w:rPr>
          <w:rFonts w:ascii="Times New Roman" w:hAnsi="Times New Roman" w:cs="Times New Roman"/>
          <w:color w:val="141414"/>
        </w:rPr>
        <w:t xml:space="preserve"> Místní stav </w:t>
      </w:r>
      <w:r w:rsidR="00F23648" w:rsidRPr="0086678A">
        <w:rPr>
          <w:rFonts w:ascii="Times New Roman" w:hAnsi="Times New Roman" w:cs="Times New Roman"/>
          <w:color w:val="141414"/>
        </w:rPr>
        <w:t xml:space="preserve">udržitelně se vyvíjející komunity </w:t>
      </w:r>
      <w:r w:rsidRPr="0086678A">
        <w:rPr>
          <w:rFonts w:ascii="Times New Roman" w:hAnsi="Times New Roman" w:cs="Times New Roman"/>
          <w:color w:val="141414"/>
        </w:rPr>
        <w:t>a trendy udržitelného ro</w:t>
      </w:r>
      <w:r w:rsidR="00F23648" w:rsidRPr="0086678A">
        <w:rPr>
          <w:rFonts w:ascii="Times New Roman" w:hAnsi="Times New Roman" w:cs="Times New Roman"/>
          <w:color w:val="141414"/>
        </w:rPr>
        <w:t>zvoje</w:t>
      </w:r>
    </w:p>
    <w:p w:rsidR="00EB17E8" w:rsidRPr="0086678A" w:rsidRDefault="00F23648" w:rsidP="00FC7A2C">
      <w:pPr>
        <w:spacing w:after="120"/>
        <w:jc w:val="both"/>
        <w:rPr>
          <w:rFonts w:ascii="Times New Roman" w:hAnsi="Times New Roman" w:cs="Times New Roman"/>
          <w:b/>
          <w:color w:val="141414"/>
        </w:rPr>
      </w:pPr>
      <w:r w:rsidRPr="0086678A">
        <w:rPr>
          <w:rFonts w:ascii="Times New Roman" w:hAnsi="Times New Roman" w:cs="Times New Roman"/>
          <w:b/>
          <w:color w:val="141414"/>
        </w:rPr>
        <w:lastRenderedPageBreak/>
        <w:t>Zásadní součásti místní Agendy 21:</w:t>
      </w:r>
    </w:p>
    <w:p w:rsidR="00F23648" w:rsidRPr="0086678A" w:rsidRDefault="00F23648" w:rsidP="00F23648">
      <w:pPr>
        <w:pStyle w:val="Odstavecseseznamem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>Organizační zázemí, plánování a hodnocení postupu MA21</w:t>
      </w:r>
    </w:p>
    <w:p w:rsidR="00F23648" w:rsidRPr="0086678A" w:rsidRDefault="00F23648" w:rsidP="00F23648">
      <w:pPr>
        <w:pStyle w:val="Odstavecseseznamem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>Zapojení veřejnosti, místní partnerství, komunitní plánování ke kvalitě života a udržitelného rozvoje (dále také UR)</w:t>
      </w:r>
    </w:p>
    <w:p w:rsidR="00F23648" w:rsidRPr="0086678A" w:rsidRDefault="00F23648" w:rsidP="00F23648">
      <w:pPr>
        <w:pStyle w:val="Odstavecseseznamem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>Strategické řízení k udržitelnému rozvoji, monitorování UR</w:t>
      </w:r>
    </w:p>
    <w:p w:rsidR="00F23648" w:rsidRPr="0086678A" w:rsidRDefault="00F23648" w:rsidP="00F23648">
      <w:pPr>
        <w:pStyle w:val="Odstavecseseznamem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>Komunikace, propagace, informovanost, sdílení dobré praxe</w:t>
      </w:r>
    </w:p>
    <w:p w:rsidR="00F23648" w:rsidRPr="0086678A" w:rsidRDefault="00F23648" w:rsidP="00F23648">
      <w:pPr>
        <w:pStyle w:val="Odstavecseseznamem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>Financování, motivace v rámci MA21</w:t>
      </w:r>
    </w:p>
    <w:p w:rsidR="005D0391" w:rsidRPr="0086678A" w:rsidRDefault="00A50A0A" w:rsidP="005F42EC">
      <w:p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>K</w:t>
      </w:r>
      <w:r w:rsidR="005F42EC" w:rsidRPr="0086678A">
        <w:rPr>
          <w:rFonts w:ascii="Times New Roman" w:hAnsi="Times New Roman" w:cs="Times New Roman"/>
          <w:color w:val="141414"/>
        </w:rPr>
        <w:t>ritéria MA21 jsou v podstatě metodickými a technickými předpoklady pro realizaci principů udržitelného rozvoje v</w:t>
      </w:r>
      <w:r w:rsidR="005D0391" w:rsidRPr="0086678A">
        <w:rPr>
          <w:rFonts w:ascii="Times New Roman" w:hAnsi="Times New Roman" w:cs="Times New Roman"/>
          <w:color w:val="141414"/>
        </w:rPr>
        <w:t> </w:t>
      </w:r>
      <w:r w:rsidR="005D0391" w:rsidRPr="0086678A">
        <w:rPr>
          <w:rFonts w:ascii="Times New Roman" w:hAnsi="Times New Roman" w:cs="Times New Roman"/>
          <w:b/>
          <w:color w:val="141414"/>
        </w:rPr>
        <w:t xml:space="preserve">tematických rozvojových </w:t>
      </w:r>
      <w:r w:rsidR="005F42EC" w:rsidRPr="0086678A">
        <w:rPr>
          <w:rFonts w:ascii="Times New Roman" w:hAnsi="Times New Roman" w:cs="Times New Roman"/>
          <w:b/>
          <w:color w:val="141414"/>
        </w:rPr>
        <w:t>oblastech UR</w:t>
      </w:r>
      <w:r w:rsidR="005F42EC" w:rsidRPr="0086678A">
        <w:rPr>
          <w:rFonts w:ascii="Times New Roman" w:hAnsi="Times New Roman" w:cs="Times New Roman"/>
          <w:color w:val="141414"/>
        </w:rPr>
        <w:t xml:space="preserve">, které byly definovány </w:t>
      </w:r>
      <w:r w:rsidR="005F42EC" w:rsidRPr="0086678A">
        <w:rPr>
          <w:rFonts w:ascii="Times New Roman" w:hAnsi="Times New Roman" w:cs="Times New Roman"/>
          <w:color w:val="141414"/>
          <w:u w:val="single"/>
        </w:rPr>
        <w:t>Aalborg</w:t>
      </w:r>
      <w:r w:rsidRPr="0086678A">
        <w:rPr>
          <w:rFonts w:ascii="Times New Roman" w:hAnsi="Times New Roman" w:cs="Times New Roman"/>
          <w:color w:val="141414"/>
          <w:u w:val="single"/>
        </w:rPr>
        <w:t>skou chartou udržitelných měst</w:t>
      </w:r>
      <w:r w:rsidR="005D0391" w:rsidRPr="0086678A">
        <w:rPr>
          <w:rFonts w:ascii="Times New Roman" w:hAnsi="Times New Roman" w:cs="Times New Roman"/>
          <w:color w:val="141414"/>
          <w:u w:val="single"/>
        </w:rPr>
        <w:t>:</w:t>
      </w:r>
    </w:p>
    <w:p w:rsidR="00A16539" w:rsidRPr="0086678A" w:rsidRDefault="005D0391" w:rsidP="005D0391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color w:val="141414"/>
        </w:rPr>
        <w:t>S</w:t>
      </w:r>
      <w:r w:rsidR="00A16539" w:rsidRPr="0086678A">
        <w:rPr>
          <w:rFonts w:ascii="Times New Roman" w:hAnsi="Times New Roman" w:cs="Times New Roman"/>
        </w:rPr>
        <w:t xml:space="preserve">práva věcí veřejných a územní rozvoj </w:t>
      </w:r>
    </w:p>
    <w:p w:rsidR="00A16539" w:rsidRPr="0086678A" w:rsidRDefault="00A16539" w:rsidP="005D0391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bCs/>
        </w:rPr>
        <w:t xml:space="preserve">Životní prostředí </w:t>
      </w:r>
    </w:p>
    <w:p w:rsidR="005D0391" w:rsidRPr="0086678A" w:rsidRDefault="00A16539" w:rsidP="005D0391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</w:rPr>
        <w:t>Udržitelná spotřeba a výroba</w:t>
      </w:r>
    </w:p>
    <w:p w:rsidR="00A16539" w:rsidRPr="0086678A" w:rsidRDefault="00A16539" w:rsidP="005D0391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</w:rPr>
        <w:t xml:space="preserve">Doprava a mobilita </w:t>
      </w:r>
    </w:p>
    <w:p w:rsidR="00A16539" w:rsidRPr="0086678A" w:rsidRDefault="00A16539" w:rsidP="005D0391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</w:rPr>
        <w:t xml:space="preserve">Zdraví obyvatel </w:t>
      </w:r>
    </w:p>
    <w:p w:rsidR="00A16539" w:rsidRPr="0086678A" w:rsidRDefault="00A16539" w:rsidP="005D0391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bCs/>
        </w:rPr>
        <w:t xml:space="preserve">Místní ekonomika a podnikání </w:t>
      </w:r>
    </w:p>
    <w:p w:rsidR="00A16539" w:rsidRPr="0086678A" w:rsidRDefault="00A16539" w:rsidP="005D0391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</w:rPr>
        <w:t xml:space="preserve">Vzdělávání a výchova </w:t>
      </w:r>
    </w:p>
    <w:p w:rsidR="00A16539" w:rsidRPr="0086678A" w:rsidRDefault="00A16539" w:rsidP="005D0391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</w:rPr>
        <w:t xml:space="preserve">Kultura a místní tradice </w:t>
      </w:r>
    </w:p>
    <w:p w:rsidR="00A16539" w:rsidRPr="0086678A" w:rsidRDefault="00A16539" w:rsidP="005D0391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bCs/>
        </w:rPr>
        <w:t xml:space="preserve">Sociální prostředí </w:t>
      </w:r>
    </w:p>
    <w:p w:rsidR="00A16539" w:rsidRPr="0086678A" w:rsidRDefault="00A16539" w:rsidP="005D0391">
      <w:pPr>
        <w:pStyle w:val="Odstavecseseznamem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</w:rPr>
        <w:t xml:space="preserve">Globální odpovědnost </w:t>
      </w:r>
    </w:p>
    <w:p w:rsidR="005D0391" w:rsidRPr="0086678A" w:rsidRDefault="005D0391" w:rsidP="00A16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D0391" w:rsidRPr="0086678A" w:rsidRDefault="005D0391" w:rsidP="000B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6678A">
        <w:rPr>
          <w:rFonts w:ascii="Times New Roman" w:hAnsi="Times New Roman" w:cs="Times New Roman"/>
          <w:b/>
        </w:rPr>
        <w:t>Užitečné odkazy:</w:t>
      </w:r>
    </w:p>
    <w:p w:rsidR="00FC7A2C" w:rsidRPr="0086678A" w:rsidRDefault="00FC7A2C" w:rsidP="000B7D28">
      <w:pPr>
        <w:spacing w:after="0" w:line="240" w:lineRule="auto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>Informační portál k MA21:</w:t>
      </w:r>
      <w:r w:rsidR="00BE3E7C" w:rsidRPr="0086678A">
        <w:rPr>
          <w:rFonts w:ascii="Times New Roman" w:hAnsi="Times New Roman" w:cs="Times New Roman"/>
          <w:color w:val="141414"/>
        </w:rPr>
        <w:t xml:space="preserve"> </w:t>
      </w:r>
      <w:hyperlink r:id="rId24" w:history="1">
        <w:r w:rsidRPr="0086678A">
          <w:rPr>
            <w:rStyle w:val="Hypertextovodkaz"/>
            <w:rFonts w:ascii="Times New Roman" w:hAnsi="Times New Roman" w:cs="Times New Roman"/>
          </w:rPr>
          <w:t>http://ma21.cenia.cz/</w:t>
        </w:r>
      </w:hyperlink>
      <w:r w:rsidRPr="0086678A">
        <w:rPr>
          <w:rFonts w:ascii="Times New Roman" w:hAnsi="Times New Roman" w:cs="Times New Roman"/>
          <w:color w:val="141414"/>
        </w:rPr>
        <w:t xml:space="preserve"> </w:t>
      </w:r>
    </w:p>
    <w:p w:rsidR="00E25FCC" w:rsidRPr="0086678A" w:rsidRDefault="00BE3E7C" w:rsidP="000B7D28">
      <w:pPr>
        <w:spacing w:after="0" w:line="240" w:lineRule="auto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>Kritéria MA21</w:t>
      </w:r>
      <w:r w:rsidR="00E25FCC" w:rsidRPr="0086678A">
        <w:rPr>
          <w:rFonts w:ascii="Times New Roman" w:hAnsi="Times New Roman" w:cs="Times New Roman"/>
          <w:color w:val="141414"/>
        </w:rPr>
        <w:t xml:space="preserve"> pro kraje</w:t>
      </w:r>
      <w:r w:rsidRPr="0086678A">
        <w:rPr>
          <w:rFonts w:ascii="Times New Roman" w:hAnsi="Times New Roman" w:cs="Times New Roman"/>
          <w:color w:val="141414"/>
        </w:rPr>
        <w:t xml:space="preserve">: </w:t>
      </w:r>
      <w:r w:rsidR="00E25FCC" w:rsidRPr="0086678A">
        <w:rPr>
          <w:rFonts w:ascii="Times New Roman" w:hAnsi="Times New Roman" w:cs="Times New Roman"/>
          <w:color w:val="141414"/>
        </w:rPr>
        <w:t xml:space="preserve"> </w:t>
      </w:r>
      <w:hyperlink r:id="rId25" w:history="1">
        <w:r w:rsidR="00E25FCC" w:rsidRPr="0086678A">
          <w:rPr>
            <w:rStyle w:val="Hypertextovodkaz"/>
            <w:rFonts w:ascii="Times New Roman" w:hAnsi="Times New Roman" w:cs="Times New Roman"/>
          </w:rPr>
          <w:t>http://ma21.cenia.cz/LinkClick.aspx?fileticket=hxz1eNgyfRs%3d&amp;tabid=93&amp;mid=884&amp;language=cs-CZ</w:t>
        </w:r>
      </w:hyperlink>
    </w:p>
    <w:p w:rsidR="00A16539" w:rsidRPr="0086678A" w:rsidRDefault="00E25FCC" w:rsidP="000B7D28">
      <w:pPr>
        <w:spacing w:after="0" w:line="240" w:lineRule="auto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>I</w:t>
      </w:r>
      <w:r w:rsidR="00A16539" w:rsidRPr="0086678A">
        <w:rPr>
          <w:rFonts w:ascii="Times New Roman" w:hAnsi="Times New Roman" w:cs="Times New Roman"/>
          <w:color w:val="141414"/>
        </w:rPr>
        <w:t>nformační portál k dobrým praxím:</w:t>
      </w:r>
      <w:r w:rsidRPr="0086678A">
        <w:rPr>
          <w:rFonts w:ascii="Times New Roman" w:hAnsi="Times New Roman" w:cs="Times New Roman"/>
          <w:color w:val="141414"/>
        </w:rPr>
        <w:t xml:space="preserve"> </w:t>
      </w:r>
      <w:hyperlink r:id="rId26" w:history="1">
        <w:r w:rsidR="00A16539" w:rsidRPr="0086678A">
          <w:rPr>
            <w:rStyle w:val="Hypertextovodkaz"/>
            <w:rFonts w:ascii="Times New Roman" w:hAnsi="Times New Roman" w:cs="Times New Roman"/>
          </w:rPr>
          <w:t>http://dobrapraxe.cz/</w:t>
        </w:r>
      </w:hyperlink>
      <w:r w:rsidR="00A16539" w:rsidRPr="0086678A">
        <w:rPr>
          <w:rFonts w:ascii="Times New Roman" w:hAnsi="Times New Roman" w:cs="Times New Roman"/>
          <w:color w:val="141414"/>
        </w:rPr>
        <w:t xml:space="preserve"> </w:t>
      </w:r>
    </w:p>
    <w:p w:rsidR="003E0E31" w:rsidRPr="0086678A" w:rsidRDefault="003E0E31" w:rsidP="000B7D28">
      <w:pPr>
        <w:spacing w:after="0" w:line="240" w:lineRule="auto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hAnsi="Times New Roman" w:cs="Times New Roman"/>
          <w:color w:val="141414"/>
        </w:rPr>
        <w:t xml:space="preserve">Portál pro strategické řízení a udržitelný rozvoj regionů: </w:t>
      </w:r>
      <w:hyperlink r:id="rId27" w:history="1">
        <w:r w:rsidRPr="0086678A">
          <w:rPr>
            <w:rStyle w:val="Hypertextovodkaz"/>
            <w:rFonts w:ascii="Times New Roman" w:hAnsi="Times New Roman" w:cs="Times New Roman"/>
          </w:rPr>
          <w:t>http://dataplan.info/cz/home</w:t>
        </w:r>
      </w:hyperlink>
      <w:r w:rsidRPr="0086678A">
        <w:rPr>
          <w:rFonts w:ascii="Times New Roman" w:hAnsi="Times New Roman" w:cs="Times New Roman"/>
          <w:color w:val="141414"/>
        </w:rPr>
        <w:t xml:space="preserve"> </w:t>
      </w:r>
    </w:p>
    <w:p w:rsidR="00B769FC" w:rsidRPr="0086678A" w:rsidRDefault="00B769FC" w:rsidP="00FC7A2C">
      <w:pPr>
        <w:spacing w:after="0"/>
        <w:rPr>
          <w:rFonts w:ascii="Times New Roman" w:hAnsi="Times New Roman" w:cs="Times New Roman"/>
          <w:color w:val="141414"/>
        </w:rPr>
      </w:pPr>
    </w:p>
    <w:p w:rsidR="00B769FC" w:rsidRDefault="00B769FC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B05208" w:rsidRDefault="00B05208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B05208" w:rsidRDefault="00B05208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5052E7" w:rsidRDefault="005052E7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067101" w:rsidRDefault="00067101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B05208" w:rsidRPr="0086678A" w:rsidRDefault="00B05208" w:rsidP="00D979D9">
      <w:pPr>
        <w:spacing w:after="0"/>
        <w:jc w:val="both"/>
        <w:rPr>
          <w:rFonts w:ascii="Times New Roman" w:hAnsi="Times New Roman" w:cs="Times New Roman"/>
          <w:color w:val="141414"/>
        </w:rPr>
      </w:pPr>
    </w:p>
    <w:p w:rsidR="00FC7A2C" w:rsidRPr="00B05208" w:rsidRDefault="00FC7A2C" w:rsidP="006D2959">
      <w:pPr>
        <w:spacing w:after="0"/>
        <w:jc w:val="both"/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</w:pPr>
      <w:r w:rsidRPr="00B05208"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  <w:lastRenderedPageBreak/>
        <w:t xml:space="preserve">Projekt Zdravý Liberecký kraj </w:t>
      </w:r>
      <w:r w:rsidR="00206DE8" w:rsidRPr="00B05208"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  <w:t xml:space="preserve">a MA21 </w:t>
      </w:r>
      <w:r w:rsidRPr="00B05208"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  <w:t>v roce 201</w:t>
      </w:r>
      <w:r w:rsidR="00E25FCC" w:rsidRPr="00B05208">
        <w:rPr>
          <w:rFonts w:ascii="Times New Roman" w:hAnsi="Times New Roman" w:cs="Times New Roman"/>
          <w:b/>
          <w:color w:val="A80000"/>
          <w:sz w:val="28"/>
          <w:szCs w:val="28"/>
          <w:u w:val="single"/>
        </w:rPr>
        <w:t>6</w:t>
      </w:r>
    </w:p>
    <w:p w:rsidR="000961AF" w:rsidRPr="0086678A" w:rsidRDefault="000961AF" w:rsidP="00D979D9">
      <w:pPr>
        <w:spacing w:after="0"/>
        <w:jc w:val="both"/>
        <w:rPr>
          <w:rFonts w:ascii="Times New Roman" w:hAnsi="Times New Roman" w:cs="Times New Roman"/>
          <w:b/>
          <w:color w:val="141414"/>
        </w:rPr>
      </w:pPr>
    </w:p>
    <w:p w:rsidR="00206DE8" w:rsidRPr="00067101" w:rsidRDefault="000961AF" w:rsidP="00D979D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067101">
        <w:rPr>
          <w:rFonts w:ascii="Times New Roman" w:hAnsi="Times New Roman" w:cs="Times New Roman"/>
          <w:b/>
          <w:color w:val="141414"/>
          <w:u w:val="single"/>
        </w:rPr>
        <w:t>Aktivity</w:t>
      </w:r>
      <w:r w:rsidR="00E87C49" w:rsidRPr="00067101">
        <w:rPr>
          <w:rFonts w:ascii="Times New Roman" w:hAnsi="Times New Roman" w:cs="Times New Roman"/>
          <w:b/>
          <w:color w:val="141414"/>
          <w:u w:val="single"/>
        </w:rPr>
        <w:t xml:space="preserve"> a kritéria</w:t>
      </w:r>
      <w:r w:rsidRPr="00067101">
        <w:rPr>
          <w:rFonts w:ascii="Times New Roman" w:hAnsi="Times New Roman" w:cs="Times New Roman"/>
          <w:b/>
          <w:color w:val="141414"/>
          <w:u w:val="single"/>
        </w:rPr>
        <w:t>:</w:t>
      </w:r>
    </w:p>
    <w:p w:rsidR="00206DE8" w:rsidRPr="0086678A" w:rsidRDefault="00FA5561" w:rsidP="00B77586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>politik</w:t>
      </w:r>
      <w:r w:rsidR="00206DE8" w:rsidRPr="0086678A">
        <w:rPr>
          <w:rFonts w:ascii="Times New Roman" w:hAnsi="Times New Roman" w:cs="Times New Roman"/>
          <w:b/>
        </w:rPr>
        <w:t xml:space="preserve"> pro projekt Zdravý Liberecký kraj</w:t>
      </w:r>
      <w:r w:rsidR="00206DE8" w:rsidRPr="0086678A">
        <w:rPr>
          <w:rFonts w:ascii="Times New Roman" w:hAnsi="Times New Roman" w:cs="Times New Roman"/>
        </w:rPr>
        <w:t xml:space="preserve"> (dále ZLK) </w:t>
      </w:r>
      <w:r w:rsidR="00206DE8" w:rsidRPr="0086678A">
        <w:rPr>
          <w:rFonts w:ascii="Times New Roman" w:hAnsi="Times New Roman" w:cs="Times New Roman"/>
          <w:b/>
        </w:rPr>
        <w:t>a MA21</w:t>
      </w:r>
      <w:r w:rsidR="00B77586" w:rsidRPr="0086678A">
        <w:rPr>
          <w:rFonts w:ascii="Times New Roman" w:hAnsi="Times New Roman" w:cs="Times New Roman"/>
        </w:rPr>
        <w:t xml:space="preserve"> – SPLNĚNO</w:t>
      </w:r>
    </w:p>
    <w:p w:rsidR="00B77586" w:rsidRDefault="00676978" w:rsidP="00B77586">
      <w:pPr>
        <w:pStyle w:val="Odstavecseseznamem"/>
        <w:spacing w:after="12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 xml:space="preserve">V roce 2016 byl </w:t>
      </w:r>
      <w:r w:rsidR="00863546" w:rsidRPr="0086678A">
        <w:rPr>
          <w:rFonts w:ascii="Times New Roman" w:hAnsi="Times New Roman" w:cs="Times New Roman"/>
        </w:rPr>
        <w:t xml:space="preserve">odpovědným </w:t>
      </w:r>
      <w:r w:rsidR="00B77586" w:rsidRPr="0086678A">
        <w:rPr>
          <w:rFonts w:ascii="Times New Roman" w:hAnsi="Times New Roman" w:cs="Times New Roman"/>
        </w:rPr>
        <w:t>politi</w:t>
      </w:r>
      <w:r w:rsidR="00863546" w:rsidRPr="0086678A">
        <w:rPr>
          <w:rFonts w:ascii="Times New Roman" w:hAnsi="Times New Roman" w:cs="Times New Roman"/>
        </w:rPr>
        <w:t>kem</w:t>
      </w:r>
      <w:r w:rsidR="00B77586" w:rsidRPr="0086678A">
        <w:rPr>
          <w:rFonts w:ascii="Times New Roman" w:hAnsi="Times New Roman" w:cs="Times New Roman"/>
        </w:rPr>
        <w:t xml:space="preserve"> pro projekt ZLK a MA21 </w:t>
      </w:r>
      <w:r w:rsidR="00863546" w:rsidRPr="0086678A">
        <w:rPr>
          <w:rFonts w:ascii="Times New Roman" w:hAnsi="Times New Roman" w:cs="Times New Roman"/>
        </w:rPr>
        <w:t>Vít Příkaský</w:t>
      </w:r>
      <w:r w:rsidR="00B77586" w:rsidRPr="0086678A">
        <w:rPr>
          <w:rFonts w:ascii="Times New Roman" w:hAnsi="Times New Roman" w:cs="Times New Roman"/>
        </w:rPr>
        <w:t>, člen rady kraje, řízení resortu hospodářského a regionálního rozvoje, evropských projektů a rozvoje venkova</w:t>
      </w:r>
    </w:p>
    <w:p w:rsidR="005052E7" w:rsidRPr="0086678A" w:rsidRDefault="005052E7" w:rsidP="00B77586">
      <w:pPr>
        <w:pStyle w:val="Odstavecseseznamem"/>
        <w:spacing w:after="120"/>
        <w:jc w:val="both"/>
        <w:rPr>
          <w:rFonts w:ascii="Times New Roman" w:hAnsi="Times New Roman" w:cs="Times New Roman"/>
        </w:rPr>
      </w:pPr>
    </w:p>
    <w:p w:rsidR="00D6722B" w:rsidRPr="0086678A" w:rsidRDefault="00FA5561" w:rsidP="00B77586">
      <w:pPr>
        <w:pStyle w:val="Odstavecseseznamem"/>
        <w:numPr>
          <w:ilvl w:val="0"/>
          <w:numId w:val="16"/>
        </w:numPr>
        <w:spacing w:before="120" w:after="0"/>
        <w:ind w:left="714" w:hanging="357"/>
        <w:jc w:val="both"/>
        <w:rPr>
          <w:rFonts w:ascii="Times New Roman" w:hAnsi="Times New Roman" w:cs="Times New Roman"/>
          <w:b/>
        </w:rPr>
      </w:pPr>
      <w:r w:rsidRPr="0086678A">
        <w:rPr>
          <w:rFonts w:ascii="Times New Roman" w:hAnsi="Times New Roman" w:cs="Times New Roman"/>
          <w:b/>
        </w:rPr>
        <w:t>k</w:t>
      </w:r>
      <w:r w:rsidR="00676978" w:rsidRPr="0086678A">
        <w:rPr>
          <w:rFonts w:ascii="Times New Roman" w:hAnsi="Times New Roman" w:cs="Times New Roman"/>
          <w:b/>
        </w:rPr>
        <w:t xml:space="preserve">oordinátor </w:t>
      </w:r>
      <w:r w:rsidR="00206DE8" w:rsidRPr="0086678A">
        <w:rPr>
          <w:rFonts w:ascii="Times New Roman" w:hAnsi="Times New Roman" w:cs="Times New Roman"/>
          <w:b/>
        </w:rPr>
        <w:t>projektu ZLK a MA21</w:t>
      </w:r>
      <w:r w:rsidR="00B77586" w:rsidRPr="0086678A">
        <w:rPr>
          <w:rFonts w:ascii="Times New Roman" w:hAnsi="Times New Roman" w:cs="Times New Roman"/>
          <w:b/>
        </w:rPr>
        <w:t xml:space="preserve"> – </w:t>
      </w:r>
      <w:r w:rsidR="00676978" w:rsidRPr="0086678A">
        <w:rPr>
          <w:rFonts w:ascii="Times New Roman" w:hAnsi="Times New Roman" w:cs="Times New Roman"/>
        </w:rPr>
        <w:t>SPLNĚNO ČÁSTEČNĚ</w:t>
      </w:r>
    </w:p>
    <w:p w:rsidR="00B77586" w:rsidRPr="0086678A" w:rsidRDefault="00B77586" w:rsidP="00FA5561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86678A">
        <w:rPr>
          <w:rFonts w:ascii="Times New Roman" w:hAnsi="Times New Roman" w:cs="Times New Roman"/>
        </w:rPr>
        <w:t xml:space="preserve">Koordinátorkou </w:t>
      </w:r>
      <w:r w:rsidR="00676978" w:rsidRPr="0086678A">
        <w:rPr>
          <w:rFonts w:ascii="Times New Roman" w:hAnsi="Times New Roman" w:cs="Times New Roman"/>
        </w:rPr>
        <w:t xml:space="preserve">byla do 29. 2. 2016 </w:t>
      </w:r>
      <w:r w:rsidRPr="0086678A">
        <w:rPr>
          <w:rFonts w:ascii="Times New Roman" w:hAnsi="Times New Roman" w:cs="Times New Roman"/>
        </w:rPr>
        <w:t>pracovnice odboru regionálního rozvoje a evropských pro</w:t>
      </w:r>
      <w:r w:rsidR="00AD16E8" w:rsidRPr="0086678A">
        <w:rPr>
          <w:rFonts w:ascii="Times New Roman" w:hAnsi="Times New Roman" w:cs="Times New Roman"/>
        </w:rPr>
        <w:t>je</w:t>
      </w:r>
      <w:r w:rsidR="00676978" w:rsidRPr="0086678A">
        <w:rPr>
          <w:rFonts w:ascii="Times New Roman" w:hAnsi="Times New Roman" w:cs="Times New Roman"/>
        </w:rPr>
        <w:t xml:space="preserve">ktů </w:t>
      </w:r>
      <w:r w:rsidRPr="0086678A">
        <w:rPr>
          <w:rFonts w:ascii="Times New Roman" w:hAnsi="Times New Roman" w:cs="Times New Roman"/>
        </w:rPr>
        <w:t>Ing. Ivana Ptáčková</w:t>
      </w:r>
      <w:r w:rsidR="00D53EDC" w:rsidRPr="0086678A">
        <w:rPr>
          <w:rFonts w:ascii="Times New Roman" w:hAnsi="Times New Roman" w:cs="Times New Roman"/>
        </w:rPr>
        <w:t>, která se dn</w:t>
      </w:r>
      <w:r w:rsidR="000961AF" w:rsidRPr="0086678A">
        <w:rPr>
          <w:rFonts w:ascii="Times New Roman" w:hAnsi="Times New Roman" w:cs="Times New Roman"/>
        </w:rPr>
        <w:t xml:space="preserve">em 1. 3. 2016 stala </w:t>
      </w:r>
      <w:r w:rsidR="00D53EDC" w:rsidRPr="0086678A">
        <w:rPr>
          <w:rFonts w:ascii="Times New Roman" w:hAnsi="Times New Roman" w:cs="Times New Roman"/>
        </w:rPr>
        <w:t xml:space="preserve">manažerkou </w:t>
      </w:r>
      <w:r w:rsidR="000961AF" w:rsidRPr="0086678A">
        <w:rPr>
          <w:rFonts w:ascii="Open Sans" w:hAnsi="Open Sans"/>
        </w:rPr>
        <w:t xml:space="preserve">projektu Smart akcelerátor Libereckého kraje. </w:t>
      </w:r>
    </w:p>
    <w:p w:rsidR="00863546" w:rsidRPr="0086678A" w:rsidRDefault="003E0E31" w:rsidP="003E0E31">
      <w:pPr>
        <w:pStyle w:val="Odstavecseseznamem"/>
        <w:numPr>
          <w:ilvl w:val="1"/>
          <w:numId w:val="16"/>
        </w:numPr>
        <w:spacing w:before="120"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>Akreditované vzdělávání koordinátora: Metodika – Z</w:t>
      </w:r>
      <w:r w:rsidR="00335CA5" w:rsidRPr="0086678A">
        <w:rPr>
          <w:rFonts w:ascii="Times New Roman" w:hAnsi="Times New Roman" w:cs="Times New Roman"/>
          <w:b/>
        </w:rPr>
        <w:t>d</w:t>
      </w:r>
      <w:r w:rsidRPr="0086678A">
        <w:rPr>
          <w:rFonts w:ascii="Times New Roman" w:hAnsi="Times New Roman" w:cs="Times New Roman"/>
          <w:b/>
        </w:rPr>
        <w:t>ravé město a MA21</w:t>
      </w:r>
      <w:r w:rsidR="00EA0E78" w:rsidRPr="0086678A">
        <w:rPr>
          <w:rFonts w:ascii="Times New Roman" w:hAnsi="Times New Roman" w:cs="Times New Roman"/>
        </w:rPr>
        <w:t xml:space="preserve"> - NE</w:t>
      </w:r>
      <w:r w:rsidRPr="0086678A">
        <w:rPr>
          <w:rFonts w:ascii="Times New Roman" w:hAnsi="Times New Roman" w:cs="Times New Roman"/>
        </w:rPr>
        <w:t xml:space="preserve">SPLNĚNO </w:t>
      </w:r>
    </w:p>
    <w:p w:rsidR="00B77586" w:rsidRPr="00067101" w:rsidRDefault="008879C0" w:rsidP="00852259">
      <w:pPr>
        <w:pStyle w:val="Odstavecseseznamem"/>
        <w:numPr>
          <w:ilvl w:val="1"/>
          <w:numId w:val="16"/>
        </w:numPr>
        <w:spacing w:before="120"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 xml:space="preserve">Členství v Pracovní skupině pro MA21 Rady vlády pro udržitelný rozvoj – </w:t>
      </w:r>
      <w:r w:rsidRPr="0086678A">
        <w:rPr>
          <w:rFonts w:ascii="Times New Roman" w:hAnsi="Times New Roman" w:cs="Times New Roman"/>
        </w:rPr>
        <w:t>koordinátorka se účastní jednání a práce této pracovní skupiny</w:t>
      </w:r>
      <w:r w:rsidRPr="0086678A">
        <w:rPr>
          <w:rFonts w:ascii="Times New Roman" w:hAnsi="Times New Roman" w:cs="Times New Roman"/>
          <w:b/>
        </w:rPr>
        <w:t xml:space="preserve"> </w:t>
      </w:r>
      <w:r w:rsidRPr="0086678A">
        <w:rPr>
          <w:rFonts w:ascii="Times New Roman" w:hAnsi="Times New Roman" w:cs="Times New Roman"/>
        </w:rPr>
        <w:t>(j</w:t>
      </w:r>
      <w:r w:rsidR="00EA0E78" w:rsidRPr="0086678A">
        <w:rPr>
          <w:rFonts w:ascii="Times New Roman" w:hAnsi="Times New Roman" w:cs="Times New Roman"/>
        </w:rPr>
        <w:t xml:space="preserve">ednání se uskutečňuje </w:t>
      </w:r>
      <w:r w:rsidRPr="0086678A">
        <w:rPr>
          <w:rFonts w:ascii="Times New Roman" w:hAnsi="Times New Roman" w:cs="Times New Roman"/>
        </w:rPr>
        <w:t>2x do roka)</w:t>
      </w:r>
      <w:r w:rsidR="00D16B12" w:rsidRPr="0086678A">
        <w:rPr>
          <w:rFonts w:ascii="Times New Roman" w:hAnsi="Times New Roman" w:cs="Times New Roman"/>
        </w:rPr>
        <w:t xml:space="preserve"> </w:t>
      </w:r>
      <w:r w:rsidR="00EA0E78" w:rsidRPr="0086678A">
        <w:rPr>
          <w:rFonts w:ascii="Times New Roman" w:hAnsi="Times New Roman" w:cs="Times New Roman"/>
        </w:rPr>
        <w:t>- SPLNĚNO</w:t>
      </w:r>
    </w:p>
    <w:p w:rsidR="00FA5561" w:rsidRPr="0086678A" w:rsidRDefault="00FA5561" w:rsidP="00852259">
      <w:pPr>
        <w:spacing w:after="0"/>
        <w:jc w:val="both"/>
        <w:rPr>
          <w:rFonts w:ascii="Times New Roman" w:hAnsi="Times New Roman" w:cs="Times New Roman"/>
        </w:rPr>
      </w:pPr>
    </w:p>
    <w:p w:rsidR="00852259" w:rsidRPr="0086678A" w:rsidRDefault="00206DE8" w:rsidP="00852259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>n</w:t>
      </w:r>
      <w:r w:rsidR="00FA5561" w:rsidRPr="0086678A">
        <w:rPr>
          <w:rFonts w:ascii="Times New Roman" w:hAnsi="Times New Roman" w:cs="Times New Roman"/>
          <w:b/>
        </w:rPr>
        <w:t>eformální skupina</w:t>
      </w:r>
      <w:r w:rsidRPr="0086678A">
        <w:rPr>
          <w:rFonts w:ascii="Times New Roman" w:hAnsi="Times New Roman" w:cs="Times New Roman"/>
          <w:b/>
        </w:rPr>
        <w:t xml:space="preserve"> pro projekt ZLK a MA21</w:t>
      </w:r>
      <w:r w:rsidRPr="0086678A">
        <w:rPr>
          <w:rFonts w:ascii="Times New Roman" w:hAnsi="Times New Roman" w:cs="Times New Roman"/>
        </w:rPr>
        <w:t xml:space="preserve"> (členové nejsou jmenováni radou kraje) </w:t>
      </w:r>
      <w:r w:rsidR="00852259" w:rsidRPr="0086678A">
        <w:rPr>
          <w:rFonts w:ascii="Times New Roman" w:hAnsi="Times New Roman" w:cs="Times New Roman"/>
        </w:rPr>
        <w:t>–</w:t>
      </w:r>
      <w:r w:rsidR="00A16539" w:rsidRPr="0086678A">
        <w:rPr>
          <w:rFonts w:ascii="Times New Roman" w:hAnsi="Times New Roman" w:cs="Times New Roman"/>
        </w:rPr>
        <w:t xml:space="preserve"> SPLNĚNO</w:t>
      </w:r>
    </w:p>
    <w:p w:rsidR="00852259" w:rsidRPr="0086678A" w:rsidRDefault="00852259" w:rsidP="00852259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Jméno: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Funkce, instituce: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63546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RNDr. Vít Příkaský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8635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Člen rady kraje, řízení resortu hospodářského a regionálního rozvoje, evropských projektů a rozvoje venkova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63546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Mgr. Petr Tulpa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63546" w:rsidP="008635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  <w:color w:val="000000"/>
              </w:rPr>
              <w:t>Člen rady kraje, řízení rezortu zdravotnictví</w:t>
            </w:r>
            <w:r w:rsidR="00EA0E78" w:rsidRPr="0086678A">
              <w:rPr>
                <w:rFonts w:ascii="Times New Roman" w:hAnsi="Times New Roman" w:cs="Times New Roman"/>
                <w:color w:val="000000"/>
              </w:rPr>
              <w:t xml:space="preserve"> (do</w:t>
            </w:r>
            <w:r w:rsidR="00CF3FF5" w:rsidRPr="0086678A">
              <w:rPr>
                <w:rFonts w:ascii="Times New Roman" w:hAnsi="Times New Roman" w:cs="Times New Roman"/>
                <w:color w:val="000000"/>
              </w:rPr>
              <w:t xml:space="preserve"> 21. 11. 2016), od 22. 11. 2016 náměstek hejtmana, řízení rezortu školství, mládeže, tělovýchovy, sportu a zaměstnanosti 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PhDr. Alena Riegrová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 xml:space="preserve">vedoucí odboru zdravotnictví 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Mgr. Michael Otta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 xml:space="preserve">vedoucí odboru regionálního rozvoje a evropských projektů 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Ing. Monika Musilová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referent oddělení sociálních služeb odboru sociálních věcí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Ing. Jana Kučerová, Ph.D.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 xml:space="preserve">vedoucí odboru hygieny obecné a komunální Krajská hygienická stanice Libereckého kraje se sídlem v Liberci 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Ing. Ivo Bělonohý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Sdružení tajemníků městských a obecních úřadů ČR, o.s.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RNDr. Blažena Hušková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členka správní rady Nadace Partnerství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PhDr. Jitka Doubnerová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CF3FF5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Manažerka MAS Mikroregion</w:t>
            </w:r>
            <w:r w:rsidR="00852259" w:rsidRPr="0086678A">
              <w:rPr>
                <w:rFonts w:ascii="Times New Roman" w:hAnsi="Times New Roman" w:cs="Times New Roman"/>
              </w:rPr>
              <w:t xml:space="preserve"> Frýdlanstsko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RNDr. Jiřina Vargová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Develop Project Consult s.r.o., Okresní hospodářská komora Jablonec nad Nisou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Ing. Martin Šnorbert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koordinátor Zdravého města Jilemnice</w:t>
            </w:r>
          </w:p>
        </w:tc>
      </w:tr>
      <w:tr w:rsidR="00863546" w:rsidRPr="0086678A" w:rsidTr="00376899">
        <w:tc>
          <w:tcPr>
            <w:tcW w:w="3348" w:type="dxa"/>
            <w:shd w:val="clear" w:color="auto" w:fill="auto"/>
          </w:tcPr>
          <w:p w:rsidR="00863546" w:rsidRPr="0086678A" w:rsidRDefault="00863546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Ing. Michaela Putíková</w:t>
            </w:r>
          </w:p>
        </w:tc>
        <w:tc>
          <w:tcPr>
            <w:tcW w:w="5864" w:type="dxa"/>
            <w:shd w:val="clear" w:color="auto" w:fill="auto"/>
          </w:tcPr>
          <w:p w:rsidR="00863546" w:rsidRPr="0086678A" w:rsidRDefault="00863546" w:rsidP="008635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koordinátorka Zdravého města Liberec</w:t>
            </w:r>
          </w:p>
        </w:tc>
      </w:tr>
      <w:tr w:rsidR="00852259" w:rsidRPr="0086678A" w:rsidTr="00376899">
        <w:tc>
          <w:tcPr>
            <w:tcW w:w="3348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Ing. Ivana Ptáčková</w:t>
            </w:r>
          </w:p>
        </w:tc>
        <w:tc>
          <w:tcPr>
            <w:tcW w:w="5864" w:type="dxa"/>
            <w:shd w:val="clear" w:color="auto" w:fill="auto"/>
          </w:tcPr>
          <w:p w:rsidR="00852259" w:rsidRPr="0086678A" w:rsidRDefault="00852259" w:rsidP="003768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678A">
              <w:rPr>
                <w:rFonts w:ascii="Times New Roman" w:hAnsi="Times New Roman" w:cs="Times New Roman"/>
              </w:rPr>
              <w:t>referent odboru regionálního rozvoje a evropských projektů</w:t>
            </w:r>
            <w:r w:rsidR="00CF3FF5" w:rsidRPr="0086678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1315A" w:rsidRPr="0086678A" w:rsidRDefault="00D1315A" w:rsidP="00863546">
      <w:pPr>
        <w:spacing w:after="0"/>
        <w:jc w:val="both"/>
        <w:rPr>
          <w:rFonts w:ascii="Times New Roman" w:hAnsi="Times New Roman" w:cs="Times New Roman"/>
        </w:rPr>
      </w:pPr>
    </w:p>
    <w:p w:rsidR="00D1315A" w:rsidRDefault="00D1315A" w:rsidP="00852259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B05208" w:rsidRDefault="00B05208" w:rsidP="00852259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B05208" w:rsidRDefault="00B05208" w:rsidP="00852259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067101" w:rsidRDefault="00067101" w:rsidP="00852259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067101" w:rsidRDefault="00067101" w:rsidP="00852259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B05208" w:rsidRPr="0086678A" w:rsidRDefault="00B05208" w:rsidP="00852259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852259" w:rsidRPr="0086678A" w:rsidRDefault="00852259" w:rsidP="00206DE8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>Aktivní z</w:t>
      </w:r>
      <w:r w:rsidR="00A65313" w:rsidRPr="0086678A">
        <w:rPr>
          <w:rFonts w:ascii="Times New Roman" w:hAnsi="Times New Roman" w:cs="Times New Roman"/>
          <w:b/>
        </w:rPr>
        <w:t xml:space="preserve">apojování veřejnosti </w:t>
      </w:r>
      <w:r w:rsidR="00085AF8" w:rsidRPr="0086678A">
        <w:rPr>
          <w:rFonts w:ascii="Times New Roman" w:hAnsi="Times New Roman" w:cs="Times New Roman"/>
          <w:b/>
        </w:rPr>
        <w:t xml:space="preserve">do </w:t>
      </w:r>
      <w:r w:rsidRPr="0086678A">
        <w:rPr>
          <w:rFonts w:ascii="Times New Roman" w:hAnsi="Times New Roman" w:cs="Times New Roman"/>
          <w:b/>
        </w:rPr>
        <w:t>plánování a rozhodování</w:t>
      </w:r>
    </w:p>
    <w:p w:rsidR="00D1315A" w:rsidRPr="0086678A" w:rsidRDefault="00D1315A" w:rsidP="00D1315A">
      <w:pPr>
        <w:pStyle w:val="Odstavecseseznamem"/>
        <w:spacing w:after="0"/>
        <w:jc w:val="both"/>
        <w:rPr>
          <w:rFonts w:ascii="Times New Roman" w:hAnsi="Times New Roman" w:cs="Times New Roman"/>
          <w:b/>
        </w:rPr>
      </w:pPr>
    </w:p>
    <w:p w:rsidR="004C0D80" w:rsidRDefault="00335CA5" w:rsidP="00D011A3">
      <w:pPr>
        <w:pStyle w:val="Odstavecseseznamem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86678A">
        <w:rPr>
          <w:rFonts w:ascii="Times New Roman" w:hAnsi="Times New Roman" w:cs="Times New Roman"/>
        </w:rPr>
        <w:t xml:space="preserve">V roce 2015 </w:t>
      </w:r>
      <w:r w:rsidR="00E87C49" w:rsidRPr="0086678A">
        <w:rPr>
          <w:rFonts w:ascii="Times New Roman" w:hAnsi="Times New Roman" w:cs="Times New Roman"/>
        </w:rPr>
        <w:t>Liberecký kraj podpořil t</w:t>
      </w:r>
      <w:r w:rsidR="002032CC" w:rsidRPr="0086678A">
        <w:rPr>
          <w:rFonts w:ascii="Times New Roman" w:hAnsi="Times New Roman" w:cs="Times New Roman"/>
        </w:rPr>
        <w:t xml:space="preserve">vorbu vize neziskového sektoru v Libereckém kraji prostřednictvím metody Tvorba vize komunity. </w:t>
      </w:r>
      <w:r w:rsidR="0009083E" w:rsidRPr="0086678A">
        <w:rPr>
          <w:rFonts w:ascii="Times New Roman" w:hAnsi="Times New Roman" w:cs="Times New Roman"/>
        </w:rPr>
        <w:t>Účelem této aktivity bylo zjištění názorů, potřeb, bariér rozvoje, vše s cílem získání podkladů pro přípravu strategie komunikace a spolupráce Libereckého kraje s </w:t>
      </w:r>
      <w:r w:rsidR="002032CC" w:rsidRPr="0086678A">
        <w:rPr>
          <w:rFonts w:ascii="Times New Roman" w:hAnsi="Times New Roman" w:cs="Times New Roman"/>
        </w:rPr>
        <w:t xml:space="preserve"> neziskovým sektorem</w:t>
      </w:r>
      <w:r w:rsidR="004C0D80" w:rsidRPr="0086678A">
        <w:rPr>
          <w:rFonts w:ascii="Times New Roman" w:hAnsi="Times New Roman" w:cs="Times New Roman"/>
        </w:rPr>
        <w:t xml:space="preserve">. Ucelený materiál </w:t>
      </w:r>
      <w:r w:rsidR="00A65313" w:rsidRPr="0086678A">
        <w:rPr>
          <w:rFonts w:ascii="Times New Roman" w:hAnsi="Times New Roman" w:cs="Times New Roman"/>
          <w:b/>
        </w:rPr>
        <w:t>by</w:t>
      </w:r>
      <w:r w:rsidR="004C0D80" w:rsidRPr="0086678A">
        <w:rPr>
          <w:rFonts w:ascii="Times New Roman" w:hAnsi="Times New Roman" w:cs="Times New Roman"/>
          <w:b/>
        </w:rPr>
        <w:t>l v roce 2016</w:t>
      </w:r>
      <w:r w:rsidR="004C0D80" w:rsidRPr="0086678A">
        <w:rPr>
          <w:rFonts w:ascii="Times New Roman" w:hAnsi="Times New Roman" w:cs="Times New Roman"/>
        </w:rPr>
        <w:t xml:space="preserve"> východiskem pro zpracování studie </w:t>
      </w:r>
      <w:r w:rsidR="004C0D80" w:rsidRPr="0086678A">
        <w:rPr>
          <w:rFonts w:ascii="Times New Roman" w:hAnsi="Times New Roman" w:cs="Times New Roman"/>
          <w:color w:val="333333"/>
        </w:rPr>
        <w:t xml:space="preserve">s názvem </w:t>
      </w:r>
      <w:r w:rsidR="004C0D80" w:rsidRPr="0086678A">
        <w:rPr>
          <w:rStyle w:val="Siln"/>
          <w:rFonts w:ascii="Times New Roman" w:hAnsi="Times New Roman" w:cs="Times New Roman"/>
          <w:color w:val="333333"/>
        </w:rPr>
        <w:t xml:space="preserve">Nestátní neziskové organizace, jejich postavení a budoucnost v Libereckém kraji, </w:t>
      </w:r>
      <w:r w:rsidR="004C0D80" w:rsidRPr="0086678A">
        <w:rPr>
          <w:rFonts w:ascii="Times New Roman" w:hAnsi="Times New Roman" w:cs="Times New Roman"/>
          <w:color w:val="333333"/>
        </w:rPr>
        <w:t>jejímž cílem bylo zjištění co nejkomplexnějších informací pro nastavení prostředí pro rovné a transparentní příležitosti a podmínky pro činnosti nestátních neziskových organizací (dále NNO) a veřejně prospěšné aktivity, pro vzájemnou komunikaci a spolupráci regionální samosprávy a NNO.</w:t>
      </w:r>
      <w:r w:rsidR="00D011A3" w:rsidRPr="0086678A">
        <w:rPr>
          <w:rFonts w:ascii="Times New Roman" w:hAnsi="Times New Roman" w:cs="Times New Roman"/>
          <w:color w:val="333333"/>
        </w:rPr>
        <w:t xml:space="preserve"> </w:t>
      </w:r>
      <w:r w:rsidR="00D011A3" w:rsidRPr="0086678A">
        <w:rPr>
          <w:rFonts w:ascii="Times New Roman" w:hAnsi="Times New Roman" w:cs="Times New Roman"/>
          <w:b/>
          <w:color w:val="333333"/>
        </w:rPr>
        <w:t>Více</w:t>
      </w:r>
      <w:r w:rsidR="00D011A3" w:rsidRPr="0086678A">
        <w:rPr>
          <w:rFonts w:ascii="Times New Roman" w:hAnsi="Times New Roman" w:cs="Times New Roman"/>
          <w:color w:val="333333"/>
        </w:rPr>
        <w:t xml:space="preserve"> na </w:t>
      </w:r>
      <w:hyperlink r:id="rId28" w:history="1">
        <w:r w:rsidR="00067101" w:rsidRPr="00A70F4D">
          <w:rPr>
            <w:rStyle w:val="Hypertextovodkaz"/>
            <w:rFonts w:ascii="Times New Roman" w:hAnsi="Times New Roman" w:cs="Times New Roman"/>
          </w:rPr>
          <w:t>http://regionalni-rozvoj.kraj-lbc.cz/page1874/rozvojove-dokumenty-strategie-rozvoje-lk-a-program-rozvoje-lk/nestatni-neziskove-organizace</w:t>
        </w:r>
      </w:hyperlink>
    </w:p>
    <w:p w:rsidR="00067101" w:rsidRPr="0086678A" w:rsidRDefault="00067101" w:rsidP="00067101">
      <w:pPr>
        <w:pStyle w:val="Odstavecseseznamem"/>
        <w:spacing w:after="0"/>
        <w:ind w:left="1104"/>
        <w:jc w:val="both"/>
        <w:rPr>
          <w:rFonts w:ascii="Times New Roman" w:hAnsi="Times New Roman" w:cs="Times New Roman"/>
          <w:color w:val="333333"/>
        </w:rPr>
      </w:pPr>
    </w:p>
    <w:p w:rsidR="009E4A22" w:rsidRDefault="00C84EAC" w:rsidP="009E4A22">
      <w:pPr>
        <w:pStyle w:val="Odstavecseseznamem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>Únor, červen – město Liberec a Liberecký kraj: veřejné projednávání podoby budoucího parku (mezi kulturním domem a budovou krajského úřadu)</w:t>
      </w:r>
      <w:r w:rsidR="00880766" w:rsidRPr="0086678A">
        <w:rPr>
          <w:rFonts w:ascii="Times New Roman" w:hAnsi="Times New Roman" w:cs="Times New Roman"/>
        </w:rPr>
        <w:t xml:space="preserve"> </w:t>
      </w:r>
    </w:p>
    <w:p w:rsidR="00067101" w:rsidRPr="00067101" w:rsidRDefault="00067101" w:rsidP="00067101">
      <w:pPr>
        <w:spacing w:after="0"/>
        <w:jc w:val="both"/>
        <w:rPr>
          <w:rFonts w:ascii="Times New Roman" w:hAnsi="Times New Roman" w:cs="Times New Roman"/>
        </w:rPr>
      </w:pPr>
    </w:p>
    <w:p w:rsidR="0086678A" w:rsidRPr="0086678A" w:rsidRDefault="001D1AA8" w:rsidP="009E4A22">
      <w:pPr>
        <w:pStyle w:val="Odstavecseseznamem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>Aktualizace Regionálního akčního plánu</w:t>
      </w:r>
      <w:r w:rsidR="009E4A22" w:rsidRPr="0086678A">
        <w:rPr>
          <w:rFonts w:ascii="Times New Roman" w:hAnsi="Times New Roman" w:cs="Times New Roman"/>
        </w:rPr>
        <w:t xml:space="preserve"> </w:t>
      </w:r>
      <w:r w:rsidR="005052E7">
        <w:rPr>
          <w:rFonts w:ascii="Times New Roman" w:hAnsi="Times New Roman" w:cs="Times New Roman"/>
        </w:rPr>
        <w:t>–</w:t>
      </w:r>
      <w:r w:rsidR="009E4A22" w:rsidRPr="0086678A">
        <w:rPr>
          <w:rFonts w:ascii="Times New Roman" w:hAnsi="Times New Roman" w:cs="Times New Roman"/>
        </w:rPr>
        <w:t xml:space="preserve"> </w:t>
      </w:r>
      <w:r w:rsidR="005052E7">
        <w:rPr>
          <w:rFonts w:ascii="Times New Roman" w:hAnsi="Times New Roman" w:cs="Times New Roman"/>
        </w:rPr>
        <w:t xml:space="preserve">v </w:t>
      </w:r>
      <w:r w:rsidR="009E4A22" w:rsidRPr="0086678A">
        <w:rPr>
          <w:rFonts w:ascii="Times New Roman" w:hAnsi="Times New Roman" w:cs="Times New Roman"/>
        </w:rPr>
        <w:t>programovém období Evropské unie 2014-2020 je úkolem Regionálních stálých konferencí zpracování tzv. </w:t>
      </w:r>
      <w:r w:rsidR="009E4A22" w:rsidRPr="0086678A">
        <w:rPr>
          <w:rFonts w:ascii="Times New Roman" w:hAnsi="Times New Roman" w:cs="Times New Roman"/>
          <w:b/>
        </w:rPr>
        <w:t>Regionálního akčního plánu</w:t>
      </w:r>
      <w:r w:rsidR="009E4A22" w:rsidRPr="0086678A">
        <w:rPr>
          <w:rFonts w:ascii="Times New Roman" w:hAnsi="Times New Roman" w:cs="Times New Roman"/>
        </w:rPr>
        <w:t xml:space="preserve"> (RAP), který je základním dokumentem pro efektivní čerpání finančních prostředků, zejména z Evropských strukturálních a investičních fondů (dále ESIF) na připravované záměry a projekty subjektů na území kraje. RAP vychází z absorpční kapacity území Libereckého kraje (dále LK), mapuje připravenost záměrů a projektů, zjišťuje jejich zaměření, finanční náročnost a další údaje potřebné k jejich realizaci. Absorpční kapacita tedy identifikuje potřeby a požadavky kraje, které by měly být pokryty především z evropských finančních zdrojů. </w:t>
      </w:r>
      <w:r w:rsidR="009E4A22" w:rsidRPr="0086678A">
        <w:rPr>
          <w:rFonts w:ascii="Times New Roman" w:hAnsi="Times New Roman" w:cs="Times New Roman"/>
          <w:b/>
        </w:rPr>
        <w:t xml:space="preserve">Sběr projektových námětů do aktualizace RAP probíhal od dubna do června 2016 </w:t>
      </w:r>
      <w:r w:rsidR="009E4A22" w:rsidRPr="0086678A">
        <w:rPr>
          <w:rFonts w:ascii="Times New Roman" w:hAnsi="Times New Roman" w:cs="Times New Roman"/>
        </w:rPr>
        <w:t>a zahrnoval pouze projekty subjektů, které se chystaly podat žádost o podporu z ESIF mezi  1. 7.  a  31. 12. 2016.</w:t>
      </w:r>
      <w:r w:rsidR="009E4A22" w:rsidRPr="0086678A">
        <w:rPr>
          <w:rFonts w:ascii="Times New Roman" w:hAnsi="Times New Roman" w:cs="Times New Roman"/>
          <w:b/>
        </w:rPr>
        <w:t xml:space="preserve"> </w:t>
      </w:r>
      <w:r w:rsidR="009E4A22" w:rsidRPr="0086678A">
        <w:rPr>
          <w:rFonts w:ascii="Times New Roman" w:hAnsi="Times New Roman" w:cs="Times New Roman"/>
        </w:rPr>
        <w:t xml:space="preserve">Celkem bylo osloveno přes 700 subjektů </w:t>
      </w:r>
      <w:r w:rsidR="00444D0B">
        <w:rPr>
          <w:rFonts w:ascii="Times New Roman" w:hAnsi="Times New Roman" w:cs="Times New Roman"/>
        </w:rPr>
        <w:t>–</w:t>
      </w:r>
      <w:r w:rsidR="009E4A22" w:rsidRPr="0086678A">
        <w:rPr>
          <w:rFonts w:ascii="Times New Roman" w:hAnsi="Times New Roman" w:cs="Times New Roman"/>
        </w:rPr>
        <w:t xml:space="preserve"> </w:t>
      </w:r>
      <w:r w:rsidR="009E4A22" w:rsidRPr="0086678A">
        <w:rPr>
          <w:rFonts w:ascii="Times New Roman" w:hAnsi="Times New Roman" w:cs="Times New Roman"/>
          <w:b/>
        </w:rPr>
        <w:t>veřejný</w:t>
      </w:r>
      <w:r w:rsidR="00444D0B">
        <w:rPr>
          <w:rFonts w:ascii="Times New Roman" w:hAnsi="Times New Roman" w:cs="Times New Roman"/>
          <w:b/>
        </w:rPr>
        <w:t>, občanský, podnikatelský sektor</w:t>
      </w:r>
      <w:r w:rsidR="009E4A22" w:rsidRPr="0086678A">
        <w:rPr>
          <w:rFonts w:ascii="Times New Roman" w:hAnsi="Times New Roman" w:cs="Times New Roman"/>
        </w:rPr>
        <w:t xml:space="preserve"> - prostřednictvím elektronické pošty, inzerce v tisku a webových stránek. </w:t>
      </w:r>
    </w:p>
    <w:p w:rsidR="001D1AA8" w:rsidRPr="0086678A" w:rsidRDefault="009E4A22" w:rsidP="0086678A">
      <w:pPr>
        <w:pStyle w:val="Odstavecseseznamem"/>
        <w:spacing w:after="0"/>
        <w:ind w:left="1104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 xml:space="preserve">Databáze </w:t>
      </w:r>
      <w:r w:rsidR="0086678A" w:rsidRPr="0086678A">
        <w:rPr>
          <w:rFonts w:ascii="Times New Roman" w:hAnsi="Times New Roman" w:cs="Times New Roman"/>
        </w:rPr>
        <w:t xml:space="preserve">projektů </w:t>
      </w:r>
      <w:r w:rsidRPr="0086678A">
        <w:rPr>
          <w:rFonts w:ascii="Times New Roman" w:hAnsi="Times New Roman" w:cs="Times New Roman"/>
        </w:rPr>
        <w:t>obsahuje k 30. 6. 2016 necelých 2 500 projektových záměrů od 313 subjektů.</w:t>
      </w:r>
    </w:p>
    <w:p w:rsidR="00CA0C3C" w:rsidRPr="0086678A" w:rsidRDefault="00CA0C3C" w:rsidP="00335CA5">
      <w:pPr>
        <w:spacing w:after="0"/>
        <w:jc w:val="both"/>
        <w:rPr>
          <w:rFonts w:ascii="Times New Roman" w:hAnsi="Times New Roman" w:cs="Times New Roman"/>
        </w:rPr>
      </w:pPr>
    </w:p>
    <w:p w:rsidR="005C75DE" w:rsidRPr="0086678A" w:rsidRDefault="00C84EAC" w:rsidP="00FA5561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>Prezentace činnosti/</w:t>
      </w:r>
      <w:r w:rsidR="001B7417" w:rsidRPr="0086678A">
        <w:rPr>
          <w:rFonts w:ascii="Times New Roman" w:hAnsi="Times New Roman" w:cs="Times New Roman"/>
          <w:b/>
        </w:rPr>
        <w:t>výstupů projektu Zdravý Liberecký kraj a místní Agenda 21</w:t>
      </w:r>
      <w:r w:rsidR="001D1AA8" w:rsidRPr="0086678A">
        <w:rPr>
          <w:rFonts w:ascii="Times New Roman" w:hAnsi="Times New Roman" w:cs="Times New Roman"/>
          <w:b/>
        </w:rPr>
        <w:t xml:space="preserve"> </w:t>
      </w:r>
      <w:r w:rsidR="00FA5561" w:rsidRPr="0086678A">
        <w:rPr>
          <w:rFonts w:ascii="Times New Roman" w:hAnsi="Times New Roman" w:cs="Times New Roman"/>
          <w:b/>
        </w:rPr>
        <w:t>–</w:t>
      </w:r>
      <w:r w:rsidR="001D1AA8" w:rsidRPr="0086678A">
        <w:rPr>
          <w:rFonts w:ascii="Times New Roman" w:hAnsi="Times New Roman" w:cs="Times New Roman"/>
          <w:b/>
        </w:rPr>
        <w:t xml:space="preserve"> </w:t>
      </w:r>
      <w:r w:rsidR="001D1AA8" w:rsidRPr="0086678A">
        <w:rPr>
          <w:rFonts w:ascii="Times New Roman" w:hAnsi="Times New Roman" w:cs="Times New Roman"/>
        </w:rPr>
        <w:t>SPLNĚNO</w:t>
      </w:r>
    </w:p>
    <w:p w:rsidR="00FA5561" w:rsidRPr="0086678A" w:rsidRDefault="00FA5561" w:rsidP="00FA5561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4C62FB" w:rsidRPr="0086678A" w:rsidRDefault="004C62FB" w:rsidP="004C62FB">
      <w:pPr>
        <w:pStyle w:val="Odstavecseseznamem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b/>
        </w:rPr>
      </w:pPr>
      <w:r w:rsidRPr="0086678A">
        <w:rPr>
          <w:rFonts w:ascii="Times New Roman" w:hAnsi="Times New Roman" w:cs="Times New Roman"/>
          <w:b/>
        </w:rPr>
        <w:t xml:space="preserve">Webové stránky k projektu </w:t>
      </w:r>
    </w:p>
    <w:p w:rsidR="004C62FB" w:rsidRPr="0086678A" w:rsidRDefault="004C62FB" w:rsidP="004C62FB">
      <w:pPr>
        <w:pStyle w:val="Odstavecseseznamem"/>
        <w:spacing w:after="0"/>
        <w:ind w:left="1104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>Pro informace o konceptu udržitelného rozvoje, projektu Zdravý Liberecký kraj i místní Agendě jsou zřízeny na webových stránkách Libereckého kraje samostatné sekce s informacemi.</w:t>
      </w:r>
    </w:p>
    <w:p w:rsidR="004C62FB" w:rsidRPr="0086678A" w:rsidRDefault="004C62FB" w:rsidP="004C62FB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 xml:space="preserve">      </w:t>
      </w:r>
      <w:hyperlink r:id="rId29" w:history="1">
        <w:r w:rsidRPr="0086678A">
          <w:rPr>
            <w:rStyle w:val="Hypertextovodkaz"/>
            <w:rFonts w:ascii="Times New Roman" w:hAnsi="Times New Roman" w:cs="Times New Roman"/>
          </w:rPr>
          <w:t>http://regionalni-rozvoj.kraj-lbc.cz/page1874/Udrzitelny-rozvoj</w:t>
        </w:r>
      </w:hyperlink>
      <w:r w:rsidRPr="0086678A">
        <w:rPr>
          <w:rFonts w:ascii="Times New Roman" w:hAnsi="Times New Roman" w:cs="Times New Roman"/>
        </w:rPr>
        <w:t xml:space="preserve"> </w:t>
      </w:r>
    </w:p>
    <w:p w:rsidR="004C62FB" w:rsidRPr="0086678A" w:rsidRDefault="004C62FB" w:rsidP="004C62FB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 xml:space="preserve">      </w:t>
      </w:r>
      <w:hyperlink r:id="rId30" w:history="1">
        <w:r w:rsidRPr="0086678A">
          <w:rPr>
            <w:rStyle w:val="Hypertextovodkaz"/>
            <w:rFonts w:ascii="Times New Roman" w:hAnsi="Times New Roman" w:cs="Times New Roman"/>
          </w:rPr>
          <w:t>http://zdravykraj.kraj-lbc.cz/</w:t>
        </w:r>
      </w:hyperlink>
      <w:r w:rsidRPr="0086678A">
        <w:rPr>
          <w:rFonts w:ascii="Times New Roman" w:hAnsi="Times New Roman" w:cs="Times New Roman"/>
        </w:rPr>
        <w:t xml:space="preserve"> </w:t>
      </w:r>
    </w:p>
    <w:p w:rsidR="004C62FB" w:rsidRPr="0086678A" w:rsidRDefault="00DA66FD" w:rsidP="004C62FB">
      <w:pPr>
        <w:pStyle w:val="Odstavecseseznamem"/>
        <w:spacing w:after="0"/>
        <w:ind w:left="1104"/>
        <w:jc w:val="both"/>
        <w:rPr>
          <w:rFonts w:ascii="Times New Roman" w:hAnsi="Times New Roman" w:cs="Times New Roman"/>
        </w:rPr>
      </w:pPr>
      <w:hyperlink r:id="rId31" w:history="1">
        <w:r w:rsidR="004C62FB" w:rsidRPr="0086678A">
          <w:rPr>
            <w:rStyle w:val="Hypertextovodkaz"/>
            <w:rFonts w:ascii="Times New Roman" w:hAnsi="Times New Roman" w:cs="Times New Roman"/>
          </w:rPr>
          <w:t>http://zdravykraj.kraj-lbc.cz/projekt-zdravy-liberecky-kraj</w:t>
        </w:r>
      </w:hyperlink>
    </w:p>
    <w:p w:rsidR="002F6E73" w:rsidRPr="0086678A" w:rsidRDefault="002F6E73" w:rsidP="001D1AA8">
      <w:pPr>
        <w:spacing w:after="0"/>
        <w:jc w:val="both"/>
        <w:rPr>
          <w:rFonts w:ascii="Times New Roman" w:hAnsi="Times New Roman" w:cs="Times New Roman"/>
        </w:rPr>
      </w:pPr>
    </w:p>
    <w:p w:rsidR="00023D8F" w:rsidRPr="0086678A" w:rsidRDefault="00200C57" w:rsidP="00FA5561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>Společensky odpovědná organizace</w:t>
      </w:r>
    </w:p>
    <w:p w:rsidR="008B74CA" w:rsidRPr="0086678A" w:rsidRDefault="00200C57" w:rsidP="00200C57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 xml:space="preserve">Liberecký kraj kontinuálně využívá </w:t>
      </w:r>
      <w:r w:rsidR="00D74F85" w:rsidRPr="0086678A">
        <w:rPr>
          <w:rFonts w:ascii="Times New Roman" w:hAnsi="Times New Roman" w:cs="Times New Roman"/>
        </w:rPr>
        <w:t>nástroje tran</w:t>
      </w:r>
      <w:r w:rsidRPr="0086678A">
        <w:rPr>
          <w:rFonts w:ascii="Times New Roman" w:hAnsi="Times New Roman" w:cs="Times New Roman"/>
        </w:rPr>
        <w:t>sparentnosti veřejné správy – např.</w:t>
      </w:r>
      <w:r w:rsidR="00D74F85" w:rsidRPr="0086678A">
        <w:rPr>
          <w:rFonts w:ascii="Times New Roman" w:hAnsi="Times New Roman" w:cs="Times New Roman"/>
        </w:rPr>
        <w:t xml:space="preserve"> </w:t>
      </w:r>
      <w:r w:rsidR="005B1292" w:rsidRPr="0086678A">
        <w:rPr>
          <w:rFonts w:ascii="Times New Roman" w:hAnsi="Times New Roman" w:cs="Times New Roman"/>
        </w:rPr>
        <w:t>rozklikávací rozpočet, zveřejňování objednávek a smluv na webu</w:t>
      </w:r>
      <w:r w:rsidRPr="0086678A">
        <w:rPr>
          <w:rFonts w:ascii="Times New Roman" w:hAnsi="Times New Roman" w:cs="Times New Roman"/>
        </w:rPr>
        <w:t xml:space="preserve"> apod.</w:t>
      </w:r>
      <w:r w:rsidR="00D74F85" w:rsidRPr="0086678A">
        <w:rPr>
          <w:rFonts w:ascii="Times New Roman" w:hAnsi="Times New Roman" w:cs="Times New Roman"/>
        </w:rPr>
        <w:t xml:space="preserve"> i systematický postup </w:t>
      </w:r>
      <w:r w:rsidR="00D74F85" w:rsidRPr="0086678A">
        <w:rPr>
          <w:rFonts w:ascii="Times New Roman" w:hAnsi="Times New Roman" w:cs="Times New Roman"/>
        </w:rPr>
        <w:lastRenderedPageBreak/>
        <w:t>k implementa</w:t>
      </w:r>
      <w:r w:rsidRPr="0086678A">
        <w:rPr>
          <w:rFonts w:ascii="Times New Roman" w:hAnsi="Times New Roman" w:cs="Times New Roman"/>
        </w:rPr>
        <w:t xml:space="preserve">ci metod kvality veřejné správy. </w:t>
      </w:r>
      <w:r w:rsidR="00880766" w:rsidRPr="0086678A">
        <w:rPr>
          <w:rFonts w:ascii="Times New Roman" w:hAnsi="Times New Roman" w:cs="Times New Roman"/>
        </w:rPr>
        <w:t xml:space="preserve">V roce 2015 </w:t>
      </w:r>
      <w:r w:rsidRPr="0086678A">
        <w:rPr>
          <w:rFonts w:ascii="Times New Roman" w:hAnsi="Times New Roman" w:cs="Times New Roman"/>
        </w:rPr>
        <w:t xml:space="preserve">byl </w:t>
      </w:r>
      <w:r w:rsidR="00880766" w:rsidRPr="0086678A">
        <w:rPr>
          <w:rFonts w:ascii="Times New Roman" w:hAnsi="Times New Roman" w:cs="Times New Roman"/>
        </w:rPr>
        <w:t xml:space="preserve">Liberecký kraj – Krajský úřad Libereckého kraje oceněn </w:t>
      </w:r>
      <w:r w:rsidR="001A74C2" w:rsidRPr="0086678A">
        <w:rPr>
          <w:rFonts w:ascii="Times New Roman" w:hAnsi="Times New Roman" w:cs="Times New Roman"/>
        </w:rPr>
        <w:t xml:space="preserve">titulem </w:t>
      </w:r>
      <w:r w:rsidR="001A74C2" w:rsidRPr="0086678A">
        <w:rPr>
          <w:rFonts w:ascii="Times New Roman" w:hAnsi="Times New Roman" w:cs="Times New Roman"/>
          <w:b/>
        </w:rPr>
        <w:t>Společensky odpovědná organizace, stal se vítězem kategorie Veřejná správa.</w:t>
      </w:r>
      <w:r w:rsidR="001A74C2" w:rsidRPr="0086678A">
        <w:rPr>
          <w:rFonts w:ascii="Times New Roman" w:hAnsi="Times New Roman" w:cs="Times New Roman"/>
        </w:rPr>
        <w:t xml:space="preserve"> Hodnocení, které probíhalo v rámci kontroly na místě</w:t>
      </w:r>
      <w:r w:rsidR="007C1B87" w:rsidRPr="0086678A">
        <w:rPr>
          <w:rFonts w:ascii="Times New Roman" w:hAnsi="Times New Roman" w:cs="Times New Roman"/>
        </w:rPr>
        <w:t>,</w:t>
      </w:r>
      <w:r w:rsidR="001A74C2" w:rsidRPr="0086678A">
        <w:rPr>
          <w:rFonts w:ascii="Times New Roman" w:hAnsi="Times New Roman" w:cs="Times New Roman"/>
        </w:rPr>
        <w:t xml:space="preserve"> zahrnovalo také </w:t>
      </w:r>
      <w:r w:rsidR="001A74C2" w:rsidRPr="0086678A">
        <w:rPr>
          <w:rFonts w:ascii="Times New Roman" w:hAnsi="Times New Roman" w:cs="Times New Roman"/>
          <w:b/>
        </w:rPr>
        <w:t>vyhodnocení aktivit MA21</w:t>
      </w:r>
      <w:r w:rsidR="001A74C2" w:rsidRPr="0086678A">
        <w:rPr>
          <w:rFonts w:ascii="Times New Roman" w:hAnsi="Times New Roman" w:cs="Times New Roman"/>
        </w:rPr>
        <w:t xml:space="preserve">. </w:t>
      </w:r>
    </w:p>
    <w:p w:rsidR="00D1315A" w:rsidRPr="0086678A" w:rsidRDefault="00D1315A" w:rsidP="00FB5755">
      <w:pPr>
        <w:spacing w:after="0"/>
        <w:jc w:val="both"/>
        <w:rPr>
          <w:rFonts w:ascii="Times New Roman" w:hAnsi="Times New Roman" w:cs="Times New Roman"/>
        </w:rPr>
      </w:pPr>
    </w:p>
    <w:p w:rsidR="005C75DE" w:rsidRPr="0086678A" w:rsidRDefault="005C75DE" w:rsidP="005C75DE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</w:rPr>
      </w:pPr>
      <w:r w:rsidRPr="0086678A">
        <w:rPr>
          <w:rFonts w:ascii="Times New Roman" w:hAnsi="Times New Roman" w:cs="Times New Roman"/>
          <w:b/>
        </w:rPr>
        <w:t>Kampaně pro podporu zdraví a udržitelného rozvoje</w:t>
      </w:r>
    </w:p>
    <w:p w:rsidR="005C75DE" w:rsidRPr="0086678A" w:rsidRDefault="00DE50AA" w:rsidP="005C75DE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>Jednotlivé rezorty realizovaly celou řadu aktivit naplňujících principy ud</w:t>
      </w:r>
      <w:r w:rsidR="00E87C49" w:rsidRPr="0086678A">
        <w:rPr>
          <w:rFonts w:ascii="Times New Roman" w:hAnsi="Times New Roman" w:cs="Times New Roman"/>
        </w:rPr>
        <w:t>ržitelného rozvoje i MA21. Uvádíme pouze aktivitu</w:t>
      </w:r>
      <w:r w:rsidR="00490DA3" w:rsidRPr="0086678A">
        <w:rPr>
          <w:rFonts w:ascii="Times New Roman" w:hAnsi="Times New Roman" w:cs="Times New Roman"/>
        </w:rPr>
        <w:t>, která</w:t>
      </w:r>
      <w:r w:rsidRPr="0086678A">
        <w:rPr>
          <w:rFonts w:ascii="Times New Roman" w:hAnsi="Times New Roman" w:cs="Times New Roman"/>
        </w:rPr>
        <w:t xml:space="preserve"> </w:t>
      </w:r>
      <w:r w:rsidR="00E87C49" w:rsidRPr="0086678A">
        <w:rPr>
          <w:rFonts w:ascii="Times New Roman" w:hAnsi="Times New Roman" w:cs="Times New Roman"/>
        </w:rPr>
        <w:t>byla spolufinancována</w:t>
      </w:r>
      <w:r w:rsidR="005B1292" w:rsidRPr="0086678A">
        <w:rPr>
          <w:rFonts w:ascii="Times New Roman" w:hAnsi="Times New Roman" w:cs="Times New Roman"/>
        </w:rPr>
        <w:t xml:space="preserve"> z prostředků</w:t>
      </w:r>
      <w:r w:rsidR="00E717D9" w:rsidRPr="0086678A">
        <w:rPr>
          <w:rFonts w:ascii="Times New Roman" w:hAnsi="Times New Roman" w:cs="Times New Roman"/>
        </w:rPr>
        <w:t xml:space="preserve"> projektu Zdravý Liberecký kraj.</w:t>
      </w:r>
      <w:r w:rsidR="005B1292" w:rsidRPr="0086678A">
        <w:rPr>
          <w:rFonts w:ascii="Times New Roman" w:hAnsi="Times New Roman" w:cs="Times New Roman"/>
        </w:rPr>
        <w:t xml:space="preserve"> </w:t>
      </w:r>
    </w:p>
    <w:p w:rsidR="006B720A" w:rsidRPr="00067101" w:rsidRDefault="00E717D9" w:rsidP="00067101">
      <w:pPr>
        <w:spacing w:after="0"/>
        <w:jc w:val="both"/>
        <w:rPr>
          <w:rFonts w:ascii="Times New Roman" w:hAnsi="Times New Roman" w:cs="Times New Roman"/>
          <w:b/>
        </w:rPr>
      </w:pPr>
      <w:r w:rsidRPr="00067101">
        <w:rPr>
          <w:rFonts w:ascii="Times New Roman" w:hAnsi="Times New Roman" w:cs="Times New Roman"/>
          <w:b/>
        </w:rPr>
        <w:t xml:space="preserve">Dny zdraví – 4. </w:t>
      </w:r>
      <w:r w:rsidR="001A74C2" w:rsidRPr="00067101">
        <w:rPr>
          <w:rFonts w:ascii="Times New Roman" w:hAnsi="Times New Roman" w:cs="Times New Roman"/>
          <w:b/>
        </w:rPr>
        <w:t>k</w:t>
      </w:r>
      <w:r w:rsidRPr="00067101">
        <w:rPr>
          <w:rFonts w:ascii="Times New Roman" w:hAnsi="Times New Roman" w:cs="Times New Roman"/>
          <w:b/>
        </w:rPr>
        <w:t>větna 2016 v</w:t>
      </w:r>
      <w:r w:rsidR="006B720A" w:rsidRPr="00067101">
        <w:rPr>
          <w:rFonts w:ascii="Times New Roman" w:hAnsi="Times New Roman" w:cs="Times New Roman"/>
          <w:b/>
        </w:rPr>
        <w:t> </w:t>
      </w:r>
      <w:r w:rsidRPr="00067101">
        <w:rPr>
          <w:rFonts w:ascii="Times New Roman" w:hAnsi="Times New Roman" w:cs="Times New Roman"/>
          <w:b/>
        </w:rPr>
        <w:t>Jilemnici</w:t>
      </w:r>
      <w:r w:rsidR="006B720A" w:rsidRPr="00067101">
        <w:rPr>
          <w:rFonts w:ascii="Times New Roman" w:hAnsi="Times New Roman" w:cs="Times New Roman"/>
          <w:b/>
        </w:rPr>
        <w:t xml:space="preserve"> (Zdravé město)</w:t>
      </w:r>
    </w:p>
    <w:p w:rsidR="00067101" w:rsidRDefault="00E717D9" w:rsidP="00067101">
      <w:pPr>
        <w:spacing w:after="0"/>
        <w:jc w:val="both"/>
        <w:rPr>
          <w:rFonts w:ascii="Times New Roman" w:hAnsi="Times New Roman" w:cs="Times New Roman"/>
          <w:b/>
        </w:rPr>
      </w:pPr>
      <w:r w:rsidRPr="00067101">
        <w:rPr>
          <w:rFonts w:ascii="Times New Roman" w:eastAsia="Times New Roman" w:hAnsi="Times New Roman" w:cs="Times New Roman"/>
          <w:color w:val="000000"/>
          <w:kern w:val="36"/>
          <w:lang w:eastAsia="cs-CZ"/>
        </w:rPr>
        <w:t>Pojďme žít zdravě v</w:t>
      </w:r>
      <w:r w:rsidR="00067101">
        <w:rPr>
          <w:rFonts w:ascii="Times New Roman" w:eastAsia="Times New Roman" w:hAnsi="Times New Roman" w:cs="Times New Roman"/>
          <w:color w:val="000000"/>
          <w:kern w:val="36"/>
          <w:lang w:eastAsia="cs-CZ"/>
        </w:rPr>
        <w:t> </w:t>
      </w:r>
      <w:r w:rsidRPr="00067101">
        <w:rPr>
          <w:rFonts w:ascii="Times New Roman" w:eastAsia="Times New Roman" w:hAnsi="Times New Roman" w:cs="Times New Roman"/>
          <w:color w:val="000000"/>
          <w:kern w:val="36"/>
          <w:lang w:eastAsia="cs-CZ"/>
        </w:rPr>
        <w:t>Jilemnici</w:t>
      </w:r>
    </w:p>
    <w:p w:rsidR="0086678A" w:rsidRDefault="00E717D9" w:rsidP="00067101">
      <w:pPr>
        <w:spacing w:after="0"/>
        <w:jc w:val="both"/>
        <w:rPr>
          <w:rFonts w:ascii="Times New Roman" w:eastAsia="Times New Roman" w:hAnsi="Times New Roman" w:cs="Times New Roman"/>
          <w:color w:val="333333"/>
          <w:lang w:eastAsia="cs-CZ"/>
        </w:rPr>
      </w:pP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>V</w:t>
      </w:r>
      <w:r w:rsidR="006B720A" w:rsidRPr="0086678A">
        <w:rPr>
          <w:rFonts w:ascii="Times New Roman" w:eastAsia="Times New Roman" w:hAnsi="Times New Roman" w:cs="Times New Roman"/>
          <w:color w:val="333333"/>
          <w:lang w:eastAsia="cs-CZ"/>
        </w:rPr>
        <w:t>e středu 4. května 2016 proběhl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již čtvrtý ročník akce s názvem „Pojďme žít zdravě“ v rámci „Dn</w:t>
      </w:r>
      <w:r w:rsidR="006B720A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e zdraví ve Zdravém Městě“. Konal se 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>pod záštitou Petra Tulpy, člena rady kraje, řízení re</w:t>
      </w:r>
      <w:r w:rsidR="006B720A" w:rsidRPr="0086678A">
        <w:rPr>
          <w:rFonts w:ascii="Times New Roman" w:eastAsia="Times New Roman" w:hAnsi="Times New Roman" w:cs="Times New Roman"/>
          <w:color w:val="333333"/>
          <w:lang w:eastAsia="cs-CZ"/>
        </w:rPr>
        <w:t>zortu zdravotnictví, Víta Příka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ského, člena rady kraje, řízení rezortu hospodářského a regionálního rozvoje, evropských projektů a </w:t>
      </w:r>
      <w:r w:rsidR="006E3BF3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rozvoje venkova, za účasti 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Jany Čechové, starostky města Jilemnice a zástupců Masarykovy Městské nemocnice v Jilemnici.  Je „putovní“, po Liberci, Jablonci nad Nisou a České Lípě přichystali hlavní organizátoři – Město Jilemnice, Masarykova městská nemocnice v Jilemnici, </w:t>
      </w:r>
      <w:r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>odbor zdravo</w:t>
      </w:r>
      <w:r w:rsidR="00085AF8"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tnictví a odbor regionálního rozvoje a </w:t>
      </w:r>
      <w:r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>evrops</w:t>
      </w:r>
      <w:r w:rsidR="00085AF8"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kých projektů </w:t>
      </w:r>
      <w:r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Krajského úřadu Libereckého kraje 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společně s Krajskou hygienickou stanicí LK se sídlem v Liberci pestrou nabídku aktivit,  které patří do tzv. zdravého životního stylu (např. rozmanité pohybové aktivity, pestrá nabídka zdravého stravování s možností ochutnávky na místě, praktické rady péče o chrup pro všechny věkové skupiny nebo informace a ukázky v situacích, kdy se již problém se zdravím </w:t>
      </w:r>
      <w:r w:rsidR="006B720A" w:rsidRPr="0086678A">
        <w:rPr>
          <w:rFonts w:ascii="Times New Roman" w:eastAsia="Times New Roman" w:hAnsi="Times New Roman" w:cs="Times New Roman"/>
          <w:color w:val="333333"/>
          <w:lang w:eastAsia="cs-CZ"/>
        </w:rPr>
        <w:t>objeví). V programu se představila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celá  řada místních i přizvaných organizac</w:t>
      </w:r>
      <w:r w:rsidR="0086678A" w:rsidRPr="0086678A">
        <w:rPr>
          <w:rFonts w:ascii="Times New Roman" w:eastAsia="Times New Roman" w:hAnsi="Times New Roman" w:cs="Times New Roman"/>
          <w:color w:val="333333"/>
          <w:lang w:eastAsia="cs-CZ"/>
        </w:rPr>
        <w:t>í a společností.</w:t>
      </w:r>
    </w:p>
    <w:p w:rsidR="00067101" w:rsidRPr="00067101" w:rsidRDefault="00067101" w:rsidP="00067101">
      <w:pPr>
        <w:spacing w:after="0"/>
        <w:jc w:val="both"/>
        <w:rPr>
          <w:rFonts w:ascii="Times New Roman" w:hAnsi="Times New Roman" w:cs="Times New Roman"/>
          <w:b/>
        </w:rPr>
      </w:pPr>
    </w:p>
    <w:p w:rsidR="00074E7C" w:rsidRPr="0086678A" w:rsidRDefault="00074E7C" w:rsidP="00206DE8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  <w:b/>
        </w:rPr>
        <w:t xml:space="preserve">Finanční podpora místní Agendy 21 </w:t>
      </w:r>
    </w:p>
    <w:p w:rsidR="005F2190" w:rsidRPr="0086678A" w:rsidRDefault="00821FEF" w:rsidP="005F2190">
      <w:pPr>
        <w:spacing w:after="0"/>
        <w:ind w:left="720"/>
        <w:jc w:val="both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 xml:space="preserve">K podpoře aktivit MA21 v Libereckém kraji vznikl </w:t>
      </w:r>
      <w:r w:rsidR="00CA0C3C" w:rsidRPr="0086678A">
        <w:rPr>
          <w:rFonts w:ascii="Times New Roman" w:hAnsi="Times New Roman" w:cs="Times New Roman"/>
        </w:rPr>
        <w:t xml:space="preserve">v roce </w:t>
      </w:r>
      <w:r w:rsidR="00074E7C" w:rsidRPr="0086678A">
        <w:rPr>
          <w:rFonts w:ascii="Times New Roman" w:hAnsi="Times New Roman" w:cs="Times New Roman"/>
        </w:rPr>
        <w:t>2014 podprogram 2.6 „Podpora MA21</w:t>
      </w:r>
      <w:r w:rsidR="004B6D87" w:rsidRPr="0086678A">
        <w:rPr>
          <w:rFonts w:ascii="Times New Roman" w:hAnsi="Times New Roman" w:cs="Times New Roman"/>
        </w:rPr>
        <w:t xml:space="preserve"> – uplatňování principů udržitelného rozvoje na místní a regionální úrovni</w:t>
      </w:r>
      <w:r w:rsidR="00074E7C" w:rsidRPr="0086678A">
        <w:rPr>
          <w:rFonts w:ascii="Times New Roman" w:hAnsi="Times New Roman" w:cs="Times New Roman"/>
        </w:rPr>
        <w:t>“ programu re</w:t>
      </w:r>
      <w:r w:rsidR="004B6D87" w:rsidRPr="0086678A">
        <w:rPr>
          <w:rFonts w:ascii="Times New Roman" w:hAnsi="Times New Roman" w:cs="Times New Roman"/>
        </w:rPr>
        <w:t xml:space="preserve">sortu hospodářského a regionálního rozvoje, evropských projektů a rozvoje venkova Dotačního fondu Libereckého kraje. </w:t>
      </w:r>
      <w:r w:rsidR="007C1B87" w:rsidRPr="0086678A">
        <w:rPr>
          <w:rFonts w:ascii="Times New Roman" w:hAnsi="Times New Roman" w:cs="Times New Roman"/>
        </w:rPr>
        <w:t>V říjnu roku 2015 byla zastupitelstvem kraje vyhlášena již druhá výzva k podpoře MA21</w:t>
      </w:r>
      <w:r w:rsidR="005F2190" w:rsidRPr="0086678A">
        <w:rPr>
          <w:rFonts w:ascii="Times New Roman" w:hAnsi="Times New Roman" w:cs="Times New Roman"/>
        </w:rPr>
        <w:t xml:space="preserve"> s finanční alokací 400 000 Kč</w:t>
      </w:r>
      <w:r w:rsidRPr="0086678A">
        <w:rPr>
          <w:rFonts w:ascii="Times New Roman" w:hAnsi="Times New Roman" w:cs="Times New Roman"/>
        </w:rPr>
        <w:t xml:space="preserve">, lhůta pro podání žádostí uplynula 15. 1. 2016. Bylo podáno 17 žádostí, </w:t>
      </w:r>
      <w:r w:rsidR="006E3BF3" w:rsidRPr="0086678A">
        <w:rPr>
          <w:rFonts w:ascii="Times New Roman" w:hAnsi="Times New Roman" w:cs="Times New Roman"/>
        </w:rPr>
        <w:t>sou</w:t>
      </w:r>
      <w:r w:rsidRPr="0086678A">
        <w:rPr>
          <w:rFonts w:ascii="Times New Roman" w:hAnsi="Times New Roman" w:cs="Times New Roman"/>
        </w:rPr>
        <w:t>hrnná výše požadovaných prostředků dosáhla částky 577 347 Kč.</w:t>
      </w:r>
      <w:r w:rsidR="005F2190" w:rsidRPr="0086678A">
        <w:rPr>
          <w:rFonts w:ascii="Times New Roman" w:hAnsi="Times New Roman" w:cs="Times New Roman"/>
        </w:rPr>
        <w:t xml:space="preserve"> </w:t>
      </w:r>
      <w:r w:rsidRPr="0086678A">
        <w:rPr>
          <w:rFonts w:ascii="Times New Roman" w:hAnsi="Times New Roman" w:cs="Times New Roman"/>
        </w:rPr>
        <w:t>Na základě doporučení Výboru</w:t>
      </w:r>
      <w:r w:rsidR="005F2190" w:rsidRPr="0086678A">
        <w:rPr>
          <w:rFonts w:ascii="Times New Roman" w:hAnsi="Times New Roman" w:cs="Times New Roman"/>
        </w:rPr>
        <w:t xml:space="preserve"> pro hospodářský a regionální rozvoj byla finanční alokace navýšena a podpořeny byly všechny podané projekty. Jejich realizace skončila 31. 12. 2016. Po komplexním zhodnocení výzvy budou tyto projekty zařazeny do soupisu aktivit Dobrá praxe místní Agendy 21 v Libereckém kraji.</w:t>
      </w:r>
    </w:p>
    <w:p w:rsidR="005F2190" w:rsidRPr="0086678A" w:rsidRDefault="005F2190" w:rsidP="005F2190">
      <w:pPr>
        <w:spacing w:after="0"/>
        <w:jc w:val="both"/>
        <w:rPr>
          <w:rFonts w:ascii="Times New Roman" w:hAnsi="Times New Roman" w:cs="Times New Roman"/>
        </w:rPr>
      </w:pPr>
    </w:p>
    <w:p w:rsidR="000B7D28" w:rsidRPr="0086678A" w:rsidRDefault="000B7D28" w:rsidP="000B7D28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</w:rPr>
      </w:pPr>
      <w:r w:rsidRPr="0086678A">
        <w:rPr>
          <w:rFonts w:ascii="Times New Roman" w:hAnsi="Times New Roman" w:cs="Times New Roman"/>
          <w:b/>
        </w:rPr>
        <w:t>Publikace Inspirace pro udržitelný rozvoj</w:t>
      </w:r>
      <w:r w:rsidR="005037F8" w:rsidRPr="0086678A">
        <w:rPr>
          <w:rFonts w:ascii="Times New Roman" w:hAnsi="Times New Roman" w:cs="Times New Roman"/>
          <w:b/>
        </w:rPr>
        <w:t xml:space="preserve"> – příklady dobrých praxí Agendy 21 v Libereckém kraji</w:t>
      </w:r>
    </w:p>
    <w:p w:rsidR="00917360" w:rsidRPr="0086678A" w:rsidRDefault="005037F8" w:rsidP="005037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cs-CZ"/>
        </w:rPr>
      </w:pP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V říjnu 2016 Liberecký kraj vydal publikaci </w:t>
      </w:r>
      <w:r w:rsidR="006E3BF3" w:rsidRPr="0086678A">
        <w:rPr>
          <w:rFonts w:ascii="Times New Roman" w:eastAsia="Times New Roman" w:hAnsi="Times New Roman" w:cs="Times New Roman"/>
          <w:color w:val="333333"/>
          <w:lang w:eastAsia="cs-CZ"/>
        </w:rPr>
        <w:t>„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>Inspirace pro udržitelný rozvoj - příklady dobrých praxí místní Agendy 21 v Libereckém kraji</w:t>
      </w:r>
      <w:r w:rsidR="006E3BF3" w:rsidRPr="0086678A">
        <w:rPr>
          <w:rFonts w:ascii="Times New Roman" w:eastAsia="Times New Roman" w:hAnsi="Times New Roman" w:cs="Times New Roman"/>
          <w:color w:val="333333"/>
          <w:lang w:eastAsia="cs-CZ"/>
        </w:rPr>
        <w:t>“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>. Publikace vznikl</w:t>
      </w:r>
      <w:r w:rsidR="006E3BF3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a za účelem prezentace 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projektů realizovaných na území Libereckého kraje v rámci místní Agendy 21. Smyslem je na konkrétních příkladech ukázat způsoby, </w:t>
      </w:r>
      <w:r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>jak uplatňovat principy udržitelného rozvoje ve strategickém řízení na místní a regionální úrovni, jak zapojovat veřejnost do plánování rozvoje území, jak popularizovat a propagovat koncept udržitelného rozvoje na úrovni obcí, měst, mikroregionů, místních akčních skupin a nestátních neziskových organizací v Libereckém kraji.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Příklady dobré praxe jsou uvedeny na samostatných kartách se stručným popisem projektů, které jsou rozděleny dle tematických oblastí udržitelného rozvoje. </w:t>
      </w:r>
      <w:r w:rsidR="00917360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Nápaditá podoba publikace umožňuje kontinuální doplňování postupně vydávaných karet dobré praxe. </w:t>
      </w:r>
    </w:p>
    <w:p w:rsidR="00085AF8" w:rsidRPr="0086678A" w:rsidRDefault="00917360" w:rsidP="00085AF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cs-CZ"/>
        </w:rPr>
      </w:pP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lastRenderedPageBreak/>
        <w:t xml:space="preserve">Publikace je k dispozici elektronicky na </w:t>
      </w:r>
      <w:r w:rsidR="005037F8" w:rsidRPr="0086678A">
        <w:rPr>
          <w:rFonts w:ascii="Times New Roman" w:eastAsia="Times New Roman" w:hAnsi="Times New Roman" w:cs="Times New Roman"/>
          <w:color w:val="666666"/>
          <w:u w:val="single"/>
          <w:lang w:eastAsia="cs-CZ"/>
        </w:rPr>
        <w:t>webových stránkách</w:t>
      </w:r>
      <w:r w:rsidRPr="0086678A">
        <w:rPr>
          <w:rFonts w:ascii="Times New Roman" w:eastAsia="Times New Roman" w:hAnsi="Times New Roman" w:cs="Times New Roman"/>
          <w:color w:val="666666"/>
          <w:lang w:eastAsia="cs-CZ"/>
        </w:rPr>
        <w:t xml:space="preserve"> </w:t>
      </w:r>
      <w:hyperlink r:id="rId32" w:history="1">
        <w:r w:rsidRPr="0086678A">
          <w:rPr>
            <w:rStyle w:val="Hypertextovodkaz"/>
            <w:rFonts w:ascii="Times New Roman" w:eastAsia="Times New Roman" w:hAnsi="Times New Roman" w:cs="Times New Roman"/>
            <w:lang w:eastAsia="cs-CZ"/>
          </w:rPr>
          <w:t>http://regionalni-rozvoj.kraj-lbc.cz/Liberecky-kraj-prinasi-inspiraci-pro-udrzitelny-rozvoj-n377716.htm</w:t>
        </w:r>
      </w:hyperlink>
      <w:r w:rsidRPr="0086678A">
        <w:rPr>
          <w:rFonts w:ascii="Times New Roman" w:eastAsia="Times New Roman" w:hAnsi="Times New Roman" w:cs="Times New Roman"/>
          <w:color w:val="666666"/>
          <w:lang w:eastAsia="cs-CZ"/>
        </w:rPr>
        <w:t xml:space="preserve"> </w:t>
      </w:r>
      <w:r w:rsidR="005037F8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a v tištěné podobě na odboru regionálního rozvoje a evropských projektů, oddělení rozvojových koncepcí. </w:t>
      </w:r>
    </w:p>
    <w:p w:rsidR="00060E50" w:rsidRPr="0086678A" w:rsidRDefault="00060E50" w:rsidP="00085AF8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Projekt </w:t>
      </w:r>
      <w:r w:rsidR="00750570"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>Rozvoj místní Agendy 21 v Libereckém kraji</w:t>
      </w:r>
    </w:p>
    <w:p w:rsidR="00E115FE" w:rsidRPr="0086678A" w:rsidRDefault="00E115FE" w:rsidP="00E115FE">
      <w:pPr>
        <w:pStyle w:val="Odstavecseseznamem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cs-CZ"/>
        </w:rPr>
      </w:pPr>
    </w:p>
    <w:p w:rsidR="00CA005A" w:rsidRPr="0086678A" w:rsidRDefault="00CA005A" w:rsidP="00CA005A">
      <w:pPr>
        <w:spacing w:after="0"/>
        <w:jc w:val="both"/>
        <w:rPr>
          <w:rFonts w:ascii="Times New Roman" w:hAnsi="Times New Roman" w:cs="Times New Roman"/>
          <w:color w:val="141414"/>
        </w:rPr>
      </w:pP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>Liberecký kraj své strategické dokumenty se zohledněním principů trvale udržitelného rozvoje připravuje více než deset let, členem Národní sítě zdravých měst je od roku 2011, v roce 2013</w:t>
      </w:r>
      <w:r w:rsidRPr="0086678A">
        <w:rPr>
          <w:rFonts w:ascii="Times New Roman" w:hAnsi="Times New Roman" w:cs="Times New Roman"/>
          <w:color w:val="141414"/>
        </w:rPr>
        <w:t xml:space="preserve"> byl zařazen do kategorie „Zájemci“, v roce 2014 splnil kritéria pro přidělení kategorie „D“ a v roce 2015 tuto kategorii obhájil.   </w:t>
      </w:r>
    </w:p>
    <w:p w:rsidR="00CA005A" w:rsidRPr="0086678A" w:rsidRDefault="00750570" w:rsidP="00E115FE">
      <w:pPr>
        <w:spacing w:after="0"/>
        <w:jc w:val="both"/>
        <w:rPr>
          <w:rFonts w:ascii="Times New Roman" w:eastAsia="Times New Roman" w:hAnsi="Times New Roman" w:cs="Times New Roman"/>
          <w:color w:val="333333"/>
          <w:lang w:eastAsia="cs-CZ"/>
        </w:rPr>
      </w:pP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Od 1. 3. 2016 měl Liberecký kraj neobsazenou pozici koordinátora projektu Zdravý Liberecký kraj a místní Agendy 21, což v podstatě znemožnilo naplňovat kritéria pro další postup </w:t>
      </w:r>
      <w:r w:rsidR="004A672C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v certifikaci </w:t>
      </w:r>
      <w:r w:rsidR="00E115FE" w:rsidRPr="0086678A">
        <w:rPr>
          <w:rFonts w:ascii="Times New Roman" w:eastAsia="Times New Roman" w:hAnsi="Times New Roman" w:cs="Times New Roman"/>
          <w:color w:val="333333"/>
          <w:lang w:eastAsia="cs-CZ"/>
        </w:rPr>
        <w:t>Národní sítě zdravých měs</w:t>
      </w:r>
      <w:r w:rsidR="00CA005A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t. Tato situace Liberecký kraj na základě striktně stanovených podmínek </w:t>
      </w:r>
      <w:r w:rsidR="00E115FE" w:rsidRPr="0086678A">
        <w:rPr>
          <w:rFonts w:ascii="Times New Roman" w:eastAsia="Times New Roman" w:hAnsi="Times New Roman" w:cs="Times New Roman"/>
          <w:color w:val="333333"/>
          <w:lang w:eastAsia="cs-CZ"/>
        </w:rPr>
        <w:t>vrátila</w:t>
      </w:r>
      <w:r w:rsidR="004A672C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do pozice</w:t>
      </w:r>
      <w:r w:rsidR="00E115FE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záj</w:t>
      </w:r>
      <w:r w:rsidR="00CA005A" w:rsidRPr="0086678A">
        <w:rPr>
          <w:rFonts w:ascii="Times New Roman" w:eastAsia="Times New Roman" w:hAnsi="Times New Roman" w:cs="Times New Roman"/>
          <w:color w:val="333333"/>
          <w:lang w:eastAsia="cs-CZ"/>
        </w:rPr>
        <w:t>emce</w:t>
      </w:r>
      <w:r w:rsidR="006E3BF3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o místní Agendu 21 a vedla </w:t>
      </w:r>
      <w:r w:rsidR="00CA005A" w:rsidRPr="0086678A">
        <w:rPr>
          <w:rFonts w:ascii="Times New Roman" w:eastAsia="Times New Roman" w:hAnsi="Times New Roman" w:cs="Times New Roman"/>
          <w:color w:val="333333"/>
          <w:lang w:eastAsia="cs-CZ"/>
        </w:rPr>
        <w:t>k</w:t>
      </w:r>
      <w:r w:rsidR="006E3BF3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 pokusu </w:t>
      </w:r>
      <w:r w:rsidR="00CA005A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o vytvoření </w:t>
      </w:r>
      <w:r w:rsidR="003B7B2C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místa </w:t>
      </w:r>
      <w:r w:rsidR="00CA005A" w:rsidRPr="0086678A">
        <w:rPr>
          <w:rFonts w:ascii="Times New Roman" w:eastAsia="Times New Roman" w:hAnsi="Times New Roman" w:cs="Times New Roman"/>
          <w:color w:val="333333"/>
          <w:lang w:eastAsia="cs-CZ"/>
        </w:rPr>
        <w:t>koordinátora projektu Zdravý Liberecký kraj a místní Agendy 21</w:t>
      </w:r>
      <w:r w:rsidR="006E3BF3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(na celý úvazek)</w:t>
      </w:r>
      <w:r w:rsidR="00CA005A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prostřednictvím projektu s</w:t>
      </w:r>
      <w:r w:rsidR="006E3BF3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 dotační </w:t>
      </w:r>
      <w:r w:rsidR="00CA005A" w:rsidRPr="0086678A">
        <w:rPr>
          <w:rFonts w:ascii="Times New Roman" w:eastAsia="Times New Roman" w:hAnsi="Times New Roman" w:cs="Times New Roman"/>
          <w:color w:val="333333"/>
          <w:lang w:eastAsia="cs-CZ"/>
        </w:rPr>
        <w:t>podporou</w:t>
      </w:r>
      <w:r w:rsidR="006E3BF3" w:rsidRPr="0086678A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:rsidR="00085AF8" w:rsidRPr="0086678A" w:rsidRDefault="00085AF8" w:rsidP="00E115FE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lang w:eastAsia="cs-CZ"/>
        </w:rPr>
      </w:pPr>
    </w:p>
    <w:p w:rsidR="00A1652F" w:rsidRPr="00067101" w:rsidRDefault="00A1652F" w:rsidP="00E115FE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Projekt: 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>Rozvoj místní agendy 21 v Libereckém kraji</w:t>
      </w:r>
      <w:r w:rsidR="00067101">
        <w:rPr>
          <w:rFonts w:ascii="Times New Roman" w:eastAsia="Times New Roman" w:hAnsi="Times New Roman" w:cs="Times New Roman"/>
          <w:b/>
          <w:color w:val="333333"/>
          <w:lang w:eastAsia="cs-CZ"/>
        </w:rPr>
        <w:t>, r</w:t>
      </w:r>
      <w:r w:rsidR="003B7B2C"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egistrační číslo projektu: </w:t>
      </w:r>
      <w:r w:rsidR="003B7B2C" w:rsidRPr="0086678A">
        <w:rPr>
          <w:rFonts w:ascii="Times New Roman" w:eastAsia="Times New Roman" w:hAnsi="Times New Roman" w:cs="Times New Roman"/>
          <w:color w:val="333333"/>
          <w:lang w:eastAsia="cs-CZ"/>
        </w:rPr>
        <w:t>CZ.03.4.74/0.0/0.0/16_033/0002912</w:t>
      </w:r>
      <w:r w:rsidR="00067101">
        <w:rPr>
          <w:rFonts w:ascii="Times New Roman" w:eastAsia="Times New Roman" w:hAnsi="Times New Roman" w:cs="Times New Roman"/>
          <w:b/>
          <w:color w:val="333333"/>
          <w:lang w:eastAsia="cs-CZ"/>
        </w:rPr>
        <w:t>, p</w:t>
      </w:r>
      <w:r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>rogram: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Operační program Zaměstnanost</w:t>
      </w:r>
      <w:r w:rsidR="003B7B2C" w:rsidRPr="0086678A">
        <w:rPr>
          <w:rFonts w:ascii="Times New Roman" w:eastAsia="Times New Roman" w:hAnsi="Times New Roman" w:cs="Times New Roman"/>
          <w:color w:val="333333"/>
          <w:lang w:eastAsia="cs-CZ"/>
        </w:rPr>
        <w:t>, výzva 03_15_033</w:t>
      </w:r>
    </w:p>
    <w:p w:rsidR="00CF329B" w:rsidRPr="0086678A" w:rsidRDefault="00A1652F" w:rsidP="005F40EA">
      <w:pPr>
        <w:spacing w:after="0"/>
        <w:jc w:val="both"/>
        <w:rPr>
          <w:rFonts w:ascii="Times New Roman" w:eastAsia="Times New Roman" w:hAnsi="Times New Roman" w:cs="Times New Roman"/>
          <w:color w:val="333333"/>
          <w:lang w:eastAsia="cs-CZ"/>
        </w:rPr>
      </w:pPr>
      <w:r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>Anotace: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Projekt je zaměřen na rozvoj metody kvality místní Agenda 21 v prostředí Libereckého kraje a kvalitativní posun LK z kategorie D do kategorie C dle povinných kritérií MA21. Cílem je vytvoření metodického zázemí pro rozvoj MA21 na území LK, vytvoření zájmové komunikační platformy, zavedení systematických nástrojů a procesů pro rozvoj metody</w:t>
      </w:r>
      <w:r w:rsidR="003B7B2C" w:rsidRPr="0086678A">
        <w:rPr>
          <w:rFonts w:ascii="Times New Roman" w:eastAsia="Times New Roman" w:hAnsi="Times New Roman" w:cs="Times New Roman"/>
          <w:color w:val="333333"/>
          <w:lang w:eastAsia="cs-CZ"/>
        </w:rPr>
        <w:t>, pro práci cílovými skupinami, osvětu a vzdělávání, monitoring, propagaci této metody v prostředí municipalit a zapojování veřejno</w:t>
      </w:r>
      <w:r w:rsidR="00067101">
        <w:rPr>
          <w:rFonts w:ascii="Times New Roman" w:eastAsia="Times New Roman" w:hAnsi="Times New Roman" w:cs="Times New Roman"/>
          <w:color w:val="333333"/>
          <w:lang w:eastAsia="cs-CZ"/>
        </w:rPr>
        <w:t xml:space="preserve">sti; doba trvání projektu: </w:t>
      </w:r>
      <w:r w:rsidR="003B7B2C" w:rsidRPr="0086678A">
        <w:rPr>
          <w:rFonts w:ascii="Times New Roman" w:eastAsia="Times New Roman" w:hAnsi="Times New Roman" w:cs="Times New Roman"/>
          <w:color w:val="333333"/>
          <w:lang w:eastAsia="cs-CZ"/>
        </w:rPr>
        <w:t>1. 9. 2016</w:t>
      </w:r>
      <w:r w:rsidR="00067101">
        <w:rPr>
          <w:rFonts w:ascii="Times New Roman" w:eastAsia="Times New Roman" w:hAnsi="Times New Roman" w:cs="Times New Roman"/>
          <w:color w:val="333333"/>
          <w:lang w:eastAsia="cs-CZ"/>
        </w:rPr>
        <w:t>-</w:t>
      </w:r>
      <w:r w:rsidR="003B7B2C" w:rsidRPr="0086678A">
        <w:rPr>
          <w:rFonts w:ascii="Times New Roman" w:eastAsia="Times New Roman" w:hAnsi="Times New Roman" w:cs="Times New Roman"/>
          <w:color w:val="333333"/>
          <w:lang w:eastAsia="cs-CZ"/>
        </w:rPr>
        <w:t>31. 8. 2018</w:t>
      </w:r>
    </w:p>
    <w:p w:rsidR="005F2190" w:rsidRPr="0086678A" w:rsidRDefault="00444D0B" w:rsidP="00B443FD">
      <w:pPr>
        <w:spacing w:after="0"/>
        <w:jc w:val="both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lang w:eastAsia="cs-CZ"/>
        </w:rPr>
        <w:t>P</w:t>
      </w:r>
      <w:r w:rsidR="005F40EA"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>odání</w:t>
      </w:r>
      <w:r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 žádosti</w:t>
      </w:r>
      <w:r w:rsidR="005F40EA"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>:</w:t>
      </w:r>
      <w:r w:rsidR="005F40EA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11. 4. 2016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, </w:t>
      </w:r>
      <w:r w:rsidRPr="00444D0B">
        <w:rPr>
          <w:rFonts w:ascii="Times New Roman" w:eastAsia="Times New Roman" w:hAnsi="Times New Roman" w:cs="Times New Roman"/>
          <w:b/>
          <w:color w:val="333333"/>
          <w:lang w:eastAsia="cs-CZ"/>
        </w:rPr>
        <w:t>r</w:t>
      </w:r>
      <w:r w:rsidR="005F40EA"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>ozhodnutí:</w:t>
      </w:r>
      <w:r w:rsidR="005F40EA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5F40EA"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>25. 10. 2016 – projekt nebyl podpořen</w:t>
      </w:r>
      <w:r w:rsidR="005F40EA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</w:p>
    <w:p w:rsidR="00B443FD" w:rsidRPr="0086678A" w:rsidRDefault="00B443FD" w:rsidP="00B443FD">
      <w:pPr>
        <w:spacing w:after="0"/>
        <w:jc w:val="both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1049D9" w:rsidRPr="0086678A" w:rsidRDefault="001049D9" w:rsidP="006D2959">
      <w:pPr>
        <w:spacing w:after="0"/>
        <w:jc w:val="both"/>
        <w:rPr>
          <w:rFonts w:ascii="Times New Roman" w:hAnsi="Times New Roman" w:cs="Times New Roman"/>
          <w:b/>
          <w:color w:val="A20000"/>
        </w:rPr>
      </w:pPr>
    </w:p>
    <w:p w:rsidR="003945B3" w:rsidRPr="00B05208" w:rsidRDefault="006D2959" w:rsidP="006D2959">
      <w:pPr>
        <w:spacing w:after="0"/>
        <w:jc w:val="both"/>
        <w:rPr>
          <w:rFonts w:ascii="Times New Roman" w:hAnsi="Times New Roman" w:cs="Times New Roman"/>
          <w:b/>
          <w:color w:val="A20000"/>
          <w:sz w:val="28"/>
          <w:szCs w:val="28"/>
          <w:u w:val="single"/>
        </w:rPr>
      </w:pPr>
      <w:r w:rsidRPr="00B05208">
        <w:rPr>
          <w:rFonts w:ascii="Times New Roman" w:hAnsi="Times New Roman" w:cs="Times New Roman"/>
          <w:b/>
          <w:color w:val="A20000"/>
          <w:sz w:val="28"/>
          <w:szCs w:val="28"/>
          <w:u w:val="single"/>
        </w:rPr>
        <w:t>P</w:t>
      </w:r>
      <w:r w:rsidR="004C62FB" w:rsidRPr="00B05208">
        <w:rPr>
          <w:rFonts w:ascii="Times New Roman" w:hAnsi="Times New Roman" w:cs="Times New Roman"/>
          <w:b/>
          <w:color w:val="A20000"/>
          <w:sz w:val="28"/>
          <w:szCs w:val="28"/>
          <w:u w:val="single"/>
        </w:rPr>
        <w:t>rojekt Zdravý Liberecký kraj a místní Agenda 21 v roce 201</w:t>
      </w:r>
      <w:r w:rsidR="00B443FD" w:rsidRPr="00B05208">
        <w:rPr>
          <w:rFonts w:ascii="Times New Roman" w:hAnsi="Times New Roman" w:cs="Times New Roman"/>
          <w:b/>
          <w:color w:val="A20000"/>
          <w:sz w:val="28"/>
          <w:szCs w:val="28"/>
          <w:u w:val="single"/>
        </w:rPr>
        <w:t>7</w:t>
      </w:r>
    </w:p>
    <w:p w:rsidR="005B1AD3" w:rsidRDefault="005B1AD3" w:rsidP="005B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444D0B" w:rsidRPr="0086678A" w:rsidRDefault="00444D0B" w:rsidP="005B1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D2959" w:rsidRPr="0086678A" w:rsidRDefault="005B1AD3" w:rsidP="006D295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678A">
        <w:rPr>
          <w:rFonts w:ascii="Times New Roman" w:hAnsi="Times New Roman" w:cs="Times New Roman"/>
          <w:bCs/>
        </w:rPr>
        <w:t>Plán zlepšování dle metodiky</w:t>
      </w:r>
      <w:r w:rsidR="000F5205" w:rsidRPr="0086678A">
        <w:rPr>
          <w:rFonts w:ascii="Times New Roman" w:hAnsi="Times New Roman" w:cs="Times New Roman"/>
          <w:bCs/>
        </w:rPr>
        <w:t xml:space="preserve"> </w:t>
      </w:r>
      <w:r w:rsidR="00AB08DC" w:rsidRPr="0086678A">
        <w:rPr>
          <w:rFonts w:ascii="Times New Roman" w:hAnsi="Times New Roman" w:cs="Times New Roman"/>
          <w:bCs/>
        </w:rPr>
        <w:t>(aktivity kategorie D)</w:t>
      </w:r>
    </w:p>
    <w:p w:rsidR="000F5205" w:rsidRPr="0086678A" w:rsidRDefault="005B1AD3" w:rsidP="006D295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>Projekt:</w:t>
      </w:r>
      <w:r w:rsidRPr="0086678A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 </w:t>
      </w:r>
      <w:r w:rsidR="00587707" w:rsidRPr="00A50845">
        <w:rPr>
          <w:rFonts w:ascii="Times New Roman" w:eastAsia="Times New Roman" w:hAnsi="Times New Roman" w:cs="Times New Roman"/>
          <w:color w:val="333333"/>
          <w:lang w:eastAsia="cs-CZ"/>
        </w:rPr>
        <w:t>„</w:t>
      </w:r>
      <w:r w:rsidRPr="0086678A">
        <w:rPr>
          <w:rFonts w:ascii="Times New Roman" w:eastAsia="Times New Roman" w:hAnsi="Times New Roman" w:cs="Times New Roman"/>
          <w:color w:val="333333"/>
          <w:lang w:eastAsia="cs-CZ"/>
        </w:rPr>
        <w:t>Rozvoj místní agendy 21 v Libereckém kraji</w:t>
      </w:r>
      <w:r w:rsidR="00587707" w:rsidRPr="0086678A">
        <w:rPr>
          <w:rFonts w:ascii="Times New Roman" w:eastAsia="Times New Roman" w:hAnsi="Times New Roman" w:cs="Times New Roman"/>
          <w:color w:val="333333"/>
          <w:lang w:eastAsia="cs-CZ"/>
        </w:rPr>
        <w:t>“</w:t>
      </w:r>
      <w:r w:rsidR="000F5205" w:rsidRPr="0086678A">
        <w:rPr>
          <w:rFonts w:ascii="Times New Roman" w:eastAsia="Times New Roman" w:hAnsi="Times New Roman" w:cs="Times New Roman"/>
          <w:color w:val="333333"/>
          <w:lang w:eastAsia="cs-CZ"/>
        </w:rPr>
        <w:t xml:space="preserve"> - </w:t>
      </w:r>
      <w:r w:rsidR="00085AF8" w:rsidRPr="0086678A">
        <w:rPr>
          <w:rFonts w:ascii="Times New Roman" w:hAnsi="Times New Roman" w:cs="Times New Roman"/>
          <w:bCs/>
        </w:rPr>
        <w:t xml:space="preserve">13. 3. 2017 </w:t>
      </w:r>
      <w:r w:rsidR="006D2959" w:rsidRPr="0086678A">
        <w:rPr>
          <w:rFonts w:ascii="Times New Roman" w:hAnsi="Times New Roman" w:cs="Times New Roman"/>
          <w:bCs/>
        </w:rPr>
        <w:t xml:space="preserve">vyhlášena výzva 03_16_058 - </w:t>
      </w:r>
      <w:r w:rsidR="00085AF8" w:rsidRPr="0086678A">
        <w:rPr>
          <w:rFonts w:ascii="Times New Roman" w:hAnsi="Times New Roman" w:cs="Times New Roman"/>
          <w:bCs/>
        </w:rPr>
        <w:t>Evropský sociální fond,</w:t>
      </w:r>
      <w:r w:rsidR="006D2959" w:rsidRPr="0086678A">
        <w:rPr>
          <w:rFonts w:ascii="Times New Roman" w:hAnsi="Times New Roman" w:cs="Times New Roman"/>
          <w:bCs/>
        </w:rPr>
        <w:t xml:space="preserve"> Operační program Zaměstnanost,</w:t>
      </w:r>
      <w:r w:rsidR="00085AF8" w:rsidRPr="0086678A">
        <w:rPr>
          <w:rFonts w:ascii="Times New Roman" w:hAnsi="Times New Roman" w:cs="Times New Roman"/>
          <w:bCs/>
        </w:rPr>
        <w:t xml:space="preserve"> priorita 4.1. Efektivní veřejná správa, uzávěrka 15. 6. 2017 </w:t>
      </w:r>
    </w:p>
    <w:p w:rsidR="005B1AD3" w:rsidRPr="0086678A" w:rsidRDefault="005B1AD3" w:rsidP="005B1AD3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678A">
        <w:rPr>
          <w:rFonts w:ascii="Times New Roman" w:hAnsi="Times New Roman" w:cs="Times New Roman"/>
          <w:bCs/>
        </w:rPr>
        <w:t xml:space="preserve">Aktivity </w:t>
      </w:r>
      <w:r w:rsidR="000F5205" w:rsidRPr="0086678A">
        <w:rPr>
          <w:rFonts w:ascii="Times New Roman" w:hAnsi="Times New Roman" w:cs="Times New Roman"/>
          <w:bCs/>
        </w:rPr>
        <w:t>Kategorie</w:t>
      </w:r>
      <w:r w:rsidRPr="0086678A">
        <w:rPr>
          <w:rFonts w:ascii="Times New Roman" w:hAnsi="Times New Roman" w:cs="Times New Roman"/>
          <w:bCs/>
        </w:rPr>
        <w:t xml:space="preserve"> </w:t>
      </w:r>
      <w:r w:rsidR="00587707" w:rsidRPr="0086678A">
        <w:rPr>
          <w:rFonts w:ascii="Times New Roman" w:hAnsi="Times New Roman" w:cs="Times New Roman"/>
          <w:bCs/>
        </w:rPr>
        <w:t>D</w:t>
      </w:r>
    </w:p>
    <w:p w:rsidR="00587707" w:rsidRPr="0086678A" w:rsidRDefault="00587707" w:rsidP="0058770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678A">
        <w:rPr>
          <w:rFonts w:ascii="Times New Roman" w:hAnsi="Times New Roman" w:cs="Times New Roman"/>
          <w:bCs/>
        </w:rPr>
        <w:t xml:space="preserve">Odpovědný politik pro místní Agendu 21 </w:t>
      </w:r>
    </w:p>
    <w:p w:rsidR="00587707" w:rsidRPr="0086678A" w:rsidRDefault="00587707" w:rsidP="0058770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678A">
        <w:rPr>
          <w:rFonts w:ascii="Times New Roman" w:hAnsi="Times New Roman" w:cs="Times New Roman"/>
          <w:bCs/>
        </w:rPr>
        <w:t>Koordinátor MA21</w:t>
      </w:r>
      <w:r w:rsidR="006D2959" w:rsidRPr="0086678A">
        <w:rPr>
          <w:rFonts w:ascii="Times New Roman" w:hAnsi="Times New Roman" w:cs="Times New Roman"/>
          <w:bCs/>
        </w:rPr>
        <w:t xml:space="preserve"> – od 1. 2. 2017</w:t>
      </w:r>
    </w:p>
    <w:p w:rsidR="00587707" w:rsidRPr="0086678A" w:rsidRDefault="00587707" w:rsidP="0058770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678A">
        <w:rPr>
          <w:rFonts w:ascii="Times New Roman" w:hAnsi="Times New Roman" w:cs="Times New Roman"/>
          <w:bCs/>
        </w:rPr>
        <w:t>Neformální skupina pro MA21</w:t>
      </w:r>
    </w:p>
    <w:p w:rsidR="00587707" w:rsidRPr="0086678A" w:rsidRDefault="00587707" w:rsidP="0058770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678A">
        <w:rPr>
          <w:rFonts w:ascii="Times New Roman" w:hAnsi="Times New Roman" w:cs="Times New Roman"/>
          <w:bCs/>
        </w:rPr>
        <w:t xml:space="preserve">Plánování s veřejností – minimálně 2 akce </w:t>
      </w:r>
      <w:r w:rsidR="000F5205" w:rsidRPr="0086678A">
        <w:rPr>
          <w:rFonts w:ascii="Times New Roman" w:hAnsi="Times New Roman" w:cs="Times New Roman"/>
          <w:bCs/>
        </w:rPr>
        <w:t>do 15</w:t>
      </w:r>
      <w:r w:rsidRPr="0086678A">
        <w:rPr>
          <w:rFonts w:ascii="Times New Roman" w:hAnsi="Times New Roman" w:cs="Times New Roman"/>
          <w:bCs/>
        </w:rPr>
        <w:t>. 11.</w:t>
      </w:r>
    </w:p>
    <w:p w:rsidR="00587707" w:rsidRPr="0086678A" w:rsidRDefault="00587707" w:rsidP="0058770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678A">
        <w:rPr>
          <w:rFonts w:ascii="Times New Roman" w:hAnsi="Times New Roman" w:cs="Times New Roman"/>
          <w:bCs/>
        </w:rPr>
        <w:t xml:space="preserve">Aktualizace </w:t>
      </w:r>
      <w:r w:rsidR="000F5205" w:rsidRPr="0086678A">
        <w:rPr>
          <w:rFonts w:ascii="Times New Roman" w:hAnsi="Times New Roman" w:cs="Times New Roman"/>
          <w:bCs/>
        </w:rPr>
        <w:t>www</w:t>
      </w:r>
    </w:p>
    <w:p w:rsidR="000F5205" w:rsidRPr="0086678A" w:rsidRDefault="000F5205" w:rsidP="0058770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678A">
        <w:rPr>
          <w:rFonts w:ascii="Times New Roman" w:hAnsi="Times New Roman" w:cs="Times New Roman"/>
          <w:bCs/>
        </w:rPr>
        <w:t>Zprávy o MA21 – minimálně 4 zprávy do 15. 11.</w:t>
      </w:r>
    </w:p>
    <w:p w:rsidR="000F5205" w:rsidRPr="0086678A" w:rsidRDefault="000F5205" w:rsidP="0058770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6678A">
        <w:rPr>
          <w:rFonts w:ascii="Times New Roman" w:hAnsi="Times New Roman" w:cs="Times New Roman"/>
          <w:bCs/>
        </w:rPr>
        <w:t>Společné zapojení občanského sektoru a podnikatelského sektoru do aktivit v rámci MA21 – minimálně 2 společné aktivity do 15. 11.</w:t>
      </w:r>
    </w:p>
    <w:p w:rsidR="00AB08DC" w:rsidRPr="0086678A" w:rsidRDefault="00AB08DC" w:rsidP="00B041B5">
      <w:pPr>
        <w:spacing w:after="0" w:line="240" w:lineRule="auto"/>
        <w:rPr>
          <w:rFonts w:ascii="Times New Roman" w:hAnsi="Times New Roman" w:cs="Times New Roman"/>
        </w:rPr>
      </w:pPr>
    </w:p>
    <w:p w:rsidR="006D2959" w:rsidRPr="0086678A" w:rsidRDefault="006D2959" w:rsidP="00B041B5">
      <w:pPr>
        <w:spacing w:after="0" w:line="240" w:lineRule="auto"/>
        <w:rPr>
          <w:rFonts w:ascii="Times New Roman" w:hAnsi="Times New Roman" w:cs="Times New Roman"/>
        </w:rPr>
      </w:pPr>
    </w:p>
    <w:p w:rsidR="006D2959" w:rsidRPr="0086678A" w:rsidRDefault="006D2959" w:rsidP="00B041B5">
      <w:pPr>
        <w:spacing w:after="0" w:line="240" w:lineRule="auto"/>
        <w:rPr>
          <w:rFonts w:ascii="Times New Roman" w:hAnsi="Times New Roman" w:cs="Times New Roman"/>
        </w:rPr>
      </w:pPr>
    </w:p>
    <w:p w:rsidR="006D2959" w:rsidRPr="0086678A" w:rsidRDefault="006D2959" w:rsidP="00B041B5">
      <w:pPr>
        <w:spacing w:after="0" w:line="240" w:lineRule="auto"/>
        <w:rPr>
          <w:rFonts w:ascii="Times New Roman" w:hAnsi="Times New Roman" w:cs="Times New Roman"/>
        </w:rPr>
      </w:pPr>
    </w:p>
    <w:p w:rsidR="00AB08DC" w:rsidRPr="0086678A" w:rsidRDefault="00626220" w:rsidP="00B041B5">
      <w:pPr>
        <w:spacing w:after="0" w:line="240" w:lineRule="auto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 xml:space="preserve">Zpracovala: </w:t>
      </w:r>
    </w:p>
    <w:p w:rsidR="00626220" w:rsidRPr="0086678A" w:rsidRDefault="00AB08DC" w:rsidP="00B041B5">
      <w:pPr>
        <w:spacing w:after="0" w:line="240" w:lineRule="auto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>Ivana Hujerová</w:t>
      </w:r>
    </w:p>
    <w:p w:rsidR="00AB08DC" w:rsidRPr="0086678A" w:rsidRDefault="00AB08DC" w:rsidP="00B041B5">
      <w:pPr>
        <w:spacing w:after="0" w:line="240" w:lineRule="auto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>odbor regionálního rozvoje</w:t>
      </w:r>
    </w:p>
    <w:p w:rsidR="00C33D6F" w:rsidRPr="0086678A" w:rsidRDefault="00AB08DC" w:rsidP="00AB08DC">
      <w:pPr>
        <w:spacing w:after="0" w:line="240" w:lineRule="auto"/>
        <w:rPr>
          <w:rFonts w:ascii="Times New Roman" w:hAnsi="Times New Roman" w:cs="Times New Roman"/>
        </w:rPr>
      </w:pPr>
      <w:r w:rsidRPr="0086678A">
        <w:rPr>
          <w:rFonts w:ascii="Times New Roman" w:hAnsi="Times New Roman" w:cs="Times New Roman"/>
        </w:rPr>
        <w:t>a evropských projektů</w:t>
      </w:r>
      <w:bookmarkStart w:id="0" w:name="_GoBack"/>
      <w:bookmarkEnd w:id="0"/>
    </w:p>
    <w:sectPr w:rsidR="00C33D6F" w:rsidRPr="0086678A" w:rsidSect="00347F69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FD" w:rsidRDefault="00DA66FD" w:rsidP="00EB17E8">
      <w:pPr>
        <w:spacing w:after="0" w:line="240" w:lineRule="auto"/>
      </w:pPr>
      <w:r>
        <w:separator/>
      </w:r>
    </w:p>
  </w:endnote>
  <w:endnote w:type="continuationSeparator" w:id="0">
    <w:p w:rsidR="00DA66FD" w:rsidRDefault="00DA66FD" w:rsidP="00E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B7" w:rsidRDefault="00B80D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176165"/>
      <w:docPartObj>
        <w:docPartGallery w:val="Page Numbers (Bottom of Page)"/>
        <w:docPartUnique/>
      </w:docPartObj>
    </w:sdtPr>
    <w:sdtEndPr/>
    <w:sdtContent>
      <w:p w:rsidR="00B80DB7" w:rsidRDefault="002E1FA5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E65AB4D" wp14:editId="2D698DC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A5" w:rsidRDefault="002E1FA5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A50845" w:rsidRPr="00A50845">
                                <w:rPr>
                                  <w:noProof/>
                                  <w:sz w:val="28"/>
                                  <w:szCs w:val="28"/>
                                </w:rPr>
                                <w:t>12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2E1FA5" w:rsidRDefault="002E1FA5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A50845" w:rsidRPr="00A50845">
                          <w:rPr>
                            <w:noProof/>
                            <w:sz w:val="28"/>
                            <w:szCs w:val="28"/>
                          </w:rPr>
                          <w:t>12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B7" w:rsidRDefault="00B80D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FD" w:rsidRDefault="00DA66FD" w:rsidP="00EB17E8">
      <w:pPr>
        <w:spacing w:after="0" w:line="240" w:lineRule="auto"/>
      </w:pPr>
      <w:r>
        <w:separator/>
      </w:r>
    </w:p>
  </w:footnote>
  <w:footnote w:type="continuationSeparator" w:id="0">
    <w:p w:rsidR="00DA66FD" w:rsidRDefault="00DA66FD" w:rsidP="00EB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B7" w:rsidRDefault="00B80D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B7" w:rsidRDefault="00B80DB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B7" w:rsidRDefault="00B80D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77C"/>
    <w:multiLevelType w:val="hybridMultilevel"/>
    <w:tmpl w:val="50A65A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4100AB"/>
    <w:multiLevelType w:val="hybridMultilevel"/>
    <w:tmpl w:val="2EE22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07E38"/>
    <w:multiLevelType w:val="hybridMultilevel"/>
    <w:tmpl w:val="DE1EBF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8A5265"/>
    <w:multiLevelType w:val="hybridMultilevel"/>
    <w:tmpl w:val="5C580A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447CC8"/>
    <w:multiLevelType w:val="hybridMultilevel"/>
    <w:tmpl w:val="C8BC7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8727C"/>
    <w:multiLevelType w:val="hybridMultilevel"/>
    <w:tmpl w:val="7FFA0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B01AD"/>
    <w:multiLevelType w:val="multilevel"/>
    <w:tmpl w:val="0EF2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16E08"/>
    <w:multiLevelType w:val="hybridMultilevel"/>
    <w:tmpl w:val="FF248B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920E3E"/>
    <w:multiLevelType w:val="hybridMultilevel"/>
    <w:tmpl w:val="30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649E8"/>
    <w:multiLevelType w:val="hybridMultilevel"/>
    <w:tmpl w:val="92682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A302A"/>
    <w:multiLevelType w:val="hybridMultilevel"/>
    <w:tmpl w:val="458C8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C4CEF"/>
    <w:multiLevelType w:val="hybridMultilevel"/>
    <w:tmpl w:val="71CAC10A"/>
    <w:lvl w:ilvl="0" w:tplc="EDDA6F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F2C74"/>
    <w:multiLevelType w:val="hybridMultilevel"/>
    <w:tmpl w:val="2D22D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67E7F"/>
    <w:multiLevelType w:val="hybridMultilevel"/>
    <w:tmpl w:val="3E082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604E55"/>
    <w:multiLevelType w:val="multilevel"/>
    <w:tmpl w:val="AD1C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4A48B1"/>
    <w:multiLevelType w:val="hybridMultilevel"/>
    <w:tmpl w:val="CF9C524C"/>
    <w:lvl w:ilvl="0" w:tplc="092AC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393193"/>
    <w:multiLevelType w:val="hybridMultilevel"/>
    <w:tmpl w:val="617AEB54"/>
    <w:lvl w:ilvl="0" w:tplc="FDD0D8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CE49A4"/>
    <w:multiLevelType w:val="hybridMultilevel"/>
    <w:tmpl w:val="1F58D372"/>
    <w:lvl w:ilvl="0" w:tplc="C22EF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A24CB3"/>
    <w:multiLevelType w:val="hybridMultilevel"/>
    <w:tmpl w:val="2104F662"/>
    <w:lvl w:ilvl="0" w:tplc="FC446E48">
      <w:start w:val="1"/>
      <w:numFmt w:val="decimal"/>
      <w:lvlText w:val="%1."/>
      <w:lvlJc w:val="left"/>
      <w:pPr>
        <w:ind w:left="480" w:hanging="360"/>
      </w:pPr>
      <w:rPr>
        <w:rFonts w:hint="default"/>
        <w:color w:val="141414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422B2E54"/>
    <w:multiLevelType w:val="hybridMultilevel"/>
    <w:tmpl w:val="321EF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E2551"/>
    <w:multiLevelType w:val="hybridMultilevel"/>
    <w:tmpl w:val="463E28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957421"/>
    <w:multiLevelType w:val="hybridMultilevel"/>
    <w:tmpl w:val="A1629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4295E"/>
    <w:multiLevelType w:val="hybridMultilevel"/>
    <w:tmpl w:val="1D349C6C"/>
    <w:lvl w:ilvl="0" w:tplc="D77EA5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ED91735"/>
    <w:multiLevelType w:val="hybridMultilevel"/>
    <w:tmpl w:val="5972F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422D1"/>
    <w:multiLevelType w:val="hybridMultilevel"/>
    <w:tmpl w:val="CEA084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504593"/>
    <w:multiLevelType w:val="hybridMultilevel"/>
    <w:tmpl w:val="A0EE7A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8566D8"/>
    <w:multiLevelType w:val="hybridMultilevel"/>
    <w:tmpl w:val="EBF6F820"/>
    <w:lvl w:ilvl="0" w:tplc="F0E05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A63D05"/>
    <w:multiLevelType w:val="hybridMultilevel"/>
    <w:tmpl w:val="41B884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961E11"/>
    <w:multiLevelType w:val="hybridMultilevel"/>
    <w:tmpl w:val="0ED67D02"/>
    <w:lvl w:ilvl="0" w:tplc="71A4129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DDB6404"/>
    <w:multiLevelType w:val="hybridMultilevel"/>
    <w:tmpl w:val="967A2F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0916AF"/>
    <w:multiLevelType w:val="hybridMultilevel"/>
    <w:tmpl w:val="70FCC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637BB"/>
    <w:multiLevelType w:val="multilevel"/>
    <w:tmpl w:val="AEBA8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04" w:hanging="39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7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32">
    <w:nsid w:val="68A55A3C"/>
    <w:multiLevelType w:val="hybridMultilevel"/>
    <w:tmpl w:val="D5966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00266"/>
    <w:multiLevelType w:val="hybridMultilevel"/>
    <w:tmpl w:val="2A0A4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841C3"/>
    <w:multiLevelType w:val="hybridMultilevel"/>
    <w:tmpl w:val="A1629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81E23"/>
    <w:multiLevelType w:val="hybridMultilevel"/>
    <w:tmpl w:val="FDB0F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F7C39"/>
    <w:multiLevelType w:val="hybridMultilevel"/>
    <w:tmpl w:val="EBB89516"/>
    <w:lvl w:ilvl="0" w:tplc="2054A4B2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37">
    <w:nsid w:val="7E7226FE"/>
    <w:multiLevelType w:val="hybridMultilevel"/>
    <w:tmpl w:val="3A845970"/>
    <w:lvl w:ilvl="0" w:tplc="A2E46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E7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FAF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BED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B49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04D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CA8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123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940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3"/>
  </w:num>
  <w:num w:numId="3">
    <w:abstractNumId w:val="35"/>
  </w:num>
  <w:num w:numId="4">
    <w:abstractNumId w:val="16"/>
  </w:num>
  <w:num w:numId="5">
    <w:abstractNumId w:val="36"/>
  </w:num>
  <w:num w:numId="6">
    <w:abstractNumId w:val="16"/>
  </w:num>
  <w:num w:numId="7">
    <w:abstractNumId w:val="32"/>
  </w:num>
  <w:num w:numId="8">
    <w:abstractNumId w:val="19"/>
  </w:num>
  <w:num w:numId="9">
    <w:abstractNumId w:val="17"/>
  </w:num>
  <w:num w:numId="10">
    <w:abstractNumId w:val="13"/>
  </w:num>
  <w:num w:numId="11">
    <w:abstractNumId w:val="10"/>
  </w:num>
  <w:num w:numId="12">
    <w:abstractNumId w:val="6"/>
  </w:num>
  <w:num w:numId="13">
    <w:abstractNumId w:val="30"/>
  </w:num>
  <w:num w:numId="14">
    <w:abstractNumId w:val="27"/>
  </w:num>
  <w:num w:numId="15">
    <w:abstractNumId w:val="0"/>
  </w:num>
  <w:num w:numId="16">
    <w:abstractNumId w:val="31"/>
  </w:num>
  <w:num w:numId="17">
    <w:abstractNumId w:val="37"/>
  </w:num>
  <w:num w:numId="18">
    <w:abstractNumId w:val="9"/>
  </w:num>
  <w:num w:numId="19">
    <w:abstractNumId w:val="12"/>
  </w:num>
  <w:num w:numId="20">
    <w:abstractNumId w:val="24"/>
  </w:num>
  <w:num w:numId="21">
    <w:abstractNumId w:val="7"/>
  </w:num>
  <w:num w:numId="22">
    <w:abstractNumId w:val="28"/>
  </w:num>
  <w:num w:numId="23">
    <w:abstractNumId w:val="2"/>
  </w:num>
  <w:num w:numId="24">
    <w:abstractNumId w:val="25"/>
  </w:num>
  <w:num w:numId="25">
    <w:abstractNumId w:val="29"/>
  </w:num>
  <w:num w:numId="26">
    <w:abstractNumId w:val="20"/>
  </w:num>
  <w:num w:numId="27">
    <w:abstractNumId w:val="18"/>
  </w:num>
  <w:num w:numId="28">
    <w:abstractNumId w:val="5"/>
  </w:num>
  <w:num w:numId="29">
    <w:abstractNumId w:val="14"/>
  </w:num>
  <w:num w:numId="30">
    <w:abstractNumId w:val="22"/>
  </w:num>
  <w:num w:numId="31">
    <w:abstractNumId w:val="11"/>
  </w:num>
  <w:num w:numId="32">
    <w:abstractNumId w:val="3"/>
  </w:num>
  <w:num w:numId="33">
    <w:abstractNumId w:val="8"/>
  </w:num>
  <w:num w:numId="34">
    <w:abstractNumId w:val="21"/>
  </w:num>
  <w:num w:numId="35">
    <w:abstractNumId w:val="34"/>
  </w:num>
  <w:num w:numId="36">
    <w:abstractNumId w:val="33"/>
  </w:num>
  <w:num w:numId="37">
    <w:abstractNumId w:val="15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F3"/>
    <w:rsid w:val="0000674D"/>
    <w:rsid w:val="00013BE0"/>
    <w:rsid w:val="00023D8F"/>
    <w:rsid w:val="00031829"/>
    <w:rsid w:val="00060E50"/>
    <w:rsid w:val="00067101"/>
    <w:rsid w:val="00074E7C"/>
    <w:rsid w:val="00085AF8"/>
    <w:rsid w:val="0009083E"/>
    <w:rsid w:val="00090988"/>
    <w:rsid w:val="000961AF"/>
    <w:rsid w:val="00097922"/>
    <w:rsid w:val="000A3C6E"/>
    <w:rsid w:val="000A5E0C"/>
    <w:rsid w:val="000A706B"/>
    <w:rsid w:val="000A757F"/>
    <w:rsid w:val="000B7D28"/>
    <w:rsid w:val="000C4775"/>
    <w:rsid w:val="000F220A"/>
    <w:rsid w:val="000F5205"/>
    <w:rsid w:val="000F573A"/>
    <w:rsid w:val="001049D9"/>
    <w:rsid w:val="0012496A"/>
    <w:rsid w:val="00130EDF"/>
    <w:rsid w:val="00135D91"/>
    <w:rsid w:val="00194B1E"/>
    <w:rsid w:val="001A1CAC"/>
    <w:rsid w:val="001A342D"/>
    <w:rsid w:val="001A74C2"/>
    <w:rsid w:val="001B7417"/>
    <w:rsid w:val="001D1AA8"/>
    <w:rsid w:val="001D5CA3"/>
    <w:rsid w:val="001E1781"/>
    <w:rsid w:val="001E68F6"/>
    <w:rsid w:val="001F032F"/>
    <w:rsid w:val="001F74B2"/>
    <w:rsid w:val="00200C57"/>
    <w:rsid w:val="002032CC"/>
    <w:rsid w:val="00206DE8"/>
    <w:rsid w:val="0023702D"/>
    <w:rsid w:val="002447DF"/>
    <w:rsid w:val="002515B4"/>
    <w:rsid w:val="00267568"/>
    <w:rsid w:val="002C3DDD"/>
    <w:rsid w:val="002E1FA5"/>
    <w:rsid w:val="002E5867"/>
    <w:rsid w:val="002E7085"/>
    <w:rsid w:val="002F68E2"/>
    <w:rsid w:val="002F6E73"/>
    <w:rsid w:val="003031FB"/>
    <w:rsid w:val="00324635"/>
    <w:rsid w:val="00335CA5"/>
    <w:rsid w:val="003436DC"/>
    <w:rsid w:val="00347F69"/>
    <w:rsid w:val="00354596"/>
    <w:rsid w:val="00354EA5"/>
    <w:rsid w:val="00354F20"/>
    <w:rsid w:val="003621B5"/>
    <w:rsid w:val="00363A49"/>
    <w:rsid w:val="003703B9"/>
    <w:rsid w:val="00370C45"/>
    <w:rsid w:val="003734CC"/>
    <w:rsid w:val="00376899"/>
    <w:rsid w:val="003828F3"/>
    <w:rsid w:val="003945B3"/>
    <w:rsid w:val="003A2AA5"/>
    <w:rsid w:val="003A5CB3"/>
    <w:rsid w:val="003B7B2C"/>
    <w:rsid w:val="003E0035"/>
    <w:rsid w:val="003E0E31"/>
    <w:rsid w:val="003F20B8"/>
    <w:rsid w:val="003F66FA"/>
    <w:rsid w:val="004065DB"/>
    <w:rsid w:val="0041283E"/>
    <w:rsid w:val="00417C02"/>
    <w:rsid w:val="00444D0B"/>
    <w:rsid w:val="00453D8C"/>
    <w:rsid w:val="00490DA3"/>
    <w:rsid w:val="00491871"/>
    <w:rsid w:val="00492C74"/>
    <w:rsid w:val="004A672C"/>
    <w:rsid w:val="004B39DE"/>
    <w:rsid w:val="004B6D87"/>
    <w:rsid w:val="004C0D80"/>
    <w:rsid w:val="004C62FB"/>
    <w:rsid w:val="005007FC"/>
    <w:rsid w:val="0050110E"/>
    <w:rsid w:val="005037F8"/>
    <w:rsid w:val="005052E7"/>
    <w:rsid w:val="0052771D"/>
    <w:rsid w:val="005342BD"/>
    <w:rsid w:val="00541ADB"/>
    <w:rsid w:val="00555801"/>
    <w:rsid w:val="005855FB"/>
    <w:rsid w:val="00587707"/>
    <w:rsid w:val="005B1292"/>
    <w:rsid w:val="005B1AD3"/>
    <w:rsid w:val="005B57FA"/>
    <w:rsid w:val="005C75DE"/>
    <w:rsid w:val="005D0391"/>
    <w:rsid w:val="005D15B0"/>
    <w:rsid w:val="005E7023"/>
    <w:rsid w:val="005F2190"/>
    <w:rsid w:val="005F40EA"/>
    <w:rsid w:val="005F42EC"/>
    <w:rsid w:val="00612FA7"/>
    <w:rsid w:val="00626220"/>
    <w:rsid w:val="00672C0F"/>
    <w:rsid w:val="006759D9"/>
    <w:rsid w:val="00676978"/>
    <w:rsid w:val="00677252"/>
    <w:rsid w:val="0069084D"/>
    <w:rsid w:val="006A7582"/>
    <w:rsid w:val="006B0A08"/>
    <w:rsid w:val="006B18CF"/>
    <w:rsid w:val="006B720A"/>
    <w:rsid w:val="006D2959"/>
    <w:rsid w:val="006D67DB"/>
    <w:rsid w:val="006E27F8"/>
    <w:rsid w:val="006E3BF3"/>
    <w:rsid w:val="006E7E6E"/>
    <w:rsid w:val="007253B8"/>
    <w:rsid w:val="00750570"/>
    <w:rsid w:val="00765283"/>
    <w:rsid w:val="007A590B"/>
    <w:rsid w:val="007B51EA"/>
    <w:rsid w:val="007C1B87"/>
    <w:rsid w:val="007C430B"/>
    <w:rsid w:val="007C6DE7"/>
    <w:rsid w:val="007D1456"/>
    <w:rsid w:val="007F1C15"/>
    <w:rsid w:val="007F630C"/>
    <w:rsid w:val="007F6A33"/>
    <w:rsid w:val="008122D4"/>
    <w:rsid w:val="00821FEF"/>
    <w:rsid w:val="00826AB7"/>
    <w:rsid w:val="00852259"/>
    <w:rsid w:val="008527AE"/>
    <w:rsid w:val="00863546"/>
    <w:rsid w:val="0086678A"/>
    <w:rsid w:val="00880766"/>
    <w:rsid w:val="008879C0"/>
    <w:rsid w:val="008A10FA"/>
    <w:rsid w:val="008A56B3"/>
    <w:rsid w:val="008B74CA"/>
    <w:rsid w:val="008D6E77"/>
    <w:rsid w:val="00917360"/>
    <w:rsid w:val="0095157A"/>
    <w:rsid w:val="00952278"/>
    <w:rsid w:val="00952693"/>
    <w:rsid w:val="0098046E"/>
    <w:rsid w:val="009A2DA0"/>
    <w:rsid w:val="009A4E74"/>
    <w:rsid w:val="009C39A4"/>
    <w:rsid w:val="009D596A"/>
    <w:rsid w:val="009E4A22"/>
    <w:rsid w:val="009F27AF"/>
    <w:rsid w:val="009F4935"/>
    <w:rsid w:val="009F56E5"/>
    <w:rsid w:val="00A161DD"/>
    <w:rsid w:val="00A1652F"/>
    <w:rsid w:val="00A16539"/>
    <w:rsid w:val="00A4258B"/>
    <w:rsid w:val="00A50845"/>
    <w:rsid w:val="00A50A0A"/>
    <w:rsid w:val="00A56B3F"/>
    <w:rsid w:val="00A62356"/>
    <w:rsid w:val="00A6299F"/>
    <w:rsid w:val="00A65313"/>
    <w:rsid w:val="00A65782"/>
    <w:rsid w:val="00A668FA"/>
    <w:rsid w:val="00A76053"/>
    <w:rsid w:val="00A82BB6"/>
    <w:rsid w:val="00A852AD"/>
    <w:rsid w:val="00A8695D"/>
    <w:rsid w:val="00A90BC4"/>
    <w:rsid w:val="00A91BE7"/>
    <w:rsid w:val="00AB08DC"/>
    <w:rsid w:val="00AB2580"/>
    <w:rsid w:val="00AD16E8"/>
    <w:rsid w:val="00AE5538"/>
    <w:rsid w:val="00AF1C1E"/>
    <w:rsid w:val="00AF254B"/>
    <w:rsid w:val="00AF7C4B"/>
    <w:rsid w:val="00B0233D"/>
    <w:rsid w:val="00B041B5"/>
    <w:rsid w:val="00B05208"/>
    <w:rsid w:val="00B14633"/>
    <w:rsid w:val="00B32CB1"/>
    <w:rsid w:val="00B443FD"/>
    <w:rsid w:val="00B5377B"/>
    <w:rsid w:val="00B769FC"/>
    <w:rsid w:val="00B77586"/>
    <w:rsid w:val="00B80DB7"/>
    <w:rsid w:val="00B82F33"/>
    <w:rsid w:val="00B94E86"/>
    <w:rsid w:val="00B96EF8"/>
    <w:rsid w:val="00BC253B"/>
    <w:rsid w:val="00BC4797"/>
    <w:rsid w:val="00BC640F"/>
    <w:rsid w:val="00BD08EE"/>
    <w:rsid w:val="00BE384A"/>
    <w:rsid w:val="00BE3E7C"/>
    <w:rsid w:val="00C22518"/>
    <w:rsid w:val="00C33D6F"/>
    <w:rsid w:val="00C34CB9"/>
    <w:rsid w:val="00C34DC3"/>
    <w:rsid w:val="00C36648"/>
    <w:rsid w:val="00C54F80"/>
    <w:rsid w:val="00C84EAC"/>
    <w:rsid w:val="00CA005A"/>
    <w:rsid w:val="00CA0C3C"/>
    <w:rsid w:val="00CA6749"/>
    <w:rsid w:val="00CA7809"/>
    <w:rsid w:val="00CA7F1C"/>
    <w:rsid w:val="00CC6BE6"/>
    <w:rsid w:val="00CD3ABF"/>
    <w:rsid w:val="00CE6895"/>
    <w:rsid w:val="00CF329B"/>
    <w:rsid w:val="00CF3FF5"/>
    <w:rsid w:val="00CF740F"/>
    <w:rsid w:val="00D011A3"/>
    <w:rsid w:val="00D014F8"/>
    <w:rsid w:val="00D05CE6"/>
    <w:rsid w:val="00D12737"/>
    <w:rsid w:val="00D12952"/>
    <w:rsid w:val="00D1315A"/>
    <w:rsid w:val="00D16B12"/>
    <w:rsid w:val="00D22920"/>
    <w:rsid w:val="00D23EB3"/>
    <w:rsid w:val="00D414B4"/>
    <w:rsid w:val="00D45B0B"/>
    <w:rsid w:val="00D53EDC"/>
    <w:rsid w:val="00D6722B"/>
    <w:rsid w:val="00D74F85"/>
    <w:rsid w:val="00D810CE"/>
    <w:rsid w:val="00D81B0E"/>
    <w:rsid w:val="00D92A3D"/>
    <w:rsid w:val="00D937F1"/>
    <w:rsid w:val="00D979D9"/>
    <w:rsid w:val="00DA0338"/>
    <w:rsid w:val="00DA66FD"/>
    <w:rsid w:val="00DB6EAD"/>
    <w:rsid w:val="00DB7CB8"/>
    <w:rsid w:val="00DD6298"/>
    <w:rsid w:val="00DE055C"/>
    <w:rsid w:val="00DE50AA"/>
    <w:rsid w:val="00DF2A45"/>
    <w:rsid w:val="00DF5706"/>
    <w:rsid w:val="00E02448"/>
    <w:rsid w:val="00E05065"/>
    <w:rsid w:val="00E115FE"/>
    <w:rsid w:val="00E17A13"/>
    <w:rsid w:val="00E2144F"/>
    <w:rsid w:val="00E25FCC"/>
    <w:rsid w:val="00E33801"/>
    <w:rsid w:val="00E33C80"/>
    <w:rsid w:val="00E60C3D"/>
    <w:rsid w:val="00E61597"/>
    <w:rsid w:val="00E717D9"/>
    <w:rsid w:val="00E80999"/>
    <w:rsid w:val="00E87C49"/>
    <w:rsid w:val="00E92295"/>
    <w:rsid w:val="00EA0E78"/>
    <w:rsid w:val="00EB17E8"/>
    <w:rsid w:val="00EB2DEF"/>
    <w:rsid w:val="00EC46C2"/>
    <w:rsid w:val="00EC6082"/>
    <w:rsid w:val="00ED0935"/>
    <w:rsid w:val="00ED20C9"/>
    <w:rsid w:val="00F05792"/>
    <w:rsid w:val="00F06EF3"/>
    <w:rsid w:val="00F23648"/>
    <w:rsid w:val="00F34CE1"/>
    <w:rsid w:val="00F61C63"/>
    <w:rsid w:val="00F74436"/>
    <w:rsid w:val="00F75006"/>
    <w:rsid w:val="00F76ADA"/>
    <w:rsid w:val="00F824D7"/>
    <w:rsid w:val="00F96245"/>
    <w:rsid w:val="00FA0FFF"/>
    <w:rsid w:val="00FA5561"/>
    <w:rsid w:val="00FB5755"/>
    <w:rsid w:val="00FC3DB5"/>
    <w:rsid w:val="00FC7A2C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23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8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70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0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9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8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0999"/>
    <w:rPr>
      <w:b/>
      <w:bCs/>
    </w:rPr>
  </w:style>
  <w:style w:type="table" w:styleId="Mkatabulky">
    <w:name w:val="Table Grid"/>
    <w:basedOn w:val="Normlntabulka"/>
    <w:uiPriority w:val="59"/>
    <w:rsid w:val="00D8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23E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EB3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8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nhideWhenUsed/>
    <w:rsid w:val="00BD08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D08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70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F5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C22518"/>
    <w:rPr>
      <w:i/>
      <w:iCs/>
    </w:rPr>
  </w:style>
  <w:style w:type="paragraph" w:styleId="Zpat">
    <w:name w:val="footer"/>
    <w:basedOn w:val="Normln"/>
    <w:link w:val="ZpatChar"/>
    <w:uiPriority w:val="99"/>
    <w:unhideWhenUsed/>
    <w:rsid w:val="00EB1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7E8"/>
  </w:style>
  <w:style w:type="character" w:styleId="Sledovanodkaz">
    <w:name w:val="FollowedHyperlink"/>
    <w:basedOn w:val="Standardnpsmoodstavce"/>
    <w:uiPriority w:val="99"/>
    <w:semiHidden/>
    <w:unhideWhenUsed/>
    <w:rsid w:val="000A706B"/>
    <w:rPr>
      <w:color w:val="800080" w:themeColor="followedHyperlink"/>
      <w:u w:val="single"/>
    </w:rPr>
  </w:style>
  <w:style w:type="paragraph" w:customStyle="1" w:styleId="first">
    <w:name w:val="first"/>
    <w:basedOn w:val="Normln"/>
    <w:rsid w:val="007253B8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23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8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70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0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9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8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0999"/>
    <w:rPr>
      <w:b/>
      <w:bCs/>
    </w:rPr>
  </w:style>
  <w:style w:type="table" w:styleId="Mkatabulky">
    <w:name w:val="Table Grid"/>
    <w:basedOn w:val="Normlntabulka"/>
    <w:uiPriority w:val="59"/>
    <w:rsid w:val="00D8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23E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EB3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8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nhideWhenUsed/>
    <w:rsid w:val="00BD08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D08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70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F5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C22518"/>
    <w:rPr>
      <w:i/>
      <w:iCs/>
    </w:rPr>
  </w:style>
  <w:style w:type="paragraph" w:styleId="Zpat">
    <w:name w:val="footer"/>
    <w:basedOn w:val="Normln"/>
    <w:link w:val="ZpatChar"/>
    <w:uiPriority w:val="99"/>
    <w:unhideWhenUsed/>
    <w:rsid w:val="00EB1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7E8"/>
  </w:style>
  <w:style w:type="character" w:styleId="Sledovanodkaz">
    <w:name w:val="FollowedHyperlink"/>
    <w:basedOn w:val="Standardnpsmoodstavce"/>
    <w:uiPriority w:val="99"/>
    <w:semiHidden/>
    <w:unhideWhenUsed/>
    <w:rsid w:val="000A706B"/>
    <w:rPr>
      <w:color w:val="800080" w:themeColor="followedHyperlink"/>
      <w:u w:val="single"/>
    </w:rPr>
  </w:style>
  <w:style w:type="paragraph" w:customStyle="1" w:styleId="first">
    <w:name w:val="first"/>
    <w:basedOn w:val="Normln"/>
    <w:rsid w:val="007253B8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1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1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5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06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840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403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410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6510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7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599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4969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6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786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3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enia.cz/web/www/web-pub2.nsf/$pid/MZPMSFHUHXKF/$FILE/Aalborgske_zavazky.pdf" TargetMode="External"/><Relationship Id="rId18" Type="http://schemas.openxmlformats.org/officeDocument/2006/relationships/hyperlink" Target="http://databaze-strategie.cz/cz/mzd/strategie" TargetMode="External"/><Relationship Id="rId26" Type="http://schemas.openxmlformats.org/officeDocument/2006/relationships/hyperlink" Target="http://dobrapraxe.cz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egionalni-rozvoj.kraj-lbc.cz/page1884/program-rozvoje-libereckeho-kraje-2014-2020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portal.uur.cz/pdf/aalborgska-charta-1994.pdf" TargetMode="External"/><Relationship Id="rId17" Type="http://schemas.openxmlformats.org/officeDocument/2006/relationships/hyperlink" Target="http://databaze-strategie.cz/cz/uv/strategie/strategicky-ramec-udrzitelneho-rozvoje-cr-2010" TargetMode="External"/><Relationship Id="rId25" Type="http://schemas.openxmlformats.org/officeDocument/2006/relationships/hyperlink" Target="http://ma21.cenia.cz/LinkClick.aspx?fileticket=hxz1eNgyfRs%3d&amp;tabid=93&amp;mid=884&amp;language=cs-CZ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osn.cz/osn/hlavni-temata/cile-udrzitelneho-rozvoje-sdgs-2015-2030/" TargetMode="External"/><Relationship Id="rId20" Type="http://schemas.openxmlformats.org/officeDocument/2006/relationships/hyperlink" Target="http://regionalni-rozvoj.kraj-lbc.cz/page1874/Udrzitelny-rozvoj/Strategie-udrzitelneho-rozvoje-Libereckeho-kraje-SURLK" TargetMode="External"/><Relationship Id="rId29" Type="http://schemas.openxmlformats.org/officeDocument/2006/relationships/hyperlink" Target="http://regionalni-rozvoj.kraj-lbc.cz/page1874/Udrzitelny-rozvo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tabaze-strategie.cz/cz/osn-un/strategie" TargetMode="External"/><Relationship Id="rId24" Type="http://schemas.openxmlformats.org/officeDocument/2006/relationships/hyperlink" Target="http://ma21.cenia.cz/" TargetMode="External"/><Relationship Id="rId32" Type="http://schemas.openxmlformats.org/officeDocument/2006/relationships/hyperlink" Target="http://regionalni-rozvoj.kraj-lbc.cz/Liberecky-kraj-prinasi-inspiraci-pro-udrzitelny-rozvoj-n377716.htm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atabaze-strategie.cz/cz/eu/strategie" TargetMode="External"/><Relationship Id="rId23" Type="http://schemas.openxmlformats.org/officeDocument/2006/relationships/hyperlink" Target="http://www.vlada.cz/cz/ppov/rada-vlady-pro-udrzitelny-rozvoj--120432/" TargetMode="External"/><Relationship Id="rId28" Type="http://schemas.openxmlformats.org/officeDocument/2006/relationships/hyperlink" Target="http://regionalni-rozvoj.kraj-lbc.cz/page1874/rozvojove-dokumenty-strategie-rozvoje-lk-a-program-rozvoje-lk/nestatni-neziskove-organizace" TargetMode="External"/><Relationship Id="rId36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://dataplan.info/img_upload/7bdb1584e3b8a53d337518d988763f8d/iii-koncepce-podpory-ma21-v-cr_1.pdf" TargetMode="External"/><Relationship Id="rId31" Type="http://schemas.openxmlformats.org/officeDocument/2006/relationships/hyperlink" Target="http://zdravykraj.kraj-lbc.cz/projekt-zdravy-liberecky-kr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atabaze-strategie.cz/cz/who/strategie" TargetMode="External"/><Relationship Id="rId22" Type="http://schemas.openxmlformats.org/officeDocument/2006/relationships/hyperlink" Target="http://zdravotnictvi.kraj-lbc.cz/zdravi-prevence-zdravotni-politika-libereckeho-kraje/zdravotni-politika-lk" TargetMode="External"/><Relationship Id="rId27" Type="http://schemas.openxmlformats.org/officeDocument/2006/relationships/hyperlink" Target="http://dataplan.info/cz/home" TargetMode="External"/><Relationship Id="rId30" Type="http://schemas.openxmlformats.org/officeDocument/2006/relationships/hyperlink" Target="http://zdravykraj.kraj-lbc.cz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10F7-A5C8-4EA5-87E6-C64D67AD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4286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Hujerová Ivana</cp:lastModifiedBy>
  <cp:revision>11</cp:revision>
  <cp:lastPrinted>2017-03-29T09:29:00Z</cp:lastPrinted>
  <dcterms:created xsi:type="dcterms:W3CDTF">2017-03-28T16:29:00Z</dcterms:created>
  <dcterms:modified xsi:type="dcterms:W3CDTF">2017-03-29T09:42:00Z</dcterms:modified>
</cp:coreProperties>
</file>