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21" w:rsidRDefault="00990A21" w:rsidP="00664B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sz w:val="19"/>
          <w:szCs w:val="19"/>
        </w:rPr>
        <w:t xml:space="preserve">Příloha krajské žádosti o účelovou neinvestiční dotaci na podporu poskytování sociálních služeb na r. </w:t>
      </w:r>
      <w:r w:rsidR="004D3A43">
        <w:rPr>
          <w:rFonts w:ascii="Calibri" w:hAnsi="Calibri" w:cs="Calibri"/>
          <w:sz w:val="19"/>
          <w:szCs w:val="19"/>
        </w:rPr>
        <w:t>2017</w:t>
      </w:r>
    </w:p>
    <w:p w:rsidR="00990A21" w:rsidRDefault="00990A21" w:rsidP="00990A2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990A21" w:rsidRPr="007F4CB5" w:rsidRDefault="00990A21" w:rsidP="007F4CB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CB5">
        <w:rPr>
          <w:rFonts w:ascii="Times New Roman" w:hAnsi="Times New Roman" w:cs="Times New Roman"/>
          <w:b/>
          <w:bCs/>
          <w:sz w:val="24"/>
          <w:szCs w:val="24"/>
        </w:rPr>
        <w:t>Popis způsobu rozdělení a čerpání dotace podle §</w:t>
      </w:r>
      <w:r w:rsidR="00664BC0">
        <w:rPr>
          <w:rFonts w:ascii="Times New Roman" w:hAnsi="Times New Roman" w:cs="Times New Roman"/>
          <w:b/>
          <w:bCs/>
          <w:sz w:val="24"/>
          <w:szCs w:val="24"/>
        </w:rPr>
        <w:t xml:space="preserve"> 101a odst. 3 písm. b) zákona o </w:t>
      </w:r>
      <w:r w:rsidRPr="007F4CB5">
        <w:rPr>
          <w:rFonts w:ascii="Times New Roman" w:hAnsi="Times New Roman" w:cs="Times New Roman"/>
          <w:b/>
          <w:bCs/>
          <w:sz w:val="24"/>
          <w:szCs w:val="24"/>
        </w:rPr>
        <w:t>sociálních službách</w:t>
      </w:r>
    </w:p>
    <w:p w:rsidR="00990A21" w:rsidRPr="007F4CB5" w:rsidRDefault="00990A21" w:rsidP="007F4CB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(Liberecký kraj)</w:t>
      </w:r>
    </w:p>
    <w:p w:rsidR="00F01B33" w:rsidRPr="007F4CB5" w:rsidRDefault="00F01B33" w:rsidP="00F01B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CB5">
        <w:rPr>
          <w:rFonts w:ascii="Times New Roman" w:hAnsi="Times New Roman" w:cs="Times New Roman"/>
          <w:b/>
          <w:sz w:val="24"/>
          <w:szCs w:val="24"/>
        </w:rPr>
        <w:t>Popis výpočtu optimální výše dotace</w:t>
      </w:r>
    </w:p>
    <w:p w:rsidR="00055320" w:rsidRPr="007F4CB5" w:rsidRDefault="00055320" w:rsidP="00055320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:rsidR="00055320" w:rsidRPr="007F4CB5" w:rsidRDefault="00055320" w:rsidP="00055320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7F4CB5">
        <w:rPr>
          <w:rFonts w:ascii="Times New Roman" w:hAnsi="Times New Roman"/>
          <w:i/>
          <w:sz w:val="24"/>
          <w:szCs w:val="24"/>
        </w:rPr>
        <w:t>Kraj bude při výpočtu dotace postupovat dle Metodiky MPSV na příslušný rok. Při hodnocení a výpočtech však musí být zohledněny služby zvláštního zřetele Libereckého kraje tak, aby bylo zajištěno kontinuální financování jednotlivých druhů sociálních služeb dle priorit politiky kraje. Tyto priority jsou uvedeny v prováděcí části Střednědobého plánu rozvoje sociálních služeb Libereckého kraje 2014 – 2017, v jeho prováděcí čás</w:t>
      </w:r>
      <w:r w:rsidR="004D3A43">
        <w:rPr>
          <w:rFonts w:ascii="Times New Roman" w:hAnsi="Times New Roman"/>
          <w:i/>
          <w:sz w:val="24"/>
          <w:szCs w:val="24"/>
        </w:rPr>
        <w:t>ti, tj. Akčním plánu na rok 2017</w:t>
      </w:r>
      <w:r w:rsidRPr="007F4CB5">
        <w:rPr>
          <w:rFonts w:ascii="Times New Roman" w:hAnsi="Times New Roman"/>
          <w:i/>
          <w:sz w:val="24"/>
          <w:szCs w:val="24"/>
        </w:rPr>
        <w:t>.</w:t>
      </w:r>
    </w:p>
    <w:p w:rsidR="00055320" w:rsidRPr="007F4CB5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>Pro potřeby hodnocení dotačního řízení na ro</w:t>
      </w:r>
      <w:r w:rsidR="004D3A43">
        <w:rPr>
          <w:rFonts w:ascii="Times New Roman" w:hAnsi="Times New Roman"/>
          <w:sz w:val="24"/>
          <w:szCs w:val="24"/>
        </w:rPr>
        <w:t>k 2017</w:t>
      </w:r>
      <w:r w:rsidRPr="007F4CB5">
        <w:rPr>
          <w:rFonts w:ascii="Times New Roman" w:hAnsi="Times New Roman"/>
          <w:sz w:val="24"/>
          <w:szCs w:val="24"/>
        </w:rPr>
        <w:t xml:space="preserve"> budou posuzována data jednotlivých služeb zařazených do </w:t>
      </w:r>
      <w:r w:rsidRPr="007F4CB5">
        <w:rPr>
          <w:rFonts w:ascii="Times New Roman" w:hAnsi="Times New Roman"/>
          <w:sz w:val="24"/>
          <w:szCs w:val="24"/>
          <w:u w:val="single"/>
        </w:rPr>
        <w:t>Základní sítě</w:t>
      </w:r>
      <w:r w:rsidRPr="007F4CB5">
        <w:rPr>
          <w:rFonts w:ascii="Times New Roman" w:hAnsi="Times New Roman"/>
          <w:sz w:val="24"/>
          <w:szCs w:val="24"/>
        </w:rPr>
        <w:t xml:space="preserve"> sociálních služeb Libereckého kraje.</w:t>
      </w:r>
    </w:p>
    <w:p w:rsidR="00055320" w:rsidRPr="007F4CB5" w:rsidRDefault="00055320" w:rsidP="00055320">
      <w:pPr>
        <w:jc w:val="both"/>
        <w:rPr>
          <w:rFonts w:ascii="Times New Roman" w:hAnsi="Times New Roman"/>
          <w:b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>Podpůrným nástrojem k hodnocení sociálních slu</w:t>
      </w:r>
      <w:r w:rsidR="004D3A43">
        <w:rPr>
          <w:rFonts w:ascii="Times New Roman" w:hAnsi="Times New Roman"/>
          <w:sz w:val="24"/>
          <w:szCs w:val="24"/>
        </w:rPr>
        <w:t xml:space="preserve">žeb bude shromáždění informací od poskytovatelů sociálních služeb </w:t>
      </w:r>
      <w:r w:rsidR="00F21100" w:rsidRPr="007F4CB5">
        <w:rPr>
          <w:rFonts w:ascii="Times New Roman" w:hAnsi="Times New Roman"/>
          <w:sz w:val="24"/>
          <w:szCs w:val="24"/>
        </w:rPr>
        <w:t xml:space="preserve">z posledních let k přihlédnutí k historii finanční náročnosti služeb a jejich financování, dále je přihlédnuto k </w:t>
      </w:r>
      <w:r w:rsidRPr="007F4CB5">
        <w:rPr>
          <w:rFonts w:ascii="Times New Roman" w:hAnsi="Times New Roman"/>
          <w:sz w:val="24"/>
          <w:szCs w:val="24"/>
        </w:rPr>
        <w:t>informací</w:t>
      </w:r>
      <w:r w:rsidR="00F21100" w:rsidRPr="007F4CB5">
        <w:rPr>
          <w:rFonts w:ascii="Times New Roman" w:hAnsi="Times New Roman"/>
          <w:sz w:val="24"/>
          <w:szCs w:val="24"/>
        </w:rPr>
        <w:t>m</w:t>
      </w:r>
      <w:r w:rsidRPr="007F4CB5">
        <w:rPr>
          <w:rFonts w:ascii="Times New Roman" w:hAnsi="Times New Roman"/>
          <w:sz w:val="24"/>
          <w:szCs w:val="24"/>
        </w:rPr>
        <w:t xml:space="preserve"> z jednotlivých obcí Libereckého kraje.</w:t>
      </w:r>
    </w:p>
    <w:p w:rsidR="00055320" w:rsidRPr="007F4CB5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 xml:space="preserve">Dotace bude poskytnuta na financování běžných výdajů, které souvisejí </w:t>
      </w:r>
      <w:r w:rsidRPr="007F4CB5">
        <w:rPr>
          <w:rFonts w:ascii="Times New Roman" w:hAnsi="Times New Roman"/>
          <w:b/>
          <w:sz w:val="24"/>
          <w:szCs w:val="24"/>
        </w:rPr>
        <w:t>s poskytováním základních činností sociálních služeb</w:t>
      </w:r>
      <w:r w:rsidRPr="007F4CB5">
        <w:rPr>
          <w:rFonts w:ascii="Times New Roman" w:hAnsi="Times New Roman"/>
          <w:sz w:val="24"/>
          <w:szCs w:val="24"/>
        </w:rPr>
        <w:t xml:space="preserve">, které jsou v souladu se zpracovaným a schváleným Střednědobým plánem rozvoje sociálních služeb kraje 2014–2017 (dále také jen „SPRSS LK 2014 – 2017“). </w:t>
      </w:r>
    </w:p>
    <w:p w:rsidR="00055320" w:rsidRPr="007F4CB5" w:rsidRDefault="00055320" w:rsidP="0005532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 xml:space="preserve">Základ výše finanční podpory bude stanoven jednotným nediskriminujícím způsobem (výpočtem) pro všechny poskytovatele služeb bez ohledu na jejich právní formu. </w:t>
      </w:r>
    </w:p>
    <w:p w:rsidR="00055320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Optimální výše dotace</w:t>
      </w:r>
      <w:r w:rsidRPr="007F4CB5">
        <w:rPr>
          <w:rFonts w:ascii="Times New Roman" w:hAnsi="Times New Roman"/>
          <w:sz w:val="24"/>
          <w:szCs w:val="24"/>
        </w:rPr>
        <w:t xml:space="preserve"> bude odrážet porovnání nákladů a výnosů jednotlivých druhů sociálních služeb a při určování výše optimální dotace bude respektován </w:t>
      </w:r>
      <w:r w:rsidR="004D3A43">
        <w:rPr>
          <w:rFonts w:ascii="Times New Roman" w:hAnsi="Times New Roman"/>
          <w:sz w:val="24"/>
          <w:szCs w:val="24"/>
        </w:rPr>
        <w:t xml:space="preserve">případný </w:t>
      </w:r>
      <w:r w:rsidRPr="007F4CB5">
        <w:rPr>
          <w:rFonts w:ascii="Times New Roman" w:hAnsi="Times New Roman"/>
          <w:sz w:val="24"/>
          <w:szCs w:val="24"/>
        </w:rPr>
        <w:t xml:space="preserve">přechodový mechanismus určený Ministerstvem práce a sociálních věcí. </w:t>
      </w:r>
    </w:p>
    <w:p w:rsidR="00C213EC" w:rsidRPr="00C213EC" w:rsidRDefault="004D3A43" w:rsidP="00C213EC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2017</w:t>
      </w:r>
      <w:r w:rsidR="00C213EC" w:rsidRPr="00C213EC">
        <w:rPr>
          <w:rFonts w:ascii="Times New Roman" w:hAnsi="Times New Roman" w:cs="Times New Roman"/>
          <w:b/>
          <w:sz w:val="24"/>
          <w:szCs w:val="24"/>
        </w:rPr>
        <w:t xml:space="preserve"> předpokládá Liberecký kraj Optimální návrh dotace, který bude zasílán Ministerstvu práce a sociálních věcí, na poskytování sociálních služeb zařazených v Základní síti sociálních služeb Libereckého kraje ve výši </w:t>
      </w:r>
      <w:r>
        <w:rPr>
          <w:rFonts w:ascii="Times New Roman" w:hAnsi="Times New Roman" w:cs="Times New Roman"/>
          <w:b/>
          <w:sz w:val="24"/>
          <w:szCs w:val="24"/>
        </w:rPr>
        <w:t>451.700.000</w:t>
      </w:r>
      <w:r w:rsidR="00C213EC" w:rsidRPr="00C213EC">
        <w:rPr>
          <w:rFonts w:ascii="Times New Roman" w:hAnsi="Times New Roman" w:cs="Times New Roman"/>
          <w:b/>
          <w:sz w:val="24"/>
          <w:szCs w:val="24"/>
        </w:rPr>
        <w:t>,- Kč.</w:t>
      </w:r>
    </w:p>
    <w:p w:rsidR="00F21100" w:rsidRPr="007F4CB5" w:rsidRDefault="00F21100" w:rsidP="004D3A4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  <w:b/>
        </w:rPr>
        <w:t>Náklady</w:t>
      </w:r>
      <w:r w:rsidRPr="007F4CB5">
        <w:rPr>
          <w:rFonts w:ascii="Times New Roman" w:hAnsi="Times New Roman" w:cs="Times New Roman"/>
        </w:rPr>
        <w:t xml:space="preserve"> jsou veškeré náklady poskytovatele sociálních služeb, který vykonává pouze činnosti v rozsahu služby obecného hospodářského zájmu, nebo náklady vztahujícími se pouze na poskytování služby obecného hospodářského zájmu, pokud poskytovatel sociální služby vykonává i činnosti mimo rozsah služby obecného hospodářského zájmu</w:t>
      </w:r>
      <w:r w:rsidR="004D3A43">
        <w:rPr>
          <w:rFonts w:ascii="Times New Roman" w:hAnsi="Times New Roman" w:cs="Times New Roman"/>
        </w:rPr>
        <w:t>.</w:t>
      </w:r>
    </w:p>
    <w:p w:rsidR="00F21100" w:rsidRDefault="00F2110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  <w:b/>
        </w:rPr>
        <w:t>Výnosy</w:t>
      </w:r>
      <w:r w:rsidRPr="007F4CB5">
        <w:rPr>
          <w:rFonts w:ascii="Times New Roman" w:hAnsi="Times New Roman" w:cs="Times New Roman"/>
        </w:rPr>
        <w:t xml:space="preserve"> = např. úhrady za poskytování sociálních služeb od uživatelů, úhrady zdravotních pojišťoven, případně další příjmy spojené s poskytováním sociálních služeb mimo veřejné rozpočty ze služby obecného hospodářského zájmu.</w:t>
      </w:r>
    </w:p>
    <w:p w:rsidR="00664BC0" w:rsidRDefault="00664BC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Pr="007F4CB5" w:rsidRDefault="00664BC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96A3B" w:rsidRPr="007F4CB5" w:rsidRDefault="00696A3B" w:rsidP="00696A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Způsob stanovení reálné výše finanční podpory jednotlivých sociálních služeb</w:t>
      </w:r>
    </w:p>
    <w:p w:rsidR="00696A3B" w:rsidRPr="007F4CB5" w:rsidRDefault="00696A3B" w:rsidP="00696A3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213D4F" w:rsidRDefault="00696A3B" w:rsidP="00213D4F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Reálná výše dotace</w:t>
      </w:r>
      <w:r w:rsidRPr="007F4CB5">
        <w:rPr>
          <w:rFonts w:ascii="Times New Roman" w:hAnsi="Times New Roman"/>
          <w:sz w:val="24"/>
          <w:szCs w:val="24"/>
        </w:rPr>
        <w:t xml:space="preserve"> se bude odvíjet od objemu prostředků, který bude kraji přidělen Ministerstvem práce a sociálních věcí na základě Rozhodnutí o poskytnutí dotace na podporu sociálních služeb na základě dotačního řízení pro kraje a Hlavní město Prahu na podporu poskytov</w:t>
      </w:r>
      <w:r w:rsidR="0001616E">
        <w:rPr>
          <w:rFonts w:ascii="Times New Roman" w:hAnsi="Times New Roman"/>
          <w:sz w:val="24"/>
          <w:szCs w:val="24"/>
        </w:rPr>
        <w:t>ání sociálních služeb v roce 2017</w:t>
      </w:r>
      <w:r w:rsidR="00213D4F" w:rsidRPr="007F4CB5">
        <w:rPr>
          <w:rFonts w:ascii="Times New Roman" w:hAnsi="Times New Roman"/>
          <w:sz w:val="24"/>
          <w:szCs w:val="24"/>
        </w:rPr>
        <w:t xml:space="preserve">. Reálná dotace bude stanovena dle </w:t>
      </w:r>
      <w:r w:rsidR="00213D4F" w:rsidRPr="007F4CB5">
        <w:rPr>
          <w:rFonts w:ascii="Times New Roman" w:hAnsi="Times New Roman"/>
          <w:sz w:val="24"/>
          <w:szCs w:val="24"/>
          <w:u w:val="single"/>
        </w:rPr>
        <w:t>věcných priorit politiky kraje</w:t>
      </w:r>
      <w:r w:rsidR="00213D4F" w:rsidRPr="007F4CB5">
        <w:rPr>
          <w:rFonts w:ascii="Times New Roman" w:hAnsi="Times New Roman"/>
          <w:sz w:val="24"/>
          <w:szCs w:val="24"/>
        </w:rPr>
        <w:t>, v souladu se SPRSS LK 2014-2017 a jeho prováděcími částmi.</w:t>
      </w:r>
    </w:p>
    <w:p w:rsidR="00C213EC" w:rsidRPr="007F4CB5" w:rsidRDefault="00C213EC" w:rsidP="00213D4F">
      <w:pPr>
        <w:jc w:val="both"/>
        <w:rPr>
          <w:rFonts w:ascii="Times New Roman" w:hAnsi="Times New Roman"/>
          <w:sz w:val="24"/>
          <w:szCs w:val="24"/>
        </w:rPr>
      </w:pPr>
    </w:p>
    <w:p w:rsidR="006036C6" w:rsidRPr="007F4CB5" w:rsidRDefault="006036C6" w:rsidP="006036C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V případě, že finanční prostředky přidělené Libereckému kraji nebudou dosahovat požadované výše Optim</w:t>
      </w:r>
      <w:r w:rsidR="0001616E">
        <w:rPr>
          <w:rFonts w:ascii="Times New Roman" w:hAnsi="Times New Roman" w:cs="Times New Roman"/>
          <w:sz w:val="24"/>
          <w:szCs w:val="24"/>
        </w:rPr>
        <w:t>álního návrhu dotace na rok 2017</w:t>
      </w:r>
      <w:r w:rsidRPr="007F4CB5">
        <w:rPr>
          <w:rFonts w:ascii="Times New Roman" w:hAnsi="Times New Roman" w:cs="Times New Roman"/>
          <w:sz w:val="24"/>
          <w:szCs w:val="24"/>
        </w:rPr>
        <w:t xml:space="preserve">, bude Reálný návrh dotace stanoven Libereckým krajem tak, že bude vypočten jako snížení částky Optimálního návrhu dotace na Reálný návrh dotace s přihlédnutím ke službám zvláštního zřetele dle priorit Libereckého kraje. </w:t>
      </w:r>
    </w:p>
    <w:p w:rsidR="006036C6" w:rsidRPr="007F4CB5" w:rsidRDefault="006036C6" w:rsidP="006036C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50C7" w:rsidRPr="007F4CB5" w:rsidRDefault="00F350C7" w:rsidP="00F350C7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Služby budou podpořeny v kapacitách uvedených v žádostech o dotaci, přičemž údaje v žád</w:t>
      </w:r>
      <w:r>
        <w:rPr>
          <w:rFonts w:ascii="Times New Roman" w:hAnsi="Times New Roman" w:cs="Times New Roman"/>
          <w:sz w:val="24"/>
          <w:szCs w:val="24"/>
        </w:rPr>
        <w:t xml:space="preserve">ostech budou srovnávány s kapacitami uvedenými v krajské Základní síti na r. 2017. </w:t>
      </w:r>
      <w:r w:rsidRPr="007F4CB5">
        <w:rPr>
          <w:rFonts w:ascii="Times New Roman" w:hAnsi="Times New Roman" w:cs="Times New Roman"/>
          <w:sz w:val="24"/>
          <w:szCs w:val="24"/>
        </w:rPr>
        <w:t>V případě, že údaje v žádostech o finanční podporu budou nadhodnoceny oproti údajům v Základní síti, bude požadavek služby nastaven maximálně na kapacity uvedené v krajské síti.</w:t>
      </w:r>
    </w:p>
    <w:p w:rsidR="00696A3B" w:rsidRPr="007F4CB5" w:rsidRDefault="00696A3B" w:rsidP="00696A3B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</w:rPr>
        <w:t xml:space="preserve">Výše finanční podpory nesmí přesáhnout </w:t>
      </w:r>
      <w:r w:rsidR="00213D4F" w:rsidRPr="007F4CB5">
        <w:rPr>
          <w:rFonts w:ascii="Times New Roman" w:hAnsi="Times New Roman" w:cs="Times New Roman"/>
        </w:rPr>
        <w:t xml:space="preserve">požadavek sociální služby a </w:t>
      </w:r>
      <w:r w:rsidRPr="007F4CB5">
        <w:rPr>
          <w:rFonts w:ascii="Times New Roman" w:hAnsi="Times New Roman" w:cs="Times New Roman"/>
        </w:rPr>
        <w:t>rozsah nezbytný k pokrytí čistých nákladů vynaložených při plnění závazků veřejné služby.</w:t>
      </w:r>
    </w:p>
    <w:p w:rsidR="00055320" w:rsidRPr="007F4CB5" w:rsidRDefault="00F2110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</w:rPr>
        <w:t>Finanční prostředky, které budou</w:t>
      </w:r>
      <w:r w:rsidR="006036C6" w:rsidRPr="007F4CB5">
        <w:rPr>
          <w:rFonts w:ascii="Times New Roman" w:hAnsi="Times New Roman" w:cs="Times New Roman"/>
        </w:rPr>
        <w:t xml:space="preserve"> přiznány jednotlivým sociálním službám, </w:t>
      </w:r>
      <w:r w:rsidRPr="007F4CB5">
        <w:rPr>
          <w:rFonts w:ascii="Times New Roman" w:hAnsi="Times New Roman" w:cs="Times New Roman"/>
        </w:rPr>
        <w:t xml:space="preserve">na základě rozhodnutí </w:t>
      </w:r>
      <w:r w:rsidR="005B1F5F">
        <w:rPr>
          <w:rFonts w:ascii="Times New Roman" w:hAnsi="Times New Roman" w:cs="Times New Roman"/>
        </w:rPr>
        <w:t>rady/</w:t>
      </w:r>
      <w:r w:rsidRPr="007F4CB5">
        <w:rPr>
          <w:rFonts w:ascii="Times New Roman" w:hAnsi="Times New Roman" w:cs="Times New Roman"/>
        </w:rPr>
        <w:t>zastupitelstva kraje</w:t>
      </w:r>
      <w:r w:rsidR="00696A3B" w:rsidRPr="007F4CB5">
        <w:rPr>
          <w:rFonts w:ascii="Times New Roman" w:hAnsi="Times New Roman" w:cs="Times New Roman"/>
        </w:rPr>
        <w:t>,</w:t>
      </w:r>
      <w:r w:rsidRPr="007F4CB5">
        <w:rPr>
          <w:rFonts w:ascii="Times New Roman" w:hAnsi="Times New Roman" w:cs="Times New Roman"/>
        </w:rPr>
        <w:t xml:space="preserve"> budou poskytnuty na základě Smlouvy mezi krajem a příjemcem finanční podpory a tyto prostředky budou součástí optimální vyrovnávací platby určené na sociální služby, které jsou součástí Základní sítě sociálních služeb Libereckého kraje.</w:t>
      </w:r>
    </w:p>
    <w:p w:rsidR="00682BAA" w:rsidRPr="007F4CB5" w:rsidRDefault="00682BAA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036C6" w:rsidRPr="007F4CB5" w:rsidRDefault="00682BAA" w:rsidP="00682BAA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F4CB5">
        <w:rPr>
          <w:rFonts w:ascii="Times New Roman" w:hAnsi="Times New Roman" w:cs="Times New Roman"/>
          <w:b/>
        </w:rPr>
        <w:t>Přidělení finančních prostředků jednotlivým poskytovatelům sociálních služeb</w:t>
      </w:r>
    </w:p>
    <w:p w:rsidR="00664BC0" w:rsidRDefault="00682BAA" w:rsidP="007F4CB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Finanční prostředky pro jednotlivé poskytovatele sociálních služeb na rok 201</w:t>
      </w:r>
      <w:r w:rsidR="0001616E">
        <w:rPr>
          <w:rFonts w:ascii="Times New Roman" w:hAnsi="Times New Roman" w:cs="Times New Roman"/>
          <w:sz w:val="24"/>
          <w:szCs w:val="24"/>
        </w:rPr>
        <w:t>7</w:t>
      </w:r>
      <w:r w:rsidRPr="007F4CB5">
        <w:rPr>
          <w:rFonts w:ascii="Times New Roman" w:hAnsi="Times New Roman" w:cs="Times New Roman"/>
          <w:sz w:val="24"/>
          <w:szCs w:val="24"/>
        </w:rPr>
        <w:t xml:space="preserve">, o kterých rozhodne </w:t>
      </w:r>
      <w:r w:rsidR="0001616E">
        <w:rPr>
          <w:rFonts w:ascii="Times New Roman" w:hAnsi="Times New Roman" w:cs="Times New Roman"/>
          <w:sz w:val="24"/>
          <w:szCs w:val="24"/>
        </w:rPr>
        <w:t xml:space="preserve">rada a/nebo </w:t>
      </w:r>
      <w:r w:rsidRPr="007F4CB5">
        <w:rPr>
          <w:rFonts w:ascii="Times New Roman" w:hAnsi="Times New Roman" w:cs="Times New Roman"/>
          <w:sz w:val="24"/>
          <w:szCs w:val="24"/>
        </w:rPr>
        <w:t>zastupitelstvo kraje</w:t>
      </w:r>
      <w:r w:rsidR="007F4CB5" w:rsidRPr="007F4CB5">
        <w:rPr>
          <w:rFonts w:ascii="Times New Roman" w:hAnsi="Times New Roman" w:cs="Times New Roman"/>
          <w:sz w:val="24"/>
          <w:szCs w:val="24"/>
        </w:rPr>
        <w:t>,</w:t>
      </w:r>
      <w:r w:rsidRPr="007F4CB5">
        <w:rPr>
          <w:rFonts w:ascii="Times New Roman" w:hAnsi="Times New Roman" w:cs="Times New Roman"/>
          <w:sz w:val="24"/>
          <w:szCs w:val="24"/>
        </w:rPr>
        <w:t xml:space="preserve"> budou poskytnuty v souladu s rozhodnutím Komise ze dne 20. 12. 2011 o použití čl. 106 odst. 2 Smlouvy o fungování Evropské unie na státní podporu ve formě vyrovnávací platby za závazek veřejné služby poskytované určitým podnikům pověřeným poskytováním služeb obecného hospodářského zájmu č. 2012/21/EU</w:t>
      </w:r>
      <w:r w:rsidR="007F4CB5" w:rsidRPr="007F4C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BAA" w:rsidRPr="007F4CB5" w:rsidRDefault="007F4CB5" w:rsidP="007F4CB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 xml:space="preserve">S příjemci finanční podpory bude uzavírána 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veřejnoprávní </w:t>
      </w:r>
      <w:r w:rsidRPr="007F4CB5">
        <w:rPr>
          <w:rFonts w:ascii="Times New Roman" w:hAnsi="Times New Roman" w:cs="Times New Roman"/>
          <w:sz w:val="24"/>
          <w:szCs w:val="24"/>
        </w:rPr>
        <w:t>smlouva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 o </w:t>
      </w:r>
      <w:r w:rsidR="000D337D">
        <w:rPr>
          <w:rFonts w:ascii="Times New Roman" w:hAnsi="Times New Roman" w:cs="Times New Roman"/>
          <w:sz w:val="24"/>
          <w:szCs w:val="24"/>
        </w:rPr>
        <w:t>poskytnutí dotace</w:t>
      </w:r>
      <w:r w:rsidR="00682BAA" w:rsidRPr="007F4CB5">
        <w:rPr>
          <w:rFonts w:ascii="Times New Roman" w:hAnsi="Times New Roman" w:cs="Times New Roman"/>
          <w:sz w:val="24"/>
          <w:szCs w:val="24"/>
        </w:rPr>
        <w:t>/příspěvku z rozpočtu Libereckého kraje</w:t>
      </w:r>
      <w:r w:rsidRPr="007F4CB5">
        <w:rPr>
          <w:rFonts w:ascii="Times New Roman" w:hAnsi="Times New Roman" w:cs="Times New Roman"/>
          <w:sz w:val="24"/>
          <w:szCs w:val="24"/>
        </w:rPr>
        <w:t>, která/ý bude součástí optimální vyrovnávací platby určené na jednotlivé sociální služby.</w:t>
      </w:r>
    </w:p>
    <w:p w:rsidR="00682BAA" w:rsidRPr="00664BC0" w:rsidRDefault="00682BAA" w:rsidP="00682BAA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82BAA" w:rsidRPr="00664BC0" w:rsidRDefault="007F4CB5" w:rsidP="007F4CB5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664BC0">
        <w:rPr>
          <w:rFonts w:ascii="Times New Roman" w:hAnsi="Times New Roman" w:cs="Times New Roman"/>
          <w:b/>
        </w:rPr>
        <w:t>Stanovení termínů a výše jednotlivých splátek poskytovatelům sociálních služeb</w:t>
      </w:r>
    </w:p>
    <w:p w:rsidR="007F4CB5" w:rsidRPr="00664BC0" w:rsidRDefault="007F4CB5" w:rsidP="007F4CB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sz w:val="24"/>
          <w:szCs w:val="24"/>
        </w:rPr>
        <w:t>Přidělená finanční podpora bude příjemci vyplácena na jeho běžný účet ve dvou splátkách.</w:t>
      </w: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b/>
          <w:sz w:val="24"/>
          <w:szCs w:val="24"/>
        </w:rPr>
        <w:t>První splátka</w:t>
      </w:r>
      <w:r w:rsidRPr="00664BC0">
        <w:rPr>
          <w:rFonts w:ascii="Times New Roman" w:hAnsi="Times New Roman"/>
          <w:sz w:val="24"/>
          <w:szCs w:val="24"/>
        </w:rPr>
        <w:t xml:space="preserve"> bude vyplácena ve výši 60% poskytnuté finanční podpory</w:t>
      </w:r>
      <w:r w:rsidR="00664BC0" w:rsidRPr="00664BC0">
        <w:rPr>
          <w:rFonts w:ascii="Times New Roman" w:hAnsi="Times New Roman"/>
          <w:sz w:val="24"/>
          <w:szCs w:val="24"/>
        </w:rPr>
        <w:t xml:space="preserve"> po uzavření Smlouvy o </w:t>
      </w:r>
      <w:r w:rsidRPr="00664BC0">
        <w:rPr>
          <w:rFonts w:ascii="Times New Roman" w:hAnsi="Times New Roman"/>
          <w:sz w:val="24"/>
          <w:szCs w:val="24"/>
        </w:rPr>
        <w:t xml:space="preserve">poskytnutí dotace z rozpočtu kraje poskytovateli sociální služby, </w:t>
      </w:r>
      <w:r w:rsidR="002F0B4F">
        <w:rPr>
          <w:rFonts w:ascii="Times New Roman" w:hAnsi="Times New Roman"/>
          <w:sz w:val="24"/>
          <w:szCs w:val="24"/>
        </w:rPr>
        <w:t xml:space="preserve">v předpokládaném termínu </w:t>
      </w:r>
      <w:r w:rsidR="0001616E">
        <w:rPr>
          <w:rFonts w:ascii="Times New Roman" w:hAnsi="Times New Roman"/>
          <w:sz w:val="24"/>
          <w:szCs w:val="24"/>
        </w:rPr>
        <w:t>do 15. 4. 2017</w:t>
      </w:r>
      <w:r w:rsidRPr="00664BC0">
        <w:rPr>
          <w:rFonts w:ascii="Times New Roman" w:hAnsi="Times New Roman"/>
          <w:sz w:val="24"/>
          <w:szCs w:val="24"/>
        </w:rPr>
        <w:t xml:space="preserve">. </w:t>
      </w: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b/>
          <w:sz w:val="24"/>
          <w:szCs w:val="24"/>
        </w:rPr>
        <w:t>Druhá splátka</w:t>
      </w:r>
      <w:r w:rsidRPr="00664BC0">
        <w:rPr>
          <w:rFonts w:ascii="Times New Roman" w:hAnsi="Times New Roman"/>
          <w:sz w:val="24"/>
          <w:szCs w:val="24"/>
        </w:rPr>
        <w:t xml:space="preserve"> bude vyplácena ve výši 40% poskytnuté finanční podpory </w:t>
      </w:r>
      <w:r w:rsidR="002F0B4F">
        <w:rPr>
          <w:rFonts w:ascii="Times New Roman" w:hAnsi="Times New Roman"/>
          <w:sz w:val="24"/>
          <w:szCs w:val="24"/>
        </w:rPr>
        <w:t xml:space="preserve">v předpokládaném termínu </w:t>
      </w:r>
      <w:r w:rsidRPr="00664BC0">
        <w:rPr>
          <w:rFonts w:ascii="Times New Roman" w:hAnsi="Times New Roman"/>
          <w:sz w:val="24"/>
          <w:szCs w:val="24"/>
        </w:rPr>
        <w:t>do 15. 7.</w:t>
      </w:r>
      <w:r w:rsidRPr="00664BC0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="0001616E">
        <w:rPr>
          <w:rFonts w:ascii="Times New Roman" w:hAnsi="Times New Roman"/>
          <w:sz w:val="24"/>
          <w:szCs w:val="24"/>
        </w:rPr>
        <w:t>2017</w:t>
      </w:r>
      <w:r w:rsidRPr="00664BC0">
        <w:rPr>
          <w:rFonts w:ascii="Times New Roman" w:hAnsi="Times New Roman"/>
          <w:sz w:val="24"/>
          <w:szCs w:val="24"/>
        </w:rPr>
        <w:t>.</w:t>
      </w: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sz w:val="24"/>
          <w:szCs w:val="24"/>
        </w:rPr>
        <w:t>Kraj si vyhrazuje právo změnit výši a lhůty výplaty jednotlivých splátek dotace a to pouze v případě, že došlo ke změně výše a lhůt výplaty splátky dotace, kterou vyplácí MPSV kraji v souladu s § 101a a Rozhodnutím o poskytnutí dotace kraji.</w:t>
      </w:r>
    </w:p>
    <w:p w:rsidR="000D337D" w:rsidRPr="00664BC0" w:rsidRDefault="000D337D" w:rsidP="007F4CB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036C6" w:rsidRDefault="006036C6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P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Liberci dne 20. 5. 201</w:t>
      </w:r>
      <w:r w:rsidR="0001616E">
        <w:rPr>
          <w:rFonts w:ascii="Times New Roman" w:hAnsi="Times New Roman" w:cs="Times New Roman"/>
        </w:rPr>
        <w:t>6</w:t>
      </w:r>
    </w:p>
    <w:sectPr w:rsidR="00664BC0" w:rsidRPr="00664B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1AA" w:rsidRDefault="003041AA" w:rsidP="000D337D">
      <w:pPr>
        <w:spacing w:after="0" w:line="240" w:lineRule="auto"/>
      </w:pPr>
      <w:r>
        <w:separator/>
      </w:r>
    </w:p>
  </w:endnote>
  <w:endnote w:type="continuationSeparator" w:id="0">
    <w:p w:rsidR="003041AA" w:rsidRDefault="003041AA" w:rsidP="000D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1AA" w:rsidRDefault="003041AA" w:rsidP="000D337D">
      <w:pPr>
        <w:spacing w:after="0" w:line="240" w:lineRule="auto"/>
      </w:pPr>
      <w:r>
        <w:separator/>
      </w:r>
    </w:p>
  </w:footnote>
  <w:footnote w:type="continuationSeparator" w:id="0">
    <w:p w:rsidR="003041AA" w:rsidRDefault="003041AA" w:rsidP="000D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B3" w:rsidRDefault="00D725FE">
    <w:pPr>
      <w:pStyle w:val="Zhlav"/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t>0</w:t>
    </w:r>
    <w:r w:rsidR="00306412">
      <w:t>26</w:t>
    </w:r>
    <w:r>
      <w:t>_P02_Popis_zpusobu_rozdeleni_cerpani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9FC"/>
    <w:multiLevelType w:val="hybridMultilevel"/>
    <w:tmpl w:val="BB149AE8"/>
    <w:lvl w:ilvl="0" w:tplc="F4006E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E3800"/>
    <w:multiLevelType w:val="hybridMultilevel"/>
    <w:tmpl w:val="59E05C36"/>
    <w:lvl w:ilvl="0" w:tplc="78304D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82A02"/>
    <w:multiLevelType w:val="hybridMultilevel"/>
    <w:tmpl w:val="40600ED2"/>
    <w:lvl w:ilvl="0" w:tplc="316C83DE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41E73"/>
    <w:multiLevelType w:val="hybridMultilevel"/>
    <w:tmpl w:val="CA943E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21"/>
    <w:rsid w:val="0001616E"/>
    <w:rsid w:val="0004094F"/>
    <w:rsid w:val="00055320"/>
    <w:rsid w:val="00083DB3"/>
    <w:rsid w:val="000D337D"/>
    <w:rsid w:val="001B6907"/>
    <w:rsid w:val="00213D4F"/>
    <w:rsid w:val="002B2949"/>
    <w:rsid w:val="002F0B4F"/>
    <w:rsid w:val="003041AA"/>
    <w:rsid w:val="00306412"/>
    <w:rsid w:val="00316595"/>
    <w:rsid w:val="003555F8"/>
    <w:rsid w:val="004D3A43"/>
    <w:rsid w:val="005B1F5F"/>
    <w:rsid w:val="005C1433"/>
    <w:rsid w:val="005E38B3"/>
    <w:rsid w:val="005F3D21"/>
    <w:rsid w:val="006036C6"/>
    <w:rsid w:val="00631AC0"/>
    <w:rsid w:val="00664BC0"/>
    <w:rsid w:val="00682BAA"/>
    <w:rsid w:val="00696A3B"/>
    <w:rsid w:val="006B6AA1"/>
    <w:rsid w:val="00742339"/>
    <w:rsid w:val="007423B2"/>
    <w:rsid w:val="007844A5"/>
    <w:rsid w:val="007F4CB5"/>
    <w:rsid w:val="008221F1"/>
    <w:rsid w:val="00831F4F"/>
    <w:rsid w:val="00990A21"/>
    <w:rsid w:val="009A2284"/>
    <w:rsid w:val="00A0577E"/>
    <w:rsid w:val="00A33992"/>
    <w:rsid w:val="00A82494"/>
    <w:rsid w:val="00B30920"/>
    <w:rsid w:val="00B31FD9"/>
    <w:rsid w:val="00B550E7"/>
    <w:rsid w:val="00C213EC"/>
    <w:rsid w:val="00CA1815"/>
    <w:rsid w:val="00D20028"/>
    <w:rsid w:val="00D725FE"/>
    <w:rsid w:val="00F01B33"/>
    <w:rsid w:val="00F071AC"/>
    <w:rsid w:val="00F21100"/>
    <w:rsid w:val="00F350C7"/>
    <w:rsid w:val="00F6725D"/>
    <w:rsid w:val="00F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33"/>
    <w:pPr>
      <w:ind w:left="720"/>
      <w:contextualSpacing/>
    </w:pPr>
  </w:style>
  <w:style w:type="paragraph" w:customStyle="1" w:styleId="Default">
    <w:name w:val="Default"/>
    <w:rsid w:val="00F211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0D33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0D337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0D337D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0D337D"/>
    <w:pPr>
      <w:spacing w:before="120" w:after="12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A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B3"/>
  </w:style>
  <w:style w:type="paragraph" w:styleId="Zpat">
    <w:name w:val="footer"/>
    <w:basedOn w:val="Normln"/>
    <w:link w:val="Zpat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33"/>
    <w:pPr>
      <w:ind w:left="720"/>
      <w:contextualSpacing/>
    </w:pPr>
  </w:style>
  <w:style w:type="paragraph" w:customStyle="1" w:styleId="Default">
    <w:name w:val="Default"/>
    <w:rsid w:val="00F211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0D33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0D337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0D337D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0D337D"/>
    <w:pPr>
      <w:spacing w:before="120" w:after="12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A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B3"/>
  </w:style>
  <w:style w:type="paragraph" w:styleId="Zpat">
    <w:name w:val="footer"/>
    <w:basedOn w:val="Normln"/>
    <w:link w:val="Zpat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Maříková Jana</cp:lastModifiedBy>
  <cp:revision>5</cp:revision>
  <cp:lastPrinted>2015-05-21T11:05:00Z</cp:lastPrinted>
  <dcterms:created xsi:type="dcterms:W3CDTF">2017-01-03T12:38:00Z</dcterms:created>
  <dcterms:modified xsi:type="dcterms:W3CDTF">2017-05-16T12:35:00Z</dcterms:modified>
</cp:coreProperties>
</file>