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0B" w:rsidRPr="00CE7FB1" w:rsidRDefault="00FE230B" w:rsidP="00FE230B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FE230B" w:rsidRPr="00CE7FB1" w:rsidRDefault="00FE230B" w:rsidP="00FE23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5.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30. 05. 2017</w:t>
      </w:r>
    </w:p>
    <w:p w:rsidR="00FE230B" w:rsidRDefault="00FE230B" w:rsidP="00FE230B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55111" wp14:editId="6443AAA0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+CHAIAADU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CcTyd5CvJR8I3GeZQtIUVACbnGOv+J6w4Fo8QSCoiY5LB2&#10;PrD6HRLClV4JKaPyUqG+xLPxaBwTnJaCBWcIc3a3raRFBxJmJ36xRPDch1m9VyyCtZyw5cX2RMiz&#10;DZdLFfCgGqBzsc7D8WOWzpbT5TQf5KPJcpCndT34uKrywWSVfRjXD3VV1dnPQC3Li1YwxlVgdx3U&#10;LH/bIFyezHnEbqN6a0PyGj32C8he/5F0FDZoeZ6KrWanjb0KDrMZgy/vKAz//R7s+9e++AU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DpaB+C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5B7D6" wp14:editId="779A3BF2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FE230B" w:rsidRDefault="00FE230B" w:rsidP="00FE230B">
      <w:pPr>
        <w:jc w:val="center"/>
        <w:rPr>
          <w:b/>
        </w:rPr>
      </w:pPr>
    </w:p>
    <w:p w:rsidR="00FE230B" w:rsidRDefault="00FE230B" w:rsidP="00FE230B">
      <w:pPr>
        <w:jc w:val="center"/>
        <w:rPr>
          <w:b/>
        </w:rPr>
      </w:pPr>
    </w:p>
    <w:p w:rsidR="00FE230B" w:rsidRDefault="00FE230B" w:rsidP="00FE230B">
      <w:pPr>
        <w:jc w:val="center"/>
        <w:rPr>
          <w:b/>
        </w:rPr>
      </w:pPr>
    </w:p>
    <w:p w:rsidR="00FE230B" w:rsidRDefault="00FE230B" w:rsidP="00FE230B">
      <w:pPr>
        <w:jc w:val="center"/>
        <w:rPr>
          <w:b/>
        </w:rPr>
      </w:pPr>
    </w:p>
    <w:p w:rsidR="00FE230B" w:rsidRDefault="00FE230B" w:rsidP="00FE230B">
      <w:pPr>
        <w:jc w:val="center"/>
        <w:rPr>
          <w:b/>
        </w:rPr>
      </w:pPr>
    </w:p>
    <w:p w:rsidR="00FE230B" w:rsidRDefault="00FE230B" w:rsidP="00FE230B">
      <w:pPr>
        <w:jc w:val="center"/>
        <w:rPr>
          <w:b/>
        </w:rPr>
      </w:pPr>
    </w:p>
    <w:p w:rsidR="00FE230B" w:rsidRPr="00844821" w:rsidRDefault="0014359B" w:rsidP="00FE2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 d)</w:t>
      </w:r>
    </w:p>
    <w:p w:rsidR="00FE230B" w:rsidRPr="009A5CC9" w:rsidRDefault="00FE230B" w:rsidP="00FE230B">
      <w:pPr>
        <w:jc w:val="center"/>
      </w:pPr>
    </w:p>
    <w:p w:rsidR="00FE230B" w:rsidRDefault="00FE230B" w:rsidP="00FE230B">
      <w:pPr>
        <w:jc w:val="center"/>
        <w:rPr>
          <w:b/>
        </w:rPr>
      </w:pPr>
    </w:p>
    <w:p w:rsidR="00FE230B" w:rsidRDefault="00FE230B" w:rsidP="00FE230B">
      <w:pPr>
        <w:jc w:val="center"/>
        <w:rPr>
          <w:b/>
        </w:rPr>
      </w:pPr>
    </w:p>
    <w:p w:rsidR="00FE230B" w:rsidRDefault="00FE230B" w:rsidP="00FE230B">
      <w:pPr>
        <w:jc w:val="center"/>
        <w:rPr>
          <w:b/>
        </w:rPr>
      </w:pPr>
      <w:r>
        <w:rPr>
          <w:b/>
        </w:rPr>
        <w:t xml:space="preserve"> </w:t>
      </w:r>
    </w:p>
    <w:p w:rsidR="00FE230B" w:rsidRDefault="00FE230B" w:rsidP="00FE230B">
      <w:pPr>
        <w:jc w:val="center"/>
        <w:rPr>
          <w:b/>
        </w:rPr>
      </w:pPr>
    </w:p>
    <w:p w:rsidR="00FE230B" w:rsidRDefault="00FE230B" w:rsidP="00FE230B">
      <w:pPr>
        <w:jc w:val="center"/>
        <w:rPr>
          <w:b/>
        </w:rPr>
      </w:pPr>
    </w:p>
    <w:p w:rsidR="00FE230B" w:rsidRDefault="00FE230B" w:rsidP="00FE230B">
      <w:pPr>
        <w:rPr>
          <w:b/>
          <w:sz w:val="28"/>
          <w:u w:val="single"/>
        </w:rPr>
      </w:pPr>
    </w:p>
    <w:p w:rsidR="00FE230B" w:rsidRPr="00BF39E5" w:rsidRDefault="00FE230B" w:rsidP="00FE2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duben 2017</w:t>
      </w:r>
    </w:p>
    <w:p w:rsidR="00FE230B" w:rsidRDefault="00FE230B" w:rsidP="00FE230B">
      <w:pPr>
        <w:jc w:val="center"/>
        <w:rPr>
          <w:b/>
          <w:sz w:val="28"/>
          <w:u w:val="single"/>
        </w:rPr>
      </w:pPr>
    </w:p>
    <w:p w:rsidR="00FE230B" w:rsidRDefault="00FE230B" w:rsidP="00FE230B">
      <w:pPr>
        <w:rPr>
          <w:b/>
          <w:sz w:val="28"/>
          <w:u w:val="single"/>
        </w:rPr>
      </w:pPr>
    </w:p>
    <w:p w:rsidR="00FE230B" w:rsidRDefault="00FE230B" w:rsidP="00FE230B">
      <w:pPr>
        <w:jc w:val="center"/>
        <w:rPr>
          <w:b/>
          <w:sz w:val="28"/>
          <w:u w:val="single"/>
        </w:rPr>
      </w:pPr>
    </w:p>
    <w:p w:rsidR="00FE230B" w:rsidRDefault="00FE230B" w:rsidP="00FE230B">
      <w:pPr>
        <w:jc w:val="center"/>
        <w:rPr>
          <w:b/>
          <w:sz w:val="28"/>
          <w:u w:val="single"/>
        </w:rPr>
      </w:pPr>
    </w:p>
    <w:p w:rsidR="00FE230B" w:rsidRDefault="00FE230B" w:rsidP="00FE230B">
      <w:pPr>
        <w:jc w:val="center"/>
        <w:rPr>
          <w:b/>
          <w:sz w:val="28"/>
          <w:u w:val="single"/>
        </w:rPr>
      </w:pPr>
    </w:p>
    <w:p w:rsidR="00FE230B" w:rsidRDefault="00FE230B" w:rsidP="00FE230B">
      <w:pPr>
        <w:jc w:val="center"/>
        <w:rPr>
          <w:b/>
          <w:sz w:val="28"/>
          <w:u w:val="single"/>
        </w:rPr>
      </w:pPr>
    </w:p>
    <w:p w:rsidR="00FE230B" w:rsidRDefault="00FE230B" w:rsidP="00FE230B">
      <w:pPr>
        <w:jc w:val="center"/>
        <w:rPr>
          <w:b/>
          <w:sz w:val="28"/>
          <w:u w:val="single"/>
        </w:rPr>
      </w:pPr>
    </w:p>
    <w:p w:rsidR="00FE230B" w:rsidRDefault="00FE230B" w:rsidP="00FE230B">
      <w:pPr>
        <w:jc w:val="center"/>
        <w:rPr>
          <w:b/>
          <w:sz w:val="28"/>
          <w:u w:val="single"/>
        </w:rPr>
      </w:pPr>
    </w:p>
    <w:p w:rsidR="00FE230B" w:rsidRDefault="00FE230B" w:rsidP="00FE230B">
      <w:pPr>
        <w:jc w:val="center"/>
        <w:rPr>
          <w:b/>
          <w:sz w:val="28"/>
          <w:u w:val="single"/>
        </w:rPr>
      </w:pPr>
    </w:p>
    <w:p w:rsidR="00FE230B" w:rsidRDefault="00FE230B" w:rsidP="00FE230B">
      <w:pPr>
        <w:jc w:val="center"/>
        <w:rPr>
          <w:b/>
          <w:sz w:val="28"/>
          <w:u w:val="single"/>
        </w:rPr>
      </w:pPr>
    </w:p>
    <w:p w:rsidR="00FE230B" w:rsidRDefault="00FE230B" w:rsidP="00FE230B">
      <w:pPr>
        <w:jc w:val="center"/>
        <w:rPr>
          <w:b/>
          <w:sz w:val="28"/>
          <w:u w:val="single"/>
        </w:rPr>
      </w:pPr>
    </w:p>
    <w:p w:rsidR="00FE230B" w:rsidRDefault="00FE230B" w:rsidP="00FE230B">
      <w:pPr>
        <w:jc w:val="center"/>
        <w:rPr>
          <w:b/>
          <w:sz w:val="28"/>
          <w:u w:val="single"/>
        </w:rPr>
      </w:pPr>
    </w:p>
    <w:p w:rsidR="00FE230B" w:rsidRDefault="00FE230B" w:rsidP="00FE230B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FE230B" w:rsidTr="0059199C">
        <w:tc>
          <w:tcPr>
            <w:tcW w:w="2050" w:type="dxa"/>
          </w:tcPr>
          <w:p w:rsidR="00FE230B" w:rsidRDefault="00FE230B" w:rsidP="0059199C">
            <w:r>
              <w:t>Důvod předložení:</w:t>
            </w:r>
          </w:p>
        </w:tc>
        <w:tc>
          <w:tcPr>
            <w:tcW w:w="7160" w:type="dxa"/>
          </w:tcPr>
          <w:p w:rsidR="00FE230B" w:rsidRDefault="00FE230B" w:rsidP="0059199C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FE230B" w:rsidTr="0059199C">
        <w:tc>
          <w:tcPr>
            <w:tcW w:w="2050" w:type="dxa"/>
          </w:tcPr>
          <w:p w:rsidR="00FE230B" w:rsidRDefault="00FE230B" w:rsidP="0059199C"/>
        </w:tc>
        <w:tc>
          <w:tcPr>
            <w:tcW w:w="7160" w:type="dxa"/>
          </w:tcPr>
          <w:p w:rsidR="00FE230B" w:rsidRDefault="00FE230B" w:rsidP="0059199C"/>
        </w:tc>
      </w:tr>
      <w:tr w:rsidR="00FE230B" w:rsidTr="0059199C">
        <w:tc>
          <w:tcPr>
            <w:tcW w:w="2050" w:type="dxa"/>
          </w:tcPr>
          <w:p w:rsidR="00FE230B" w:rsidRDefault="00FE230B" w:rsidP="0059199C">
            <w:r>
              <w:t>Zpracoval:</w:t>
            </w:r>
          </w:p>
        </w:tc>
        <w:tc>
          <w:tcPr>
            <w:tcW w:w="7160" w:type="dxa"/>
          </w:tcPr>
          <w:p w:rsidR="00FE230B" w:rsidRDefault="00FE230B" w:rsidP="00FE230B">
            <w:r>
              <w:t>Ing. Jan Klíma</w:t>
            </w:r>
          </w:p>
        </w:tc>
      </w:tr>
      <w:tr w:rsidR="00FE230B" w:rsidTr="0059199C">
        <w:tc>
          <w:tcPr>
            <w:tcW w:w="2050" w:type="dxa"/>
          </w:tcPr>
          <w:p w:rsidR="00FE230B" w:rsidRDefault="00FE230B" w:rsidP="0059199C"/>
        </w:tc>
        <w:tc>
          <w:tcPr>
            <w:tcW w:w="7160" w:type="dxa"/>
          </w:tcPr>
          <w:p w:rsidR="00FE230B" w:rsidRDefault="00FE230B" w:rsidP="00FE230B">
            <w:r>
              <w:t>vedoucí ekonomického odboru</w:t>
            </w:r>
          </w:p>
        </w:tc>
      </w:tr>
      <w:tr w:rsidR="00FE230B" w:rsidTr="0059199C">
        <w:tc>
          <w:tcPr>
            <w:tcW w:w="2050" w:type="dxa"/>
          </w:tcPr>
          <w:p w:rsidR="00FE230B" w:rsidRDefault="00FE230B" w:rsidP="0059199C"/>
        </w:tc>
        <w:tc>
          <w:tcPr>
            <w:tcW w:w="7160" w:type="dxa"/>
          </w:tcPr>
          <w:p w:rsidR="00FE230B" w:rsidRDefault="00FE230B" w:rsidP="0059199C"/>
        </w:tc>
      </w:tr>
      <w:tr w:rsidR="00FE230B" w:rsidTr="0059199C">
        <w:tc>
          <w:tcPr>
            <w:tcW w:w="2050" w:type="dxa"/>
          </w:tcPr>
          <w:p w:rsidR="00FE230B" w:rsidRPr="00C04E17" w:rsidRDefault="00FE230B" w:rsidP="0059199C">
            <w:r w:rsidRPr="00C04E17">
              <w:t>Předkládá:</w:t>
            </w:r>
          </w:p>
        </w:tc>
        <w:tc>
          <w:tcPr>
            <w:tcW w:w="7160" w:type="dxa"/>
          </w:tcPr>
          <w:p w:rsidR="00FE230B" w:rsidRDefault="00FE230B" w:rsidP="0059199C">
            <w:pPr>
              <w:jc w:val="both"/>
            </w:pPr>
            <w:r>
              <w:t>Ing. Jitka Volfová</w:t>
            </w:r>
          </w:p>
          <w:p w:rsidR="00FE230B" w:rsidRDefault="00FE230B" w:rsidP="0059199C">
            <w:pPr>
              <w:jc w:val="both"/>
            </w:pPr>
            <w:r>
              <w:t>statutární náměstkyně hejtmana, řízení resortu ekonomiky,</w:t>
            </w:r>
          </w:p>
          <w:p w:rsidR="00FE230B" w:rsidRDefault="00FE230B" w:rsidP="0059199C">
            <w:pPr>
              <w:jc w:val="both"/>
            </w:pPr>
            <w:r>
              <w:t xml:space="preserve">správy majetku a informatiky </w:t>
            </w:r>
          </w:p>
          <w:p w:rsidR="00FE230B" w:rsidRPr="00C04E17" w:rsidRDefault="00FE230B" w:rsidP="0059199C"/>
        </w:tc>
      </w:tr>
      <w:tr w:rsidR="00FE230B" w:rsidTr="0059199C">
        <w:tc>
          <w:tcPr>
            <w:tcW w:w="2050" w:type="dxa"/>
          </w:tcPr>
          <w:p w:rsidR="00FE230B" w:rsidRPr="00C04E17" w:rsidRDefault="00FE230B" w:rsidP="0059199C"/>
        </w:tc>
        <w:tc>
          <w:tcPr>
            <w:tcW w:w="7160" w:type="dxa"/>
          </w:tcPr>
          <w:p w:rsidR="00FE230B" w:rsidRPr="00C04E17" w:rsidRDefault="00FE230B" w:rsidP="0059199C"/>
        </w:tc>
      </w:tr>
      <w:tr w:rsidR="00FE230B" w:rsidTr="0059199C">
        <w:tc>
          <w:tcPr>
            <w:tcW w:w="2050" w:type="dxa"/>
          </w:tcPr>
          <w:p w:rsidR="00FE230B" w:rsidRPr="00C04E17" w:rsidRDefault="00FE230B" w:rsidP="0059199C"/>
        </w:tc>
        <w:tc>
          <w:tcPr>
            <w:tcW w:w="7160" w:type="dxa"/>
          </w:tcPr>
          <w:p w:rsidR="00FE230B" w:rsidRPr="00C04E17" w:rsidRDefault="00FE230B" w:rsidP="0059199C">
            <w:pPr>
              <w:pStyle w:val="Nzev"/>
              <w:jc w:val="left"/>
            </w:pPr>
          </w:p>
        </w:tc>
      </w:tr>
    </w:tbl>
    <w:p w:rsidR="00FE230B" w:rsidRDefault="00FE230B" w:rsidP="00FE230B">
      <w:pPr>
        <w:pStyle w:val="Nzev"/>
        <w:jc w:val="left"/>
      </w:pPr>
      <w:r>
        <w:t xml:space="preserve">                                  </w:t>
      </w:r>
    </w:p>
    <w:p w:rsidR="00FE230B" w:rsidRDefault="00FE230B" w:rsidP="00FE230B"/>
    <w:p w:rsidR="00FE230B" w:rsidRDefault="00FE230B" w:rsidP="000C31D4">
      <w:pPr>
        <w:pStyle w:val="Nzev"/>
        <w:spacing w:after="120"/>
        <w:rPr>
          <w:spacing w:val="8"/>
          <w:sz w:val="26"/>
          <w:szCs w:val="26"/>
        </w:rPr>
      </w:pPr>
    </w:p>
    <w:p w:rsidR="00FE230B" w:rsidRDefault="00FE230B" w:rsidP="000C31D4">
      <w:pPr>
        <w:pStyle w:val="Nzev"/>
        <w:spacing w:after="120"/>
        <w:rPr>
          <w:spacing w:val="8"/>
          <w:sz w:val="26"/>
          <w:szCs w:val="26"/>
        </w:rPr>
      </w:pPr>
    </w:p>
    <w:p w:rsidR="00FE230B" w:rsidRDefault="00FE230B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0A0F1C">
        <w:rPr>
          <w:spacing w:val="8"/>
          <w:sz w:val="26"/>
          <w:szCs w:val="26"/>
        </w:rPr>
        <w:t>duben</w:t>
      </w:r>
      <w:r w:rsidR="008177BD">
        <w:rPr>
          <w:spacing w:val="8"/>
          <w:sz w:val="26"/>
          <w:szCs w:val="26"/>
        </w:rPr>
        <w:t xml:space="preserve"> 2017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8177BD">
        <w:t>et Libereckého kraje na rok 2017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8177BD">
        <w:t>20</w:t>
      </w:r>
      <w:r w:rsidR="00AC5317" w:rsidRPr="00D01287">
        <w:t xml:space="preserve">. </w:t>
      </w:r>
      <w:r w:rsidR="008177BD">
        <w:t>prosince 2016 usnesením č. 82/V/16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8177BD">
        <w:t>ý rozpis rozpočtu na rok 2017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8177BD">
        <w:t>ne 10</w:t>
      </w:r>
      <w:r w:rsidR="00304243" w:rsidRPr="00D01287">
        <w:t>.</w:t>
      </w:r>
      <w:r w:rsidR="00567C8A" w:rsidRPr="00D01287">
        <w:t xml:space="preserve"> </w:t>
      </w:r>
      <w:r w:rsidR="008177BD">
        <w:t>ledna  2017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8177BD">
        <w:t xml:space="preserve">. 12/17/RK (viz. </w:t>
      </w:r>
      <w:proofErr w:type="gramStart"/>
      <w:r w:rsidR="008177BD">
        <w:t>sloupec</w:t>
      </w:r>
      <w:proofErr w:type="gramEnd"/>
      <w:r w:rsidR="008177BD">
        <w:t xml:space="preserve"> SR 2017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0A0F1C">
        <w:t>30. dubna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8177BD">
        <w:t>7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0A0F1C">
        <w:t>127</w:t>
      </w:r>
      <w:r w:rsidR="008177BD">
        <w:t>/17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8177BD">
        <w:t>2017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0A0F1C">
        <w:t>6 313 671,65</w:t>
      </w:r>
      <w:r w:rsidR="00453B8A">
        <w:t xml:space="preserve"> </w:t>
      </w:r>
      <w:r w:rsidR="00784FE7" w:rsidRPr="00497616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0A0F1C">
        <w:t>01–04</w:t>
      </w:r>
      <w:r w:rsidR="008177BD">
        <w:t>/17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1CBC">
        <w:br/>
      </w:r>
      <w:r w:rsidR="000A0F1C">
        <w:t>26</w:t>
      </w:r>
      <w:r w:rsidR="00C02080">
        <w:t xml:space="preserve">. </w:t>
      </w:r>
      <w:r w:rsidR="000A0F1C">
        <w:t>dubna</w:t>
      </w:r>
      <w:r w:rsidR="008177BD">
        <w:t xml:space="preserve"> 2017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0A0F1C">
        <w:rPr>
          <w:b/>
          <w:bCs/>
        </w:rPr>
        <w:t>duben</w:t>
      </w:r>
      <w:r w:rsidR="006D3B2B">
        <w:rPr>
          <w:b/>
          <w:bCs/>
        </w:rPr>
        <w:t xml:space="preserve"> </w:t>
      </w:r>
      <w:r>
        <w:rPr>
          <w:b/>
          <w:bCs/>
        </w:rPr>
        <w:t>201</w:t>
      </w:r>
      <w:r w:rsidR="008177BD">
        <w:rPr>
          <w:b/>
          <w:bCs/>
        </w:rPr>
        <w:t>7</w:t>
      </w:r>
    </w:p>
    <w:tbl>
      <w:tblPr>
        <w:tblW w:w="97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364"/>
        <w:gridCol w:w="1422"/>
        <w:gridCol w:w="1418"/>
        <w:gridCol w:w="1338"/>
        <w:gridCol w:w="854"/>
      </w:tblGrid>
      <w:tr w:rsidR="000A0F1C" w:rsidTr="000A0F1C">
        <w:trPr>
          <w:trHeight w:val="270"/>
        </w:trPr>
        <w:tc>
          <w:tcPr>
            <w:tcW w:w="9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0A0F1C" w:rsidTr="000A0F1C">
        <w:trPr>
          <w:trHeight w:val="240"/>
        </w:trPr>
        <w:tc>
          <w:tcPr>
            <w:tcW w:w="47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0A0F1C" w:rsidTr="000A0F1C">
        <w:trPr>
          <w:trHeight w:val="255"/>
        </w:trPr>
        <w:tc>
          <w:tcPr>
            <w:tcW w:w="47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01 - 04/17</w:t>
            </w: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0F1C" w:rsidTr="000A0F1C">
        <w:trPr>
          <w:trHeight w:val="285"/>
        </w:trPr>
        <w:tc>
          <w:tcPr>
            <w:tcW w:w="4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2 734 356,93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2 743 287,08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966 692,12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35,24</w:t>
            </w:r>
          </w:p>
        </w:tc>
      </w:tr>
      <w:tr w:rsidR="000A0F1C" w:rsidTr="000A0F1C">
        <w:trPr>
          <w:trHeight w:val="300"/>
        </w:trPr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A0F1C" w:rsidRDefault="000A0F1C" w:rsidP="000A0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2 734 356,93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2 743 287,08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962 502,45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35,09</w:t>
            </w:r>
          </w:p>
        </w:tc>
      </w:tr>
      <w:tr w:rsidR="000A0F1C" w:rsidTr="000A0F1C">
        <w:trPr>
          <w:trHeight w:val="315"/>
        </w:trPr>
        <w:tc>
          <w:tcPr>
            <w:tcW w:w="3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4 189,67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0A0F1C" w:rsidTr="000A0F1C">
        <w:trPr>
          <w:trHeight w:val="285"/>
        </w:trPr>
        <w:tc>
          <w:tcPr>
            <w:tcW w:w="4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93 723,77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4 558 894,27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1 762 575,67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38,66</w:t>
            </w:r>
          </w:p>
        </w:tc>
      </w:tr>
      <w:tr w:rsidR="000A0F1C" w:rsidTr="000A0F1C">
        <w:trPr>
          <w:trHeight w:val="300"/>
        </w:trPr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A0F1C" w:rsidRDefault="000A0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93 723,77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4 554 687,39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1 708 139,83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37,50</w:t>
            </w:r>
          </w:p>
        </w:tc>
      </w:tr>
      <w:tr w:rsidR="000A0F1C" w:rsidTr="000A0F1C">
        <w:trPr>
          <w:trHeight w:val="315"/>
        </w:trPr>
        <w:tc>
          <w:tcPr>
            <w:tcW w:w="37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4 206,88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54 435,84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1293,97</w:t>
            </w:r>
          </w:p>
        </w:tc>
      </w:tr>
      <w:tr w:rsidR="000A0F1C" w:rsidTr="000A0F1C">
        <w:trPr>
          <w:trHeight w:val="300"/>
        </w:trPr>
        <w:tc>
          <w:tcPr>
            <w:tcW w:w="4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7 302 181,35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2 729 267,79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37,38</w:t>
            </w:r>
          </w:p>
        </w:tc>
      </w:tr>
      <w:tr w:rsidR="000A0F1C" w:rsidTr="000A0F1C">
        <w:trPr>
          <w:trHeight w:val="285"/>
        </w:trPr>
        <w:tc>
          <w:tcPr>
            <w:tcW w:w="4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1 839 571,00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A0F1C" w:rsidTr="000A0F1C">
        <w:trPr>
          <w:trHeight w:val="300"/>
        </w:trPr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A0F1C" w:rsidRDefault="000A0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100 564,53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0F1C" w:rsidTr="000A0F1C">
        <w:trPr>
          <w:trHeight w:val="615"/>
        </w:trPr>
        <w:tc>
          <w:tcPr>
            <w:tcW w:w="37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rozpočtového salda na běžných účtech kraje </w:t>
            </w:r>
            <w:r>
              <w:rPr>
                <w:sz w:val="22"/>
                <w:szCs w:val="22"/>
              </w:rPr>
              <w:t>z roku 2016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1 739 006,47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0F1C" w:rsidTr="000A0F1C">
        <w:trPr>
          <w:trHeight w:val="285"/>
        </w:trPr>
        <w:tc>
          <w:tcPr>
            <w:tcW w:w="4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9 141 752,35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2 729 267,79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29,85</w:t>
            </w:r>
          </w:p>
        </w:tc>
      </w:tr>
    </w:tbl>
    <w:p w:rsidR="00272543" w:rsidRDefault="00272543" w:rsidP="0020248E">
      <w:pPr>
        <w:spacing w:before="240"/>
        <w:ind w:firstLine="567"/>
        <w:jc w:val="center"/>
        <w:rPr>
          <w:b/>
          <w:bCs/>
        </w:rPr>
      </w:pPr>
    </w:p>
    <w:p w:rsidR="000A0F1C" w:rsidRDefault="000A0F1C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8177BD">
        <w:rPr>
          <w:b/>
          <w:bCs/>
        </w:rPr>
        <w:t>jmů v roce 2017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8177BD">
        <w:rPr>
          <w:b/>
          <w:bCs/>
        </w:rPr>
        <w:t>16</w:t>
      </w:r>
    </w:p>
    <w:p w:rsidR="000A0F1C" w:rsidRDefault="000A0F1C" w:rsidP="0085057F">
      <w:pPr>
        <w:jc w:val="center"/>
        <w:rPr>
          <w:b/>
          <w:bCs/>
        </w:rPr>
      </w:pPr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220"/>
        <w:gridCol w:w="1240"/>
        <w:gridCol w:w="1240"/>
        <w:gridCol w:w="1180"/>
      </w:tblGrid>
      <w:tr w:rsidR="000A0F1C" w:rsidTr="000A0F1C">
        <w:trPr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0A0F1C" w:rsidTr="000A0F1C">
        <w:trPr>
          <w:trHeight w:val="30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březen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duben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0A0F1C" w:rsidTr="000A0F1C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200 000,0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180 000,0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830 000,0</w:t>
            </w:r>
          </w:p>
        </w:tc>
      </w:tr>
      <w:tr w:rsidR="000A0F1C" w:rsidTr="000A0F1C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A0F1C" w:rsidRDefault="000A0F1C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223 509,7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246 012,0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252 259,2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178 020,9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899 801,8</w:t>
            </w:r>
          </w:p>
        </w:tc>
      </w:tr>
      <w:tr w:rsidR="000A0F1C" w:rsidTr="000A0F1C">
        <w:trPr>
          <w:trHeight w:val="28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2017 - rozpis 2017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23 509,7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6 012,0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42 259,2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-1 979,1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69 801,8</w:t>
            </w:r>
          </w:p>
        </w:tc>
      </w:tr>
      <w:tr w:rsidR="000A0F1C" w:rsidTr="000A0F1C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A0F1C" w:rsidRDefault="000A0F1C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193 699,0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228 668,1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212 064,5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180 852,3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815 283,9</w:t>
            </w:r>
          </w:p>
        </w:tc>
      </w:tr>
      <w:tr w:rsidR="000A0F1C" w:rsidTr="000A0F1C">
        <w:trPr>
          <w:trHeight w:val="31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2017 - 2016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29 810,7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17 343,9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40 194,7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-2 831,4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84 517,9</w:t>
            </w:r>
          </w:p>
        </w:tc>
      </w:tr>
    </w:tbl>
    <w:p w:rsidR="000A0F1C" w:rsidRDefault="000A0F1C" w:rsidP="0085057F">
      <w:pPr>
        <w:jc w:val="center"/>
        <w:rPr>
          <w:b/>
          <w:bCs/>
        </w:rPr>
      </w:pPr>
    </w:p>
    <w:p w:rsidR="000A0F1C" w:rsidRDefault="000A0F1C" w:rsidP="0085057F">
      <w:pPr>
        <w:jc w:val="center"/>
        <w:rPr>
          <w:b/>
          <w:bCs/>
        </w:rPr>
      </w:pPr>
    </w:p>
    <w:p w:rsidR="000A4FBB" w:rsidRDefault="000A4FBB" w:rsidP="0085057F">
      <w:pPr>
        <w:jc w:val="center"/>
        <w:rPr>
          <w:b/>
          <w:bCs/>
        </w:rPr>
      </w:pPr>
    </w:p>
    <w:p w:rsidR="0014359B" w:rsidRDefault="0014359B" w:rsidP="0085057F">
      <w:pPr>
        <w:jc w:val="center"/>
        <w:rPr>
          <w:b/>
          <w:bCs/>
        </w:rPr>
      </w:pPr>
    </w:p>
    <w:p w:rsidR="0014359B" w:rsidRDefault="0014359B" w:rsidP="0085057F">
      <w:pPr>
        <w:jc w:val="center"/>
        <w:rPr>
          <w:b/>
          <w:bCs/>
        </w:rPr>
      </w:pPr>
      <w:bookmarkStart w:id="0" w:name="_GoBack"/>
      <w:bookmarkEnd w:id="0"/>
    </w:p>
    <w:p w:rsidR="000176EE" w:rsidRDefault="000176EE" w:rsidP="0085057F">
      <w:pPr>
        <w:jc w:val="center"/>
        <w:rPr>
          <w:b/>
          <w:bCs/>
        </w:rPr>
      </w:pPr>
    </w:p>
    <w:p w:rsidR="000176EE" w:rsidRDefault="000176EE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8177BD">
        <w:t>2017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271537" w:rsidRDefault="00271537" w:rsidP="00584D9B">
      <w:pPr>
        <w:spacing w:before="240" w:after="120"/>
        <w:ind w:firstLine="539"/>
        <w:jc w:val="both"/>
      </w:pPr>
    </w:p>
    <w:p w:rsidR="0074637A" w:rsidRDefault="000A0F1C" w:rsidP="000A0F1C">
      <w:pPr>
        <w:spacing w:before="240" w:after="120"/>
        <w:jc w:val="center"/>
      </w:pPr>
      <w:r>
        <w:rPr>
          <w:noProof/>
        </w:rPr>
        <w:drawing>
          <wp:inline distT="0" distB="0" distL="0" distR="0" wp14:anchorId="08BE8251" wp14:editId="799243A6">
            <wp:extent cx="6343650" cy="5895975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1537" w:rsidRDefault="00271537" w:rsidP="0074637A">
      <w:pPr>
        <w:spacing w:before="240" w:after="120"/>
        <w:jc w:val="both"/>
        <w:rPr>
          <w:noProof/>
        </w:rPr>
      </w:pPr>
    </w:p>
    <w:p w:rsidR="000A0F1C" w:rsidRDefault="000A0F1C" w:rsidP="0074637A">
      <w:pPr>
        <w:spacing w:before="240" w:after="120"/>
        <w:jc w:val="both"/>
      </w:pPr>
    </w:p>
    <w:p w:rsidR="00272543" w:rsidRDefault="00272543" w:rsidP="00271537">
      <w:pPr>
        <w:spacing w:before="240" w:after="120"/>
        <w:ind w:firstLine="539"/>
        <w:jc w:val="center"/>
      </w:pPr>
    </w:p>
    <w:p w:rsidR="00374EEF" w:rsidRDefault="00374EEF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0A0F1C" w:rsidRDefault="000A0F1C" w:rsidP="008B715A">
      <w:pPr>
        <w:spacing w:before="120" w:after="120"/>
        <w:ind w:firstLine="539"/>
        <w:jc w:val="center"/>
        <w:rPr>
          <w:b/>
          <w:bCs/>
        </w:rPr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 xml:space="preserve">Výdaje za období leden </w:t>
      </w:r>
      <w:r w:rsidR="00714502">
        <w:rPr>
          <w:b/>
          <w:bCs/>
        </w:rPr>
        <w:t xml:space="preserve">až </w:t>
      </w:r>
      <w:r w:rsidR="000A0F1C">
        <w:rPr>
          <w:b/>
          <w:bCs/>
        </w:rPr>
        <w:t>duben</w:t>
      </w:r>
      <w:r w:rsidR="00272543">
        <w:rPr>
          <w:b/>
          <w:bCs/>
        </w:rPr>
        <w:t xml:space="preserve"> </w:t>
      </w:r>
      <w:r w:rsidR="00271537">
        <w:rPr>
          <w:b/>
          <w:bCs/>
        </w:rPr>
        <w:t>2017</w:t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0A0F1C" w:rsidTr="000A0F1C">
        <w:trPr>
          <w:trHeight w:val="270"/>
          <w:jc w:val="center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0A0F1C" w:rsidTr="000A0F1C">
        <w:trPr>
          <w:trHeight w:val="285"/>
          <w:jc w:val="center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01 - 04/17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6 328,74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21,46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258 091,53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260 591,53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59 290,05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22,75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135 575,74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31 551,31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23,27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1 025 700,00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340 298,27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33,18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663 582,31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772 909,47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179 108,74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4 080 391,13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1 412 208,40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92 196,15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519 975,03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234 646,00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45,13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27 074,00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308 597,00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788 249,57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33 848,91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4,29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231 817,00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1 146 342,33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94 905,43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8,28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3 501,63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20,01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6 207,75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9 541,25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1 673,60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17,54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129 946,23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9 367,98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7,21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11 471,73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2 208,19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19,25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79 990,17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3 628,70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4,54</w:t>
            </w:r>
          </w:p>
        </w:tc>
      </w:tr>
      <w:tr w:rsidR="000A0F1C" w:rsidTr="000A0F1C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10 122,21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3 978,14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39,30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9 044 877,35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2 416 544,09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26,72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12 500,00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12,90</w:t>
            </w:r>
          </w:p>
        </w:tc>
      </w:tr>
      <w:tr w:rsidR="000A0F1C" w:rsidTr="000A0F1C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12,90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9 141 752,35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2 429 044,09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26,57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0A0F1C">
        <w:rPr>
          <w:b/>
          <w:bCs/>
        </w:rPr>
        <w:t>aldo k 30. 4</w:t>
      </w:r>
      <w:r>
        <w:rPr>
          <w:b/>
          <w:bCs/>
        </w:rPr>
        <w:t>. 2017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0A0F1C" w:rsidTr="000A0F1C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0A0F1C" w:rsidTr="000A0F1C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0A0F1C" w:rsidTr="000A0F1C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F1C" w:rsidRDefault="000A0F1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01-04/17</w:t>
            </w:r>
          </w:p>
        </w:tc>
      </w:tr>
      <w:tr w:rsidR="000A0F1C" w:rsidTr="000A0F1C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01-04/2017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7 302 181,35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2 729 267,79</w:t>
            </w:r>
          </w:p>
        </w:tc>
      </w:tr>
      <w:tr w:rsidR="000A0F1C" w:rsidTr="000A0F1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A0F1C" w:rsidTr="000A0F1C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01-04/2017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9 044 877,35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2 416 544,09</w:t>
            </w:r>
          </w:p>
        </w:tc>
      </w:tr>
      <w:tr w:rsidR="000A0F1C" w:rsidTr="000A0F1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A0F1C" w:rsidTr="000A0F1C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30.04.2017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-1 742 696,00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312 723,70</w:t>
            </w:r>
          </w:p>
        </w:tc>
      </w:tr>
      <w:tr w:rsidR="000A0F1C" w:rsidTr="000A0F1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A0F1C" w:rsidTr="000A0F1C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30.04.2017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1 742 696,00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-312 723,70</w:t>
            </w:r>
          </w:p>
        </w:tc>
      </w:tr>
      <w:tr w:rsidR="000A0F1C" w:rsidTr="000A0F1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F4D09" w:rsidRDefault="008F4D09" w:rsidP="000A0F1C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>
        <w:t xml:space="preserve">příjmů za období leden až </w:t>
      </w:r>
      <w:r w:rsidR="000A0F1C">
        <w:t>duben</w:t>
      </w:r>
      <w:r>
        <w:t xml:space="preserve"> 2017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745A99">
        <w:t xml:space="preserve">nebylo k  finančnímu krytí </w:t>
      </w:r>
      <w:r>
        <w:t>uskutečněných výdajů včetně úhrady čtvrtletní splátky jistiny úvěru</w:t>
      </w:r>
      <w:r w:rsidRPr="00FE306C">
        <w:t xml:space="preserve"> </w:t>
      </w:r>
      <w:r>
        <w:t xml:space="preserve">na </w:t>
      </w:r>
      <w:r w:rsidRPr="00FE306C">
        <w:t>Komplexní revitalizace mostů na silnicích II. a III. třídy na území Libereckého kraje</w:t>
      </w:r>
      <w:r w:rsidRPr="00745A99">
        <w:t xml:space="preserve"> </w:t>
      </w:r>
      <w:r>
        <w:t xml:space="preserve">ve výši 12,5 mil. Kč </w:t>
      </w:r>
      <w:r w:rsidRPr="00745A99">
        <w:t>potřeba</w:t>
      </w:r>
      <w:smartTag w:uri="urn:schemas-microsoft-com:office:smarttags" w:element="PersonName">
        <w:r w:rsidRPr="00745A99">
          <w:t xml:space="preserve"> </w:t>
        </w:r>
      </w:smartTag>
      <w:r w:rsidRPr="00745A99">
        <w:t>zapojit</w:t>
      </w:r>
      <w:smartTag w:uri="urn:schemas-microsoft-com:office:smarttags" w:element="PersonName">
        <w:r w:rsidRPr="00745A99">
          <w:t xml:space="preserve"> </w:t>
        </w:r>
      </w:smartTag>
      <w:r w:rsidRPr="00745A99">
        <w:t>plánované</w:t>
      </w:r>
      <w:smartTag w:uri="urn:schemas-microsoft-com:office:smarttags" w:element="PersonName">
        <w:r w:rsidRPr="00745A99">
          <w:t xml:space="preserve"> </w:t>
        </w:r>
      </w:smartTag>
      <w:r>
        <w:t>(rozpočtované)</w:t>
      </w:r>
      <w:smartTag w:uri="urn:schemas-microsoft-com:office:smarttags" w:element="PersonName">
        <w:r>
          <w:t xml:space="preserve"> </w:t>
        </w:r>
      </w:smartTag>
      <w:r w:rsidRPr="00745A99">
        <w:t>financování,</w:t>
      </w:r>
      <w:smartTag w:uri="urn:schemas-microsoft-com:office:smarttags" w:element="PersonName">
        <w:r w:rsidRPr="00745A99">
          <w:t xml:space="preserve"> </w:t>
        </w:r>
      </w:smartTag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sectPr w:rsidR="008F4D09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BE6" w:rsidRDefault="000C5BE6">
      <w:r>
        <w:separator/>
      </w:r>
    </w:p>
  </w:endnote>
  <w:endnote w:type="continuationSeparator" w:id="0">
    <w:p w:rsidR="000C5BE6" w:rsidRDefault="000C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BE6" w:rsidRDefault="000C5BE6">
      <w:r>
        <w:separator/>
      </w:r>
    </w:p>
  </w:footnote>
  <w:footnote w:type="continuationSeparator" w:id="0">
    <w:p w:rsidR="000C5BE6" w:rsidRDefault="000C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176EE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5BE6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226D"/>
    <w:rsid w:val="00133F59"/>
    <w:rsid w:val="00135596"/>
    <w:rsid w:val="00135F5D"/>
    <w:rsid w:val="00142570"/>
    <w:rsid w:val="00142A21"/>
    <w:rsid w:val="0014359B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3A43"/>
    <w:rsid w:val="00271537"/>
    <w:rsid w:val="00271FAB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53CE"/>
    <w:rsid w:val="0049620D"/>
    <w:rsid w:val="00497616"/>
    <w:rsid w:val="004976E6"/>
    <w:rsid w:val="004A0AE8"/>
    <w:rsid w:val="004A2AC7"/>
    <w:rsid w:val="004A32C6"/>
    <w:rsid w:val="004A4DBF"/>
    <w:rsid w:val="004A5DD7"/>
    <w:rsid w:val="004B0D89"/>
    <w:rsid w:val="004C02E7"/>
    <w:rsid w:val="004C062C"/>
    <w:rsid w:val="004C0677"/>
    <w:rsid w:val="004C4016"/>
    <w:rsid w:val="004C49F5"/>
    <w:rsid w:val="004D042C"/>
    <w:rsid w:val="004D0D7C"/>
    <w:rsid w:val="004D236D"/>
    <w:rsid w:val="004D29A5"/>
    <w:rsid w:val="004E6182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2B"/>
    <w:rsid w:val="006D3BD1"/>
    <w:rsid w:val="006D53C0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503F"/>
    <w:rsid w:val="00745A99"/>
    <w:rsid w:val="0074637A"/>
    <w:rsid w:val="0075026D"/>
    <w:rsid w:val="0075304A"/>
    <w:rsid w:val="007549E0"/>
    <w:rsid w:val="00757339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4E72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5769"/>
    <w:rsid w:val="00846E2D"/>
    <w:rsid w:val="00847B06"/>
    <w:rsid w:val="0085057F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5DB8"/>
    <w:rsid w:val="00AA6561"/>
    <w:rsid w:val="00AB4AE3"/>
    <w:rsid w:val="00AB656D"/>
    <w:rsid w:val="00AB7730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230B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7\01_04_2017\Dan&#283;_PL_ROZ_01_04_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2014 - 2017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961982024974154"/>
          <c:y val="0.16805079512119808"/>
          <c:w val="0.77140618786288073"/>
          <c:h val="0.658748070094179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inkaso'!$C$4:$C$7</c:f>
              <c:numCache>
                <c:formatCode>#,##0.000</c:formatCode>
                <c:ptCount val="4"/>
                <c:pt idx="0">
                  <c:v>211345.34099999999</c:v>
                </c:pt>
                <c:pt idx="1">
                  <c:v>226993.41099999999</c:v>
                </c:pt>
                <c:pt idx="2">
                  <c:v>164284.035</c:v>
                </c:pt>
                <c:pt idx="3">
                  <c:v>172980.93299999999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inkaso'!$D$4:$D$7</c:f>
              <c:numCache>
                <c:formatCode>#,##0.000</c:formatCode>
                <c:ptCount val="4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inkaso'!$E$4:$E$7</c:f>
              <c:numCache>
                <c:formatCode>#,##0.000</c:formatCode>
                <c:ptCount val="4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inkaso'!$F$4:$F$7</c:f>
              <c:numCache>
                <c:formatCode>#,##0.000</c:formatCode>
                <c:ptCount val="4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203875840"/>
        <c:axId val="203877376"/>
        <c:axId val="0"/>
      </c:bar3DChart>
      <c:catAx>
        <c:axId val="203875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203877376"/>
        <c:crossesAt val="65000"/>
        <c:auto val="1"/>
        <c:lblAlgn val="ctr"/>
        <c:lblOffset val="100"/>
        <c:noMultiLvlLbl val="0"/>
      </c:catAx>
      <c:valAx>
        <c:axId val="203877376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2038758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067626681799915"/>
          <c:y val="0.39534545314188668"/>
          <c:w val="8.9070172534739464E-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Fantova Lucie</cp:lastModifiedBy>
  <cp:revision>3</cp:revision>
  <cp:lastPrinted>2017-03-01T14:12:00Z</cp:lastPrinted>
  <dcterms:created xsi:type="dcterms:W3CDTF">2017-05-09T07:24:00Z</dcterms:created>
  <dcterms:modified xsi:type="dcterms:W3CDTF">2017-05-16T09:32:00Z</dcterms:modified>
</cp:coreProperties>
</file>