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C6C5" w14:textId="27480FA6" w:rsidR="00EC029E" w:rsidRDefault="00EC029E" w:rsidP="00543742">
      <w:pPr>
        <w:pStyle w:val="Nadpisobsahu"/>
        <w:jc w:val="center"/>
        <w:rPr>
          <w:b/>
          <w:color w:val="C00000"/>
          <w:sz w:val="52"/>
          <w:szCs w:val="52"/>
        </w:rPr>
      </w:pPr>
      <w:r w:rsidRPr="00543742">
        <w:rPr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58251" behindDoc="1" locked="0" layoutInCell="1" allowOverlap="1" wp14:anchorId="12949686" wp14:editId="1815F085">
            <wp:simplePos x="0" y="0"/>
            <wp:positionH relativeFrom="column">
              <wp:posOffset>-899795</wp:posOffset>
            </wp:positionH>
            <wp:positionV relativeFrom="paragraph">
              <wp:posOffset>-902970</wp:posOffset>
            </wp:positionV>
            <wp:extent cx="757047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524" y="21232"/>
                <wp:lineTo x="2152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1EBCC" w14:textId="77777777" w:rsidR="00A64B99" w:rsidRDefault="00097368" w:rsidP="00097368">
      <w:pPr>
        <w:pStyle w:val="Nadpisobsahu"/>
        <w:spacing w:before="12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Zpráva o činnosti </w:t>
      </w:r>
    </w:p>
    <w:p w14:paraId="0871E768" w14:textId="53C796C6" w:rsidR="00097368" w:rsidRDefault="00097368" w:rsidP="00A64B99">
      <w:pPr>
        <w:pStyle w:val="Nadpisobsahu"/>
        <w:spacing w:before="12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Rady pro výzkum, vývoj a inovace v Libereckém kraji </w:t>
      </w:r>
    </w:p>
    <w:p w14:paraId="51420AB4" w14:textId="2DBA200A" w:rsidR="00EC029E" w:rsidRDefault="00097368" w:rsidP="00097368">
      <w:pPr>
        <w:pStyle w:val="Nadpisobsahu"/>
        <w:spacing w:before="12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za období duben 2016 – </w:t>
      </w:r>
      <w:r w:rsidR="00D75B6A">
        <w:rPr>
          <w:b/>
          <w:color w:val="C00000"/>
          <w:sz w:val="52"/>
          <w:szCs w:val="52"/>
        </w:rPr>
        <w:t xml:space="preserve">duben </w:t>
      </w:r>
      <w:r>
        <w:rPr>
          <w:b/>
          <w:color w:val="C00000"/>
          <w:sz w:val="52"/>
          <w:szCs w:val="52"/>
        </w:rPr>
        <w:t>2017</w:t>
      </w:r>
    </w:p>
    <w:p w14:paraId="4ED5822B" w14:textId="77777777" w:rsidR="00097368" w:rsidRDefault="00097368" w:rsidP="00CF198E">
      <w:pPr>
        <w:jc w:val="center"/>
        <w:rPr>
          <w:color w:val="C00000"/>
          <w:sz w:val="52"/>
          <w:szCs w:val="52"/>
          <w:lang w:eastAsia="cs-CZ"/>
        </w:rPr>
      </w:pPr>
    </w:p>
    <w:p w14:paraId="5AF1F64A" w14:textId="5A93F9C0" w:rsidR="00EC029E" w:rsidRDefault="00097368">
      <w:pPr>
        <w:rPr>
          <w:lang w:eastAsia="cs-CZ"/>
        </w:rPr>
      </w:pPr>
      <w:r>
        <w:rPr>
          <w:lang w:eastAsia="cs-CZ"/>
        </w:rPr>
        <w:t xml:space="preserve">                                               </w:t>
      </w:r>
    </w:p>
    <w:p w14:paraId="0F824FA0" w14:textId="77777777" w:rsidR="00EC029E" w:rsidRPr="00543742" w:rsidRDefault="00EC029E">
      <w:pPr>
        <w:rPr>
          <w:lang w:eastAsia="cs-CZ"/>
        </w:rPr>
      </w:pPr>
    </w:p>
    <w:p w14:paraId="15355F54" w14:textId="77777777" w:rsidR="00EC029E" w:rsidRDefault="00EC029E" w:rsidP="00543742">
      <w:pPr>
        <w:jc w:val="center"/>
        <w:rPr>
          <w:color w:val="C00000"/>
          <w:sz w:val="56"/>
          <w:szCs w:val="56"/>
        </w:rPr>
      </w:pPr>
    </w:p>
    <w:p w14:paraId="3B96E7D1" w14:textId="77777777" w:rsidR="00EC029E" w:rsidRPr="00543742" w:rsidRDefault="00EC029E" w:rsidP="00543742">
      <w:pPr>
        <w:jc w:val="center"/>
        <w:rPr>
          <w:color w:val="C00000"/>
          <w:sz w:val="56"/>
          <w:szCs w:val="56"/>
        </w:rPr>
      </w:pPr>
    </w:p>
    <w:p w14:paraId="2F5D4F8D" w14:textId="77777777" w:rsidR="00EC029E" w:rsidRDefault="00EC029E" w:rsidP="00EC029E"/>
    <w:p w14:paraId="37F29BE2" w14:textId="51F8450D" w:rsidR="00EC029E" w:rsidRDefault="00EC029E" w:rsidP="00EC029E"/>
    <w:p w14:paraId="59D81707" w14:textId="77777777" w:rsidR="00EC029E" w:rsidRDefault="00EC029E" w:rsidP="00EC029E"/>
    <w:p w14:paraId="405956C9" w14:textId="77777777" w:rsidR="00EC029E" w:rsidRDefault="00EC029E" w:rsidP="00EC029E"/>
    <w:p w14:paraId="1B8C8F50" w14:textId="77777777" w:rsidR="00EC029E" w:rsidRDefault="00EC029E" w:rsidP="00EC029E"/>
    <w:p w14:paraId="454F79B5" w14:textId="77777777" w:rsidR="00EC029E" w:rsidRDefault="00EC029E" w:rsidP="00EC029E"/>
    <w:p w14:paraId="233D00B9" w14:textId="77777777" w:rsidR="00EC029E" w:rsidRDefault="00EC029E" w:rsidP="00EC029E"/>
    <w:p w14:paraId="67BC9377" w14:textId="77777777" w:rsidR="00EC029E" w:rsidRDefault="00EC029E" w:rsidP="00EC029E"/>
    <w:p w14:paraId="74092DAA" w14:textId="77777777" w:rsidR="00EC029E" w:rsidRDefault="00EC029E" w:rsidP="00EC029E"/>
    <w:p w14:paraId="5954817D" w14:textId="77777777" w:rsidR="00EC029E" w:rsidRDefault="00EC029E" w:rsidP="00EC029E"/>
    <w:p w14:paraId="33E4B3A4" w14:textId="23A4FBAA" w:rsidR="00341302" w:rsidRDefault="00341302" w:rsidP="00EC029E"/>
    <w:p w14:paraId="790CC9C8" w14:textId="7607C244" w:rsidR="00EC029E" w:rsidRDefault="00EC029E" w:rsidP="00EC029E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69988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3A2515" w14:textId="209EA111" w:rsidR="00710252" w:rsidRDefault="00710252">
          <w:pPr>
            <w:pStyle w:val="Nadpisobsahu"/>
          </w:pPr>
          <w:r>
            <w:t>Obsah</w:t>
          </w:r>
        </w:p>
        <w:p w14:paraId="0129D92E" w14:textId="77777777" w:rsidR="000E7FD4" w:rsidRPr="000E7FD4" w:rsidRDefault="000E7FD4" w:rsidP="000E7FD4">
          <w:pPr>
            <w:rPr>
              <w:lang w:eastAsia="cs-CZ"/>
            </w:rPr>
          </w:pPr>
        </w:p>
        <w:p w14:paraId="1838FE65" w14:textId="2476C927" w:rsidR="00F2502C" w:rsidRDefault="00710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178605" w:history="1">
            <w:r w:rsidR="00F2502C" w:rsidRPr="00D937D8">
              <w:rPr>
                <w:rStyle w:val="Hypertextovodkaz"/>
                <w:noProof/>
              </w:rPr>
              <w:t>1.</w:t>
            </w:r>
            <w:r w:rsidR="00F2502C">
              <w:rPr>
                <w:rFonts w:eastAsiaTheme="minorEastAsia"/>
                <w:noProof/>
                <w:lang w:eastAsia="cs-CZ"/>
              </w:rPr>
              <w:tab/>
              <w:t>KONTEXT USTAVENÍ RADY PRO VÝZKUM, VÝVOJ A INOVACE V LIBERECKÉM KRAJI</w:t>
            </w:r>
            <w:r w:rsidR="00F2502C">
              <w:rPr>
                <w:noProof/>
                <w:webHidden/>
              </w:rPr>
              <w:tab/>
            </w:r>
            <w:r w:rsidR="00F2502C">
              <w:rPr>
                <w:noProof/>
                <w:webHidden/>
              </w:rPr>
              <w:fldChar w:fldCharType="begin"/>
            </w:r>
            <w:r w:rsidR="00F2502C">
              <w:rPr>
                <w:noProof/>
                <w:webHidden/>
              </w:rPr>
              <w:instrText xml:space="preserve"> PAGEREF _Toc482178605 \h </w:instrText>
            </w:r>
            <w:r w:rsidR="00F2502C">
              <w:rPr>
                <w:noProof/>
                <w:webHidden/>
              </w:rPr>
            </w:r>
            <w:r w:rsidR="00F2502C">
              <w:rPr>
                <w:noProof/>
                <w:webHidden/>
              </w:rPr>
              <w:fldChar w:fldCharType="separate"/>
            </w:r>
            <w:r w:rsidR="00F2502C">
              <w:rPr>
                <w:noProof/>
                <w:webHidden/>
              </w:rPr>
              <w:t>3</w:t>
            </w:r>
            <w:r w:rsidR="00F2502C">
              <w:rPr>
                <w:noProof/>
                <w:webHidden/>
              </w:rPr>
              <w:fldChar w:fldCharType="end"/>
            </w:r>
          </w:hyperlink>
        </w:p>
        <w:p w14:paraId="5D842DD9" w14:textId="77777777" w:rsidR="00F2502C" w:rsidRDefault="00F2502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06" w:history="1">
            <w:r w:rsidRPr="00D937D8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937D8">
              <w:rPr>
                <w:rStyle w:val="Hypertextovodkaz"/>
                <w:noProof/>
              </w:rPr>
              <w:t>ROLE RADY VVI LK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FD0C6" w14:textId="77777777" w:rsidR="00F2502C" w:rsidRDefault="00F2502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07" w:history="1">
            <w:r w:rsidRPr="00D937D8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937D8">
              <w:rPr>
                <w:rStyle w:val="Hypertextovodkaz"/>
                <w:noProof/>
              </w:rPr>
              <w:t>SLOŽENÍ RADY VVI LK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907D5" w14:textId="296A836C" w:rsidR="00F2502C" w:rsidRDefault="00F2502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08" w:history="1">
            <w:r w:rsidRPr="00D937D8">
              <w:rPr>
                <w:rStyle w:val="Hypertextovodkaz"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937D8">
              <w:rPr>
                <w:rStyle w:val="Hypertextovodkaz"/>
                <w:noProof/>
              </w:rPr>
              <w:t>K</w:t>
            </w:r>
            <w:r w:rsidR="000E7FD4">
              <w:rPr>
                <w:rStyle w:val="Hypertextovodkaz"/>
                <w:noProof/>
              </w:rPr>
              <w:t>LÍČOVÁ TÉMATA</w:t>
            </w:r>
            <w:r w:rsidRPr="00D937D8">
              <w:rPr>
                <w:rStyle w:val="Hypertextovodkaz"/>
                <w:noProof/>
              </w:rPr>
              <w:t xml:space="preserve"> JEDNÁNÍ RADY VVI LK</w:t>
            </w:r>
            <w:r w:rsidR="000E7FD4">
              <w:rPr>
                <w:rStyle w:val="Hypertextovodkaz"/>
                <w:noProof/>
              </w:rPr>
              <w:t xml:space="preserve"> VE SLEDOVANÉM OBDOBÍ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E504B" w14:textId="77777777" w:rsidR="00F2502C" w:rsidRDefault="00F2502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09" w:history="1">
            <w:r w:rsidRPr="00D937D8">
              <w:rPr>
                <w:rStyle w:val="Hypertextovodkaz"/>
                <w:noProof/>
              </w:rPr>
              <w:t>4.1       1. Jednání Rady VVI LK dne 5.5.2016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B25E2" w14:textId="77777777" w:rsidR="00F2502C" w:rsidRDefault="00F2502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10" w:history="1">
            <w:r w:rsidRPr="00D937D8">
              <w:rPr>
                <w:rStyle w:val="Hypertextovodkaz"/>
                <w:noProof/>
              </w:rPr>
              <w:t>4.2       2. Jednání Rady VVI LK dne 20.6.2016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94ABC" w14:textId="77777777" w:rsidR="00F2502C" w:rsidRDefault="00F2502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11" w:history="1">
            <w:r w:rsidRPr="00D937D8">
              <w:rPr>
                <w:rStyle w:val="Hypertextovodkaz"/>
                <w:noProof/>
              </w:rPr>
              <w:t>4.3       3. Jednání Rady VVI LK dne 7.12.2016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4DCE7" w14:textId="77777777" w:rsidR="00F2502C" w:rsidRDefault="00F2502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12" w:history="1">
            <w:r w:rsidRPr="00D937D8">
              <w:rPr>
                <w:rStyle w:val="Hypertextovodkaz"/>
                <w:noProof/>
              </w:rPr>
              <w:t>4.4       4. Jednání Rady VVI LK dne 13.4.2017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B2BC8" w14:textId="782A130D" w:rsidR="00F2502C" w:rsidRDefault="00F2502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2178613" w:history="1">
            <w:r w:rsidRPr="00D937D8">
              <w:rPr>
                <w:rStyle w:val="Hypertextovodkaz"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="000E7FD4">
              <w:rPr>
                <w:rFonts w:eastAsiaTheme="minorEastAsia"/>
                <w:noProof/>
                <w:lang w:eastAsia="cs-CZ"/>
              </w:rPr>
              <w:t>PLÁNOVANÁ KLÍČOVÁ TÉMATA PRO OBDOBÍ KVĚTEN 2017 – DUBEN 2018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_Toc482178613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14EB0" w14:textId="7ADF713E" w:rsidR="00A61F85" w:rsidRDefault="00710252" w:rsidP="00C036A7">
          <w:pPr>
            <w:pStyle w:val="Obsah1"/>
            <w:tabs>
              <w:tab w:val="left" w:pos="440"/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3A9D18E1" w14:textId="77777777" w:rsidR="00537B82" w:rsidRDefault="00537B82" w:rsidP="00537B82">
      <w:pPr>
        <w:pStyle w:val="Nadpis1"/>
        <w:numPr>
          <w:ilvl w:val="0"/>
          <w:numId w:val="0"/>
        </w:numPr>
        <w:ind w:left="720" w:hanging="720"/>
        <w:rPr>
          <w:rFonts w:asciiTheme="minorHAnsi" w:hAnsiTheme="minorHAnsi"/>
          <w:sz w:val="28"/>
          <w:szCs w:val="28"/>
        </w:rPr>
      </w:pPr>
      <w:bookmarkStart w:id="0" w:name="_Toc481151523"/>
      <w:bookmarkStart w:id="1" w:name="_GoBack"/>
      <w:bookmarkEnd w:id="1"/>
    </w:p>
    <w:p w14:paraId="607750E3" w14:textId="77777777" w:rsidR="00537B82" w:rsidRDefault="00537B82" w:rsidP="00537B82">
      <w:pPr>
        <w:pStyle w:val="Nadpis2"/>
        <w:numPr>
          <w:ilvl w:val="0"/>
          <w:numId w:val="0"/>
        </w:numPr>
        <w:ind w:left="1070"/>
      </w:pPr>
    </w:p>
    <w:p w14:paraId="6B981AF8" w14:textId="77777777" w:rsidR="00537B82" w:rsidRDefault="00537B82" w:rsidP="00537B82"/>
    <w:p w14:paraId="454F7A6E" w14:textId="77777777" w:rsidR="00537B82" w:rsidRDefault="00537B82" w:rsidP="00537B82"/>
    <w:p w14:paraId="15189BD0" w14:textId="77777777" w:rsidR="00537B82" w:rsidRDefault="00537B82" w:rsidP="00537B82"/>
    <w:p w14:paraId="6C1E49D6" w14:textId="77777777" w:rsidR="00537B82" w:rsidRDefault="00537B82" w:rsidP="00537B82"/>
    <w:p w14:paraId="61037753" w14:textId="77777777" w:rsidR="00537B82" w:rsidRDefault="00537B82" w:rsidP="00537B82"/>
    <w:p w14:paraId="5D058A3C" w14:textId="77777777" w:rsidR="00537B82" w:rsidRDefault="00537B82" w:rsidP="00537B82"/>
    <w:p w14:paraId="38950CE5" w14:textId="77777777" w:rsidR="00537B82" w:rsidRDefault="00537B82" w:rsidP="00537B82"/>
    <w:p w14:paraId="491C72A6" w14:textId="77777777" w:rsidR="00537B82" w:rsidRDefault="00537B82" w:rsidP="00537B82"/>
    <w:p w14:paraId="636732C1" w14:textId="77777777" w:rsidR="00537B82" w:rsidRDefault="00537B82" w:rsidP="00537B82"/>
    <w:p w14:paraId="0912F7E6" w14:textId="77777777" w:rsidR="00537B82" w:rsidRDefault="00537B82" w:rsidP="00537B82"/>
    <w:p w14:paraId="37BCE79B" w14:textId="77777777" w:rsidR="00537B82" w:rsidRPr="00537B82" w:rsidRDefault="00537B82" w:rsidP="00537B82"/>
    <w:p w14:paraId="5C67048E" w14:textId="77777777" w:rsidR="00537B82" w:rsidRDefault="00537B82" w:rsidP="00537B82"/>
    <w:p w14:paraId="7726B198" w14:textId="77777777" w:rsidR="00537B82" w:rsidRDefault="00537B82" w:rsidP="00537B82"/>
    <w:p w14:paraId="227817A5" w14:textId="77777777" w:rsidR="00537B82" w:rsidRDefault="00537B82" w:rsidP="00537B82"/>
    <w:p w14:paraId="742FDF58" w14:textId="77777777" w:rsidR="00537B82" w:rsidRPr="00537B82" w:rsidRDefault="00537B82" w:rsidP="00537B82"/>
    <w:p w14:paraId="26A4995F" w14:textId="60043F8A" w:rsidR="00642CD3" w:rsidRPr="00CE65DA" w:rsidRDefault="00AA0199" w:rsidP="001E7EB9">
      <w:pPr>
        <w:pStyle w:val="Nadpis1"/>
        <w:rPr>
          <w:rFonts w:asciiTheme="minorHAnsi" w:hAnsiTheme="minorHAnsi"/>
          <w:sz w:val="28"/>
          <w:szCs w:val="28"/>
        </w:rPr>
      </w:pPr>
      <w:bookmarkStart w:id="2" w:name="_Toc482178605"/>
      <w:r>
        <w:rPr>
          <w:rFonts w:asciiTheme="minorHAnsi" w:hAnsiTheme="minorHAnsi"/>
          <w:sz w:val="28"/>
          <w:szCs w:val="28"/>
        </w:rPr>
        <w:lastRenderedPageBreak/>
        <w:t>kontext ustavení rady pro výzkum, vývoj a inovace v libereckém kraji</w:t>
      </w:r>
      <w:bookmarkEnd w:id="0"/>
      <w:bookmarkEnd w:id="2"/>
      <w:r w:rsidR="001E7EB9" w:rsidRPr="00CE65DA">
        <w:rPr>
          <w:rFonts w:asciiTheme="minorHAnsi" w:hAnsiTheme="minorHAnsi"/>
          <w:sz w:val="28"/>
          <w:szCs w:val="28"/>
        </w:rPr>
        <w:t xml:space="preserve"> </w:t>
      </w:r>
    </w:p>
    <w:p w14:paraId="332B5820" w14:textId="62B23DBB" w:rsidR="00992540" w:rsidRPr="001E536D" w:rsidRDefault="00DE3EFD" w:rsidP="00903E15">
      <w:pPr>
        <w:jc w:val="both"/>
        <w:rPr>
          <w:sz w:val="24"/>
        </w:rPr>
      </w:pPr>
      <w:r w:rsidRPr="001E536D">
        <w:rPr>
          <w:rFonts w:cs="Times New Roman"/>
          <w:sz w:val="24"/>
          <w:szCs w:val="24"/>
        </w:rPr>
        <w:t>Rada pro výzkum, vývoj</w:t>
      </w:r>
      <w:r w:rsidR="00EA18D1" w:rsidRPr="001E536D">
        <w:rPr>
          <w:rFonts w:cs="Times New Roman"/>
          <w:sz w:val="24"/>
          <w:szCs w:val="24"/>
        </w:rPr>
        <w:t xml:space="preserve"> </w:t>
      </w:r>
      <w:r w:rsidRPr="001E536D">
        <w:rPr>
          <w:rFonts w:cs="Times New Roman"/>
          <w:sz w:val="24"/>
          <w:szCs w:val="24"/>
        </w:rPr>
        <w:t xml:space="preserve">a inovace v Libereckém kraji </w:t>
      </w:r>
      <w:r w:rsidR="007E1200" w:rsidRPr="001E536D">
        <w:rPr>
          <w:rFonts w:cs="Times New Roman"/>
          <w:sz w:val="24"/>
          <w:szCs w:val="24"/>
        </w:rPr>
        <w:t xml:space="preserve">(dále Rada VVI LK) </w:t>
      </w:r>
      <w:r w:rsidRPr="001E536D">
        <w:rPr>
          <w:rFonts w:cs="Times New Roman"/>
          <w:sz w:val="24"/>
          <w:szCs w:val="24"/>
        </w:rPr>
        <w:t>vznikla jako odborný poradní, iniciační a koordinační orgá</w:t>
      </w:r>
      <w:r w:rsidR="00834F40" w:rsidRPr="001E536D">
        <w:rPr>
          <w:rFonts w:cs="Times New Roman"/>
          <w:sz w:val="24"/>
          <w:szCs w:val="24"/>
        </w:rPr>
        <w:t>n</w:t>
      </w:r>
      <w:r w:rsidR="00710A85" w:rsidRPr="001E536D">
        <w:rPr>
          <w:rFonts w:cs="Times New Roman"/>
          <w:sz w:val="24"/>
          <w:szCs w:val="24"/>
        </w:rPr>
        <w:t xml:space="preserve"> kraje</w:t>
      </w:r>
      <w:r w:rsidR="0075204D" w:rsidRPr="001E536D">
        <w:rPr>
          <w:rFonts w:cs="Times New Roman"/>
          <w:sz w:val="24"/>
          <w:szCs w:val="24"/>
        </w:rPr>
        <w:t xml:space="preserve"> </w:t>
      </w:r>
      <w:r w:rsidRPr="001E536D">
        <w:rPr>
          <w:rFonts w:cs="Times New Roman"/>
          <w:sz w:val="24"/>
          <w:szCs w:val="24"/>
        </w:rPr>
        <w:t xml:space="preserve">pro oblast </w:t>
      </w:r>
      <w:r w:rsidR="00BA1ACD" w:rsidRPr="001E536D">
        <w:rPr>
          <w:rFonts w:cs="Times New Roman"/>
          <w:sz w:val="24"/>
          <w:szCs w:val="24"/>
        </w:rPr>
        <w:t xml:space="preserve">podpory rozvoje znalostní </w:t>
      </w:r>
      <w:r w:rsidRPr="001E536D">
        <w:rPr>
          <w:rFonts w:cs="Times New Roman"/>
          <w:sz w:val="24"/>
          <w:szCs w:val="24"/>
        </w:rPr>
        <w:t>ekonomiky, výzkum</w:t>
      </w:r>
      <w:r w:rsidR="00BA1ACD" w:rsidRPr="001E536D">
        <w:rPr>
          <w:rFonts w:cs="Times New Roman"/>
          <w:sz w:val="24"/>
          <w:szCs w:val="24"/>
        </w:rPr>
        <w:t>u</w:t>
      </w:r>
      <w:r w:rsidRPr="001E536D">
        <w:rPr>
          <w:rFonts w:cs="Times New Roman"/>
          <w:sz w:val="24"/>
          <w:szCs w:val="24"/>
        </w:rPr>
        <w:t>, vývoj</w:t>
      </w:r>
      <w:r w:rsidR="00834F40" w:rsidRPr="001E536D">
        <w:rPr>
          <w:rFonts w:cs="Times New Roman"/>
          <w:sz w:val="24"/>
          <w:szCs w:val="24"/>
        </w:rPr>
        <w:t>e</w:t>
      </w:r>
      <w:r w:rsidRPr="001E536D">
        <w:rPr>
          <w:rFonts w:cs="Times New Roman"/>
          <w:sz w:val="24"/>
          <w:szCs w:val="24"/>
        </w:rPr>
        <w:t xml:space="preserve"> a inovac</w:t>
      </w:r>
      <w:r w:rsidR="00BA1ACD" w:rsidRPr="001E536D">
        <w:rPr>
          <w:rFonts w:cs="Times New Roman"/>
          <w:sz w:val="24"/>
          <w:szCs w:val="24"/>
        </w:rPr>
        <w:t>í</w:t>
      </w:r>
      <w:r w:rsidRPr="001E536D">
        <w:rPr>
          <w:rFonts w:cs="Times New Roman"/>
          <w:sz w:val="24"/>
          <w:szCs w:val="24"/>
        </w:rPr>
        <w:t xml:space="preserve"> v Libereckém kraji. Byla ustanovena</w:t>
      </w:r>
      <w:r w:rsidR="00BA1ACD" w:rsidRPr="001E536D">
        <w:rPr>
          <w:rFonts w:cs="Times New Roman"/>
          <w:sz w:val="24"/>
          <w:szCs w:val="24"/>
        </w:rPr>
        <w:t xml:space="preserve"> us</w:t>
      </w:r>
      <w:r w:rsidR="00992540" w:rsidRPr="001E536D">
        <w:rPr>
          <w:rFonts w:cs="Times New Roman"/>
          <w:sz w:val="24"/>
          <w:szCs w:val="24"/>
        </w:rPr>
        <w:t>nesením</w:t>
      </w:r>
      <w:r w:rsidR="00BA1ACD" w:rsidRPr="001E536D">
        <w:rPr>
          <w:rFonts w:cs="Times New Roman"/>
          <w:sz w:val="24"/>
          <w:szCs w:val="24"/>
        </w:rPr>
        <w:t xml:space="preserve"> č. 734/16/RK ze dne </w:t>
      </w:r>
      <w:proofErr w:type="gramStart"/>
      <w:r w:rsidR="00BA1ACD" w:rsidRPr="001E536D">
        <w:rPr>
          <w:rFonts w:cs="Times New Roman"/>
          <w:sz w:val="24"/>
          <w:szCs w:val="24"/>
        </w:rPr>
        <w:t>19.4.2016</w:t>
      </w:r>
      <w:proofErr w:type="gramEnd"/>
      <w:r w:rsidR="00BA1ACD" w:rsidRPr="001E536D">
        <w:rPr>
          <w:rFonts w:cs="Times New Roman"/>
          <w:sz w:val="24"/>
          <w:szCs w:val="24"/>
        </w:rPr>
        <w:t xml:space="preserve"> </w:t>
      </w:r>
      <w:r w:rsidR="00992540" w:rsidRPr="001E536D">
        <w:rPr>
          <w:rFonts w:cs="Times New Roman"/>
          <w:sz w:val="24"/>
          <w:szCs w:val="24"/>
        </w:rPr>
        <w:t xml:space="preserve">jako součást implementačních struktur </w:t>
      </w:r>
      <w:r w:rsidR="00992540" w:rsidRPr="001E536D">
        <w:rPr>
          <w:sz w:val="24"/>
        </w:rPr>
        <w:t>Národní výzkumné a inovační strategie pro inteligentní specializaci ČR  na území Libereckého kraj</w:t>
      </w:r>
      <w:r w:rsidR="00834F40" w:rsidRPr="001E536D">
        <w:rPr>
          <w:sz w:val="24"/>
        </w:rPr>
        <w:t>e (dále RIS3 LK)</w:t>
      </w:r>
      <w:r w:rsidR="00992540" w:rsidRPr="001E536D">
        <w:rPr>
          <w:sz w:val="24"/>
        </w:rPr>
        <w:t>. Po usta</w:t>
      </w:r>
      <w:r w:rsidR="007E1200" w:rsidRPr="001E536D">
        <w:rPr>
          <w:sz w:val="24"/>
        </w:rPr>
        <w:t>no</w:t>
      </w:r>
      <w:r w:rsidR="00992540" w:rsidRPr="001E536D">
        <w:rPr>
          <w:sz w:val="24"/>
        </w:rPr>
        <w:t xml:space="preserve">vení zastupitelstva kraje </w:t>
      </w:r>
      <w:r w:rsidR="00834F40" w:rsidRPr="001E536D">
        <w:rPr>
          <w:sz w:val="24"/>
        </w:rPr>
        <w:t>pro volební období 2016 – 2020 byla usnesením č. 382/17/</w:t>
      </w:r>
      <w:r w:rsidR="00834F40" w:rsidRPr="001E536D">
        <w:rPr>
          <w:rFonts w:cs="Times New Roman"/>
          <w:sz w:val="24"/>
          <w:szCs w:val="24"/>
        </w:rPr>
        <w:t xml:space="preserve">RK ze dne </w:t>
      </w:r>
      <w:proofErr w:type="gramStart"/>
      <w:r w:rsidR="00834F40" w:rsidRPr="001E536D">
        <w:rPr>
          <w:rFonts w:cs="Times New Roman"/>
          <w:sz w:val="24"/>
          <w:szCs w:val="24"/>
        </w:rPr>
        <w:t>7.3.2017</w:t>
      </w:r>
      <w:proofErr w:type="gramEnd"/>
      <w:r w:rsidR="00834F40" w:rsidRPr="001E536D">
        <w:rPr>
          <w:rFonts w:cs="Times New Roman"/>
          <w:sz w:val="24"/>
          <w:szCs w:val="24"/>
        </w:rPr>
        <w:t xml:space="preserve"> </w:t>
      </w:r>
      <w:r w:rsidR="007E1200" w:rsidRPr="001E536D">
        <w:rPr>
          <w:rFonts w:cs="Times New Roman"/>
          <w:sz w:val="24"/>
          <w:szCs w:val="24"/>
        </w:rPr>
        <w:t xml:space="preserve">potvrzena </w:t>
      </w:r>
      <w:r w:rsidR="00834F40" w:rsidRPr="001E536D">
        <w:rPr>
          <w:rFonts w:cs="Times New Roman"/>
          <w:sz w:val="24"/>
          <w:szCs w:val="24"/>
        </w:rPr>
        <w:t>jako komise rady kraje.</w:t>
      </w:r>
    </w:p>
    <w:p w14:paraId="5FFAC3B0" w14:textId="1EFDBD4C" w:rsidR="00D75B6A" w:rsidRPr="001E536D" w:rsidRDefault="00D75B6A" w:rsidP="00834F40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>RIS3 vychází z cílů strategie Evropa 2020, které staví rozvoj EU na „</w:t>
      </w:r>
      <w:proofErr w:type="spellStart"/>
      <w:r w:rsidRPr="001E536D">
        <w:rPr>
          <w:rFonts w:cs="Times New Roman"/>
          <w:sz w:val="24"/>
          <w:szCs w:val="24"/>
        </w:rPr>
        <w:t>smart</w:t>
      </w:r>
      <w:proofErr w:type="spellEnd"/>
      <w:r w:rsidRPr="001E536D">
        <w:rPr>
          <w:rFonts w:cs="Times New Roman"/>
          <w:sz w:val="24"/>
          <w:szCs w:val="24"/>
        </w:rPr>
        <w:t xml:space="preserve">, </w:t>
      </w:r>
      <w:proofErr w:type="spellStart"/>
      <w:r w:rsidRPr="001E536D">
        <w:rPr>
          <w:rFonts w:cs="Times New Roman"/>
          <w:sz w:val="24"/>
          <w:szCs w:val="24"/>
        </w:rPr>
        <w:t>sustainable</w:t>
      </w:r>
      <w:proofErr w:type="spellEnd"/>
      <w:r w:rsidRPr="001E536D">
        <w:rPr>
          <w:rFonts w:cs="Times New Roman"/>
          <w:sz w:val="24"/>
          <w:szCs w:val="24"/>
        </w:rPr>
        <w:t xml:space="preserve"> and </w:t>
      </w:r>
      <w:proofErr w:type="spellStart"/>
      <w:r w:rsidRPr="001E536D">
        <w:rPr>
          <w:rFonts w:cs="Times New Roman"/>
          <w:sz w:val="24"/>
          <w:szCs w:val="24"/>
        </w:rPr>
        <w:t>inclusive</w:t>
      </w:r>
      <w:proofErr w:type="spellEnd"/>
      <w:r w:rsidRPr="001E536D">
        <w:rPr>
          <w:rFonts w:cs="Times New Roman"/>
          <w:sz w:val="24"/>
          <w:szCs w:val="24"/>
        </w:rPr>
        <w:t xml:space="preserve"> </w:t>
      </w:r>
      <w:proofErr w:type="spellStart"/>
      <w:r w:rsidRPr="001E536D">
        <w:rPr>
          <w:rFonts w:cs="Times New Roman"/>
          <w:sz w:val="24"/>
          <w:szCs w:val="24"/>
        </w:rPr>
        <w:t>economy</w:t>
      </w:r>
      <w:proofErr w:type="spellEnd"/>
      <w:r w:rsidRPr="001E536D">
        <w:rPr>
          <w:rFonts w:cs="Times New Roman"/>
          <w:sz w:val="24"/>
          <w:szCs w:val="24"/>
        </w:rPr>
        <w:t xml:space="preserve"> (překládáno jako inteligentní a udržitelné ekonomice podporující začlenění)</w:t>
      </w:r>
      <w:r w:rsidRPr="001E536D">
        <w:t xml:space="preserve"> </w:t>
      </w:r>
      <w:r w:rsidRPr="001E536D">
        <w:rPr>
          <w:rFonts w:cs="Times New Roman"/>
          <w:sz w:val="24"/>
          <w:szCs w:val="24"/>
        </w:rPr>
        <w:t>a je založena na následujících principech</w:t>
      </w:r>
      <w:r w:rsidR="00834F40" w:rsidRPr="001E536D">
        <w:rPr>
          <w:rFonts w:cs="Times New Roman"/>
          <w:sz w:val="24"/>
          <w:szCs w:val="24"/>
        </w:rPr>
        <w:t xml:space="preserve">, které jsou </w:t>
      </w:r>
      <w:proofErr w:type="spellStart"/>
      <w:r w:rsidR="00834F40" w:rsidRPr="001E536D">
        <w:rPr>
          <w:rFonts w:cs="Times New Roman"/>
          <w:sz w:val="24"/>
          <w:szCs w:val="24"/>
        </w:rPr>
        <w:t>zá</w:t>
      </w:r>
      <w:r w:rsidR="00E96D0F" w:rsidRPr="001E536D">
        <w:rPr>
          <w:rFonts w:cs="Times New Roman"/>
          <w:sz w:val="24"/>
          <w:szCs w:val="24"/>
        </w:rPr>
        <w:t>k</w:t>
      </w:r>
      <w:r w:rsidR="00834F40" w:rsidRPr="001E536D">
        <w:rPr>
          <w:rFonts w:cs="Times New Roman"/>
          <w:sz w:val="24"/>
          <w:szCs w:val="24"/>
        </w:rPr>
        <w:t>lad</w:t>
      </w:r>
      <w:r w:rsidR="00E96D0F" w:rsidRPr="001E536D">
        <w:rPr>
          <w:rFonts w:cs="Times New Roman"/>
          <w:sz w:val="24"/>
          <w:szCs w:val="24"/>
        </w:rPr>
        <w:t>nímmi</w:t>
      </w:r>
      <w:proofErr w:type="spellEnd"/>
      <w:r w:rsidR="00E96D0F" w:rsidRPr="001E536D">
        <w:rPr>
          <w:rFonts w:cs="Times New Roman"/>
          <w:sz w:val="24"/>
          <w:szCs w:val="24"/>
        </w:rPr>
        <w:t xml:space="preserve"> kameny tzv. inteligentní specializace:</w:t>
      </w:r>
      <w:r w:rsidR="00834F40" w:rsidRPr="001E536D">
        <w:rPr>
          <w:rFonts w:cs="Times New Roman"/>
          <w:sz w:val="24"/>
          <w:szCs w:val="24"/>
        </w:rPr>
        <w:t xml:space="preserve"> </w:t>
      </w:r>
    </w:p>
    <w:p w14:paraId="32322D1A" w14:textId="77777777" w:rsidR="00D75B6A" w:rsidRPr="001E536D" w:rsidRDefault="00D75B6A" w:rsidP="00D75B6A">
      <w:pPr>
        <w:pStyle w:val="Odstavecseseznamem"/>
        <w:numPr>
          <w:ilvl w:val="0"/>
          <w:numId w:val="22"/>
        </w:numPr>
        <w:spacing w:before="120" w:after="0" w:line="276" w:lineRule="auto"/>
        <w:contextualSpacing w:val="0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Klade důraz na </w:t>
      </w:r>
      <w:r w:rsidRPr="001E536D">
        <w:rPr>
          <w:rFonts w:cs="Times New Roman"/>
          <w:i/>
          <w:sz w:val="24"/>
          <w:szCs w:val="24"/>
        </w:rPr>
        <w:t xml:space="preserve">inovace </w:t>
      </w:r>
      <w:r w:rsidRPr="001E536D">
        <w:rPr>
          <w:rFonts w:cs="Times New Roman"/>
          <w:sz w:val="24"/>
          <w:szCs w:val="24"/>
        </w:rPr>
        <w:t>jako hlavní zdroj konkurenceschopnosti ekonomiky</w:t>
      </w:r>
    </w:p>
    <w:p w14:paraId="49F90314" w14:textId="77777777" w:rsidR="00D75B6A" w:rsidRPr="001E536D" w:rsidRDefault="00D75B6A" w:rsidP="00D75B6A">
      <w:pPr>
        <w:pStyle w:val="Odstavecseseznamem"/>
        <w:numPr>
          <w:ilvl w:val="0"/>
          <w:numId w:val="22"/>
        </w:numPr>
        <w:spacing w:before="120"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i/>
          <w:sz w:val="24"/>
          <w:szCs w:val="24"/>
        </w:rPr>
        <w:t>Koncentruje podporu</w:t>
      </w:r>
      <w:r w:rsidRPr="001E536D">
        <w:rPr>
          <w:rFonts w:cs="Times New Roman"/>
          <w:sz w:val="24"/>
          <w:szCs w:val="24"/>
        </w:rPr>
        <w:t xml:space="preserve"> do klíčových priorit a potřeb znalostní ekonomiky, kdy priority jsou stanovovány jednak jako </w:t>
      </w:r>
      <w:r w:rsidRPr="001E536D">
        <w:rPr>
          <w:rFonts w:cs="Times New Roman"/>
          <w:i/>
          <w:sz w:val="24"/>
          <w:szCs w:val="24"/>
        </w:rPr>
        <w:t>průřezové</w:t>
      </w:r>
      <w:r w:rsidRPr="001E536D">
        <w:rPr>
          <w:rFonts w:cs="Times New Roman"/>
          <w:sz w:val="24"/>
          <w:szCs w:val="24"/>
        </w:rPr>
        <w:t xml:space="preserve"> (podporující vytváření, případně zkvalitňování prostředí pro rozvoj inovací jak na národní, tak na regionální úrovni), jednak jako </w:t>
      </w:r>
      <w:r w:rsidRPr="001E536D">
        <w:rPr>
          <w:rFonts w:cs="Times New Roman"/>
          <w:i/>
          <w:sz w:val="24"/>
          <w:szCs w:val="24"/>
        </w:rPr>
        <w:t xml:space="preserve">vertikální </w:t>
      </w:r>
      <w:r w:rsidRPr="001E536D">
        <w:rPr>
          <w:rFonts w:cs="Times New Roman"/>
          <w:sz w:val="24"/>
          <w:szCs w:val="24"/>
        </w:rPr>
        <w:t xml:space="preserve">(zaměřené na konkrétní konkurenceschopné, progresivní, znalostně silné odvětví s potenciálem růstu) </w:t>
      </w:r>
    </w:p>
    <w:p w14:paraId="70F7FECA" w14:textId="77777777" w:rsidR="00D75B6A" w:rsidRPr="001E536D" w:rsidRDefault="00D75B6A" w:rsidP="00D75B6A">
      <w:pPr>
        <w:pStyle w:val="Odstavecseseznamem"/>
        <w:numPr>
          <w:ilvl w:val="0"/>
          <w:numId w:val="22"/>
        </w:numPr>
        <w:spacing w:before="120"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Staví na </w:t>
      </w:r>
      <w:r w:rsidRPr="001E536D">
        <w:rPr>
          <w:rFonts w:cs="Times New Roman"/>
          <w:i/>
          <w:sz w:val="24"/>
          <w:szCs w:val="24"/>
        </w:rPr>
        <w:t>identifikaci místní konkurenční výhody</w:t>
      </w:r>
      <w:r w:rsidRPr="001E536D">
        <w:rPr>
          <w:rFonts w:cs="Times New Roman"/>
          <w:sz w:val="24"/>
          <w:szCs w:val="24"/>
        </w:rPr>
        <w:t xml:space="preserve"> a usiluje o maximalizaci regionálního potenciálu v určité oblasti, která je pro region jedinečná. </w:t>
      </w:r>
    </w:p>
    <w:p w14:paraId="74F67421" w14:textId="77777777" w:rsidR="00D75B6A" w:rsidRPr="001E536D" w:rsidRDefault="00D75B6A" w:rsidP="00D75B6A">
      <w:pPr>
        <w:pStyle w:val="Odstavecseseznamem"/>
        <w:numPr>
          <w:ilvl w:val="0"/>
          <w:numId w:val="22"/>
        </w:numPr>
        <w:spacing w:before="120"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Identifikace místní konkurenční výhody i nastavování a realizace strategických intervencí je postavena na tzv. </w:t>
      </w:r>
      <w:proofErr w:type="spellStart"/>
      <w:r w:rsidRPr="001E536D">
        <w:rPr>
          <w:rFonts w:cs="Times New Roman"/>
          <w:i/>
          <w:sz w:val="24"/>
          <w:szCs w:val="24"/>
        </w:rPr>
        <w:t>entrepreneurial</w:t>
      </w:r>
      <w:proofErr w:type="spellEnd"/>
      <w:r w:rsidRPr="001E536D">
        <w:rPr>
          <w:rFonts w:cs="Times New Roman"/>
          <w:i/>
          <w:sz w:val="24"/>
          <w:szCs w:val="24"/>
        </w:rPr>
        <w:t xml:space="preserve"> </w:t>
      </w:r>
      <w:proofErr w:type="spellStart"/>
      <w:r w:rsidRPr="001E536D">
        <w:rPr>
          <w:rFonts w:cs="Times New Roman"/>
          <w:i/>
          <w:sz w:val="24"/>
          <w:szCs w:val="24"/>
        </w:rPr>
        <w:t>discovery</w:t>
      </w:r>
      <w:proofErr w:type="spellEnd"/>
      <w:r w:rsidRPr="001E536D">
        <w:rPr>
          <w:rFonts w:cs="Times New Roman"/>
          <w:i/>
          <w:sz w:val="24"/>
          <w:szCs w:val="24"/>
        </w:rPr>
        <w:t xml:space="preserve"> </w:t>
      </w:r>
      <w:proofErr w:type="spellStart"/>
      <w:r w:rsidRPr="001E536D">
        <w:rPr>
          <w:rFonts w:cs="Times New Roman"/>
          <w:i/>
          <w:sz w:val="24"/>
          <w:szCs w:val="24"/>
        </w:rPr>
        <w:t>process</w:t>
      </w:r>
      <w:proofErr w:type="spellEnd"/>
      <w:r w:rsidRPr="001E536D">
        <w:rPr>
          <w:rFonts w:cs="Times New Roman"/>
          <w:sz w:val="24"/>
          <w:szCs w:val="24"/>
        </w:rPr>
        <w:t xml:space="preserve"> (překládáno jako podnikatelské objevování), procesu </w:t>
      </w:r>
      <w:r w:rsidRPr="001E536D">
        <w:rPr>
          <w:rFonts w:cs="Times New Roman"/>
          <w:i/>
          <w:sz w:val="24"/>
          <w:szCs w:val="24"/>
        </w:rPr>
        <w:t>diskuse klíčových hráčů inovačního prostředí</w:t>
      </w:r>
      <w:r w:rsidRPr="001E536D">
        <w:rPr>
          <w:rFonts w:cs="Times New Roman"/>
          <w:sz w:val="24"/>
          <w:szCs w:val="24"/>
        </w:rPr>
        <w:t xml:space="preserve">, tzn. podniků, univerzit, výzkumných </w:t>
      </w:r>
      <w:proofErr w:type="gramStart"/>
      <w:r w:rsidRPr="001E536D">
        <w:rPr>
          <w:rFonts w:cs="Times New Roman"/>
          <w:sz w:val="24"/>
          <w:szCs w:val="24"/>
        </w:rPr>
        <w:t>organizací i  neziskových</w:t>
      </w:r>
      <w:proofErr w:type="gramEnd"/>
      <w:r w:rsidRPr="001E536D">
        <w:rPr>
          <w:rFonts w:cs="Times New Roman"/>
          <w:sz w:val="24"/>
          <w:szCs w:val="24"/>
        </w:rPr>
        <w:t xml:space="preserve"> organizací za koordinační role veřejné správy. Jedná se o </w:t>
      </w:r>
      <w:proofErr w:type="gramStart"/>
      <w:r w:rsidRPr="001E536D">
        <w:rPr>
          <w:rFonts w:cs="Times New Roman"/>
          <w:sz w:val="24"/>
          <w:szCs w:val="24"/>
        </w:rPr>
        <w:t>proces  „</w:t>
      </w:r>
      <w:proofErr w:type="spellStart"/>
      <w:r w:rsidRPr="001E536D">
        <w:rPr>
          <w:rFonts w:cs="Times New Roman"/>
          <w:sz w:val="24"/>
          <w:szCs w:val="24"/>
        </w:rPr>
        <w:t>bottom</w:t>
      </w:r>
      <w:proofErr w:type="spellEnd"/>
      <w:r w:rsidRPr="001E536D">
        <w:rPr>
          <w:rFonts w:cs="Times New Roman"/>
          <w:sz w:val="24"/>
          <w:szCs w:val="24"/>
        </w:rPr>
        <w:t>-up</w:t>
      </w:r>
      <w:proofErr w:type="gramEnd"/>
      <w:r w:rsidRPr="001E536D">
        <w:rPr>
          <w:rFonts w:cs="Times New Roman"/>
          <w:sz w:val="24"/>
          <w:szCs w:val="24"/>
        </w:rPr>
        <w:t>“ (zespodu-nahoru), je postaven na interakci a potřebách regionálních subjektů</w:t>
      </w:r>
    </w:p>
    <w:p w14:paraId="2DD213A5" w14:textId="77777777" w:rsidR="00D75B6A" w:rsidRPr="001E536D" w:rsidRDefault="00D75B6A" w:rsidP="00D75B6A">
      <w:pPr>
        <w:pStyle w:val="Odstavecseseznamem"/>
        <w:numPr>
          <w:ilvl w:val="0"/>
          <w:numId w:val="22"/>
        </w:numPr>
        <w:spacing w:before="120" w:after="0" w:line="276" w:lineRule="auto"/>
        <w:contextualSpacing w:val="0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Vyžaduje soustavné </w:t>
      </w:r>
      <w:r w:rsidRPr="001E536D">
        <w:rPr>
          <w:rFonts w:cs="Times New Roman"/>
          <w:i/>
          <w:sz w:val="24"/>
          <w:szCs w:val="24"/>
        </w:rPr>
        <w:t>monitorování a vyhodnocování</w:t>
      </w:r>
      <w:r w:rsidRPr="001E536D">
        <w:rPr>
          <w:rFonts w:cs="Times New Roman"/>
          <w:sz w:val="24"/>
          <w:szCs w:val="24"/>
        </w:rPr>
        <w:t xml:space="preserve"> efektivnosti strategických intervencí i celkového rozvoje inovačního prostředí a pružné </w:t>
      </w:r>
      <w:r w:rsidRPr="001E536D">
        <w:rPr>
          <w:rFonts w:cs="Times New Roman"/>
          <w:i/>
          <w:sz w:val="24"/>
          <w:szCs w:val="24"/>
        </w:rPr>
        <w:t>reagování</w:t>
      </w:r>
      <w:r w:rsidRPr="001E536D">
        <w:rPr>
          <w:rFonts w:cs="Times New Roman"/>
          <w:sz w:val="24"/>
          <w:szCs w:val="24"/>
        </w:rPr>
        <w:t xml:space="preserve"> na zjištěné výstupy  </w:t>
      </w:r>
    </w:p>
    <w:p w14:paraId="7124B58D" w14:textId="77777777" w:rsidR="00D75B6A" w:rsidRPr="001E536D" w:rsidRDefault="00D75B6A" w:rsidP="00D90498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Regionální příloha Národní výzkumné a inovační strategie pro inteligentní specializaci pro území Libereckého kraje (dále RIS3 LK)  byla schválena Zastupitelstvem Libereckého kraje usnesením č. 243/14/ZK dne </w:t>
      </w:r>
      <w:proofErr w:type="gramStart"/>
      <w:r w:rsidRPr="001E536D">
        <w:rPr>
          <w:rFonts w:cs="Times New Roman"/>
          <w:sz w:val="24"/>
          <w:szCs w:val="24"/>
        </w:rPr>
        <w:t>24.6.2014</w:t>
      </w:r>
      <w:proofErr w:type="gramEnd"/>
      <w:r w:rsidRPr="001E536D">
        <w:rPr>
          <w:rFonts w:cs="Times New Roman"/>
          <w:sz w:val="24"/>
          <w:szCs w:val="24"/>
        </w:rPr>
        <w:t xml:space="preserve">.  </w:t>
      </w:r>
    </w:p>
    <w:p w14:paraId="12099A1C" w14:textId="77777777" w:rsidR="00F23959" w:rsidRPr="001E536D" w:rsidRDefault="00F23959" w:rsidP="00F23959">
      <w:pPr>
        <w:pStyle w:val="Odstavecseseznamem"/>
        <w:ind w:left="0"/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Tvorba a implementace RIS3 je úzce propojena s realizací projektu CZ.02.2.69/0.0/0.0/15_004/0000848  „Smart akcelerátor Libereckého kraje“ (dále SALK), jehož nositelem je Liberecký kraj a jehož smyslem </w:t>
      </w:r>
      <w:proofErr w:type="gramStart"/>
      <w:r w:rsidRPr="001E536D">
        <w:rPr>
          <w:rFonts w:cs="Times New Roman"/>
          <w:sz w:val="24"/>
          <w:szCs w:val="24"/>
        </w:rPr>
        <w:t>je  zajištění</w:t>
      </w:r>
      <w:proofErr w:type="gramEnd"/>
      <w:r w:rsidRPr="001E536D">
        <w:rPr>
          <w:rFonts w:cs="Times New Roman"/>
          <w:sz w:val="24"/>
          <w:szCs w:val="24"/>
        </w:rPr>
        <w:t xml:space="preserve"> kapacit a klíčových kompetencí pro koordinaci a implementaci RIS3 agendy v regionu. Projekt SALK je spolufinancován z Operačního programu Výzkum, vývoj a vzdělávání. </w:t>
      </w:r>
    </w:p>
    <w:p w14:paraId="4B7145C6" w14:textId="22A4DAAE" w:rsidR="00F23959" w:rsidRPr="001E536D" w:rsidRDefault="00F23959" w:rsidP="00F23959">
      <w:pPr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>Tým SALK plní roli sekretariátu Rady VVI LK a mimo tuto roli má za úkol:</w:t>
      </w:r>
    </w:p>
    <w:p w14:paraId="538EA5FA" w14:textId="77777777" w:rsidR="00F23959" w:rsidRPr="001E536D" w:rsidRDefault="00F23959" w:rsidP="00F23959">
      <w:pPr>
        <w:pStyle w:val="Odstavecseseznamem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cíleně mapovat potřeby inovačního prostředí v kraji </w:t>
      </w:r>
      <w:proofErr w:type="gramStart"/>
      <w:r w:rsidRPr="001E536D">
        <w:rPr>
          <w:rFonts w:cs="Times New Roman"/>
          <w:sz w:val="24"/>
          <w:szCs w:val="24"/>
        </w:rPr>
        <w:t>včetně  jeho</w:t>
      </w:r>
      <w:proofErr w:type="gramEnd"/>
      <w:r w:rsidRPr="001E536D">
        <w:rPr>
          <w:rFonts w:cs="Times New Roman"/>
          <w:sz w:val="24"/>
          <w:szCs w:val="24"/>
        </w:rPr>
        <w:t xml:space="preserve"> absorpční kapacity,</w:t>
      </w:r>
    </w:p>
    <w:p w14:paraId="22825AFD" w14:textId="77777777" w:rsidR="00F23959" w:rsidRPr="001E536D" w:rsidRDefault="00F23959" w:rsidP="00F23959">
      <w:pPr>
        <w:pStyle w:val="Odstavecseseznamem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>sledovat a vyhodnocovat naplňování cílů a opatření národní a zejména krajské RIS3,</w:t>
      </w:r>
    </w:p>
    <w:p w14:paraId="7DE9565A" w14:textId="77777777" w:rsidR="00F23959" w:rsidRPr="001E536D" w:rsidRDefault="00F23959" w:rsidP="00F23959">
      <w:pPr>
        <w:pStyle w:val="Odstavecseseznamem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zprostředkovávat diskusi místních aktérů inovačního prostředí, </w:t>
      </w:r>
    </w:p>
    <w:p w14:paraId="294C5295" w14:textId="77777777" w:rsidR="00F23959" w:rsidRPr="001E536D" w:rsidRDefault="00F23959" w:rsidP="00F23959">
      <w:pPr>
        <w:pStyle w:val="Odstavecseseznamem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 xml:space="preserve">identifikovat cíle a opatření RIS3, která nejsou naplňována konkrétními aktivitami a projekty (tzv. bílá místa RIS3) a aktivně působit při řešení této situace, </w:t>
      </w:r>
    </w:p>
    <w:p w14:paraId="2B117083" w14:textId="7097E3ED" w:rsidR="00F23959" w:rsidRPr="001E536D" w:rsidRDefault="00F23959" w:rsidP="00F23959">
      <w:pPr>
        <w:pStyle w:val="Odstavecseseznamem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1E536D">
        <w:rPr>
          <w:rFonts w:cs="Times New Roman"/>
          <w:sz w:val="24"/>
          <w:szCs w:val="24"/>
        </w:rPr>
        <w:t>cíleně vyhledávat tzv. strategické projekty, které mají potenciál zásadně ovlivňovat rozvoj inovačního prostředí v kraji, a účinně pomáhat při jejich přípravě,</w:t>
      </w:r>
    </w:p>
    <w:p w14:paraId="4A650075" w14:textId="77777777" w:rsidR="001227E9" w:rsidRDefault="001227E9" w:rsidP="00903E15">
      <w:pPr>
        <w:jc w:val="both"/>
      </w:pPr>
      <w:r>
        <w:t>Informace jsou umístěny na webových stránkách:</w:t>
      </w:r>
    </w:p>
    <w:p w14:paraId="53B1200E" w14:textId="20EA0238" w:rsidR="003655AF" w:rsidRDefault="00F2502C" w:rsidP="00903E15">
      <w:pPr>
        <w:jc w:val="both"/>
      </w:pPr>
      <w:hyperlink r:id="rId13" w:history="1">
        <w:r w:rsidR="001227E9" w:rsidRPr="00F70A33">
          <w:rPr>
            <w:rStyle w:val="Hypertextovodkaz"/>
          </w:rPr>
          <w:t>http://regionalni-rozvoj.kraj-lbc.cz/page1874/rozvojove-dokumenty-strategie-rozvoje-lk-a-program-rozvoje-lk/strategie-inteligentni-specializace-ris3</w:t>
        </w:r>
      </w:hyperlink>
      <w:r w:rsidR="001227E9">
        <w:t xml:space="preserve">  </w:t>
      </w:r>
    </w:p>
    <w:p w14:paraId="650DEFDC" w14:textId="77777777" w:rsidR="00537B82" w:rsidRPr="001E536D" w:rsidRDefault="00537B82" w:rsidP="00903E15">
      <w:pPr>
        <w:jc w:val="both"/>
      </w:pPr>
    </w:p>
    <w:p w14:paraId="37527065" w14:textId="64A2979D" w:rsidR="00BB4126" w:rsidRDefault="00097368" w:rsidP="00BB4126">
      <w:pPr>
        <w:pStyle w:val="Nadpis1"/>
        <w:rPr>
          <w:rFonts w:asciiTheme="minorHAnsi" w:hAnsiTheme="minorHAnsi"/>
          <w:sz w:val="28"/>
          <w:szCs w:val="28"/>
        </w:rPr>
      </w:pPr>
      <w:bookmarkStart w:id="3" w:name="_Toc482178606"/>
      <w:r w:rsidRPr="001E536D">
        <w:rPr>
          <w:rFonts w:asciiTheme="minorHAnsi" w:hAnsiTheme="minorHAnsi"/>
          <w:sz w:val="28"/>
          <w:szCs w:val="28"/>
        </w:rPr>
        <w:t>ROLE RADY VVI LK</w:t>
      </w:r>
      <w:bookmarkEnd w:id="3"/>
    </w:p>
    <w:p w14:paraId="62B7C0DB" w14:textId="77777777" w:rsidR="00537B82" w:rsidRPr="00537B82" w:rsidRDefault="00537B82" w:rsidP="00537B82">
      <w:pPr>
        <w:pStyle w:val="Nadpis2"/>
        <w:numPr>
          <w:ilvl w:val="0"/>
          <w:numId w:val="0"/>
        </w:numPr>
        <w:ind w:left="1070"/>
      </w:pPr>
    </w:p>
    <w:p w14:paraId="407F15F8" w14:textId="29516CF0" w:rsidR="00D75B6A" w:rsidRPr="001E536D" w:rsidRDefault="007E1200" w:rsidP="007E1200">
      <w:pPr>
        <w:pStyle w:val="Zkladntext-prvnodsazen"/>
        <w:spacing w:before="120" w:after="0" w:line="276" w:lineRule="auto"/>
        <w:ind w:firstLine="0"/>
        <w:rPr>
          <w:rFonts w:asciiTheme="minorHAnsi" w:hAnsiTheme="minorHAnsi"/>
        </w:rPr>
      </w:pPr>
      <w:r w:rsidRPr="001E536D">
        <w:rPr>
          <w:rFonts w:asciiTheme="minorHAnsi" w:hAnsiTheme="minorHAnsi"/>
        </w:rPr>
        <w:t xml:space="preserve">Rada VVI LK plní zejména následující úkoly: </w:t>
      </w:r>
    </w:p>
    <w:p w14:paraId="667AA9CD" w14:textId="75759DAD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>Plní roli řídícího orgánu pro implementac</w:t>
      </w:r>
      <w:r w:rsidR="00F23959" w:rsidRPr="001E536D">
        <w:rPr>
          <w:rFonts w:asciiTheme="minorHAnsi" w:hAnsiTheme="minorHAnsi"/>
        </w:rPr>
        <w:t>i</w:t>
      </w:r>
      <w:r w:rsidRPr="001E536D">
        <w:rPr>
          <w:rFonts w:asciiTheme="minorHAnsi" w:hAnsiTheme="minorHAnsi"/>
        </w:rPr>
        <w:t xml:space="preserve"> </w:t>
      </w:r>
      <w:r w:rsidR="00F23959" w:rsidRPr="001E536D">
        <w:rPr>
          <w:rFonts w:asciiTheme="minorHAnsi" w:hAnsiTheme="minorHAnsi"/>
        </w:rPr>
        <w:t xml:space="preserve">RIS3 strategie a </w:t>
      </w:r>
      <w:r w:rsidRPr="001E536D">
        <w:rPr>
          <w:rFonts w:asciiTheme="minorHAnsi" w:hAnsiTheme="minorHAnsi"/>
        </w:rPr>
        <w:t xml:space="preserve">proces inteligentní specializace na území Libereckého kraje  </w:t>
      </w:r>
    </w:p>
    <w:p w14:paraId="0AD10E18" w14:textId="77777777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>Projednává a připomínkuje RIS3 strategii, navrhuje její aktualizace</w:t>
      </w:r>
    </w:p>
    <w:p w14:paraId="1116626C" w14:textId="24EA04D7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>Vytváří a ruší odborné pracovní skupiny (tzv. inovační platformy), které mají za cíl projednávat odborná témata vztahující se k naplňování RIS3 LK;</w:t>
      </w:r>
    </w:p>
    <w:p w14:paraId="22CA8973" w14:textId="43031779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>Projednává doporučení a podněty vzešlé z procesu diskuse aktérů inovačního prostředí, navrhuje konkrétní aktivity naplňující cíle definované RIS3 LK;</w:t>
      </w:r>
    </w:p>
    <w:p w14:paraId="4F07CDCE" w14:textId="77777777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>Projednává rozpracované projektové záměry, akční plán RIS3 LK a další aktivity implementace RIS3 strategie,</w:t>
      </w:r>
    </w:p>
    <w:p w14:paraId="796F272F" w14:textId="77777777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 xml:space="preserve">Vydává doporučení radě kraje v oblasti podpory výzkumu, vývoje a inovací a implementace RIS3 v souladu s metodickými podklady pro implementaci RIS3, </w:t>
      </w:r>
    </w:p>
    <w:p w14:paraId="68605E03" w14:textId="33CCFFD7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 xml:space="preserve">Vydává stanoviska k projektovým záměrům a návrhům projektů, která si vyžádají orgány veřejné správy, </w:t>
      </w:r>
    </w:p>
    <w:p w14:paraId="54037F97" w14:textId="77777777" w:rsidR="00D75B6A" w:rsidRPr="001E536D" w:rsidRDefault="00D75B6A" w:rsidP="007E1200">
      <w:pPr>
        <w:pStyle w:val="Zkladntext-prvnodsazen"/>
        <w:numPr>
          <w:ilvl w:val="0"/>
          <w:numId w:val="24"/>
        </w:numPr>
        <w:spacing w:before="120" w:after="0" w:line="276" w:lineRule="auto"/>
        <w:ind w:left="426" w:hanging="426"/>
        <w:rPr>
          <w:rFonts w:asciiTheme="minorHAnsi" w:hAnsiTheme="minorHAnsi"/>
        </w:rPr>
      </w:pPr>
      <w:r w:rsidRPr="001E536D">
        <w:rPr>
          <w:rFonts w:asciiTheme="minorHAnsi" w:hAnsiTheme="minorHAnsi"/>
        </w:rPr>
        <w:t xml:space="preserve">Monitoruje aktivity naplňující cíle RIS3 LK, </w:t>
      </w:r>
    </w:p>
    <w:p w14:paraId="6918F783" w14:textId="77777777" w:rsidR="006478DC" w:rsidRDefault="006478DC" w:rsidP="00817694">
      <w:pPr>
        <w:jc w:val="both"/>
      </w:pPr>
    </w:p>
    <w:p w14:paraId="3E6E8E04" w14:textId="77777777" w:rsidR="00537B82" w:rsidRDefault="00537B82" w:rsidP="00817694">
      <w:pPr>
        <w:jc w:val="both"/>
      </w:pPr>
    </w:p>
    <w:p w14:paraId="324AFDFB" w14:textId="77777777" w:rsidR="00537B82" w:rsidRDefault="00537B82" w:rsidP="00817694">
      <w:pPr>
        <w:jc w:val="both"/>
      </w:pPr>
    </w:p>
    <w:p w14:paraId="01FE4773" w14:textId="77777777" w:rsidR="00537B82" w:rsidRPr="001E536D" w:rsidRDefault="00537B82" w:rsidP="00817694">
      <w:pPr>
        <w:jc w:val="both"/>
      </w:pPr>
    </w:p>
    <w:p w14:paraId="043A4E88" w14:textId="363911AF" w:rsidR="00D75B6A" w:rsidRPr="001E536D" w:rsidRDefault="00097368" w:rsidP="00D75B6A">
      <w:pPr>
        <w:pStyle w:val="Nadpis1"/>
        <w:rPr>
          <w:rFonts w:asciiTheme="minorHAnsi" w:hAnsiTheme="minorHAnsi"/>
          <w:sz w:val="28"/>
          <w:szCs w:val="28"/>
        </w:rPr>
      </w:pPr>
      <w:bookmarkStart w:id="4" w:name="_Toc481151525"/>
      <w:bookmarkStart w:id="5" w:name="_Toc482178607"/>
      <w:r w:rsidRPr="001E536D">
        <w:rPr>
          <w:rFonts w:asciiTheme="minorHAnsi" w:hAnsiTheme="minorHAnsi"/>
          <w:sz w:val="28"/>
          <w:szCs w:val="28"/>
        </w:rPr>
        <w:t>SLOŽENÍ RADY VVI LK</w:t>
      </w:r>
      <w:bookmarkEnd w:id="4"/>
      <w:bookmarkEnd w:id="5"/>
    </w:p>
    <w:p w14:paraId="3173D16F" w14:textId="77777777" w:rsidR="00D75B6A" w:rsidRPr="001E536D" w:rsidRDefault="00D75B6A" w:rsidP="00D75B6A">
      <w:pPr>
        <w:spacing w:after="60"/>
        <w:jc w:val="both"/>
        <w:rPr>
          <w:sz w:val="24"/>
        </w:rPr>
      </w:pPr>
    </w:p>
    <w:tbl>
      <w:tblPr>
        <w:tblW w:w="9225" w:type="dxa"/>
        <w:tblLayout w:type="fixed"/>
        <w:tblLook w:val="0000" w:firstRow="0" w:lastRow="0" w:firstColumn="0" w:lastColumn="0" w:noHBand="0" w:noVBand="0"/>
      </w:tblPr>
      <w:tblGrid>
        <w:gridCol w:w="3255"/>
        <w:gridCol w:w="3270"/>
        <w:gridCol w:w="2700"/>
      </w:tblGrid>
      <w:tr w:rsidR="00D75B6A" w:rsidRPr="001E536D" w14:paraId="15C70BF7" w14:textId="77777777" w:rsidTr="00D75B6A"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0D0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Rada pro výzkum, vývoj a inovace v Libereckém kraji</w:t>
            </w:r>
          </w:p>
        </w:tc>
      </w:tr>
      <w:tr w:rsidR="00D75B6A" w:rsidRPr="001E536D" w14:paraId="46AF384B" w14:textId="77777777" w:rsidTr="00D75B6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263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78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511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</w:tr>
      <w:tr w:rsidR="00D75B6A" w:rsidRPr="001E536D" w14:paraId="066407AE" w14:textId="77777777" w:rsidTr="00D75B6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B2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Instituce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BD8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Jméno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B8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Člen/zástupce</w:t>
            </w:r>
          </w:p>
        </w:tc>
      </w:tr>
      <w:tr w:rsidR="00D75B6A" w:rsidRPr="001E536D" w14:paraId="0B57D4D5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C11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Zástupce Libereckého kraje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84F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Radka Loučková Kotasová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A43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Členka/předsedkyně</w:t>
            </w:r>
          </w:p>
        </w:tc>
      </w:tr>
      <w:tr w:rsidR="00D75B6A" w:rsidRPr="001E536D" w14:paraId="6FA7879C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B6B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AF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Mgr. Petr Tulpa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6D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Zástupce</w:t>
            </w:r>
          </w:p>
        </w:tc>
      </w:tr>
      <w:tr w:rsidR="00D75B6A" w:rsidRPr="001E536D" w14:paraId="7E751EFD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147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Technická univerzita v Liberci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FF5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Doc. Dr. Ing. Pavel Němeček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891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</w:t>
            </w:r>
          </w:p>
        </w:tc>
      </w:tr>
      <w:tr w:rsidR="00D75B6A" w:rsidRPr="001E536D" w14:paraId="085B3AF4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89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8B98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Doc. Ing. Miroslav Malý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A5D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Zástupce</w:t>
            </w:r>
          </w:p>
        </w:tc>
      </w:tr>
      <w:tr w:rsidR="00D75B6A" w:rsidRPr="001E536D" w14:paraId="3025CA14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BF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Unie školských asociací Liberecký kraj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47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Jaroslav Semerád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3E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</w:t>
            </w:r>
          </w:p>
        </w:tc>
      </w:tr>
      <w:tr w:rsidR="00D75B6A" w:rsidRPr="001E536D" w14:paraId="6FB7073C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DD8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35F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Josef Šorm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D6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Zástupce</w:t>
            </w:r>
          </w:p>
        </w:tc>
      </w:tr>
      <w:tr w:rsidR="00D75B6A" w:rsidRPr="001E536D" w14:paraId="2B757F65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46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VÚTS a.s.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A1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Mgr. Jan Marek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EA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</w:t>
            </w:r>
          </w:p>
        </w:tc>
      </w:tr>
      <w:tr w:rsidR="00D75B6A" w:rsidRPr="001E536D" w14:paraId="22E2CDE3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56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78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Ing. Jaromír Ficek, Ph.D.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F6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Zástupce</w:t>
            </w:r>
          </w:p>
        </w:tc>
      </w:tr>
      <w:tr w:rsidR="00D75B6A" w:rsidRPr="001E536D" w14:paraId="4BF56AD0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31E9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MSV SYSTEMS CZ, s.r.o.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D8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Miroslav Krejčík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7C1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</w:t>
            </w:r>
          </w:p>
        </w:tc>
      </w:tr>
      <w:tr w:rsidR="00D75B6A" w:rsidRPr="001E536D" w14:paraId="3BD59B28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42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61A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929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Zástupce</w:t>
            </w:r>
          </w:p>
        </w:tc>
      </w:tr>
      <w:tr w:rsidR="00D75B6A" w:rsidRPr="001E536D" w14:paraId="6C88BE26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F6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MODELÁRNA LIAZ s.r.o.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B59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Doc. Ing. Vojtěch Pražma, CSc.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BC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Člen</w:t>
            </w:r>
          </w:p>
        </w:tc>
      </w:tr>
      <w:tr w:rsidR="00D75B6A" w:rsidRPr="001E536D" w14:paraId="686CFFF8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0BD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2F2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10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28375A77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B8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TOPTEC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3F0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Ing. Vít </w:t>
            </w:r>
            <w:proofErr w:type="spellStart"/>
            <w:r w:rsidRPr="001E536D">
              <w:rPr>
                <w:sz w:val="24"/>
              </w:rPr>
              <w:t>Lédl</w:t>
            </w:r>
            <w:proofErr w:type="spellEnd"/>
            <w:r w:rsidRPr="001E536D">
              <w:rPr>
                <w:sz w:val="24"/>
              </w:rPr>
              <w:t>, Ph.D.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9C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492ED148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98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9D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Mgr. Radek Melich, Ph.D.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C57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2E00981B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A288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CRYTUR spol. s r.o.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A0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Karel Blažek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280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0B06FAE8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042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E6F2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F6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47FF2C2B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43C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Svaz výrobců skla a bižuterie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37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JUDr. Pavel Kopáček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8F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75370E78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690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D18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FD5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71F3C2E5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079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proofErr w:type="spellStart"/>
            <w:r w:rsidRPr="001E536D">
              <w:rPr>
                <w:sz w:val="24"/>
              </w:rPr>
              <w:t>MemBrain</w:t>
            </w:r>
            <w:proofErr w:type="spellEnd"/>
            <w:r w:rsidRPr="001E536D">
              <w:rPr>
                <w:sz w:val="24"/>
              </w:rPr>
              <w:t xml:space="preserve"> s.r.o.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27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Jiří Truhlář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0C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595F79C0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04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AF5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Lukáš Hartych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311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6567EFB1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AE2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CLUTEX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A6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Libuše Fouňová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F2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371E4D92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FCD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7E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Miloš Beran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FAA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2D34A35D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873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proofErr w:type="spellStart"/>
            <w:r w:rsidRPr="001E536D">
              <w:rPr>
                <w:sz w:val="24"/>
              </w:rPr>
              <w:t>Surface</w:t>
            </w:r>
            <w:proofErr w:type="spellEnd"/>
            <w:r w:rsidRPr="001E536D">
              <w:rPr>
                <w:sz w:val="24"/>
              </w:rPr>
              <w:t xml:space="preserve"> </w:t>
            </w:r>
            <w:proofErr w:type="spellStart"/>
            <w:r w:rsidRPr="001E536D">
              <w:rPr>
                <w:sz w:val="24"/>
              </w:rPr>
              <w:t>Treat</w:t>
            </w:r>
            <w:proofErr w:type="spellEnd"/>
            <w:r w:rsidRPr="001E536D">
              <w:rPr>
                <w:sz w:val="24"/>
              </w:rPr>
              <w:t xml:space="preserve"> a.s.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88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Prof. RNDr. Petr Špatenka, CSc.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0D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27B7922D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1E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999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Monika Pavlatová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2A4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46081639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E98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DENSO MANUFACTURING CZECH s.r.o.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A89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Luboš Fendrych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A7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435BC126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BB0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6C0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F7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2E77B6E1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9E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LENAM s.r.o.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D17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Doc. Ing. Antonín Potěšil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AF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2889DC17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4B7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531" w14:textId="77777777" w:rsidR="00D75B6A" w:rsidRPr="001E536D" w:rsidRDefault="00D75B6A" w:rsidP="00D75B6A">
            <w:pPr>
              <w:spacing w:after="0" w:line="240" w:lineRule="auto"/>
              <w:jc w:val="center"/>
              <w:rPr>
                <w:sz w:val="24"/>
              </w:rPr>
            </w:pPr>
            <w:r w:rsidRPr="001E536D">
              <w:rPr>
                <w:sz w:val="24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1EF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6EA74EB2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3605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Krajská hospodářská komora Liberec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B97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Vladimíra Žďárská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74D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0056A0BE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7D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F01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Jiří Malach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0A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579E4199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3BC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Krajská nemocnice Liberec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4E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Prof. Ing. Petr Moos, CSc.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688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649DBF0E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D86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0CD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MUDr. Luděk Nečesaný, MBA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3BB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  <w:tr w:rsidR="00D75B6A" w:rsidRPr="001E536D" w14:paraId="61269957" w14:textId="77777777" w:rsidTr="00D75B6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58ED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proofErr w:type="gramStart"/>
            <w:r w:rsidRPr="001E536D">
              <w:rPr>
                <w:sz w:val="24"/>
              </w:rPr>
              <w:t xml:space="preserve">NANOPROGRES, </w:t>
            </w:r>
            <w:proofErr w:type="spellStart"/>
            <w:r w:rsidRPr="001E536D">
              <w:rPr>
                <w:sz w:val="24"/>
              </w:rPr>
              <w:t>z.s.</w:t>
            </w:r>
            <w:proofErr w:type="gramEnd"/>
            <w:r w:rsidRPr="001E536D">
              <w:rPr>
                <w:sz w:val="24"/>
              </w:rPr>
              <w:t>p.o</w:t>
            </w:r>
            <w:proofErr w:type="spellEnd"/>
            <w:r w:rsidRPr="001E536D">
              <w:rPr>
                <w:sz w:val="24"/>
              </w:rPr>
              <w:t>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199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Ing. Lucie Vysloužilová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895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Člen </w:t>
            </w:r>
          </w:p>
        </w:tc>
      </w:tr>
      <w:tr w:rsidR="00D75B6A" w:rsidRPr="001E536D" w14:paraId="1C7161C6" w14:textId="77777777" w:rsidTr="00D75B6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6F3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1AC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>Mgr. Martin Šlais, PhD.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292" w14:textId="77777777" w:rsidR="00D75B6A" w:rsidRPr="001E536D" w:rsidRDefault="00D75B6A" w:rsidP="00D75B6A">
            <w:pPr>
              <w:spacing w:after="0" w:line="240" w:lineRule="auto"/>
              <w:rPr>
                <w:sz w:val="24"/>
              </w:rPr>
            </w:pPr>
            <w:r w:rsidRPr="001E536D">
              <w:rPr>
                <w:sz w:val="24"/>
              </w:rPr>
              <w:t xml:space="preserve">Zástupce </w:t>
            </w:r>
          </w:p>
        </w:tc>
      </w:tr>
    </w:tbl>
    <w:p w14:paraId="0FD6E8CE" w14:textId="77777777" w:rsidR="00D21466" w:rsidRDefault="00D21466" w:rsidP="00483CB9"/>
    <w:p w14:paraId="1307C246" w14:textId="77777777" w:rsidR="00537B82" w:rsidRDefault="00537B82" w:rsidP="00483CB9"/>
    <w:p w14:paraId="2BB4B373" w14:textId="77777777" w:rsidR="00537B82" w:rsidRDefault="00537B82" w:rsidP="00483CB9"/>
    <w:p w14:paraId="32472455" w14:textId="77777777" w:rsidR="00D90498" w:rsidRPr="00CE65DA" w:rsidRDefault="00D90498" w:rsidP="00D90498">
      <w:pPr>
        <w:pStyle w:val="Nadpis1"/>
        <w:rPr>
          <w:rFonts w:asciiTheme="minorHAnsi" w:hAnsiTheme="minorHAnsi"/>
          <w:sz w:val="28"/>
          <w:szCs w:val="28"/>
        </w:rPr>
      </w:pPr>
      <w:bookmarkStart w:id="6" w:name="_Toc482178608"/>
      <w:r>
        <w:rPr>
          <w:rFonts w:asciiTheme="minorHAnsi" w:hAnsiTheme="minorHAnsi"/>
          <w:sz w:val="28"/>
          <w:szCs w:val="28"/>
        </w:rPr>
        <w:t>KlÍČovÁ tÉmata JEDNÁNÍ RADY VVI LK ve sledovaném období</w:t>
      </w:r>
      <w:bookmarkEnd w:id="6"/>
    </w:p>
    <w:p w14:paraId="3127745F" w14:textId="0E75E136" w:rsidR="00B80C19" w:rsidRPr="001E536D" w:rsidRDefault="00B80C19" w:rsidP="00111B8B">
      <w:pPr>
        <w:jc w:val="both"/>
        <w:rPr>
          <w:sz w:val="24"/>
          <w:szCs w:val="24"/>
        </w:rPr>
      </w:pPr>
      <w:proofErr w:type="gramStart"/>
      <w:r w:rsidRPr="001E536D">
        <w:rPr>
          <w:sz w:val="24"/>
          <w:szCs w:val="24"/>
        </w:rPr>
        <w:t>Rada  VVI</w:t>
      </w:r>
      <w:proofErr w:type="gramEnd"/>
      <w:r w:rsidRPr="001E536D">
        <w:rPr>
          <w:sz w:val="24"/>
          <w:szCs w:val="24"/>
        </w:rPr>
        <w:t xml:space="preserve"> LK se ve sledovaném období sešla čtyřikrát, a to v termínech: </w:t>
      </w:r>
      <w:proofErr w:type="gramStart"/>
      <w:r w:rsidRPr="001E536D">
        <w:rPr>
          <w:sz w:val="24"/>
          <w:szCs w:val="24"/>
        </w:rPr>
        <w:t>5.5. 2016</w:t>
      </w:r>
      <w:proofErr w:type="gramEnd"/>
      <w:r w:rsidRPr="001E536D">
        <w:rPr>
          <w:sz w:val="24"/>
          <w:szCs w:val="24"/>
        </w:rPr>
        <w:t>, 20.6.2016, 7.12.2016 a 13.4.2017. Klíčovými projednávanými tématy byly následující:</w:t>
      </w:r>
    </w:p>
    <w:p w14:paraId="60B307A3" w14:textId="3B501E98" w:rsidR="00F73104" w:rsidRPr="00F73104" w:rsidRDefault="00B80C19" w:rsidP="00F73104">
      <w:pPr>
        <w:pStyle w:val="Nadpis2"/>
        <w:numPr>
          <w:ilvl w:val="0"/>
          <w:numId w:val="0"/>
        </w:numPr>
        <w:spacing w:before="120" w:after="120"/>
        <w:rPr>
          <w:rFonts w:asciiTheme="minorHAnsi" w:hAnsiTheme="minorHAnsi"/>
          <w:sz w:val="24"/>
          <w:szCs w:val="24"/>
        </w:rPr>
      </w:pPr>
      <w:bookmarkStart w:id="7" w:name="_Toc482178609"/>
      <w:r>
        <w:rPr>
          <w:rFonts w:asciiTheme="minorHAnsi" w:hAnsiTheme="minorHAnsi"/>
          <w:sz w:val="24"/>
          <w:szCs w:val="24"/>
        </w:rPr>
        <w:t xml:space="preserve">4.1 </w:t>
      </w:r>
      <w:r w:rsidR="001E536D">
        <w:rPr>
          <w:rFonts w:asciiTheme="minorHAnsi" w:hAnsiTheme="minorHAnsi"/>
          <w:sz w:val="24"/>
          <w:szCs w:val="24"/>
        </w:rPr>
        <w:t xml:space="preserve">      1. Jednání Rady VVI LK dne </w:t>
      </w:r>
      <w:proofErr w:type="gramStart"/>
      <w:r w:rsidR="001E536D">
        <w:rPr>
          <w:rFonts w:asciiTheme="minorHAnsi" w:hAnsiTheme="minorHAnsi"/>
          <w:sz w:val="24"/>
          <w:szCs w:val="24"/>
        </w:rPr>
        <w:t>5.5.2016</w:t>
      </w:r>
      <w:bookmarkEnd w:id="7"/>
      <w:proofErr w:type="gramEnd"/>
    </w:p>
    <w:p w14:paraId="6DF416C9" w14:textId="553E0D78" w:rsidR="00263141" w:rsidRPr="001227E9" w:rsidRDefault="00263141" w:rsidP="00F73104">
      <w:pPr>
        <w:pStyle w:val="Odstavecseseznamem"/>
        <w:numPr>
          <w:ilvl w:val="0"/>
          <w:numId w:val="31"/>
        </w:numPr>
        <w:spacing w:after="120"/>
        <w:ind w:left="714" w:hanging="357"/>
        <w:rPr>
          <w:sz w:val="24"/>
          <w:szCs w:val="24"/>
        </w:rPr>
      </w:pPr>
      <w:r w:rsidRPr="001227E9">
        <w:rPr>
          <w:sz w:val="24"/>
          <w:szCs w:val="24"/>
        </w:rPr>
        <w:t xml:space="preserve">Projednání informací o přípravě Národního programu RIS3 strategie – zapracování připomínek </w:t>
      </w:r>
      <w:r w:rsidR="001B2FDB">
        <w:rPr>
          <w:sz w:val="24"/>
          <w:szCs w:val="24"/>
        </w:rPr>
        <w:t>Evropské</w:t>
      </w:r>
      <w:r w:rsidRPr="001227E9">
        <w:rPr>
          <w:sz w:val="24"/>
          <w:szCs w:val="24"/>
        </w:rPr>
        <w:t xml:space="preserve"> komise</w:t>
      </w:r>
    </w:p>
    <w:p w14:paraId="6E2CFBE0" w14:textId="481B1308" w:rsidR="00F73104" w:rsidRPr="001227E9" w:rsidRDefault="00233BD0" w:rsidP="00F73104">
      <w:pPr>
        <w:pStyle w:val="Odstavecseseznamem"/>
        <w:numPr>
          <w:ilvl w:val="0"/>
          <w:numId w:val="31"/>
        </w:numPr>
        <w:spacing w:after="120"/>
        <w:ind w:left="714" w:hanging="357"/>
        <w:rPr>
          <w:sz w:val="24"/>
          <w:szCs w:val="24"/>
        </w:rPr>
      </w:pPr>
      <w:r w:rsidRPr="001227E9">
        <w:rPr>
          <w:sz w:val="24"/>
          <w:szCs w:val="24"/>
        </w:rPr>
        <w:t>Příprava projektu Smart akcelerátor Libereckého kraje</w:t>
      </w:r>
      <w:r w:rsidR="00F73104" w:rsidRPr="001227E9">
        <w:rPr>
          <w:sz w:val="24"/>
          <w:szCs w:val="24"/>
        </w:rPr>
        <w:t>,</w:t>
      </w:r>
      <w:r w:rsidRPr="001227E9">
        <w:rPr>
          <w:sz w:val="24"/>
          <w:szCs w:val="24"/>
        </w:rPr>
        <w:t xml:space="preserve"> výkonné jednotky pro implementaci RIS3</w:t>
      </w:r>
    </w:p>
    <w:p w14:paraId="1DD2B37F" w14:textId="06A8C31F" w:rsidR="00233BD0" w:rsidRPr="001227E9" w:rsidRDefault="00F73104" w:rsidP="00F73104">
      <w:pPr>
        <w:pStyle w:val="Odstavecseseznamem"/>
        <w:rPr>
          <w:sz w:val="24"/>
          <w:szCs w:val="24"/>
        </w:rPr>
      </w:pPr>
      <w:r w:rsidRPr="001227E9">
        <w:rPr>
          <w:sz w:val="24"/>
          <w:szCs w:val="24"/>
        </w:rPr>
        <w:t xml:space="preserve">Zde </w:t>
      </w:r>
      <w:r w:rsidR="00233BD0" w:rsidRPr="001227E9">
        <w:rPr>
          <w:sz w:val="24"/>
          <w:szCs w:val="24"/>
        </w:rPr>
        <w:t xml:space="preserve">Rada VVI LK vzala na vědomí navrhovanou podobu </w:t>
      </w:r>
      <w:r w:rsidRPr="001227E9">
        <w:rPr>
          <w:sz w:val="24"/>
          <w:szCs w:val="24"/>
        </w:rPr>
        <w:t xml:space="preserve">projektu a realizaci modulů: </w:t>
      </w:r>
    </w:p>
    <w:p w14:paraId="391F3EE3" w14:textId="4B06275A" w:rsidR="00233BD0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Řízení projektu</w:t>
      </w:r>
    </w:p>
    <w:p w14:paraId="0C44EB5E" w14:textId="60D7B347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Základní tým</w:t>
      </w:r>
    </w:p>
    <w:p w14:paraId="665B8A5B" w14:textId="45DA9FB8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Mapování</w:t>
      </w:r>
    </w:p>
    <w:p w14:paraId="4E058C0D" w14:textId="5BF066D6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Vzdělávání</w:t>
      </w:r>
    </w:p>
    <w:p w14:paraId="6F2E3D3E" w14:textId="4D97553F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Asistence</w:t>
      </w:r>
    </w:p>
    <w:p w14:paraId="6D897696" w14:textId="544E7388" w:rsidR="00F73104" w:rsidRPr="001227E9" w:rsidRDefault="00F73104" w:rsidP="00F73104">
      <w:pPr>
        <w:pStyle w:val="Odstavecseseznamem"/>
        <w:numPr>
          <w:ilvl w:val="0"/>
          <w:numId w:val="32"/>
        </w:numPr>
        <w:spacing w:after="240"/>
        <w:ind w:left="1077" w:hanging="357"/>
        <w:rPr>
          <w:sz w:val="24"/>
          <w:szCs w:val="24"/>
        </w:rPr>
      </w:pPr>
      <w:r w:rsidRPr="001227E9">
        <w:rPr>
          <w:sz w:val="24"/>
          <w:szCs w:val="24"/>
        </w:rPr>
        <w:t>Propagace</w:t>
      </w:r>
    </w:p>
    <w:p w14:paraId="0DE877DD" w14:textId="77777777" w:rsidR="00F73104" w:rsidRPr="001227E9" w:rsidRDefault="00F73104" w:rsidP="00F73104">
      <w:pPr>
        <w:pStyle w:val="Odstavecseseznamem"/>
        <w:spacing w:after="240"/>
        <w:ind w:left="1077"/>
        <w:rPr>
          <w:sz w:val="24"/>
          <w:szCs w:val="24"/>
        </w:rPr>
      </w:pPr>
    </w:p>
    <w:p w14:paraId="394D772D" w14:textId="5A7FC24C" w:rsidR="00233BD0" w:rsidRPr="001227E9" w:rsidRDefault="00233BD0" w:rsidP="00F73104">
      <w:pPr>
        <w:pStyle w:val="Odstavecseseznamem"/>
        <w:numPr>
          <w:ilvl w:val="0"/>
          <w:numId w:val="31"/>
        </w:numPr>
        <w:spacing w:before="120"/>
        <w:ind w:left="714" w:hanging="357"/>
        <w:rPr>
          <w:sz w:val="24"/>
          <w:szCs w:val="24"/>
        </w:rPr>
      </w:pPr>
      <w:r w:rsidRPr="001227E9">
        <w:rPr>
          <w:sz w:val="24"/>
          <w:szCs w:val="24"/>
        </w:rPr>
        <w:t>Návrh projektů do Akčního plánu RIS3, jejichž nositelem by měl být Liberecký kraj</w:t>
      </w:r>
      <w:r w:rsidR="00F73104" w:rsidRPr="001227E9">
        <w:rPr>
          <w:sz w:val="24"/>
          <w:szCs w:val="24"/>
        </w:rPr>
        <w:t>:</w:t>
      </w:r>
    </w:p>
    <w:p w14:paraId="73105F02" w14:textId="5F674FC5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Podnikatelský inkubátor</w:t>
      </w:r>
    </w:p>
    <w:p w14:paraId="714AD8AD" w14:textId="4F4EABFB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Regionální inovační konference</w:t>
      </w:r>
    </w:p>
    <w:p w14:paraId="26636CB9" w14:textId="4463212C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Podpora realizace diplomových prací </w:t>
      </w:r>
      <w:proofErr w:type="spellStart"/>
      <w:r w:rsidRPr="001227E9">
        <w:rPr>
          <w:sz w:val="24"/>
          <w:szCs w:val="24"/>
        </w:rPr>
        <w:t>tecghnicky</w:t>
      </w:r>
      <w:proofErr w:type="spellEnd"/>
      <w:r w:rsidRPr="001227E9">
        <w:rPr>
          <w:sz w:val="24"/>
          <w:szCs w:val="24"/>
        </w:rPr>
        <w:t xml:space="preserve"> orientovaných studentů v rámci požadavků průmyslových podniků regionu (podpora praxe, téma určuje podnik)</w:t>
      </w:r>
    </w:p>
    <w:p w14:paraId="6D933B9E" w14:textId="412878DE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Inovační vouchery</w:t>
      </w:r>
    </w:p>
    <w:p w14:paraId="3A53EFEF" w14:textId="6A680108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Kreativní vouchery</w:t>
      </w:r>
    </w:p>
    <w:p w14:paraId="2A4B0439" w14:textId="77777777" w:rsidR="00F73104" w:rsidRPr="001227E9" w:rsidRDefault="00F73104" w:rsidP="00F73104">
      <w:pPr>
        <w:pStyle w:val="Odstavecseseznamem"/>
        <w:ind w:left="1080"/>
        <w:rPr>
          <w:sz w:val="24"/>
          <w:szCs w:val="24"/>
        </w:rPr>
      </w:pPr>
    </w:p>
    <w:p w14:paraId="32FC835F" w14:textId="27FC46D5" w:rsidR="00F73104" w:rsidRPr="001227E9" w:rsidRDefault="00F73104" w:rsidP="00F73104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27E9">
        <w:rPr>
          <w:sz w:val="24"/>
          <w:szCs w:val="24"/>
        </w:rPr>
        <w:t>Návrh zaměření tematických inovačních platforem RIS3 strategie LK</w:t>
      </w:r>
    </w:p>
    <w:p w14:paraId="382BD739" w14:textId="543CD345" w:rsidR="00233BD0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Lidské zdroje – </w:t>
      </w:r>
      <w:proofErr w:type="spellStart"/>
      <w:r w:rsidRPr="001227E9">
        <w:rPr>
          <w:sz w:val="24"/>
          <w:szCs w:val="24"/>
        </w:rPr>
        <w:t>Startup</w:t>
      </w:r>
      <w:proofErr w:type="spellEnd"/>
      <w:r w:rsidRPr="001227E9">
        <w:rPr>
          <w:sz w:val="24"/>
          <w:szCs w:val="24"/>
        </w:rPr>
        <w:t xml:space="preserve"> platforma</w:t>
      </w:r>
    </w:p>
    <w:p w14:paraId="4132E690" w14:textId="59DAC6F6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Optika a sklářství</w:t>
      </w:r>
    </w:p>
    <w:p w14:paraId="5F819B00" w14:textId="578C16B9" w:rsidR="00F73104" w:rsidRPr="001227E9" w:rsidRDefault="00F73104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Strojír</w:t>
      </w:r>
      <w:r w:rsidR="00D37886" w:rsidRPr="001227E9">
        <w:rPr>
          <w:sz w:val="24"/>
          <w:szCs w:val="24"/>
        </w:rPr>
        <w:t xml:space="preserve">enství, </w:t>
      </w:r>
      <w:r w:rsidRPr="001227E9">
        <w:rPr>
          <w:sz w:val="24"/>
          <w:szCs w:val="24"/>
        </w:rPr>
        <w:t xml:space="preserve"> </w:t>
      </w:r>
      <w:proofErr w:type="spellStart"/>
      <w:r w:rsidRPr="001227E9">
        <w:rPr>
          <w:sz w:val="24"/>
          <w:szCs w:val="24"/>
        </w:rPr>
        <w:t>automotive</w:t>
      </w:r>
      <w:proofErr w:type="spellEnd"/>
      <w:r w:rsidRPr="001227E9">
        <w:rPr>
          <w:sz w:val="24"/>
          <w:szCs w:val="24"/>
        </w:rPr>
        <w:t>, kovové a kompozitní mat</w:t>
      </w:r>
      <w:r w:rsidR="00D37886" w:rsidRPr="001227E9">
        <w:rPr>
          <w:sz w:val="24"/>
          <w:szCs w:val="24"/>
        </w:rPr>
        <w:t xml:space="preserve">eriály a </w:t>
      </w:r>
      <w:proofErr w:type="spellStart"/>
      <w:r w:rsidR="00D37886" w:rsidRPr="001227E9">
        <w:rPr>
          <w:sz w:val="24"/>
          <w:szCs w:val="24"/>
        </w:rPr>
        <w:t>nanomateriály</w:t>
      </w:r>
      <w:proofErr w:type="spellEnd"/>
    </w:p>
    <w:p w14:paraId="24832E18" w14:textId="2BCAEB07" w:rsidR="00D37886" w:rsidRPr="001227E9" w:rsidRDefault="00D37886" w:rsidP="00F73104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Textilní průmysl – nadregionální platforma pro Liberecký, Královéhradecký a Pardubický kraj</w:t>
      </w:r>
    </w:p>
    <w:p w14:paraId="12F74E5E" w14:textId="57027E27" w:rsidR="001E536D" w:rsidRDefault="001E536D" w:rsidP="001E536D">
      <w:pPr>
        <w:pStyle w:val="Nadpis2"/>
        <w:numPr>
          <w:ilvl w:val="0"/>
          <w:numId w:val="0"/>
        </w:numPr>
        <w:spacing w:before="120"/>
        <w:rPr>
          <w:rFonts w:asciiTheme="minorHAnsi" w:hAnsiTheme="minorHAnsi"/>
          <w:sz w:val="24"/>
          <w:szCs w:val="24"/>
        </w:rPr>
      </w:pPr>
      <w:bookmarkStart w:id="8" w:name="_Toc482178610"/>
      <w:r>
        <w:rPr>
          <w:rFonts w:asciiTheme="minorHAnsi" w:hAnsiTheme="minorHAnsi"/>
          <w:sz w:val="24"/>
          <w:szCs w:val="24"/>
        </w:rPr>
        <w:t xml:space="preserve">4.2       2. Jednání Rady VVI LK dne </w:t>
      </w:r>
      <w:proofErr w:type="gramStart"/>
      <w:r w:rsidR="001B2FDB">
        <w:rPr>
          <w:rFonts w:asciiTheme="minorHAnsi" w:hAnsiTheme="minorHAnsi"/>
          <w:sz w:val="24"/>
          <w:szCs w:val="24"/>
        </w:rPr>
        <w:t>20.6.2016</w:t>
      </w:r>
      <w:bookmarkEnd w:id="8"/>
      <w:proofErr w:type="gramEnd"/>
    </w:p>
    <w:p w14:paraId="7A6F183B" w14:textId="77777777" w:rsidR="00263141" w:rsidRPr="001227E9" w:rsidRDefault="00263141" w:rsidP="002A51B1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27E9">
        <w:rPr>
          <w:sz w:val="24"/>
          <w:szCs w:val="24"/>
        </w:rPr>
        <w:t>Projednání aktuálních informací z národní úrovně RIS3</w:t>
      </w:r>
    </w:p>
    <w:p w14:paraId="14DAD5BC" w14:textId="130181C7" w:rsidR="00B567DD" w:rsidRPr="001227E9" w:rsidRDefault="002A51B1" w:rsidP="002A51B1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27E9">
        <w:rPr>
          <w:sz w:val="24"/>
          <w:szCs w:val="24"/>
        </w:rPr>
        <w:t>Schválení ustanovení rady VVI LK jako pracovní skupiny Inovace Regionální stále konference Libereckého kraje</w:t>
      </w:r>
    </w:p>
    <w:p w14:paraId="1557CC46" w14:textId="36958373" w:rsidR="002A51B1" w:rsidRPr="001227E9" w:rsidRDefault="002A51B1" w:rsidP="002A51B1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Projednání připomínek k výstupům národních inovačních platforem </w:t>
      </w:r>
    </w:p>
    <w:p w14:paraId="22E7EDAB" w14:textId="4EF13230" w:rsidR="002A51B1" w:rsidRPr="001227E9" w:rsidRDefault="002A51B1" w:rsidP="002A51B1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Projednání a schválení podoby projektu „Smart akcelerátor Libereckého </w:t>
      </w:r>
      <w:proofErr w:type="gramStart"/>
      <w:r w:rsidRPr="001227E9">
        <w:rPr>
          <w:sz w:val="24"/>
          <w:szCs w:val="24"/>
        </w:rPr>
        <w:t>kraje“  včetně</w:t>
      </w:r>
      <w:proofErr w:type="gramEnd"/>
      <w:r w:rsidRPr="001227E9">
        <w:rPr>
          <w:sz w:val="24"/>
          <w:szCs w:val="24"/>
        </w:rPr>
        <w:t xml:space="preserve"> návrhu strategických projektů k rozpracování, které budou součástí </w:t>
      </w:r>
      <w:proofErr w:type="spellStart"/>
      <w:r w:rsidRPr="001227E9">
        <w:rPr>
          <w:sz w:val="24"/>
          <w:szCs w:val="24"/>
        </w:rPr>
        <w:t>žádsoti</w:t>
      </w:r>
      <w:proofErr w:type="spellEnd"/>
      <w:r w:rsidRPr="001227E9">
        <w:rPr>
          <w:sz w:val="24"/>
          <w:szCs w:val="24"/>
        </w:rPr>
        <w:t xml:space="preserve"> a jejichž plánovaným nositelem je Liberecký kraj:</w:t>
      </w:r>
    </w:p>
    <w:p w14:paraId="161F41CB" w14:textId="45AA4363" w:rsidR="002A51B1" w:rsidRPr="001227E9" w:rsidRDefault="002A51B1" w:rsidP="002A51B1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Podnikatelský inkubátor – centrum podpory inovací</w:t>
      </w:r>
    </w:p>
    <w:p w14:paraId="3C9545F9" w14:textId="0A7CB9CD" w:rsidR="002A51B1" w:rsidRPr="001227E9" w:rsidRDefault="002A51B1" w:rsidP="002A51B1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RIKL – Regionální Inovační Konference Libereckého kraje </w:t>
      </w:r>
    </w:p>
    <w:p w14:paraId="6DF0B28E" w14:textId="1218D9A3" w:rsidR="002A51B1" w:rsidRPr="001227E9" w:rsidRDefault="002A51B1" w:rsidP="002A51B1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KOPRIN – </w:t>
      </w:r>
      <w:proofErr w:type="spellStart"/>
      <w:r w:rsidRPr="001227E9">
        <w:rPr>
          <w:sz w:val="24"/>
          <w:szCs w:val="24"/>
        </w:rPr>
        <w:t>KOordinační</w:t>
      </w:r>
      <w:proofErr w:type="spellEnd"/>
      <w:r w:rsidRPr="001227E9">
        <w:rPr>
          <w:sz w:val="24"/>
          <w:szCs w:val="24"/>
        </w:rPr>
        <w:t xml:space="preserve"> Program Regionálních Inovačních Nástrojů</w:t>
      </w:r>
    </w:p>
    <w:p w14:paraId="412DD4D0" w14:textId="43F04F2D" w:rsidR="002A51B1" w:rsidRPr="001227E9" w:rsidRDefault="002A51B1" w:rsidP="002A51B1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1227E9">
        <w:rPr>
          <w:sz w:val="24"/>
          <w:szCs w:val="24"/>
        </w:rPr>
        <w:t>SOLUTION – program tzv. otevřených inovací (je v jednání koordinace se Zlínským krajem)</w:t>
      </w:r>
    </w:p>
    <w:p w14:paraId="343E23D3" w14:textId="77777777" w:rsidR="002A51B1" w:rsidRPr="001227E9" w:rsidRDefault="002A51B1" w:rsidP="002A51B1">
      <w:pPr>
        <w:pStyle w:val="Odstavecseseznamem"/>
        <w:rPr>
          <w:sz w:val="24"/>
          <w:szCs w:val="24"/>
        </w:rPr>
      </w:pPr>
    </w:p>
    <w:p w14:paraId="34862D69" w14:textId="1B146B93" w:rsidR="001E536D" w:rsidRDefault="001E536D" w:rsidP="001E536D">
      <w:pPr>
        <w:pStyle w:val="Nadpis2"/>
        <w:numPr>
          <w:ilvl w:val="0"/>
          <w:numId w:val="0"/>
        </w:numPr>
        <w:spacing w:before="120"/>
        <w:rPr>
          <w:rFonts w:asciiTheme="minorHAnsi" w:hAnsiTheme="minorHAnsi"/>
          <w:sz w:val="24"/>
          <w:szCs w:val="24"/>
        </w:rPr>
      </w:pPr>
      <w:bookmarkStart w:id="9" w:name="_Toc482178611"/>
      <w:r>
        <w:rPr>
          <w:rFonts w:asciiTheme="minorHAnsi" w:hAnsiTheme="minorHAnsi"/>
          <w:sz w:val="24"/>
          <w:szCs w:val="24"/>
        </w:rPr>
        <w:t xml:space="preserve">4.3       3. Jednání Rady VVI LK dne </w:t>
      </w:r>
      <w:proofErr w:type="gramStart"/>
      <w:r w:rsidR="001B2FDB">
        <w:rPr>
          <w:rFonts w:asciiTheme="minorHAnsi" w:hAnsiTheme="minorHAnsi"/>
          <w:sz w:val="24"/>
          <w:szCs w:val="24"/>
        </w:rPr>
        <w:t>7.12.2016</w:t>
      </w:r>
      <w:bookmarkEnd w:id="9"/>
      <w:proofErr w:type="gramEnd"/>
    </w:p>
    <w:p w14:paraId="09098483" w14:textId="70BE3B02" w:rsidR="00263141" w:rsidRPr="001227E9" w:rsidRDefault="00263141" w:rsidP="00263141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1227E9">
        <w:rPr>
          <w:sz w:val="24"/>
          <w:szCs w:val="24"/>
        </w:rPr>
        <w:t>Projednání aktuálních informací ke schválení Národní RIS3 Evropskou komisí</w:t>
      </w:r>
    </w:p>
    <w:p w14:paraId="751A48C9" w14:textId="58289577" w:rsidR="002A51B1" w:rsidRPr="001227E9" w:rsidRDefault="00263141" w:rsidP="002A51B1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1227E9">
        <w:rPr>
          <w:sz w:val="24"/>
          <w:szCs w:val="24"/>
        </w:rPr>
        <w:t>Smart akcelerátor Libereckého kraje  - projednání výsledků věcného hodnocení projektu Řídícím orgánem OP VVV</w:t>
      </w:r>
    </w:p>
    <w:p w14:paraId="27FACE46" w14:textId="2C2A623D" w:rsidR="00263141" w:rsidRPr="001227E9" w:rsidRDefault="00263141" w:rsidP="002A51B1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Projednání a schválení Plánu aktivit na rok 2017 </w:t>
      </w:r>
    </w:p>
    <w:p w14:paraId="669FF95B" w14:textId="77777777" w:rsidR="00263141" w:rsidRPr="001227E9" w:rsidRDefault="00263141" w:rsidP="00263141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1227E9">
        <w:rPr>
          <w:sz w:val="24"/>
          <w:szCs w:val="24"/>
        </w:rPr>
        <w:t>Příprava a organizace konference k RIS3</w:t>
      </w:r>
    </w:p>
    <w:p w14:paraId="222DF62C" w14:textId="77777777" w:rsidR="00263141" w:rsidRPr="001227E9" w:rsidRDefault="00263141" w:rsidP="00263141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1227E9">
        <w:rPr>
          <w:sz w:val="24"/>
          <w:szCs w:val="24"/>
        </w:rPr>
        <w:t>Vzdělávací aktivity pro klíčové partnery</w:t>
      </w:r>
    </w:p>
    <w:p w14:paraId="5849AEDB" w14:textId="77777777" w:rsidR="00263141" w:rsidRPr="001227E9" w:rsidRDefault="00263141" w:rsidP="00263141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Mapování – spolupráce s Technologickou agenturou </w:t>
      </w:r>
      <w:proofErr w:type="gramStart"/>
      <w:r w:rsidRPr="001227E9">
        <w:rPr>
          <w:sz w:val="24"/>
          <w:szCs w:val="24"/>
        </w:rPr>
        <w:t>České  republiky</w:t>
      </w:r>
      <w:proofErr w:type="gramEnd"/>
    </w:p>
    <w:p w14:paraId="1DC5DC3B" w14:textId="77777777" w:rsidR="00263141" w:rsidRPr="001227E9" w:rsidRDefault="00263141" w:rsidP="00263141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1227E9">
        <w:rPr>
          <w:sz w:val="24"/>
          <w:szCs w:val="24"/>
        </w:rPr>
        <w:t>Dotační titul Asistenční vouchery Libereckého kraje</w:t>
      </w:r>
    </w:p>
    <w:p w14:paraId="4A9E80A6" w14:textId="77777777" w:rsidR="00263141" w:rsidRPr="001227E9" w:rsidRDefault="00263141" w:rsidP="00263141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1227E9">
        <w:rPr>
          <w:sz w:val="24"/>
          <w:szCs w:val="24"/>
        </w:rPr>
        <w:t xml:space="preserve">Zpracování marketingové a komunikační </w:t>
      </w:r>
      <w:proofErr w:type="spellStart"/>
      <w:r w:rsidRPr="001227E9">
        <w:rPr>
          <w:sz w:val="24"/>
          <w:szCs w:val="24"/>
        </w:rPr>
        <w:t>startegie</w:t>
      </w:r>
      <w:proofErr w:type="spellEnd"/>
      <w:r w:rsidRPr="001227E9">
        <w:rPr>
          <w:sz w:val="24"/>
          <w:szCs w:val="24"/>
        </w:rPr>
        <w:t xml:space="preserve"> inovačního systému LK</w:t>
      </w:r>
    </w:p>
    <w:p w14:paraId="3EA2DFF8" w14:textId="662AA175" w:rsidR="00263141" w:rsidRPr="001227E9" w:rsidRDefault="00263141" w:rsidP="00263141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 w:rsidRPr="001227E9">
        <w:rPr>
          <w:sz w:val="24"/>
          <w:szCs w:val="24"/>
        </w:rPr>
        <w:t>Akční plán RIS3 strategie</w:t>
      </w:r>
    </w:p>
    <w:p w14:paraId="73A2E312" w14:textId="217BDEAC" w:rsidR="00263141" w:rsidRPr="001227E9" w:rsidRDefault="00263141" w:rsidP="002A51B1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1227E9">
        <w:rPr>
          <w:sz w:val="24"/>
          <w:szCs w:val="24"/>
        </w:rPr>
        <w:t>Představení Strategické výzkumné agendy České technologické platformy pro textil</w:t>
      </w:r>
    </w:p>
    <w:p w14:paraId="71078809" w14:textId="77777777" w:rsidR="00263141" w:rsidRPr="002A51B1" w:rsidRDefault="00263141" w:rsidP="00263141">
      <w:pPr>
        <w:pStyle w:val="Odstavecseseznamem"/>
        <w:ind w:left="709"/>
      </w:pPr>
    </w:p>
    <w:p w14:paraId="1A88F701" w14:textId="2460434F" w:rsidR="001E536D" w:rsidRDefault="001E536D" w:rsidP="001E536D">
      <w:pPr>
        <w:pStyle w:val="Nadpis2"/>
        <w:numPr>
          <w:ilvl w:val="0"/>
          <w:numId w:val="0"/>
        </w:numPr>
        <w:spacing w:before="120"/>
        <w:rPr>
          <w:rFonts w:asciiTheme="minorHAnsi" w:hAnsiTheme="minorHAnsi"/>
          <w:sz w:val="24"/>
          <w:szCs w:val="24"/>
        </w:rPr>
      </w:pPr>
      <w:bookmarkStart w:id="10" w:name="_Toc482178612"/>
      <w:r>
        <w:rPr>
          <w:rFonts w:asciiTheme="minorHAnsi" w:hAnsiTheme="minorHAnsi"/>
          <w:sz w:val="24"/>
          <w:szCs w:val="24"/>
        </w:rPr>
        <w:t xml:space="preserve">4.4       4. Jednání Rady VVI LK dne </w:t>
      </w:r>
      <w:proofErr w:type="gramStart"/>
      <w:r w:rsidR="001B2FDB">
        <w:rPr>
          <w:rFonts w:asciiTheme="minorHAnsi" w:hAnsiTheme="minorHAnsi"/>
          <w:sz w:val="24"/>
          <w:szCs w:val="24"/>
        </w:rPr>
        <w:t>13.4.2017</w:t>
      </w:r>
      <w:bookmarkEnd w:id="10"/>
      <w:proofErr w:type="gramEnd"/>
    </w:p>
    <w:p w14:paraId="44BFF3C3" w14:textId="77D4B14C" w:rsidR="001E536D" w:rsidRDefault="00DE41EA" w:rsidP="00DE41EA">
      <w:pPr>
        <w:pStyle w:val="Odstavecseseznamem"/>
        <w:numPr>
          <w:ilvl w:val="0"/>
          <w:numId w:val="34"/>
        </w:numPr>
      </w:pPr>
      <w:r>
        <w:t>Projednání a schválení dotačního titulu „Inovační vouchery Libereckého kraje v rámci Dotačního fondu Libereckého kraje</w:t>
      </w:r>
    </w:p>
    <w:p w14:paraId="328C487B" w14:textId="0C014A69" w:rsidR="006B08D3" w:rsidRDefault="006B08D3" w:rsidP="006B08D3">
      <w:pPr>
        <w:pStyle w:val="Odstavecseseznamem"/>
        <w:numPr>
          <w:ilvl w:val="0"/>
          <w:numId w:val="34"/>
        </w:numPr>
      </w:pPr>
      <w:r>
        <w:t>Projednání a schválení dotačního titulu „Asistenční vouchery Libereckého kraje v rámci projektu Smart akcelerátor Libereckého kraje</w:t>
      </w:r>
    </w:p>
    <w:p w14:paraId="7EAC2322" w14:textId="1C02F33C" w:rsidR="006B08D3" w:rsidRDefault="006B08D3" w:rsidP="00DE41EA">
      <w:pPr>
        <w:pStyle w:val="Odstavecseseznamem"/>
        <w:numPr>
          <w:ilvl w:val="0"/>
          <w:numId w:val="34"/>
        </w:numPr>
      </w:pPr>
      <w:r>
        <w:t>Projednání přípravy projektu Ino</w:t>
      </w:r>
      <w:r w:rsidR="001B2FDB">
        <w:t>v</w:t>
      </w:r>
      <w:r>
        <w:t>ační centrum – podnikatelský inkubátor Libereckého kraje</w:t>
      </w:r>
    </w:p>
    <w:p w14:paraId="1C95437F" w14:textId="77777777" w:rsidR="006B08D3" w:rsidRDefault="006B08D3" w:rsidP="00DE41EA">
      <w:pPr>
        <w:pStyle w:val="Odstavecseseznamem"/>
        <w:numPr>
          <w:ilvl w:val="0"/>
          <w:numId w:val="34"/>
        </w:numPr>
      </w:pPr>
      <w:r>
        <w:t>Projednání a schválení Akčního plánu RIS3 strategie</w:t>
      </w:r>
    </w:p>
    <w:p w14:paraId="33322303" w14:textId="77777777" w:rsidR="006B08D3" w:rsidRDefault="006B08D3" w:rsidP="00DE41EA">
      <w:pPr>
        <w:pStyle w:val="Odstavecseseznamem"/>
        <w:numPr>
          <w:ilvl w:val="0"/>
          <w:numId w:val="34"/>
        </w:numPr>
      </w:pPr>
      <w:r>
        <w:t xml:space="preserve">Příprava konference Regionem za výzkumem ve spolupráci s agenturou </w:t>
      </w:r>
      <w:proofErr w:type="spellStart"/>
      <w:r>
        <w:t>CzechInvest</w:t>
      </w:r>
      <w:proofErr w:type="spellEnd"/>
    </w:p>
    <w:p w14:paraId="35A8103F" w14:textId="35D3C86E" w:rsidR="006B08D3" w:rsidRPr="006B08D3" w:rsidRDefault="006B08D3" w:rsidP="006B08D3">
      <w:pPr>
        <w:pStyle w:val="Odstavecseseznamem"/>
        <w:numPr>
          <w:ilvl w:val="0"/>
          <w:numId w:val="34"/>
        </w:numPr>
      </w:pPr>
      <w:r>
        <w:t>Příprava Mapování inovačního prostředí v </w:t>
      </w:r>
      <w:proofErr w:type="spellStart"/>
      <w:r>
        <w:t>Libereckémn</w:t>
      </w:r>
      <w:proofErr w:type="spellEnd"/>
      <w:r>
        <w:t xml:space="preserve"> kraji ve spolupráci s Technologickou agenturou České republiky – návaznost na projekt INKA 2014+</w:t>
      </w:r>
    </w:p>
    <w:p w14:paraId="35A29790" w14:textId="782B070C" w:rsidR="00DE41EA" w:rsidRPr="001E536D" w:rsidRDefault="006B08D3" w:rsidP="00DE41EA">
      <w:pPr>
        <w:pStyle w:val="Odstavecseseznamem"/>
        <w:numPr>
          <w:ilvl w:val="0"/>
          <w:numId w:val="34"/>
        </w:numPr>
      </w:pPr>
      <w:r>
        <w:t xml:space="preserve"> Představení Membránového inovačního centra s.r.o. a exkurze v prostorách </w:t>
      </w:r>
      <w:proofErr w:type="gramStart"/>
      <w:r>
        <w:t>této  výzkumné</w:t>
      </w:r>
      <w:proofErr w:type="gramEnd"/>
      <w:r>
        <w:t xml:space="preserve"> organizace </w:t>
      </w:r>
    </w:p>
    <w:p w14:paraId="059E2672" w14:textId="77777777" w:rsidR="00D21466" w:rsidRDefault="00D21466" w:rsidP="00EB0F13"/>
    <w:p w14:paraId="25BA6174" w14:textId="77777777" w:rsidR="006B08D3" w:rsidRDefault="006B08D3" w:rsidP="00EB0F13"/>
    <w:p w14:paraId="251A0947" w14:textId="77777777" w:rsidR="00C036A7" w:rsidRDefault="00C036A7" w:rsidP="00EB0F13"/>
    <w:p w14:paraId="4E552036" w14:textId="77777777" w:rsidR="00537B82" w:rsidRDefault="00537B82" w:rsidP="00EB0F13"/>
    <w:p w14:paraId="32C1A4DD" w14:textId="77777777" w:rsidR="00537B82" w:rsidRDefault="00537B82" w:rsidP="00EB0F13"/>
    <w:p w14:paraId="49DE85AE" w14:textId="77777777" w:rsidR="00537B82" w:rsidRDefault="00537B82" w:rsidP="00EB0F13"/>
    <w:p w14:paraId="78BB446A" w14:textId="77777777" w:rsidR="00537B82" w:rsidRDefault="00537B82" w:rsidP="00EB0F13"/>
    <w:p w14:paraId="433C9F67" w14:textId="77777777" w:rsidR="00537B82" w:rsidRDefault="00537B82" w:rsidP="00EB0F13"/>
    <w:p w14:paraId="07BC06DE" w14:textId="77777777" w:rsidR="00537B82" w:rsidRDefault="00537B82" w:rsidP="00EB0F13"/>
    <w:p w14:paraId="72E29E4A" w14:textId="77777777" w:rsidR="00C036A7" w:rsidRDefault="00C036A7" w:rsidP="00EB0F13"/>
    <w:p w14:paraId="4C1BD473" w14:textId="550B85F5" w:rsidR="00263141" w:rsidRPr="00CE65DA" w:rsidRDefault="001227E9" w:rsidP="00263141">
      <w:pPr>
        <w:pStyle w:val="Nadpis1"/>
        <w:rPr>
          <w:rFonts w:asciiTheme="minorHAnsi" w:hAnsiTheme="minorHAnsi"/>
          <w:sz w:val="28"/>
          <w:szCs w:val="28"/>
        </w:rPr>
      </w:pPr>
      <w:bookmarkStart w:id="11" w:name="_Toc482178613"/>
      <w:r>
        <w:rPr>
          <w:rFonts w:asciiTheme="minorHAnsi" w:hAnsiTheme="minorHAnsi"/>
          <w:sz w:val="28"/>
          <w:szCs w:val="28"/>
        </w:rPr>
        <w:t xml:space="preserve">plánovaná </w:t>
      </w:r>
      <w:r w:rsidR="00263141">
        <w:rPr>
          <w:rFonts w:asciiTheme="minorHAnsi" w:hAnsiTheme="minorHAnsi"/>
          <w:sz w:val="28"/>
          <w:szCs w:val="28"/>
        </w:rPr>
        <w:t xml:space="preserve">KlÍČovÁ tÉmata </w:t>
      </w:r>
      <w:r>
        <w:rPr>
          <w:rFonts w:asciiTheme="minorHAnsi" w:hAnsiTheme="minorHAnsi"/>
          <w:sz w:val="28"/>
          <w:szCs w:val="28"/>
        </w:rPr>
        <w:t>pro období květen 2017 – duben 2018</w:t>
      </w:r>
      <w:bookmarkEnd w:id="11"/>
    </w:p>
    <w:p w14:paraId="43F19E86" w14:textId="3771D690" w:rsidR="00CA1E44" w:rsidRDefault="00CA1E44" w:rsidP="009C0EDE"/>
    <w:p w14:paraId="7688CF01" w14:textId="6445AC75" w:rsidR="00F7225A" w:rsidRPr="00CE65DA" w:rsidRDefault="00CA1E44" w:rsidP="009C0EDE">
      <w:pPr>
        <w:rPr>
          <w:b/>
        </w:rPr>
      </w:pPr>
      <w:r w:rsidRPr="001227E9">
        <w:rPr>
          <w:b/>
          <w:sz w:val="24"/>
          <w:szCs w:val="24"/>
        </w:rPr>
        <w:t>5.1</w:t>
      </w:r>
      <w:r w:rsidRPr="00CE65DA">
        <w:rPr>
          <w:b/>
        </w:rPr>
        <w:t xml:space="preserve"> </w:t>
      </w:r>
      <w:r w:rsidRPr="00CE65DA">
        <w:rPr>
          <w:b/>
          <w:sz w:val="24"/>
          <w:szCs w:val="24"/>
        </w:rPr>
        <w:t xml:space="preserve">Zapojení týmu SALK do aktualizace </w:t>
      </w:r>
      <w:r w:rsidR="00CE65DA" w:rsidRPr="00CE65DA">
        <w:rPr>
          <w:b/>
          <w:sz w:val="24"/>
          <w:szCs w:val="24"/>
        </w:rPr>
        <w:t>Národní RIS3 strategie</w:t>
      </w:r>
      <w:r w:rsidR="00F034CC">
        <w:rPr>
          <w:b/>
          <w:sz w:val="24"/>
          <w:szCs w:val="24"/>
        </w:rPr>
        <w:t>, aktualizace regionální přílohy pro Liberecký kraj</w:t>
      </w:r>
      <w:r w:rsidR="00594FF4" w:rsidRPr="00CE65DA">
        <w:rPr>
          <w:b/>
        </w:rPr>
        <w:t xml:space="preserve"> </w:t>
      </w:r>
    </w:p>
    <w:p w14:paraId="33740FF8" w14:textId="290E8015" w:rsidR="00CE65DA" w:rsidRDefault="00CE65DA" w:rsidP="00A03632">
      <w:pPr>
        <w:spacing w:after="120" w:line="240" w:lineRule="auto"/>
        <w:jc w:val="both"/>
        <w:rPr>
          <w:rFonts w:cs="Arial"/>
        </w:rPr>
      </w:pPr>
      <w:r w:rsidRPr="00CE65DA">
        <w:rPr>
          <w:rFonts w:cs="Arial"/>
        </w:rPr>
        <w:t>RIS3 strategie stanovuje klíčová odvětví aplikací, tj. sektory, ve kterých subjekty ČR vykazují nadprůměrný růstový potenciál. Tato klíčová odvětví byla v roce 2016 vymezena za pomoci sektorových platforem/Národních inovačních platforem</w:t>
      </w:r>
      <w:r w:rsidR="00A03632">
        <w:rPr>
          <w:rFonts w:cs="Arial"/>
        </w:rPr>
        <w:t xml:space="preserve"> (dále NIP)</w:t>
      </w:r>
      <w:r w:rsidRPr="00CE65DA">
        <w:rPr>
          <w:rFonts w:cs="Arial"/>
        </w:rPr>
        <w:t>. Zástupci NIP zároveň vymezili v rámci každého oboru dílčí témata, která považují za klíčová pro budoucí rozvoj oboru.  Od druhé poloviny roku 2016 se na tato témat</w:t>
      </w:r>
      <w:r w:rsidR="00A03632">
        <w:rPr>
          <w:rFonts w:cs="Arial"/>
        </w:rPr>
        <w:t>a</w:t>
      </w:r>
      <w:r w:rsidRPr="00CE65DA">
        <w:rPr>
          <w:rFonts w:cs="Arial"/>
        </w:rPr>
        <w:t xml:space="preserve"> postupně zaměřují i výzvy z jednotlivých relevantních operačních programů. </w:t>
      </w:r>
    </w:p>
    <w:p w14:paraId="36E37E59" w14:textId="355B2FAB" w:rsidR="00F034CC" w:rsidRDefault="00F034CC" w:rsidP="00A03632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Zástupce Libereckého kraje je členem NIP Kulturní a kreativní průmysly a NIP Společenské výzvy. </w:t>
      </w:r>
      <w:r w:rsidR="005B54A6">
        <w:rPr>
          <w:rFonts w:cs="Arial"/>
        </w:rPr>
        <w:t xml:space="preserve">Práce ostatních NIP se účastní zprostředkovaně prostřednictvím komunikace a předávání informací od kolegů z jiných krajů, kteří zastupují kraje v ostatních NIP. Informace jsou k dispozici na odkazu: </w:t>
      </w:r>
    </w:p>
    <w:p w14:paraId="64C6B002" w14:textId="6BEE3222" w:rsidR="005B54A6" w:rsidRPr="00CE65DA" w:rsidRDefault="00F2502C" w:rsidP="00A03632">
      <w:pPr>
        <w:spacing w:after="120" w:line="240" w:lineRule="auto"/>
        <w:jc w:val="both"/>
        <w:rPr>
          <w:rFonts w:cs="Arial"/>
        </w:rPr>
      </w:pPr>
      <w:hyperlink r:id="rId14" w:history="1">
        <w:r w:rsidR="005B54A6" w:rsidRPr="000C34F3">
          <w:rPr>
            <w:rStyle w:val="Hypertextovodkaz"/>
            <w:rFonts w:cs="Arial"/>
          </w:rPr>
          <w:t>http://www.vyzkum.cz/FrontClanek.aspx?idsekce=741706</w:t>
        </w:r>
      </w:hyperlink>
      <w:r w:rsidR="005B54A6">
        <w:rPr>
          <w:rFonts w:cs="Arial"/>
        </w:rPr>
        <w:t xml:space="preserve"> </w:t>
      </w:r>
    </w:p>
    <w:p w14:paraId="0695609C" w14:textId="7963881C" w:rsidR="00CE65DA" w:rsidRPr="00CE65DA" w:rsidRDefault="00CE65DA" w:rsidP="00A03632">
      <w:pPr>
        <w:spacing w:after="120" w:line="240" w:lineRule="auto"/>
        <w:jc w:val="both"/>
        <w:rPr>
          <w:rFonts w:cs="Arial"/>
        </w:rPr>
      </w:pPr>
      <w:r w:rsidRPr="00CE65DA">
        <w:rPr>
          <w:rFonts w:cs="Arial"/>
        </w:rPr>
        <w:t xml:space="preserve">Míra zacílení </w:t>
      </w:r>
      <w:r w:rsidR="005B54A6">
        <w:rPr>
          <w:rFonts w:cs="Arial"/>
        </w:rPr>
        <w:t xml:space="preserve">na oblasti inteligentní specializace </w:t>
      </w:r>
      <w:r w:rsidRPr="00CE65DA">
        <w:rPr>
          <w:rFonts w:cs="Arial"/>
        </w:rPr>
        <w:t xml:space="preserve">(tzv. </w:t>
      </w:r>
      <w:proofErr w:type="spellStart"/>
      <w:r w:rsidRPr="00CE65DA">
        <w:rPr>
          <w:rFonts w:cs="Arial"/>
        </w:rPr>
        <w:t>vertikalizace</w:t>
      </w:r>
      <w:proofErr w:type="spellEnd"/>
      <w:r w:rsidRPr="00CE65DA">
        <w:rPr>
          <w:rFonts w:cs="Arial"/>
        </w:rPr>
        <w:t xml:space="preserve">) se mezi programy i výzvami liší, nejpřísněji </w:t>
      </w:r>
      <w:r w:rsidR="00A03632">
        <w:rPr>
          <w:rFonts w:cs="Arial"/>
        </w:rPr>
        <w:t xml:space="preserve">dosud </w:t>
      </w:r>
      <w:r w:rsidRPr="00CE65DA">
        <w:rPr>
          <w:rFonts w:cs="Arial"/>
        </w:rPr>
        <w:t>postupoval O</w:t>
      </w:r>
      <w:r w:rsidR="00A03632">
        <w:rPr>
          <w:rFonts w:cs="Arial"/>
        </w:rPr>
        <w:t xml:space="preserve">perační program Podnikání a inovace pro konkurenceschopnost, kdy Řídící orgán tohoto programu, Ministerstvo průmyslu a obchodu (dále MPO), </w:t>
      </w:r>
      <w:r w:rsidRPr="00CE65DA">
        <w:rPr>
          <w:rFonts w:cs="Arial"/>
        </w:rPr>
        <w:t xml:space="preserve">v období </w:t>
      </w:r>
      <w:r w:rsidR="00A03632">
        <w:rPr>
          <w:rFonts w:cs="Arial"/>
        </w:rPr>
        <w:t xml:space="preserve">od </w:t>
      </w:r>
      <w:r w:rsidRPr="00CE65DA">
        <w:rPr>
          <w:rFonts w:cs="Arial"/>
        </w:rPr>
        <w:t xml:space="preserve">října </w:t>
      </w:r>
      <w:r w:rsidR="00A03632">
        <w:rPr>
          <w:rFonts w:cs="Arial"/>
        </w:rPr>
        <w:t>do</w:t>
      </w:r>
      <w:r w:rsidRPr="00CE65DA">
        <w:rPr>
          <w:rFonts w:cs="Arial"/>
        </w:rPr>
        <w:t xml:space="preserve"> prosince 2016 vyhlásilo 23</w:t>
      </w:r>
      <w:r w:rsidR="00A03632">
        <w:rPr>
          <w:rFonts w:cs="Arial"/>
        </w:rPr>
        <w:t xml:space="preserve"> výzev</w:t>
      </w:r>
      <w:r w:rsidRPr="00CE65DA">
        <w:rPr>
          <w:rFonts w:cs="Arial"/>
        </w:rPr>
        <w:t xml:space="preserve">, z toho 13 výzev podléhá </w:t>
      </w:r>
      <w:proofErr w:type="spellStart"/>
      <w:r w:rsidRPr="00CE65DA">
        <w:rPr>
          <w:rFonts w:cs="Arial"/>
        </w:rPr>
        <w:t>vertikalizaci</w:t>
      </w:r>
      <w:proofErr w:type="spellEnd"/>
      <w:r w:rsidRPr="00CE65DA">
        <w:rPr>
          <w:rFonts w:cs="Arial"/>
        </w:rPr>
        <w:t xml:space="preserve"> v různém rozsahu (od obecného naplňování cílů RIS3 až po omezení na tzv. průnik sektorů s průřezovými tématy).</w:t>
      </w:r>
    </w:p>
    <w:p w14:paraId="2BA7E709" w14:textId="1AD0898E" w:rsidR="00CE65DA" w:rsidRPr="00CE65DA" w:rsidRDefault="00CE65DA" w:rsidP="00A03632">
      <w:pPr>
        <w:spacing w:after="120" w:line="240" w:lineRule="auto"/>
        <w:jc w:val="both"/>
        <w:rPr>
          <w:rFonts w:cs="Arial"/>
        </w:rPr>
      </w:pPr>
      <w:r w:rsidRPr="00CE65DA">
        <w:rPr>
          <w:rFonts w:cs="Arial"/>
        </w:rPr>
        <w:t>O</w:t>
      </w:r>
      <w:r w:rsidR="00A03632">
        <w:rPr>
          <w:rFonts w:cs="Arial"/>
        </w:rPr>
        <w:t>perační program Výzkum, vývoj a vzdělávání (dále OP VVV)</w:t>
      </w:r>
      <w:r w:rsidRPr="00CE65DA">
        <w:rPr>
          <w:rFonts w:cs="Arial"/>
        </w:rPr>
        <w:t xml:space="preserve"> požadoval u většiny výzev soulad pouze s průřezovými tématy. </w:t>
      </w:r>
      <w:proofErr w:type="spellStart"/>
      <w:r w:rsidRPr="00CE65DA">
        <w:rPr>
          <w:rFonts w:cs="Arial"/>
        </w:rPr>
        <w:t>Vertikalizované</w:t>
      </w:r>
      <w:proofErr w:type="spellEnd"/>
      <w:r w:rsidRPr="00CE65DA">
        <w:rPr>
          <w:rFonts w:cs="Arial"/>
        </w:rPr>
        <w:t>, tj. omezené na průnik sektorů a průřezových témat, byly pouze dvě výzvy, které cílí na spolupráci výzkumných organizací s podniky.</w:t>
      </w:r>
    </w:p>
    <w:p w14:paraId="202AE9D9" w14:textId="08280CB1" w:rsidR="00CE65DA" w:rsidRPr="00CE65DA" w:rsidRDefault="00CE65DA" w:rsidP="00A03632">
      <w:pPr>
        <w:spacing w:after="120" w:line="240" w:lineRule="auto"/>
        <w:jc w:val="both"/>
        <w:rPr>
          <w:rFonts w:cs="Arial"/>
        </w:rPr>
      </w:pPr>
      <w:r w:rsidRPr="00CE65DA">
        <w:rPr>
          <w:rFonts w:cs="Arial"/>
        </w:rPr>
        <w:t xml:space="preserve">V průběhu roku 2017 i v letech následujících </w:t>
      </w:r>
      <w:r w:rsidR="00A03632">
        <w:rPr>
          <w:rFonts w:cs="Arial"/>
        </w:rPr>
        <w:t xml:space="preserve">jsou a dále budou </w:t>
      </w:r>
      <w:r w:rsidRPr="00CE65DA">
        <w:rPr>
          <w:rFonts w:cs="Arial"/>
        </w:rPr>
        <w:t>řídící</w:t>
      </w:r>
      <w:r w:rsidR="00A03632">
        <w:rPr>
          <w:rFonts w:cs="Arial"/>
        </w:rPr>
        <w:t>mi</w:t>
      </w:r>
      <w:r w:rsidRPr="00CE65DA">
        <w:rPr>
          <w:rFonts w:cs="Arial"/>
        </w:rPr>
        <w:t xml:space="preserve"> orgány vyhlašov</w:t>
      </w:r>
      <w:r w:rsidR="00A03632">
        <w:rPr>
          <w:rFonts w:cs="Arial"/>
        </w:rPr>
        <w:t>ány</w:t>
      </w:r>
      <w:r w:rsidRPr="00CE65DA">
        <w:rPr>
          <w:rFonts w:cs="Arial"/>
        </w:rPr>
        <w:t xml:space="preserve"> další výzvy</w:t>
      </w:r>
      <w:r w:rsidR="00A03632">
        <w:rPr>
          <w:rFonts w:cs="Arial"/>
        </w:rPr>
        <w:t>, kdy n</w:t>
      </w:r>
      <w:r w:rsidRPr="00CE65DA">
        <w:rPr>
          <w:rFonts w:cs="Arial"/>
        </w:rPr>
        <w:t>ěkteré výzvy budou opakováním předešlých, jiné mo</w:t>
      </w:r>
      <w:r w:rsidR="00A03632">
        <w:rPr>
          <w:rFonts w:cs="Arial"/>
        </w:rPr>
        <w:t>h</w:t>
      </w:r>
      <w:r w:rsidRPr="00CE65DA">
        <w:rPr>
          <w:rFonts w:cs="Arial"/>
        </w:rPr>
        <w:t xml:space="preserve">ou být zcela nové. V této souvislosti je potřebné získat zpětnou vazbu ohledně způsobu provedení </w:t>
      </w:r>
      <w:proofErr w:type="spellStart"/>
      <w:r w:rsidRPr="00CE65DA">
        <w:rPr>
          <w:rFonts w:cs="Arial"/>
        </w:rPr>
        <w:t>vertikalizace</w:t>
      </w:r>
      <w:proofErr w:type="spellEnd"/>
      <w:r w:rsidRPr="00CE65DA">
        <w:rPr>
          <w:rFonts w:cs="Arial"/>
        </w:rPr>
        <w:t xml:space="preserve">. </w:t>
      </w:r>
    </w:p>
    <w:p w14:paraId="5AA6B398" w14:textId="77777777" w:rsidR="00CE65DA" w:rsidRPr="00CE65DA" w:rsidRDefault="00CE65DA" w:rsidP="00A03632">
      <w:pPr>
        <w:spacing w:after="120" w:line="240" w:lineRule="auto"/>
        <w:jc w:val="both"/>
        <w:rPr>
          <w:rFonts w:cs="Arial"/>
        </w:rPr>
      </w:pPr>
      <w:r w:rsidRPr="00A03632">
        <w:rPr>
          <w:rFonts w:cs="Arial"/>
          <w:b/>
        </w:rPr>
        <w:t>Cíle RIS3 strategie řeší témata, která nemohou být vyřešena v krátkodobém horizontu. Smyslem RIS3 strategie je zaměřit úsilí i finanční podporu na sektory/témata, která jsou z dlouhodobého hlediska perspektivní pro rozvoj konkurenceschopnosti</w:t>
      </w:r>
      <w:r w:rsidRPr="00CE65DA">
        <w:rPr>
          <w:rFonts w:cs="Arial"/>
        </w:rPr>
        <w:t xml:space="preserve"> </w:t>
      </w:r>
      <w:r w:rsidRPr="00A03632">
        <w:rPr>
          <w:rFonts w:cs="Arial"/>
          <w:b/>
        </w:rPr>
        <w:t>ČR</w:t>
      </w:r>
      <w:r w:rsidRPr="00CE65DA">
        <w:rPr>
          <w:rFonts w:cs="Arial"/>
        </w:rPr>
        <w:t xml:space="preserve">. Vzhledem k tomu, že technický vývoj jde v posledních letech prudce kupředu, objevují </w:t>
      </w:r>
      <w:r w:rsidRPr="00A03632">
        <w:rPr>
          <w:rFonts w:cs="Arial"/>
          <w:b/>
        </w:rPr>
        <w:t>se nová výzkumná témata i nové požadavky společnosti a aplikační sféry.  Právě proto je nezbytné neustále sbírat podněty o aktuálním vývoji a RIS3 dle toho v pravidelných intervalech aktualizovat.</w:t>
      </w:r>
    </w:p>
    <w:p w14:paraId="41AF6756" w14:textId="7CBB6090" w:rsidR="00C438B6" w:rsidRPr="005D0BAC" w:rsidRDefault="00C438B6" w:rsidP="00CE65DA">
      <w:pPr>
        <w:spacing w:after="60" w:line="240" w:lineRule="auto"/>
        <w:jc w:val="both"/>
        <w:rPr>
          <w:rFonts w:cs="Arial"/>
          <w:b/>
        </w:rPr>
      </w:pPr>
      <w:r>
        <w:rPr>
          <w:rFonts w:cs="Arial"/>
        </w:rPr>
        <w:t xml:space="preserve">Národní RIS3 strategie je pravidelně aktualizována ve dvouletých intervalech, tudíž i její regionální přílohy podléhají tomuto intervalu. </w:t>
      </w:r>
      <w:r w:rsidR="005D0BAC">
        <w:rPr>
          <w:rFonts w:cs="Arial"/>
        </w:rPr>
        <w:t xml:space="preserve">Termín aktualizace Národní RIS3 strategie a předložení Evropské komisi ke schválení je stanoven na </w:t>
      </w:r>
      <w:proofErr w:type="gramStart"/>
      <w:r w:rsidR="005D0BAC">
        <w:rPr>
          <w:rFonts w:cs="Arial"/>
        </w:rPr>
        <w:t>31.12.2018</w:t>
      </w:r>
      <w:proofErr w:type="gramEnd"/>
      <w:r w:rsidR="005D0BAC">
        <w:rPr>
          <w:rFonts w:cs="Arial"/>
        </w:rPr>
        <w:t xml:space="preserve">, </w:t>
      </w:r>
      <w:r w:rsidR="005D0BAC" w:rsidRPr="005D0BAC">
        <w:rPr>
          <w:rFonts w:cs="Arial"/>
          <w:b/>
        </w:rPr>
        <w:t>termín pro aktualizaci Regionální RIS3 strategie a její předložení ke schválení  Zastupitelstvu Libereckého kraje je stanoven na 30.6.2018</w:t>
      </w:r>
      <w:r w:rsidR="005D0BAC">
        <w:rPr>
          <w:rFonts w:cs="Arial"/>
        </w:rPr>
        <w:t xml:space="preserve">. Z těchto termínů vychází harmonogram aktualizace regionální RIS3. Tato aktualizace bude </w:t>
      </w:r>
      <w:r w:rsidR="005D0BAC" w:rsidRPr="005D0BAC">
        <w:rPr>
          <w:rFonts w:cs="Arial"/>
          <w:b/>
        </w:rPr>
        <w:t xml:space="preserve">nosným sjednocujícím tématem klíčových aktivit týmu SALK v období 2017-2018.  </w:t>
      </w:r>
      <w:r w:rsidRPr="005D0BAC">
        <w:rPr>
          <w:rFonts w:cs="Arial"/>
          <w:b/>
        </w:rPr>
        <w:t xml:space="preserve"> </w:t>
      </w:r>
    </w:p>
    <w:p w14:paraId="0EEC182D" w14:textId="77777777" w:rsidR="006B08D3" w:rsidRDefault="006B08D3" w:rsidP="009C0EDE">
      <w:pPr>
        <w:rPr>
          <w:b/>
          <w:sz w:val="24"/>
          <w:szCs w:val="24"/>
        </w:rPr>
      </w:pPr>
    </w:p>
    <w:p w14:paraId="53601AF6" w14:textId="77777777" w:rsidR="00537B82" w:rsidRDefault="00537B82" w:rsidP="009C0EDE">
      <w:pPr>
        <w:rPr>
          <w:b/>
          <w:sz w:val="24"/>
          <w:szCs w:val="24"/>
        </w:rPr>
      </w:pPr>
    </w:p>
    <w:p w14:paraId="28F71E91" w14:textId="77777777" w:rsidR="00537B82" w:rsidRDefault="00537B82" w:rsidP="009C0EDE">
      <w:pPr>
        <w:rPr>
          <w:b/>
          <w:sz w:val="24"/>
          <w:szCs w:val="24"/>
        </w:rPr>
      </w:pPr>
    </w:p>
    <w:p w14:paraId="2B5C7A4B" w14:textId="77777777" w:rsidR="00537B82" w:rsidRDefault="00537B82" w:rsidP="009C0EDE">
      <w:pPr>
        <w:rPr>
          <w:b/>
          <w:sz w:val="24"/>
          <w:szCs w:val="24"/>
        </w:rPr>
      </w:pPr>
    </w:p>
    <w:p w14:paraId="500BA6DF" w14:textId="3ED544B9" w:rsidR="00594FF4" w:rsidRPr="00F034CC" w:rsidRDefault="005D0BAC" w:rsidP="009C0EDE">
      <w:pPr>
        <w:rPr>
          <w:b/>
          <w:sz w:val="24"/>
          <w:szCs w:val="24"/>
        </w:rPr>
      </w:pPr>
      <w:r w:rsidRPr="00F034CC">
        <w:rPr>
          <w:b/>
          <w:sz w:val="24"/>
          <w:szCs w:val="24"/>
        </w:rPr>
        <w:t>Harmonogram aktualizace regionální RIS3</w:t>
      </w:r>
      <w:r w:rsidR="005B54A6">
        <w:rPr>
          <w:b/>
          <w:sz w:val="24"/>
          <w:szCs w:val="24"/>
        </w:rPr>
        <w:t xml:space="preserve"> pro území Libereckého kraje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84"/>
        <w:gridCol w:w="382"/>
        <w:gridCol w:w="382"/>
        <w:gridCol w:w="382"/>
        <w:gridCol w:w="382"/>
        <w:gridCol w:w="382"/>
        <w:gridCol w:w="382"/>
        <w:gridCol w:w="440"/>
        <w:gridCol w:w="440"/>
        <w:gridCol w:w="440"/>
        <w:gridCol w:w="382"/>
        <w:gridCol w:w="382"/>
        <w:gridCol w:w="382"/>
        <w:gridCol w:w="382"/>
        <w:gridCol w:w="382"/>
        <w:gridCol w:w="382"/>
      </w:tblGrid>
      <w:tr w:rsidR="00135043" w14:paraId="75EB97FC" w14:textId="77777777" w:rsidTr="00D01CB2">
        <w:tc>
          <w:tcPr>
            <w:tcW w:w="3384" w:type="dxa"/>
            <w:vMerge w:val="restart"/>
          </w:tcPr>
          <w:p w14:paraId="6726B7AA" w14:textId="4ADD353D" w:rsidR="00135043" w:rsidRDefault="00135043" w:rsidP="009C0EDE">
            <w:pPr>
              <w:rPr>
                <w:b/>
              </w:rPr>
            </w:pPr>
          </w:p>
        </w:tc>
        <w:tc>
          <w:tcPr>
            <w:tcW w:w="3612" w:type="dxa"/>
            <w:gridSpan w:val="9"/>
          </w:tcPr>
          <w:p w14:paraId="6CAE7BC5" w14:textId="33689D42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292" w:type="dxa"/>
            <w:gridSpan w:val="6"/>
          </w:tcPr>
          <w:p w14:paraId="5F8E6CAA" w14:textId="2A2964E4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135043" w14:paraId="202C7391" w14:textId="77777777" w:rsidTr="00135043">
        <w:tc>
          <w:tcPr>
            <w:tcW w:w="3384" w:type="dxa"/>
            <w:vMerge/>
          </w:tcPr>
          <w:p w14:paraId="3EE2BFA1" w14:textId="77777777" w:rsidR="00135043" w:rsidRDefault="00135043" w:rsidP="009C0EDE">
            <w:pPr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BDE5C48" w14:textId="63BDFE53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C86F300" w14:textId="6C991F36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" w:type="dxa"/>
          </w:tcPr>
          <w:p w14:paraId="20250D5C" w14:textId="4B1AF37B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" w:type="dxa"/>
          </w:tcPr>
          <w:p w14:paraId="487E4B67" w14:textId="1CD6819E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" w:type="dxa"/>
          </w:tcPr>
          <w:p w14:paraId="301F851C" w14:textId="74EFC211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" w:type="dxa"/>
          </w:tcPr>
          <w:p w14:paraId="44426315" w14:textId="33BDC5DF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14:paraId="41DFE349" w14:textId="61CD997D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14:paraId="451F4C5F" w14:textId="145C4B4B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5CC1C515" w14:textId="44CB7168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" w:type="dxa"/>
          </w:tcPr>
          <w:p w14:paraId="10B2980A" w14:textId="3133F4B4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" w:type="dxa"/>
          </w:tcPr>
          <w:p w14:paraId="2E7F7034" w14:textId="6AAAB022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" w:type="dxa"/>
          </w:tcPr>
          <w:p w14:paraId="6A005A0C" w14:textId="034AE11C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" w:type="dxa"/>
          </w:tcPr>
          <w:p w14:paraId="2A8B726D" w14:textId="70BFA5DC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" w:type="dxa"/>
          </w:tcPr>
          <w:p w14:paraId="42B180EF" w14:textId="67D8519B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" w:type="dxa"/>
          </w:tcPr>
          <w:p w14:paraId="2EAC39A6" w14:textId="3B8491C0" w:rsidR="00135043" w:rsidRDefault="00135043" w:rsidP="001350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35043" w14:paraId="20F5D9C4" w14:textId="77777777" w:rsidTr="001B2FDB">
        <w:tc>
          <w:tcPr>
            <w:tcW w:w="3384" w:type="dxa"/>
          </w:tcPr>
          <w:p w14:paraId="12F18BDB" w14:textId="379AC89F" w:rsidR="00135043" w:rsidRPr="00842F74" w:rsidRDefault="00135043" w:rsidP="009C0EDE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>Metodika aktualizace RIS3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78EFEB7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3CE8820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548FEB4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1C601962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DBA7DD9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667ABEFA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DFD7229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F11539A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6C12A70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1B85EF52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C3ACE17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701361F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4864784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E7236FF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6EB49645" w14:textId="77777777" w:rsidR="00135043" w:rsidRDefault="00135043" w:rsidP="00135043">
            <w:pPr>
              <w:jc w:val="center"/>
              <w:rPr>
                <w:b/>
              </w:rPr>
            </w:pPr>
          </w:p>
        </w:tc>
      </w:tr>
      <w:tr w:rsidR="00135043" w14:paraId="3A7B437C" w14:textId="77777777" w:rsidTr="001B2FDB">
        <w:tc>
          <w:tcPr>
            <w:tcW w:w="3384" w:type="dxa"/>
          </w:tcPr>
          <w:p w14:paraId="2134288F" w14:textId="3CF67F77" w:rsidR="00135043" w:rsidRPr="00842F74" w:rsidRDefault="00842F74" w:rsidP="009C0EDE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 xml:space="preserve">Aktualizace </w:t>
            </w:r>
            <w:proofErr w:type="spellStart"/>
            <w:r w:rsidRPr="00842F74">
              <w:rPr>
                <w:sz w:val="20"/>
                <w:szCs w:val="20"/>
              </w:rPr>
              <w:t>stakeholder</w:t>
            </w:r>
            <w:proofErr w:type="spellEnd"/>
            <w:r w:rsidRPr="00842F74">
              <w:rPr>
                <w:sz w:val="20"/>
                <w:szCs w:val="20"/>
              </w:rPr>
              <w:t xml:space="preserve"> analýzy</w:t>
            </w:r>
          </w:p>
        </w:tc>
        <w:tc>
          <w:tcPr>
            <w:tcW w:w="382" w:type="dxa"/>
            <w:shd w:val="clear" w:color="auto" w:fill="AEAAAA" w:themeFill="background2" w:themeFillShade="BF"/>
          </w:tcPr>
          <w:p w14:paraId="6904ADFE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7393E461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BAD47CA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1A7CF1A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DC0CD31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88CCC36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82ED62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D9CA86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3B7589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718D02D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DF72C29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E65E441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35F276C4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31C31F49" w14:textId="77777777" w:rsidR="00135043" w:rsidRDefault="00135043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5940472" w14:textId="77777777" w:rsidR="00135043" w:rsidRDefault="00135043" w:rsidP="00135043">
            <w:pPr>
              <w:jc w:val="center"/>
              <w:rPr>
                <w:b/>
              </w:rPr>
            </w:pPr>
          </w:p>
        </w:tc>
      </w:tr>
      <w:tr w:rsidR="00842F74" w14:paraId="3E9EF18A" w14:textId="77777777" w:rsidTr="001B2FDB">
        <w:tc>
          <w:tcPr>
            <w:tcW w:w="3384" w:type="dxa"/>
          </w:tcPr>
          <w:p w14:paraId="384354F1" w14:textId="083EB6CA" w:rsidR="00842F74" w:rsidRPr="00842F74" w:rsidRDefault="00842F74" w:rsidP="009C0EDE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>Aktualizace databáze sekundárních dat</w:t>
            </w:r>
          </w:p>
        </w:tc>
        <w:tc>
          <w:tcPr>
            <w:tcW w:w="382" w:type="dxa"/>
            <w:shd w:val="clear" w:color="auto" w:fill="AEAAAA" w:themeFill="background2" w:themeFillShade="BF"/>
          </w:tcPr>
          <w:p w14:paraId="0A1E731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4D316B5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BF0588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E80FE0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59EE57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BD57DD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8496DC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4047E6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B72D1F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EEEF88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0C14B9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27E36D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3F0A1B5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1C8890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53E35B4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270D13B9" w14:textId="77777777" w:rsidTr="001B2FDB">
        <w:tc>
          <w:tcPr>
            <w:tcW w:w="3384" w:type="dxa"/>
          </w:tcPr>
          <w:p w14:paraId="148052AE" w14:textId="4DE4665E" w:rsidR="00842F74" w:rsidRPr="00842F74" w:rsidRDefault="00842F74" w:rsidP="009C0EDE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>Komunikační strategie pro aktualizaci RIS3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9F0A6D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403E5B5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334286B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64B0F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A439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844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E572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24D1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3F74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1E75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49CD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81DE3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303636F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AE6DBC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589158F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25DB88F6" w14:textId="77777777" w:rsidTr="00842F74">
        <w:tc>
          <w:tcPr>
            <w:tcW w:w="3384" w:type="dxa"/>
          </w:tcPr>
          <w:p w14:paraId="1D902AA2" w14:textId="72220CFF" w:rsidR="00842F74" w:rsidRPr="00842F74" w:rsidRDefault="00842F74" w:rsidP="009C0EDE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>Nastavení komunikačních nástrojů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C052A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32FCDA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BF1324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F2165B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F48EF1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2C09CAC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EB52AC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7360E9F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FDBC1C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CA6BFB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5E56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70ED8B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4F9DC49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28ADCD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54463E94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1F1189CF" w14:textId="77777777" w:rsidTr="001B2FDB">
        <w:tc>
          <w:tcPr>
            <w:tcW w:w="3384" w:type="dxa"/>
          </w:tcPr>
          <w:p w14:paraId="7DA69543" w14:textId="7EE08BAF" w:rsidR="00842F74" w:rsidRPr="00842F74" w:rsidRDefault="00842F74" w:rsidP="009C0EDE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>Konference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AB9285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CAAB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E92C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F92147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228053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45C6BE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8A4C98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4D4DC0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50995B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4BC0740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31300A6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1B0B234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15550DD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AFFFF8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49FA36B5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76CE5CF5" w14:textId="77777777" w:rsidTr="001B2FDB">
        <w:tc>
          <w:tcPr>
            <w:tcW w:w="3384" w:type="dxa"/>
          </w:tcPr>
          <w:p w14:paraId="7369DD08" w14:textId="0215AB6F" w:rsidR="00842F74" w:rsidRPr="00842F74" w:rsidRDefault="00842F74" w:rsidP="00842F74">
            <w:pPr>
              <w:rPr>
                <w:sz w:val="20"/>
                <w:szCs w:val="20"/>
              </w:rPr>
            </w:pPr>
            <w:r w:rsidRPr="00842F74">
              <w:rPr>
                <w:sz w:val="20"/>
                <w:szCs w:val="20"/>
              </w:rPr>
              <w:t>Sestavení odborných expertních panelů – inovačních platforem</w:t>
            </w:r>
          </w:p>
        </w:tc>
        <w:tc>
          <w:tcPr>
            <w:tcW w:w="382" w:type="dxa"/>
            <w:shd w:val="clear" w:color="auto" w:fill="AEAAAA" w:themeFill="background2" w:themeFillShade="BF"/>
          </w:tcPr>
          <w:p w14:paraId="3F51692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13BD09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EBD048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344D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550D3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E84B9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A8FFE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E1A2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E572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937A1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24BECFD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47385A0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57E1853F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1C1942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A5DAD4D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64F52D2D" w14:textId="77777777" w:rsidTr="00842F74">
        <w:tc>
          <w:tcPr>
            <w:tcW w:w="3384" w:type="dxa"/>
          </w:tcPr>
          <w:p w14:paraId="160F5163" w14:textId="7B080592" w:rsidR="00842F74" w:rsidRPr="00842F74" w:rsidRDefault="00842F74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42F74">
              <w:rPr>
                <w:sz w:val="20"/>
                <w:szCs w:val="20"/>
              </w:rPr>
              <w:t>nalýza progresivních odvětví</w:t>
            </w:r>
          </w:p>
        </w:tc>
        <w:tc>
          <w:tcPr>
            <w:tcW w:w="382" w:type="dxa"/>
            <w:shd w:val="clear" w:color="auto" w:fill="FFFFFF" w:themeFill="background1"/>
          </w:tcPr>
          <w:p w14:paraId="64B20D4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DB4D74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DB3A14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3DE1A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4068F7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ABBCE1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DDD87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6C6291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B234BB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41CAF0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74846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09295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A84672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475BD4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3EA0CAE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55A9C3FA" w14:textId="77777777" w:rsidTr="001B2FDB">
        <w:tc>
          <w:tcPr>
            <w:tcW w:w="3384" w:type="dxa"/>
          </w:tcPr>
          <w:p w14:paraId="29254CF5" w14:textId="0A855970" w:rsidR="00842F74" w:rsidRPr="00842F74" w:rsidRDefault="00842F74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Mapování inovační kapacity ve spolupráci s TAČR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0613D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F33175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61312F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64CC381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0990D5C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1466CE3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470235C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3AD4E6CF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14A767C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7545B35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0DFE976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7B023EA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202B55E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398B5DB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3296939D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71F40DF5" w14:textId="77777777" w:rsidTr="001B2FDB">
        <w:tc>
          <w:tcPr>
            <w:tcW w:w="3384" w:type="dxa"/>
          </w:tcPr>
          <w:p w14:paraId="73247E6A" w14:textId="1807D950" w:rsidR="00842F74" w:rsidRDefault="00842F74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Příprava podkladů pro jednání </w:t>
            </w:r>
            <w:proofErr w:type="spellStart"/>
            <w:r>
              <w:rPr>
                <w:sz w:val="20"/>
                <w:szCs w:val="20"/>
              </w:rPr>
              <w:t>inov</w:t>
            </w:r>
            <w:proofErr w:type="spellEnd"/>
            <w:r>
              <w:rPr>
                <w:sz w:val="20"/>
                <w:szCs w:val="20"/>
              </w:rPr>
              <w:t>. platforem</w:t>
            </w:r>
          </w:p>
        </w:tc>
        <w:tc>
          <w:tcPr>
            <w:tcW w:w="382" w:type="dxa"/>
            <w:shd w:val="clear" w:color="auto" w:fill="AEAAAA" w:themeFill="background2" w:themeFillShade="BF"/>
          </w:tcPr>
          <w:p w14:paraId="5A129F3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1772103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DE4D9A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7EED6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666D6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09C6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FC0E6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C1651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06E8F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E552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617C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B203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17A069B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003D20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D9CC310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122E5F39" w14:textId="77777777" w:rsidTr="004A5A47">
        <w:tc>
          <w:tcPr>
            <w:tcW w:w="3384" w:type="dxa"/>
          </w:tcPr>
          <w:p w14:paraId="6619B24C" w14:textId="53DD2E82" w:rsidR="00842F74" w:rsidRDefault="00842F74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Jednání </w:t>
            </w:r>
            <w:proofErr w:type="spellStart"/>
            <w:r>
              <w:rPr>
                <w:sz w:val="20"/>
                <w:szCs w:val="20"/>
              </w:rPr>
              <w:t>inov</w:t>
            </w:r>
            <w:proofErr w:type="spellEnd"/>
            <w:r>
              <w:rPr>
                <w:sz w:val="20"/>
                <w:szCs w:val="20"/>
              </w:rPr>
              <w:t>. platforem dle horizontálních a vertikálních priorit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9FEF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78FD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2F60ED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4A40F8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4F3F36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DCDEB1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BFE8E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056DE2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4F9652A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54ED45C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2D9BBCB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4AA379E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C880F9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ACC20E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5417052D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56D7A551" w14:textId="77777777" w:rsidTr="004A5A47">
        <w:tc>
          <w:tcPr>
            <w:tcW w:w="3384" w:type="dxa"/>
          </w:tcPr>
          <w:p w14:paraId="635B6812" w14:textId="0F4AA356" w:rsidR="00842F74" w:rsidRDefault="00842F74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Tvorba analytické části RIS3</w:t>
            </w:r>
          </w:p>
        </w:tc>
        <w:tc>
          <w:tcPr>
            <w:tcW w:w="382" w:type="dxa"/>
            <w:shd w:val="clear" w:color="auto" w:fill="AEAAAA" w:themeFill="background2" w:themeFillShade="BF"/>
          </w:tcPr>
          <w:p w14:paraId="44B45A5F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55FBD49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3916814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2F6AB9B8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2C63866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0128375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7EDF2212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512B123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6688C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9AB22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DB17D4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5D1FD0F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8A0EBE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4086B1A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A5AC22B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5A828748" w14:textId="77777777" w:rsidTr="004A5A47">
        <w:tc>
          <w:tcPr>
            <w:tcW w:w="3384" w:type="dxa"/>
          </w:tcPr>
          <w:p w14:paraId="7B06CF04" w14:textId="70A65568" w:rsidR="00842F74" w:rsidRDefault="00842F74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Tvorba návrhové části </w:t>
            </w:r>
          </w:p>
        </w:tc>
        <w:tc>
          <w:tcPr>
            <w:tcW w:w="382" w:type="dxa"/>
            <w:shd w:val="clear" w:color="auto" w:fill="FFFFFF" w:themeFill="background1"/>
          </w:tcPr>
          <w:p w14:paraId="4F40CDA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41D790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9B8A55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BAC8D85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5BDEBB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4209123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10BB08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880E76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3439BCD3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260DA7C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EAF8F9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E6DA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42A28467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6FBE355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6F102C5B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842F74" w14:paraId="6FB8F87E" w14:textId="77777777" w:rsidTr="004A5A47">
        <w:tc>
          <w:tcPr>
            <w:tcW w:w="3384" w:type="dxa"/>
          </w:tcPr>
          <w:p w14:paraId="51CAA651" w14:textId="2E4B8C81" w:rsidR="00842F74" w:rsidRDefault="004A5A47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Veřejné projednání</w:t>
            </w:r>
          </w:p>
        </w:tc>
        <w:tc>
          <w:tcPr>
            <w:tcW w:w="382" w:type="dxa"/>
            <w:shd w:val="clear" w:color="auto" w:fill="FFFFFF" w:themeFill="background1"/>
          </w:tcPr>
          <w:p w14:paraId="665B52F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588B540E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424740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58318D0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5BC44D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865E3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5D85BB1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244B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392F4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4E39460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0640348B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82C5C3C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8DB5C4A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62704B56" w14:textId="77777777" w:rsidR="00842F74" w:rsidRDefault="00842F74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90714E3" w14:textId="77777777" w:rsidR="00842F74" w:rsidRDefault="00842F74" w:rsidP="00135043">
            <w:pPr>
              <w:jc w:val="center"/>
              <w:rPr>
                <w:b/>
              </w:rPr>
            </w:pPr>
          </w:p>
        </w:tc>
      </w:tr>
      <w:tr w:rsidR="004A5A47" w14:paraId="58401AA8" w14:textId="77777777" w:rsidTr="00F034CC">
        <w:tc>
          <w:tcPr>
            <w:tcW w:w="3384" w:type="dxa"/>
          </w:tcPr>
          <w:p w14:paraId="3FD72AEF" w14:textId="08AE2E96" w:rsidR="004A5A47" w:rsidRDefault="004A5A47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VVI LK</w:t>
            </w:r>
          </w:p>
        </w:tc>
        <w:tc>
          <w:tcPr>
            <w:tcW w:w="382" w:type="dxa"/>
            <w:shd w:val="clear" w:color="auto" w:fill="FFFFFF" w:themeFill="background1"/>
          </w:tcPr>
          <w:p w14:paraId="3C96E4DF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3D714E2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D48DBB8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1F2215D6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9AC6D1C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66E2B81E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2BE34C9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5FBCD58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EAAAA" w:themeFill="background2" w:themeFillShade="BF"/>
          </w:tcPr>
          <w:p w14:paraId="5801B05D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53D7C251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174671CC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48866D2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7FDD333E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403D120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17A9F5B" w14:textId="77777777" w:rsidR="004A5A47" w:rsidRDefault="004A5A47" w:rsidP="00135043">
            <w:pPr>
              <w:jc w:val="center"/>
              <w:rPr>
                <w:b/>
              </w:rPr>
            </w:pPr>
          </w:p>
        </w:tc>
      </w:tr>
      <w:tr w:rsidR="004A5A47" w14:paraId="32945A7C" w14:textId="77777777" w:rsidTr="00F034CC">
        <w:tc>
          <w:tcPr>
            <w:tcW w:w="3384" w:type="dxa"/>
          </w:tcPr>
          <w:p w14:paraId="1A6E7D05" w14:textId="1D3DEF6F" w:rsidR="004A5A47" w:rsidRDefault="004A5A47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kraje</w:t>
            </w:r>
          </w:p>
        </w:tc>
        <w:tc>
          <w:tcPr>
            <w:tcW w:w="382" w:type="dxa"/>
            <w:shd w:val="clear" w:color="auto" w:fill="FFFFFF" w:themeFill="background1"/>
          </w:tcPr>
          <w:p w14:paraId="1BBEE1FD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4F07118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172F5274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D7AF07B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406844F9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B2AD753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593874F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7BABAC9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19CB019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31C8B53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9199344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53386AC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04C265B4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0C46F7A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7AF560ED" w14:textId="77777777" w:rsidR="004A5A47" w:rsidRDefault="004A5A47" w:rsidP="00135043">
            <w:pPr>
              <w:jc w:val="center"/>
              <w:rPr>
                <w:b/>
              </w:rPr>
            </w:pPr>
          </w:p>
        </w:tc>
      </w:tr>
      <w:tr w:rsidR="004A5A47" w14:paraId="4378B46A" w14:textId="77777777" w:rsidTr="00F034CC">
        <w:tc>
          <w:tcPr>
            <w:tcW w:w="3384" w:type="dxa"/>
          </w:tcPr>
          <w:p w14:paraId="28E23447" w14:textId="4054E02C" w:rsidR="004A5A47" w:rsidRDefault="004A5A47" w:rsidP="004A5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Výbor hospodářského a regionálního rozvoje</w:t>
            </w:r>
          </w:p>
        </w:tc>
        <w:tc>
          <w:tcPr>
            <w:tcW w:w="382" w:type="dxa"/>
            <w:shd w:val="clear" w:color="auto" w:fill="FFFFFF" w:themeFill="background1"/>
          </w:tcPr>
          <w:p w14:paraId="08FC5E6A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54BEBB15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41C05C6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2163B0C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19E40517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5BA41301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079EA6D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0232201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EDC41FF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2DCD855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4D642918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16894CFF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C5B8CDC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4F378C91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1187CCE" w14:textId="77777777" w:rsidR="004A5A47" w:rsidRDefault="004A5A47" w:rsidP="00135043">
            <w:pPr>
              <w:jc w:val="center"/>
              <w:rPr>
                <w:b/>
              </w:rPr>
            </w:pPr>
          </w:p>
        </w:tc>
      </w:tr>
      <w:tr w:rsidR="004A5A47" w14:paraId="73FC7F79" w14:textId="77777777" w:rsidTr="00F034CC">
        <w:tc>
          <w:tcPr>
            <w:tcW w:w="3384" w:type="dxa"/>
          </w:tcPr>
          <w:p w14:paraId="435F6874" w14:textId="38B3471C" w:rsidR="004A5A47" w:rsidRDefault="004A5A47" w:rsidP="0084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Zastupitelstvo kraje</w:t>
            </w:r>
          </w:p>
        </w:tc>
        <w:tc>
          <w:tcPr>
            <w:tcW w:w="382" w:type="dxa"/>
            <w:shd w:val="clear" w:color="auto" w:fill="FFFFFF" w:themeFill="background1"/>
          </w:tcPr>
          <w:p w14:paraId="3E370F4B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1529253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37C47170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640B620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B979455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01226F41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112B328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56FD541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E550E26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700C7668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2927733C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14:paraId="697C9D96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6CB666B2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</w:tcPr>
          <w:p w14:paraId="2C8EA763" w14:textId="77777777" w:rsidR="004A5A47" w:rsidRDefault="004A5A47" w:rsidP="00135043">
            <w:pPr>
              <w:jc w:val="center"/>
              <w:rPr>
                <w:b/>
              </w:rPr>
            </w:pPr>
          </w:p>
        </w:tc>
        <w:tc>
          <w:tcPr>
            <w:tcW w:w="382" w:type="dxa"/>
            <w:shd w:val="clear" w:color="auto" w:fill="AEAAAA" w:themeFill="background2" w:themeFillShade="BF"/>
          </w:tcPr>
          <w:p w14:paraId="77B84A04" w14:textId="77777777" w:rsidR="004A5A47" w:rsidRDefault="004A5A47" w:rsidP="00135043">
            <w:pPr>
              <w:jc w:val="center"/>
              <w:rPr>
                <w:b/>
              </w:rPr>
            </w:pPr>
          </w:p>
        </w:tc>
      </w:tr>
    </w:tbl>
    <w:p w14:paraId="445FBF67" w14:textId="77777777" w:rsidR="00DF56C6" w:rsidRDefault="00DF56C6" w:rsidP="009C0EDE">
      <w:pPr>
        <w:rPr>
          <w:b/>
          <w:sz w:val="24"/>
          <w:szCs w:val="24"/>
        </w:rPr>
      </w:pPr>
    </w:p>
    <w:p w14:paraId="1B7E5A88" w14:textId="77777777" w:rsidR="00DF56C6" w:rsidRDefault="00DF56C6" w:rsidP="009C0EDE">
      <w:pPr>
        <w:rPr>
          <w:b/>
          <w:sz w:val="24"/>
          <w:szCs w:val="24"/>
        </w:rPr>
      </w:pPr>
    </w:p>
    <w:p w14:paraId="72420D70" w14:textId="42C36727" w:rsidR="00F7225A" w:rsidRPr="005B54A6" w:rsidRDefault="005B54A6" w:rsidP="009C0EDE">
      <w:pPr>
        <w:rPr>
          <w:b/>
          <w:sz w:val="24"/>
          <w:szCs w:val="24"/>
        </w:rPr>
      </w:pPr>
      <w:r w:rsidRPr="005B54A6">
        <w:rPr>
          <w:b/>
          <w:sz w:val="24"/>
          <w:szCs w:val="24"/>
        </w:rPr>
        <w:t xml:space="preserve">5.2. </w:t>
      </w:r>
      <w:r w:rsidR="00887823" w:rsidRPr="005B54A6">
        <w:rPr>
          <w:b/>
          <w:sz w:val="24"/>
          <w:szCs w:val="24"/>
        </w:rPr>
        <w:t xml:space="preserve">Mapování inovačního prostředí </w:t>
      </w:r>
    </w:p>
    <w:p w14:paraId="46D5369F" w14:textId="681A2937" w:rsidR="00C9533B" w:rsidRPr="000847FA" w:rsidRDefault="000847FA" w:rsidP="005B54A6">
      <w:proofErr w:type="gramStart"/>
      <w:r w:rsidRPr="000847FA">
        <w:t xml:space="preserve">Smysl: </w:t>
      </w:r>
      <w:r w:rsidR="00474287">
        <w:t xml:space="preserve"> </w:t>
      </w:r>
      <w:r w:rsidRPr="000847FA">
        <w:t>mapování</w:t>
      </w:r>
      <w:proofErr w:type="gramEnd"/>
      <w:r w:rsidRPr="000847FA">
        <w:t xml:space="preserve"> vývoje inovačního prostředí v kraji jako podklad pro</w:t>
      </w:r>
    </w:p>
    <w:p w14:paraId="7C9D46CD" w14:textId="7A22ABEB" w:rsidR="000847FA" w:rsidRDefault="000847FA" w:rsidP="005B54A6">
      <w:pPr>
        <w:pStyle w:val="Odstavecseseznamem"/>
        <w:numPr>
          <w:ilvl w:val="0"/>
          <w:numId w:val="12"/>
        </w:numPr>
      </w:pPr>
      <w:r w:rsidRPr="000847FA">
        <w:t>analytické informace k nastavení národních programů podpory</w:t>
      </w:r>
    </w:p>
    <w:p w14:paraId="38B22CE5" w14:textId="019526FE" w:rsidR="000847FA" w:rsidRPr="000847FA" w:rsidRDefault="000847FA" w:rsidP="000847FA">
      <w:pPr>
        <w:pStyle w:val="Odstavecseseznamem"/>
        <w:numPr>
          <w:ilvl w:val="0"/>
          <w:numId w:val="12"/>
        </w:numPr>
      </w:pPr>
      <w:r w:rsidRPr="000847FA">
        <w:t xml:space="preserve">analytické informace k aktualizaci krajské RIS3, identifikaci a přípravu témat pro strategické projekty  </w:t>
      </w:r>
    </w:p>
    <w:p w14:paraId="1E76CCE1" w14:textId="04BC5427" w:rsidR="001A6C2E" w:rsidRPr="000847FA" w:rsidRDefault="000F3F46" w:rsidP="001A6C2E">
      <w:pPr>
        <w:ind w:left="360" w:hanging="360"/>
      </w:pPr>
      <w:r>
        <w:t xml:space="preserve">Mapování bude prováděno ve </w:t>
      </w:r>
      <w:proofErr w:type="gramStart"/>
      <w:r>
        <w:t xml:space="preserve">spolupráci  </w:t>
      </w:r>
      <w:r w:rsidR="001A6C2E">
        <w:t>s Technologickou</w:t>
      </w:r>
      <w:proofErr w:type="gramEnd"/>
      <w:r w:rsidR="001A6C2E">
        <w:t xml:space="preserve"> agenturou České republiky</w:t>
      </w:r>
    </w:p>
    <w:p w14:paraId="267121CA" w14:textId="77777777" w:rsidR="00C9533B" w:rsidRDefault="000847FA" w:rsidP="00474287">
      <w:r w:rsidRPr="000847FA">
        <w:t>Metodický základ: výstupy projektu TAČR „INKA – mapování inovační kapacity ČR 2014+“ (realizace 2013-2016) – vyvinuta metodika, provedeny řízené rozhovory (v LK 16 firem)</w:t>
      </w:r>
    </w:p>
    <w:p w14:paraId="5D29F8A1" w14:textId="01FF4594" w:rsidR="00C9533B" w:rsidRPr="000847FA" w:rsidRDefault="00474287" w:rsidP="00474287">
      <w:r>
        <w:t xml:space="preserve">Odkaz na výstupy projektu: </w:t>
      </w:r>
      <w:hyperlink r:id="rId15" w:history="1">
        <w:r w:rsidR="000847FA" w:rsidRPr="000847FA">
          <w:rPr>
            <w:rStyle w:val="Hypertextovodkaz"/>
          </w:rPr>
          <w:t xml:space="preserve">https://tacr.cz/index.php/cz/novinky/699-hlavni-zavery-z-projektu-inka-mapovani-inovacni- </w:t>
        </w:r>
      </w:hyperlink>
      <w:hyperlink r:id="rId16" w:history="1">
        <w:r w:rsidR="000847FA" w:rsidRPr="000847FA">
          <w:rPr>
            <w:rStyle w:val="Hypertextovodkaz"/>
          </w:rPr>
          <w:t>kapacity-2014.html</w:t>
        </w:r>
      </w:hyperlink>
      <w:r w:rsidR="000847FA" w:rsidRPr="000847FA">
        <w:t xml:space="preserve"> </w:t>
      </w:r>
    </w:p>
    <w:p w14:paraId="2E3425CF" w14:textId="391CEB6C" w:rsidR="00C9533B" w:rsidRPr="000847FA" w:rsidRDefault="000847FA" w:rsidP="00474287">
      <w:r w:rsidRPr="000847FA">
        <w:t xml:space="preserve">Postup </w:t>
      </w:r>
      <w:proofErr w:type="gramStart"/>
      <w:r w:rsidRPr="000847FA">
        <w:t xml:space="preserve">mapování </w:t>
      </w:r>
      <w:r w:rsidR="00474287">
        <w:t>:</w:t>
      </w:r>
      <w:proofErr w:type="gramEnd"/>
    </w:p>
    <w:p w14:paraId="219B5091" w14:textId="17676829" w:rsidR="000847FA" w:rsidRDefault="000847FA" w:rsidP="00474287">
      <w:pPr>
        <w:pStyle w:val="Odstavecseseznamem"/>
        <w:numPr>
          <w:ilvl w:val="0"/>
          <w:numId w:val="13"/>
        </w:numPr>
      </w:pPr>
      <w:r w:rsidRPr="000847FA">
        <w:t>Poskytnutí metodiky, vyškolení tazatelů</w:t>
      </w:r>
    </w:p>
    <w:p w14:paraId="5E6E8066" w14:textId="1EE4AE6E" w:rsidR="000847FA" w:rsidRDefault="000847FA" w:rsidP="000847FA">
      <w:pPr>
        <w:pStyle w:val="Odstavecseseznamem"/>
        <w:numPr>
          <w:ilvl w:val="0"/>
          <w:numId w:val="13"/>
        </w:numPr>
      </w:pPr>
      <w:r w:rsidRPr="000847FA">
        <w:t xml:space="preserve">Úprava dotazníku dle regionálních specifik </w:t>
      </w:r>
    </w:p>
    <w:p w14:paraId="5040ABF6" w14:textId="42CE283C" w:rsidR="000847FA" w:rsidRDefault="000847FA" w:rsidP="000847FA">
      <w:pPr>
        <w:pStyle w:val="Odstavecseseznamem"/>
        <w:numPr>
          <w:ilvl w:val="0"/>
          <w:numId w:val="13"/>
        </w:numPr>
      </w:pPr>
      <w:r w:rsidRPr="000847FA">
        <w:t>Provedení šetření</w:t>
      </w:r>
    </w:p>
    <w:p w14:paraId="5C11CD37" w14:textId="25E6C7D0" w:rsidR="000847FA" w:rsidRPr="000847FA" w:rsidRDefault="000847FA" w:rsidP="000847FA">
      <w:pPr>
        <w:pStyle w:val="Odstavecseseznamem"/>
        <w:numPr>
          <w:ilvl w:val="0"/>
          <w:numId w:val="13"/>
        </w:numPr>
      </w:pPr>
      <w:r w:rsidRPr="000847FA">
        <w:t xml:space="preserve">Vyhodnocení </w:t>
      </w:r>
    </w:p>
    <w:p w14:paraId="4B91245D" w14:textId="77777777" w:rsidR="00474287" w:rsidRDefault="00474287" w:rsidP="000847FA"/>
    <w:p w14:paraId="725488B2" w14:textId="0ADC898A" w:rsidR="00474287" w:rsidRDefault="00474287" w:rsidP="000847FA">
      <w:pPr>
        <w:rPr>
          <w:b/>
          <w:sz w:val="24"/>
          <w:szCs w:val="24"/>
        </w:rPr>
      </w:pPr>
      <w:r w:rsidRPr="00474287">
        <w:rPr>
          <w:b/>
          <w:sz w:val="24"/>
          <w:szCs w:val="24"/>
        </w:rPr>
        <w:t>5.3 Asistenční vouchery</w:t>
      </w:r>
    </w:p>
    <w:p w14:paraId="3D80B297" w14:textId="77777777" w:rsidR="00623679" w:rsidRDefault="00623679" w:rsidP="00623679">
      <w:pPr>
        <w:pStyle w:val="Odrkya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623679">
        <w:rPr>
          <w:rFonts w:asciiTheme="minorHAnsi" w:hAnsiTheme="minorHAnsi"/>
          <w:b/>
          <w:sz w:val="22"/>
          <w:szCs w:val="22"/>
        </w:rPr>
        <w:t>Program Asistenční vouchery</w:t>
      </w:r>
      <w:r w:rsidRPr="00623679">
        <w:rPr>
          <w:rFonts w:asciiTheme="minorHAnsi" w:hAnsiTheme="minorHAnsi"/>
          <w:sz w:val="22"/>
          <w:szCs w:val="22"/>
        </w:rPr>
        <w:t xml:space="preserve"> </w:t>
      </w:r>
      <w:r w:rsidRPr="00623679">
        <w:rPr>
          <w:rFonts w:asciiTheme="minorHAnsi" w:hAnsiTheme="minorHAnsi"/>
          <w:b/>
          <w:sz w:val="22"/>
          <w:szCs w:val="22"/>
        </w:rPr>
        <w:t>Libereckého kraje</w:t>
      </w:r>
      <w:r w:rsidRPr="00623679">
        <w:rPr>
          <w:rFonts w:asciiTheme="minorHAnsi" w:hAnsiTheme="minorHAnsi"/>
          <w:sz w:val="22"/>
          <w:szCs w:val="22"/>
        </w:rPr>
        <w:t xml:space="preserve"> je finančním nástrojem dílčí aktivity Asistence v rámci projektu „Smart akcelerátor Libereckého kraje“</w:t>
      </w:r>
      <w:r>
        <w:rPr>
          <w:rFonts w:asciiTheme="minorHAnsi" w:hAnsiTheme="minorHAnsi"/>
          <w:sz w:val="22"/>
          <w:szCs w:val="22"/>
        </w:rPr>
        <w:t>.</w:t>
      </w:r>
    </w:p>
    <w:p w14:paraId="68C55756" w14:textId="0D50175C" w:rsidR="00623679" w:rsidRPr="00623679" w:rsidRDefault="00623679" w:rsidP="00623679">
      <w:pPr>
        <w:pStyle w:val="Odrkya"/>
        <w:numPr>
          <w:ilvl w:val="0"/>
          <w:numId w:val="0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r w:rsidRPr="00623679">
        <w:rPr>
          <w:rFonts w:asciiTheme="minorHAnsi" w:hAnsiTheme="minorHAnsi"/>
          <w:b/>
          <w:sz w:val="22"/>
          <w:szCs w:val="22"/>
        </w:rPr>
        <w:t xml:space="preserve"> </w:t>
      </w:r>
    </w:p>
    <w:p w14:paraId="7F26B95F" w14:textId="75B47DC4" w:rsidR="00623679" w:rsidRPr="00623679" w:rsidRDefault="00474287" w:rsidP="00623679">
      <w:pPr>
        <w:pStyle w:val="Odrkya"/>
        <w:numPr>
          <w:ilvl w:val="0"/>
          <w:numId w:val="0"/>
        </w:numPr>
        <w:spacing w:line="240" w:lineRule="auto"/>
        <w:rPr>
          <w:rFonts w:asciiTheme="minorHAnsi" w:hAnsiTheme="minorHAnsi" w:cs="Times New Roman"/>
          <w:b/>
          <w:sz w:val="22"/>
          <w:szCs w:val="22"/>
        </w:rPr>
      </w:pPr>
      <w:r w:rsidRPr="00623679">
        <w:rPr>
          <w:rFonts w:asciiTheme="minorHAnsi" w:hAnsiTheme="minorHAnsi"/>
          <w:b/>
          <w:bCs/>
          <w:sz w:val="22"/>
          <w:szCs w:val="22"/>
        </w:rPr>
        <w:t>Předmět podpory:</w:t>
      </w:r>
      <w:r w:rsidRPr="00623679">
        <w:rPr>
          <w:rFonts w:asciiTheme="minorHAnsi" w:hAnsiTheme="minorHAnsi"/>
          <w:bCs/>
          <w:sz w:val="22"/>
          <w:szCs w:val="22"/>
        </w:rPr>
        <w:t xml:space="preserve"> </w:t>
      </w:r>
      <w:r w:rsidR="00623679" w:rsidRPr="00623679">
        <w:rPr>
          <w:rFonts w:asciiTheme="minorHAnsi" w:hAnsiTheme="minorHAnsi" w:cs="Times New Roman"/>
          <w:sz w:val="22"/>
          <w:szCs w:val="22"/>
        </w:rPr>
        <w:t>Příprava a zpracování dokumentace projektového záměru strategické intervence/projektu</w:t>
      </w:r>
      <w:r w:rsidR="00623679" w:rsidRPr="00623679">
        <w:rPr>
          <w:rFonts w:asciiTheme="minorHAnsi" w:hAnsiTheme="minorHAnsi" w:cs="Times New Roman"/>
          <w:b/>
          <w:sz w:val="22"/>
          <w:szCs w:val="22"/>
        </w:rPr>
        <w:t xml:space="preserve"> pro:</w:t>
      </w:r>
    </w:p>
    <w:p w14:paraId="0BA27504" w14:textId="77678EFB" w:rsidR="00623679" w:rsidRPr="00623679" w:rsidRDefault="00623679" w:rsidP="00623679">
      <w:pPr>
        <w:spacing w:before="120" w:after="120" w:line="23" w:lineRule="atLeast"/>
        <w:ind w:left="360"/>
        <w:jc w:val="both"/>
        <w:rPr>
          <w:bCs/>
        </w:rPr>
      </w:pPr>
      <w:r w:rsidRPr="00623679">
        <w:rPr>
          <w:b/>
          <w:bCs/>
        </w:rPr>
        <w:t>1.</w:t>
      </w:r>
      <w:r w:rsidRPr="00623679">
        <w:rPr>
          <w:bCs/>
        </w:rPr>
        <w:t xml:space="preserve"> podání žádosti o podporu do relevantní výzvy vhodného dotačního programu financovaného z</w:t>
      </w:r>
      <w:r>
        <w:rPr>
          <w:bCs/>
        </w:rPr>
        <w:t> </w:t>
      </w:r>
      <w:r w:rsidRPr="00623679">
        <w:rPr>
          <w:bCs/>
        </w:rPr>
        <w:t xml:space="preserve">národních či evropských zdrojů (operační programy Evropských strukturálních a investičních fondů, </w:t>
      </w:r>
      <w:proofErr w:type="spellStart"/>
      <w:r w:rsidRPr="00623679">
        <w:rPr>
          <w:bCs/>
        </w:rPr>
        <w:t>Horizon</w:t>
      </w:r>
      <w:proofErr w:type="spellEnd"/>
      <w:r w:rsidRPr="00623679">
        <w:rPr>
          <w:bCs/>
        </w:rPr>
        <w:t xml:space="preserve"> 2020 apod.), případně ze zdrojů identifikovaných jinde (např. místní rozpočty apod.)</w:t>
      </w:r>
    </w:p>
    <w:p w14:paraId="726FC589" w14:textId="77777777" w:rsidR="00623679" w:rsidRPr="00623679" w:rsidRDefault="00623679" w:rsidP="00623679">
      <w:pPr>
        <w:spacing w:before="120" w:after="120" w:line="23" w:lineRule="atLeast"/>
        <w:ind w:left="317"/>
        <w:jc w:val="both"/>
        <w:rPr>
          <w:b/>
          <w:bCs/>
        </w:rPr>
      </w:pPr>
      <w:r w:rsidRPr="00623679">
        <w:rPr>
          <w:b/>
          <w:bCs/>
        </w:rPr>
        <w:t>nebo</w:t>
      </w:r>
    </w:p>
    <w:p w14:paraId="44FA039E" w14:textId="25787425" w:rsidR="00623679" w:rsidRPr="00623679" w:rsidRDefault="00623679" w:rsidP="00623679">
      <w:pPr>
        <w:spacing w:before="120" w:after="120" w:line="23" w:lineRule="atLeast"/>
        <w:ind w:left="317"/>
        <w:jc w:val="both"/>
        <w:rPr>
          <w:bCs/>
        </w:rPr>
      </w:pPr>
      <w:r w:rsidRPr="00623679">
        <w:rPr>
          <w:b/>
          <w:bCs/>
        </w:rPr>
        <w:t>2.</w:t>
      </w:r>
      <w:r w:rsidRPr="00623679">
        <w:rPr>
          <w:bCs/>
        </w:rPr>
        <w:t xml:space="preserve"> zahájení realizace projektu z</w:t>
      </w:r>
      <w:r>
        <w:rPr>
          <w:bCs/>
        </w:rPr>
        <w:t> </w:t>
      </w:r>
      <w:r w:rsidRPr="00623679">
        <w:rPr>
          <w:bCs/>
        </w:rPr>
        <w:t>vlastních zdrojů příjemce Asistenčního voucheru či jiných zdrojů mimo programové financování.</w:t>
      </w:r>
    </w:p>
    <w:p w14:paraId="07F54D04" w14:textId="1C27E871" w:rsidR="00623679" w:rsidRPr="00623679" w:rsidRDefault="00623679" w:rsidP="00623679">
      <w:pPr>
        <w:spacing w:before="120" w:after="0" w:line="23" w:lineRule="atLeast"/>
        <w:jc w:val="both"/>
      </w:pPr>
      <w:r w:rsidRPr="00623679">
        <w:t>Zaměření strategických intervence/projektů, jejichž příprava je podporována:</w:t>
      </w:r>
    </w:p>
    <w:p w14:paraId="68983DE9" w14:textId="4DA0112B" w:rsidR="00623679" w:rsidRPr="00623679" w:rsidRDefault="00623679" w:rsidP="00623679">
      <w:pPr>
        <w:numPr>
          <w:ilvl w:val="0"/>
          <w:numId w:val="15"/>
        </w:numPr>
        <w:spacing w:after="0" w:line="23" w:lineRule="atLeast"/>
        <w:ind w:left="357" w:hanging="357"/>
        <w:jc w:val="both"/>
        <w:rPr>
          <w:u w:val="single"/>
        </w:rPr>
      </w:pPr>
      <w:r w:rsidRPr="00623679">
        <w:rPr>
          <w:bCs/>
        </w:rPr>
        <w:t xml:space="preserve">Projekty, které cílí na zvýšení kvality a problémové orientace výzkumu, zejména ve vztahu </w:t>
      </w:r>
      <w:proofErr w:type="gramStart"/>
      <w:r w:rsidRPr="00623679">
        <w:rPr>
          <w:bCs/>
        </w:rPr>
        <w:t>ke  znalostním</w:t>
      </w:r>
      <w:proofErr w:type="gramEnd"/>
      <w:r w:rsidRPr="00623679">
        <w:rPr>
          <w:bCs/>
        </w:rPr>
        <w:t xml:space="preserve"> doménám krajské RIS3 (lze ale i domény ČR)</w:t>
      </w:r>
      <w:r>
        <w:rPr>
          <w:bCs/>
        </w:rPr>
        <w:t xml:space="preserve"> </w:t>
      </w:r>
    </w:p>
    <w:p w14:paraId="338BFAF9" w14:textId="0F26D5E9" w:rsidR="00623679" w:rsidRPr="00623679" w:rsidRDefault="00623679" w:rsidP="00623679">
      <w:pPr>
        <w:numPr>
          <w:ilvl w:val="0"/>
          <w:numId w:val="15"/>
        </w:numPr>
        <w:spacing w:after="120" w:line="23" w:lineRule="atLeast"/>
        <w:ind w:left="357" w:hanging="357"/>
        <w:jc w:val="both"/>
        <w:rPr>
          <w:u w:val="single"/>
        </w:rPr>
      </w:pPr>
      <w:r w:rsidRPr="00623679">
        <w:rPr>
          <w:bCs/>
        </w:rPr>
        <w:t>Projekty, které cílí na popularizaci studia oborů naplňujících RIS3 (zejména technické a přírodovědné) a zlepšení přípravy talentů pro výzkum a inovace s</w:t>
      </w:r>
      <w:r>
        <w:rPr>
          <w:bCs/>
        </w:rPr>
        <w:t> </w:t>
      </w:r>
      <w:r w:rsidRPr="00623679">
        <w:rPr>
          <w:bCs/>
        </w:rPr>
        <w:t>relevancí pro trh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3679" w14:paraId="317C766E" w14:textId="77777777" w:rsidTr="00623679">
        <w:tc>
          <w:tcPr>
            <w:tcW w:w="4606" w:type="dxa"/>
          </w:tcPr>
          <w:p w14:paraId="1B0704C8" w14:textId="5D8E30D7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Vyhlašovatel:</w:t>
            </w:r>
          </w:p>
        </w:tc>
        <w:tc>
          <w:tcPr>
            <w:tcW w:w="4606" w:type="dxa"/>
          </w:tcPr>
          <w:p w14:paraId="774F1F9B" w14:textId="32F49175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Liberecký kraj</w:t>
            </w:r>
          </w:p>
        </w:tc>
      </w:tr>
      <w:tr w:rsidR="00623679" w14:paraId="77D4370D" w14:textId="77777777" w:rsidTr="00623679">
        <w:tc>
          <w:tcPr>
            <w:tcW w:w="4606" w:type="dxa"/>
          </w:tcPr>
          <w:p w14:paraId="0ED83873" w14:textId="6B7CF7D0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Realizace projektů:</w:t>
            </w:r>
          </w:p>
        </w:tc>
        <w:tc>
          <w:tcPr>
            <w:tcW w:w="4606" w:type="dxa"/>
          </w:tcPr>
          <w:p w14:paraId="17FA4921" w14:textId="343BDD40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2017-2018</w:t>
            </w:r>
          </w:p>
        </w:tc>
      </w:tr>
      <w:tr w:rsidR="00623679" w14:paraId="2CA8A9FE" w14:textId="77777777" w:rsidTr="00623679">
        <w:tc>
          <w:tcPr>
            <w:tcW w:w="4606" w:type="dxa"/>
          </w:tcPr>
          <w:p w14:paraId="2350D32D" w14:textId="77A3AF4C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Celková alokace programu:</w:t>
            </w:r>
          </w:p>
        </w:tc>
        <w:tc>
          <w:tcPr>
            <w:tcW w:w="4606" w:type="dxa"/>
          </w:tcPr>
          <w:p w14:paraId="6EC23CF0" w14:textId="5D88E8A6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 xml:space="preserve">1.000.000,00 Kč </w:t>
            </w:r>
          </w:p>
        </w:tc>
      </w:tr>
      <w:tr w:rsidR="00E60D3E" w14:paraId="7C846005" w14:textId="77777777" w:rsidTr="00623679">
        <w:tc>
          <w:tcPr>
            <w:tcW w:w="4606" w:type="dxa"/>
          </w:tcPr>
          <w:p w14:paraId="430FACCD" w14:textId="3E86AFAE" w:rsidR="00E60D3E" w:rsidRDefault="00E60D3E" w:rsidP="00474287">
            <w:pPr>
              <w:rPr>
                <w:bCs/>
              </w:rPr>
            </w:pPr>
            <w:r>
              <w:rPr>
                <w:bCs/>
              </w:rPr>
              <w:t>Maximální výše podpory:</w:t>
            </w:r>
          </w:p>
        </w:tc>
        <w:tc>
          <w:tcPr>
            <w:tcW w:w="4606" w:type="dxa"/>
          </w:tcPr>
          <w:p w14:paraId="4B64FE80" w14:textId="10F0EBF4" w:rsidR="00E60D3E" w:rsidRDefault="00E60D3E" w:rsidP="00E60D3E">
            <w:pPr>
              <w:rPr>
                <w:bCs/>
              </w:rPr>
            </w:pPr>
            <w:r>
              <w:rPr>
                <w:bCs/>
              </w:rPr>
              <w:t>250.000,00 Kč</w:t>
            </w:r>
          </w:p>
        </w:tc>
      </w:tr>
      <w:tr w:rsidR="00623679" w14:paraId="793C8E97" w14:textId="77777777" w:rsidTr="00623679">
        <w:tc>
          <w:tcPr>
            <w:tcW w:w="4606" w:type="dxa"/>
          </w:tcPr>
          <w:p w14:paraId="7F512949" w14:textId="0097CEB5" w:rsidR="00623679" w:rsidRDefault="00623679" w:rsidP="00E60D3E">
            <w:pPr>
              <w:rPr>
                <w:bCs/>
              </w:rPr>
            </w:pPr>
            <w:r>
              <w:rPr>
                <w:bCs/>
              </w:rPr>
              <w:t>Maximální výše</w:t>
            </w:r>
            <w:r w:rsidR="00E60D3E">
              <w:rPr>
                <w:bCs/>
              </w:rPr>
              <w:t xml:space="preserve"> dotace ze způsobilých výdajů:</w:t>
            </w:r>
            <w:r>
              <w:rPr>
                <w:bCs/>
              </w:rPr>
              <w:t xml:space="preserve"> </w:t>
            </w:r>
          </w:p>
        </w:tc>
        <w:tc>
          <w:tcPr>
            <w:tcW w:w="4606" w:type="dxa"/>
          </w:tcPr>
          <w:p w14:paraId="67A9D425" w14:textId="275C6DB8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85%</w:t>
            </w:r>
          </w:p>
        </w:tc>
      </w:tr>
      <w:tr w:rsidR="00623679" w14:paraId="0803A425" w14:textId="77777777" w:rsidTr="00623679">
        <w:tc>
          <w:tcPr>
            <w:tcW w:w="4606" w:type="dxa"/>
          </w:tcPr>
          <w:p w14:paraId="14C61CBD" w14:textId="0EBCE68D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 xml:space="preserve">Způsobilý žadatel: </w:t>
            </w:r>
          </w:p>
        </w:tc>
        <w:tc>
          <w:tcPr>
            <w:tcW w:w="4606" w:type="dxa"/>
          </w:tcPr>
          <w:p w14:paraId="0F493F07" w14:textId="43C3AF3D" w:rsidR="00623679" w:rsidRDefault="00623679" w:rsidP="00474287">
            <w:pPr>
              <w:rPr>
                <w:bCs/>
              </w:rPr>
            </w:pPr>
            <w:r w:rsidRPr="00623679">
              <w:t>veřejný (veřejnoprávní) subjekt se sídlem nebo provozovnou v</w:t>
            </w:r>
            <w:r>
              <w:t> </w:t>
            </w:r>
            <w:r w:rsidRPr="00623679">
              <w:t>LK</w:t>
            </w:r>
          </w:p>
        </w:tc>
      </w:tr>
      <w:tr w:rsidR="00623679" w14:paraId="04EE2429" w14:textId="77777777" w:rsidTr="00623679">
        <w:tc>
          <w:tcPr>
            <w:tcW w:w="4606" w:type="dxa"/>
          </w:tcPr>
          <w:p w14:paraId="5A4289DD" w14:textId="45268AEE" w:rsidR="00623679" w:rsidRDefault="00623679" w:rsidP="00474287">
            <w:pPr>
              <w:rPr>
                <w:bCs/>
              </w:rPr>
            </w:pPr>
            <w:r>
              <w:rPr>
                <w:bCs/>
              </w:rPr>
              <w:t>Podporované náklady:</w:t>
            </w:r>
          </w:p>
        </w:tc>
        <w:tc>
          <w:tcPr>
            <w:tcW w:w="4606" w:type="dxa"/>
          </w:tcPr>
          <w:p w14:paraId="45AFD0E8" w14:textId="20438AD0" w:rsidR="00623679" w:rsidRPr="00623679" w:rsidRDefault="00623679" w:rsidP="00623679">
            <w:pPr>
              <w:spacing w:line="259" w:lineRule="auto"/>
            </w:pPr>
            <w:r w:rsidRPr="00623679">
              <w:t>náklady neinvestičního charakteru (studie proveditelnosti, analýzy, studie, zpracování žádosti,…</w:t>
            </w:r>
          </w:p>
        </w:tc>
      </w:tr>
      <w:tr w:rsidR="00623679" w14:paraId="7A7F6F2A" w14:textId="77777777" w:rsidTr="00623679">
        <w:tc>
          <w:tcPr>
            <w:tcW w:w="9212" w:type="dxa"/>
            <w:gridSpan w:val="2"/>
          </w:tcPr>
          <w:p w14:paraId="293F3FCD" w14:textId="6052D625" w:rsidR="00623679" w:rsidRPr="00623679" w:rsidRDefault="00623679" w:rsidP="00623679">
            <w:pPr>
              <w:spacing w:line="259" w:lineRule="auto"/>
            </w:pPr>
            <w:r w:rsidRPr="00623679">
              <w:t xml:space="preserve">Poskytnutí dotace bude posuzováno z hlediska podpory </w:t>
            </w:r>
            <w:r w:rsidRPr="00623679">
              <w:rPr>
                <w:bCs/>
              </w:rPr>
              <w:t xml:space="preserve">de </w:t>
            </w:r>
            <w:proofErr w:type="spellStart"/>
            <w:r w:rsidRPr="00623679">
              <w:rPr>
                <w:bCs/>
              </w:rPr>
              <w:t>minimis</w:t>
            </w:r>
            <w:proofErr w:type="spellEnd"/>
          </w:p>
        </w:tc>
      </w:tr>
      <w:tr w:rsidR="00623679" w14:paraId="28931947" w14:textId="77777777" w:rsidTr="00623679">
        <w:tc>
          <w:tcPr>
            <w:tcW w:w="9212" w:type="dxa"/>
            <w:gridSpan w:val="2"/>
          </w:tcPr>
          <w:p w14:paraId="7780F064" w14:textId="1E31D3EA" w:rsidR="00623679" w:rsidRPr="00623679" w:rsidRDefault="00623679" w:rsidP="00623679">
            <w:pPr>
              <w:spacing w:line="259" w:lineRule="auto"/>
              <w:rPr>
                <w:b/>
              </w:rPr>
            </w:pPr>
            <w:r w:rsidRPr="00623679">
              <w:rPr>
                <w:b/>
                <w:bCs/>
              </w:rPr>
              <w:t>Program je připravován k vyhlášení ve 2. čtvrtletí 2017</w:t>
            </w:r>
          </w:p>
        </w:tc>
      </w:tr>
    </w:tbl>
    <w:p w14:paraId="29E316FA" w14:textId="77777777" w:rsidR="00623679" w:rsidRDefault="00623679" w:rsidP="00474287">
      <w:pPr>
        <w:spacing w:after="0"/>
        <w:rPr>
          <w:bCs/>
        </w:rPr>
      </w:pPr>
    </w:p>
    <w:p w14:paraId="10BF8CD8" w14:textId="77777777" w:rsidR="00623679" w:rsidRDefault="00623679" w:rsidP="00474287">
      <w:pPr>
        <w:spacing w:after="0"/>
        <w:rPr>
          <w:bCs/>
        </w:rPr>
      </w:pPr>
    </w:p>
    <w:p w14:paraId="644D7709" w14:textId="1B7ACC17" w:rsidR="00474287" w:rsidRDefault="00474287" w:rsidP="000847FA">
      <w:pPr>
        <w:rPr>
          <w:b/>
          <w:sz w:val="24"/>
          <w:szCs w:val="24"/>
        </w:rPr>
      </w:pPr>
      <w:r w:rsidRPr="00474287">
        <w:rPr>
          <w:b/>
          <w:sz w:val="24"/>
          <w:szCs w:val="24"/>
        </w:rPr>
        <w:t>5.4. Inovační vouchery</w:t>
      </w:r>
    </w:p>
    <w:p w14:paraId="665E9948" w14:textId="209F3C84" w:rsidR="001A6C2E" w:rsidRPr="00354F1D" w:rsidRDefault="001A6C2E" w:rsidP="001A6C2E">
      <w:pPr>
        <w:spacing w:after="120" w:line="23" w:lineRule="atLeast"/>
        <w:jc w:val="both"/>
      </w:pPr>
      <w:r w:rsidRPr="001A6C2E">
        <w:rPr>
          <w:b/>
          <w:bCs/>
        </w:rPr>
        <w:t xml:space="preserve">Předmět podpory: </w:t>
      </w:r>
      <w:r w:rsidRPr="001A6C2E">
        <w:t>smluvní spolupráce mezi podnikatelskými subjekty</w:t>
      </w:r>
      <w:r w:rsidR="00E60D3E">
        <w:t xml:space="preserve"> </w:t>
      </w:r>
      <w:r w:rsidRPr="001A6C2E">
        <w:t>se sídlem nebo provozovnou na území Libereckého kraje a vysokými školami, veřejnými výzkumnými institucemi či výzkumnými organizacemi (dále VaV instituce) působícími v České republice.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A6C2E" w14:paraId="34491EC8" w14:textId="77777777" w:rsidTr="00D01CB2">
        <w:tc>
          <w:tcPr>
            <w:tcW w:w="4606" w:type="dxa"/>
          </w:tcPr>
          <w:p w14:paraId="562B51D5" w14:textId="77777777" w:rsidR="001A6C2E" w:rsidRDefault="001A6C2E" w:rsidP="00D01CB2">
            <w:pPr>
              <w:rPr>
                <w:bCs/>
              </w:rPr>
            </w:pPr>
            <w:r>
              <w:rPr>
                <w:bCs/>
              </w:rPr>
              <w:t>Vyhlašovatel:</w:t>
            </w:r>
          </w:p>
        </w:tc>
        <w:tc>
          <w:tcPr>
            <w:tcW w:w="4606" w:type="dxa"/>
          </w:tcPr>
          <w:p w14:paraId="56EF4579" w14:textId="77777777" w:rsidR="001A6C2E" w:rsidRDefault="001A6C2E" w:rsidP="00D01CB2">
            <w:pPr>
              <w:rPr>
                <w:bCs/>
              </w:rPr>
            </w:pPr>
            <w:r>
              <w:rPr>
                <w:bCs/>
              </w:rPr>
              <w:t>Liberecký kraj</w:t>
            </w:r>
          </w:p>
        </w:tc>
      </w:tr>
      <w:tr w:rsidR="001A6C2E" w14:paraId="21490C53" w14:textId="77777777" w:rsidTr="00D01CB2">
        <w:tc>
          <w:tcPr>
            <w:tcW w:w="4606" w:type="dxa"/>
          </w:tcPr>
          <w:p w14:paraId="742EA0BD" w14:textId="77777777" w:rsidR="001A6C2E" w:rsidRDefault="001A6C2E" w:rsidP="00D01CB2">
            <w:pPr>
              <w:rPr>
                <w:bCs/>
              </w:rPr>
            </w:pPr>
            <w:r>
              <w:rPr>
                <w:bCs/>
              </w:rPr>
              <w:t>Realizace projektů:</w:t>
            </w:r>
          </w:p>
        </w:tc>
        <w:tc>
          <w:tcPr>
            <w:tcW w:w="4606" w:type="dxa"/>
          </w:tcPr>
          <w:p w14:paraId="3BD97ACE" w14:textId="77777777" w:rsidR="001A6C2E" w:rsidRDefault="001A6C2E" w:rsidP="00D01CB2">
            <w:pPr>
              <w:rPr>
                <w:bCs/>
              </w:rPr>
            </w:pPr>
            <w:r>
              <w:rPr>
                <w:bCs/>
              </w:rPr>
              <w:t>2017-2018</w:t>
            </w:r>
          </w:p>
        </w:tc>
      </w:tr>
      <w:tr w:rsidR="001A6C2E" w14:paraId="3E177D71" w14:textId="77777777" w:rsidTr="00D01CB2">
        <w:tc>
          <w:tcPr>
            <w:tcW w:w="4606" w:type="dxa"/>
          </w:tcPr>
          <w:p w14:paraId="0A6A9DAE" w14:textId="77777777" w:rsidR="001A6C2E" w:rsidRDefault="001A6C2E" w:rsidP="00D01CB2">
            <w:pPr>
              <w:rPr>
                <w:bCs/>
              </w:rPr>
            </w:pPr>
            <w:r>
              <w:rPr>
                <w:bCs/>
              </w:rPr>
              <w:t>Celková alokace programu:</w:t>
            </w:r>
          </w:p>
        </w:tc>
        <w:tc>
          <w:tcPr>
            <w:tcW w:w="4606" w:type="dxa"/>
          </w:tcPr>
          <w:p w14:paraId="372FC14D" w14:textId="6085E191" w:rsidR="001A6C2E" w:rsidRDefault="001A6C2E" w:rsidP="001A6C2E">
            <w:pPr>
              <w:rPr>
                <w:bCs/>
              </w:rPr>
            </w:pPr>
            <w:r>
              <w:rPr>
                <w:bCs/>
              </w:rPr>
              <w:t xml:space="preserve">3.000.000,00 Kč </w:t>
            </w:r>
          </w:p>
        </w:tc>
      </w:tr>
      <w:tr w:rsidR="00E60D3E" w14:paraId="52220C52" w14:textId="77777777" w:rsidTr="00D01CB2">
        <w:tc>
          <w:tcPr>
            <w:tcW w:w="4606" w:type="dxa"/>
          </w:tcPr>
          <w:p w14:paraId="3330EA31" w14:textId="45ADAB84" w:rsidR="00E60D3E" w:rsidRDefault="00E60D3E" w:rsidP="00E60D3E">
            <w:pPr>
              <w:rPr>
                <w:bCs/>
              </w:rPr>
            </w:pPr>
            <w:r>
              <w:rPr>
                <w:bCs/>
              </w:rPr>
              <w:t xml:space="preserve">Maximální výše podpory: </w:t>
            </w:r>
          </w:p>
        </w:tc>
        <w:tc>
          <w:tcPr>
            <w:tcW w:w="4606" w:type="dxa"/>
          </w:tcPr>
          <w:p w14:paraId="7695210E" w14:textId="3299D014" w:rsidR="00E60D3E" w:rsidRDefault="00E60D3E" w:rsidP="001A6C2E">
            <w:pPr>
              <w:rPr>
                <w:bCs/>
              </w:rPr>
            </w:pPr>
            <w:r>
              <w:rPr>
                <w:bCs/>
              </w:rPr>
              <w:t>200.000,00 Kč</w:t>
            </w:r>
          </w:p>
        </w:tc>
      </w:tr>
      <w:tr w:rsidR="001A6C2E" w14:paraId="404B268A" w14:textId="77777777" w:rsidTr="00D01CB2">
        <w:tc>
          <w:tcPr>
            <w:tcW w:w="4606" w:type="dxa"/>
          </w:tcPr>
          <w:p w14:paraId="2634230E" w14:textId="6225B5DA" w:rsidR="001A6C2E" w:rsidRDefault="001A6C2E" w:rsidP="00E60D3E">
            <w:pPr>
              <w:rPr>
                <w:bCs/>
              </w:rPr>
            </w:pPr>
            <w:r>
              <w:rPr>
                <w:bCs/>
              </w:rPr>
              <w:t xml:space="preserve">Maximální výše </w:t>
            </w:r>
            <w:r w:rsidR="00E60D3E">
              <w:rPr>
                <w:bCs/>
              </w:rPr>
              <w:t>dotace ze způsobilých výdajů</w:t>
            </w:r>
            <w:r>
              <w:rPr>
                <w:bCs/>
              </w:rPr>
              <w:t>:</w:t>
            </w:r>
          </w:p>
        </w:tc>
        <w:tc>
          <w:tcPr>
            <w:tcW w:w="4606" w:type="dxa"/>
          </w:tcPr>
          <w:p w14:paraId="3931A31B" w14:textId="349BA914" w:rsidR="001A6C2E" w:rsidRDefault="001A6C2E" w:rsidP="001A6C2E">
            <w:pPr>
              <w:rPr>
                <w:bCs/>
              </w:rPr>
            </w:pPr>
            <w:r>
              <w:rPr>
                <w:bCs/>
              </w:rPr>
              <w:t>70%</w:t>
            </w:r>
          </w:p>
        </w:tc>
      </w:tr>
      <w:tr w:rsidR="001A6C2E" w14:paraId="5E31D59B" w14:textId="77777777" w:rsidTr="00D01CB2">
        <w:tc>
          <w:tcPr>
            <w:tcW w:w="4606" w:type="dxa"/>
          </w:tcPr>
          <w:p w14:paraId="1E124CE8" w14:textId="77777777" w:rsidR="001A6C2E" w:rsidRDefault="001A6C2E" w:rsidP="00D01CB2">
            <w:pPr>
              <w:rPr>
                <w:bCs/>
              </w:rPr>
            </w:pPr>
            <w:r>
              <w:rPr>
                <w:bCs/>
              </w:rPr>
              <w:t xml:space="preserve">Způsobilý žadatel: </w:t>
            </w:r>
          </w:p>
        </w:tc>
        <w:tc>
          <w:tcPr>
            <w:tcW w:w="4606" w:type="dxa"/>
          </w:tcPr>
          <w:p w14:paraId="3F1D32C7" w14:textId="7BAA97CE" w:rsidR="001A6C2E" w:rsidRPr="00E60D3E" w:rsidRDefault="00E60D3E" w:rsidP="00D01CB2">
            <w:pPr>
              <w:rPr>
                <w:bCs/>
              </w:rPr>
            </w:pPr>
            <w:r w:rsidRPr="00E60D3E">
              <w:rPr>
                <w:rFonts w:eastAsia="Times New Roman"/>
                <w:lang w:eastAsia="cs-CZ"/>
              </w:rPr>
              <w:t>Podnikatelské subjekty, které mají sídlo nebo provozovnu na území Libereckého kraje</w:t>
            </w:r>
          </w:p>
        </w:tc>
      </w:tr>
      <w:tr w:rsidR="001A6C2E" w14:paraId="1B60C8D9" w14:textId="77777777" w:rsidTr="00D01CB2">
        <w:tc>
          <w:tcPr>
            <w:tcW w:w="4606" w:type="dxa"/>
          </w:tcPr>
          <w:p w14:paraId="38DC88EE" w14:textId="3D0F0A4B" w:rsidR="001A6C2E" w:rsidRDefault="00E60D3E" w:rsidP="00E60D3E">
            <w:pPr>
              <w:rPr>
                <w:bCs/>
              </w:rPr>
            </w:pPr>
            <w:r>
              <w:rPr>
                <w:bCs/>
              </w:rPr>
              <w:t xml:space="preserve">Příklady podporovaných služeb </w:t>
            </w:r>
          </w:p>
        </w:tc>
        <w:tc>
          <w:tcPr>
            <w:tcW w:w="4606" w:type="dxa"/>
          </w:tcPr>
          <w:p w14:paraId="6BDF9509" w14:textId="77777777" w:rsidR="00E60D3E" w:rsidRPr="00E60D3E" w:rsidRDefault="00E60D3E" w:rsidP="00E60D3E">
            <w:pPr>
              <w:numPr>
                <w:ilvl w:val="0"/>
                <w:numId w:val="16"/>
              </w:numPr>
              <w:tabs>
                <w:tab w:val="num" w:pos="278"/>
              </w:tabs>
              <w:autoSpaceDE w:val="0"/>
              <w:autoSpaceDN w:val="0"/>
              <w:adjustRightInd w:val="0"/>
              <w:ind w:left="278" w:hanging="278"/>
              <w:jc w:val="both"/>
              <w:rPr>
                <w:rFonts w:eastAsia="Times New Roman"/>
                <w:color w:val="000000"/>
                <w:lang w:eastAsia="cs-CZ"/>
              </w:rPr>
            </w:pPr>
            <w:r w:rsidRPr="00E60D3E">
              <w:rPr>
                <w:rFonts w:eastAsia="Times New Roman"/>
                <w:color w:val="000000"/>
                <w:lang w:eastAsia="cs-CZ"/>
              </w:rPr>
              <w:t xml:space="preserve">definice parametrů a analýza vhodnosti použití materiálů či komponent – řešící požadované vlastnosti produktu či výrobního zařízení pro tento produkt na základě definovaného zadání </w:t>
            </w:r>
          </w:p>
          <w:p w14:paraId="7B655873" w14:textId="77777777" w:rsidR="00E60D3E" w:rsidRPr="00E60D3E" w:rsidRDefault="00E60D3E" w:rsidP="00E60D3E">
            <w:pPr>
              <w:numPr>
                <w:ilvl w:val="0"/>
                <w:numId w:val="16"/>
              </w:numPr>
              <w:tabs>
                <w:tab w:val="num" w:pos="278"/>
              </w:tabs>
              <w:autoSpaceDE w:val="0"/>
              <w:autoSpaceDN w:val="0"/>
              <w:adjustRightInd w:val="0"/>
              <w:ind w:left="278" w:hanging="278"/>
              <w:jc w:val="both"/>
              <w:rPr>
                <w:rFonts w:eastAsia="Times New Roman"/>
                <w:color w:val="000000"/>
                <w:lang w:eastAsia="cs-CZ"/>
              </w:rPr>
            </w:pPr>
            <w:r w:rsidRPr="00E60D3E">
              <w:rPr>
                <w:rFonts w:eastAsia="Times New Roman"/>
                <w:color w:val="000000"/>
                <w:lang w:eastAsia="cs-CZ"/>
              </w:rPr>
              <w:t xml:space="preserve">přístup k výzkumnému zařízení a testování, měření vlastností produktu a výrobního zařízení pro výrobu tohoto produktu, vlivů působících na fungování produktu </w:t>
            </w:r>
            <w:r w:rsidRPr="00E60D3E">
              <w:rPr>
                <w:rFonts w:eastAsia="Times New Roman"/>
                <w:color w:val="000000"/>
                <w:lang w:eastAsia="cs-CZ"/>
              </w:rPr>
              <w:br/>
              <w:t xml:space="preserve">či výrobního zařízení pro tento produkt </w:t>
            </w:r>
          </w:p>
          <w:p w14:paraId="79FF406A" w14:textId="77777777" w:rsidR="00E60D3E" w:rsidRPr="00E60D3E" w:rsidRDefault="00E60D3E" w:rsidP="00E60D3E">
            <w:pPr>
              <w:numPr>
                <w:ilvl w:val="0"/>
                <w:numId w:val="16"/>
              </w:numPr>
              <w:tabs>
                <w:tab w:val="num" w:pos="278"/>
              </w:tabs>
              <w:autoSpaceDE w:val="0"/>
              <w:autoSpaceDN w:val="0"/>
              <w:adjustRightInd w:val="0"/>
              <w:ind w:left="278" w:hanging="278"/>
              <w:jc w:val="both"/>
              <w:rPr>
                <w:rFonts w:eastAsia="Times New Roman"/>
                <w:color w:val="000000"/>
                <w:lang w:eastAsia="cs-CZ"/>
              </w:rPr>
            </w:pPr>
            <w:r w:rsidRPr="00E60D3E">
              <w:rPr>
                <w:rFonts w:eastAsia="Times New Roman"/>
                <w:color w:val="000000"/>
                <w:lang w:eastAsia="cs-CZ"/>
              </w:rPr>
              <w:t xml:space="preserve">rozpracování/navržení designu produktu </w:t>
            </w:r>
            <w:r w:rsidRPr="00E60D3E">
              <w:rPr>
                <w:rFonts w:eastAsia="Times New Roman"/>
                <w:color w:val="000000"/>
                <w:lang w:eastAsia="cs-CZ"/>
              </w:rPr>
              <w:br/>
              <w:t xml:space="preserve">či výrobního zařízení pro výrobu tohoto produktu na základě definovaných požadavků </w:t>
            </w:r>
          </w:p>
          <w:p w14:paraId="7F7DE255" w14:textId="199CD3EB" w:rsidR="001A6C2E" w:rsidRPr="000F3F46" w:rsidRDefault="00E60D3E" w:rsidP="000F3F46">
            <w:pPr>
              <w:numPr>
                <w:ilvl w:val="0"/>
                <w:numId w:val="16"/>
              </w:numPr>
              <w:tabs>
                <w:tab w:val="num" w:pos="278"/>
              </w:tabs>
              <w:autoSpaceDE w:val="0"/>
              <w:autoSpaceDN w:val="0"/>
              <w:adjustRightInd w:val="0"/>
              <w:ind w:left="278" w:hanging="278"/>
              <w:jc w:val="both"/>
              <w:rPr>
                <w:rFonts w:eastAsia="Times New Roman"/>
                <w:color w:val="000000"/>
                <w:lang w:eastAsia="cs-CZ"/>
              </w:rPr>
            </w:pPr>
            <w:r w:rsidRPr="00E60D3E">
              <w:rPr>
                <w:rFonts w:eastAsia="Times New Roman"/>
                <w:color w:val="000000"/>
                <w:lang w:eastAsia="cs-CZ"/>
              </w:rPr>
              <w:t xml:space="preserve">Smluvní vývoj/návrh/vytvoření produktu, výrobního zařízení pro tento produkt, případně vzdělávacího modulu pro zaškolení zaměstnanců pro inovovaný produkt / služby/metodiku/prototyp/ technologie </w:t>
            </w:r>
          </w:p>
        </w:tc>
      </w:tr>
      <w:tr w:rsidR="001A6C2E" w14:paraId="5D133601" w14:textId="77777777" w:rsidTr="00D01CB2">
        <w:tc>
          <w:tcPr>
            <w:tcW w:w="9212" w:type="dxa"/>
            <w:gridSpan w:val="2"/>
          </w:tcPr>
          <w:p w14:paraId="6B05EAF2" w14:textId="77777777" w:rsidR="001A6C2E" w:rsidRPr="00623679" w:rsidRDefault="001A6C2E" w:rsidP="00D01CB2">
            <w:pPr>
              <w:spacing w:line="259" w:lineRule="auto"/>
            </w:pPr>
            <w:r w:rsidRPr="00623679">
              <w:t xml:space="preserve">Poskytnutí dotace bude posuzováno z hlediska podpory </w:t>
            </w:r>
            <w:r w:rsidRPr="00623679">
              <w:rPr>
                <w:bCs/>
              </w:rPr>
              <w:t xml:space="preserve">de </w:t>
            </w:r>
            <w:proofErr w:type="spellStart"/>
            <w:r w:rsidRPr="00623679">
              <w:rPr>
                <w:bCs/>
              </w:rPr>
              <w:t>minimis</w:t>
            </w:r>
            <w:proofErr w:type="spellEnd"/>
          </w:p>
        </w:tc>
      </w:tr>
      <w:tr w:rsidR="001A6C2E" w14:paraId="6DF9D1EF" w14:textId="77777777" w:rsidTr="00D01CB2">
        <w:tc>
          <w:tcPr>
            <w:tcW w:w="9212" w:type="dxa"/>
            <w:gridSpan w:val="2"/>
          </w:tcPr>
          <w:p w14:paraId="450BBA60" w14:textId="77777777" w:rsidR="001A6C2E" w:rsidRPr="00623679" w:rsidRDefault="001A6C2E" w:rsidP="00D01CB2">
            <w:pPr>
              <w:spacing w:line="259" w:lineRule="auto"/>
              <w:rPr>
                <w:b/>
              </w:rPr>
            </w:pPr>
            <w:r w:rsidRPr="00623679">
              <w:rPr>
                <w:b/>
                <w:bCs/>
              </w:rPr>
              <w:t>Program je připravován k vyhlášení ve 2. čtvrtletí 2017</w:t>
            </w:r>
          </w:p>
        </w:tc>
      </w:tr>
    </w:tbl>
    <w:p w14:paraId="518DBD7F" w14:textId="77777777" w:rsidR="00E60D3E" w:rsidRDefault="00E60D3E" w:rsidP="00E60D3E">
      <w:pPr>
        <w:spacing w:after="120" w:line="23" w:lineRule="atLeast"/>
        <w:jc w:val="both"/>
        <w:rPr>
          <w:b/>
          <w:sz w:val="24"/>
          <w:szCs w:val="24"/>
        </w:rPr>
      </w:pPr>
    </w:p>
    <w:p w14:paraId="1DE411DB" w14:textId="77777777" w:rsidR="00E60D3E" w:rsidRPr="001A6C2E" w:rsidRDefault="00E60D3E" w:rsidP="00E60D3E">
      <w:pPr>
        <w:spacing w:after="120" w:line="23" w:lineRule="atLeast"/>
        <w:jc w:val="both"/>
      </w:pPr>
      <w:r w:rsidRPr="001A6C2E">
        <w:rPr>
          <w:b/>
          <w:bCs/>
        </w:rPr>
        <w:t xml:space="preserve">Informace k dotačním programům: </w:t>
      </w:r>
      <w:hyperlink r:id="rId17" w:history="1">
        <w:r w:rsidRPr="001A6C2E">
          <w:rPr>
            <w:rStyle w:val="Hypertextovodkaz"/>
            <w:b/>
            <w:bCs/>
            <w:u w:val="none"/>
          </w:rPr>
          <w:t>http://dotace.kraj-lbc.cz</w:t>
        </w:r>
      </w:hyperlink>
      <w:hyperlink r:id="rId18" w:history="1">
        <w:r w:rsidRPr="001A6C2E">
          <w:rPr>
            <w:rStyle w:val="Hypertextovodkaz"/>
            <w:b/>
            <w:bCs/>
            <w:u w:val="none"/>
          </w:rPr>
          <w:t>/</w:t>
        </w:r>
      </w:hyperlink>
      <w:r w:rsidRPr="001A6C2E">
        <w:rPr>
          <w:b/>
          <w:bCs/>
        </w:rPr>
        <w:t xml:space="preserve"> </w:t>
      </w:r>
    </w:p>
    <w:p w14:paraId="69A699B7" w14:textId="77777777" w:rsidR="00E60D3E" w:rsidRPr="00474287" w:rsidRDefault="00E60D3E" w:rsidP="000847FA">
      <w:pPr>
        <w:rPr>
          <w:b/>
          <w:sz w:val="24"/>
          <w:szCs w:val="24"/>
        </w:rPr>
      </w:pPr>
    </w:p>
    <w:p w14:paraId="3ED694AD" w14:textId="77777777" w:rsidR="00474287" w:rsidRDefault="00474287" w:rsidP="009C0EDE">
      <w:pPr>
        <w:rPr>
          <w:b/>
          <w:sz w:val="24"/>
          <w:szCs w:val="24"/>
        </w:rPr>
      </w:pPr>
      <w:r w:rsidRPr="00474287">
        <w:rPr>
          <w:b/>
          <w:sz w:val="24"/>
          <w:szCs w:val="24"/>
        </w:rPr>
        <w:t>5.5 Vzdělávání cílových skupin</w:t>
      </w:r>
    </w:p>
    <w:p w14:paraId="40148E6A" w14:textId="0F21B5E9" w:rsidR="000F3F46" w:rsidRDefault="001A6C2E" w:rsidP="001F2F66">
      <w:pPr>
        <w:jc w:val="both"/>
        <w:rPr>
          <w:sz w:val="24"/>
          <w:szCs w:val="24"/>
        </w:rPr>
      </w:pPr>
      <w:r w:rsidRPr="001A6C2E">
        <w:rPr>
          <w:sz w:val="24"/>
          <w:szCs w:val="24"/>
        </w:rPr>
        <w:t>V průběhu roku 2017 a 2018 bud</w:t>
      </w:r>
      <w:r w:rsidR="001F2F66">
        <w:rPr>
          <w:sz w:val="24"/>
          <w:szCs w:val="24"/>
        </w:rPr>
        <w:t xml:space="preserve">e na základě Vzdělávacího plánu pro jednotlivé roky </w:t>
      </w:r>
      <w:r w:rsidR="000F3F46">
        <w:rPr>
          <w:sz w:val="24"/>
          <w:szCs w:val="24"/>
        </w:rPr>
        <w:t>probíhat aktivity vzdělávání pro:</w:t>
      </w:r>
    </w:p>
    <w:p w14:paraId="51743127" w14:textId="60DCE82B" w:rsidR="000F3F46" w:rsidRDefault="000F3F46" w:rsidP="000F3F46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Cílové skupiny projektu Smart akcelerátor LK (SALK), kterými jsou:</w:t>
      </w:r>
    </w:p>
    <w:p w14:paraId="689FD293" w14:textId="1086E10C" w:rsidR="000F3F46" w:rsidRPr="001F2F66" w:rsidRDefault="001F2F66" w:rsidP="000F3F46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F2F66">
        <w:t>Pracovníci zabývající se výzkumem v soukromém sektoru</w:t>
      </w:r>
    </w:p>
    <w:p w14:paraId="2174453B" w14:textId="6ABEB27D" w:rsidR="001F2F66" w:rsidRPr="001F2F66" w:rsidRDefault="001F2F66" w:rsidP="000F3F46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F2F66">
        <w:t>Pracovníci výzkumných organizací a VŠ</w:t>
      </w:r>
    </w:p>
    <w:p w14:paraId="30D24CBD" w14:textId="7F1ADC58" w:rsidR="001F2F66" w:rsidRPr="001F2F66" w:rsidRDefault="001F2F66" w:rsidP="000F3F46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F2F66">
        <w:t>Pracovníci veřejné správy v oblasti řízení a implementace VaVaI</w:t>
      </w:r>
    </w:p>
    <w:p w14:paraId="2A99312C" w14:textId="52001DB4" w:rsidR="001F2F66" w:rsidRPr="001F2F66" w:rsidRDefault="001F2F66" w:rsidP="000F3F46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F2F66">
        <w:t>Studenti VŠ</w:t>
      </w:r>
    </w:p>
    <w:p w14:paraId="45FAA4DD" w14:textId="77777777" w:rsidR="001F2F66" w:rsidRPr="001F2F66" w:rsidRDefault="001F2F66" w:rsidP="001F2F66">
      <w:pPr>
        <w:pStyle w:val="Odstavecseseznamem"/>
        <w:numPr>
          <w:ilvl w:val="0"/>
          <w:numId w:val="18"/>
        </w:numPr>
        <w:jc w:val="both"/>
      </w:pPr>
      <w:r w:rsidRPr="001F2F66">
        <w:t>Žáci SŠ, zájemci o studium na VŠ</w:t>
      </w:r>
    </w:p>
    <w:p w14:paraId="1B69D41A" w14:textId="44697A9D" w:rsidR="001F2F66" w:rsidRPr="001F2F66" w:rsidRDefault="001F2F66" w:rsidP="000F3F46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1F2F66">
        <w:t>Studenti vyšších odborných škol</w:t>
      </w:r>
    </w:p>
    <w:p w14:paraId="1D91BB6B" w14:textId="27AD1CC4" w:rsidR="001F2F66" w:rsidRDefault="001F2F66" w:rsidP="00657F55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Jednotlivá témata seminářů </w:t>
      </w:r>
      <w:r w:rsidR="00657F55">
        <w:rPr>
          <w:sz w:val="24"/>
          <w:szCs w:val="24"/>
        </w:rPr>
        <w:t>jsou</w:t>
      </w:r>
      <w:r>
        <w:rPr>
          <w:sz w:val="24"/>
          <w:szCs w:val="24"/>
        </w:rPr>
        <w:t xml:space="preserve"> </w:t>
      </w:r>
      <w:r w:rsidR="00657F55">
        <w:rPr>
          <w:sz w:val="24"/>
          <w:szCs w:val="24"/>
        </w:rPr>
        <w:t xml:space="preserve">stanovena na základě průzkumu aktuálních vzdělávacích potřeb cílových skupin ve spolupráci s jednotlivými členy </w:t>
      </w:r>
      <w:proofErr w:type="gramStart"/>
      <w:r w:rsidR="00657F55">
        <w:rPr>
          <w:sz w:val="24"/>
          <w:szCs w:val="24"/>
        </w:rPr>
        <w:t>poradního</w:t>
      </w:r>
      <w:r w:rsidR="000501FF">
        <w:rPr>
          <w:sz w:val="24"/>
          <w:szCs w:val="24"/>
        </w:rPr>
        <w:t xml:space="preserve">  </w:t>
      </w:r>
      <w:r w:rsidR="00657F55">
        <w:rPr>
          <w:sz w:val="24"/>
          <w:szCs w:val="24"/>
        </w:rPr>
        <w:t>orgánu</w:t>
      </w:r>
      <w:proofErr w:type="gramEnd"/>
      <w:r w:rsidR="00657F55">
        <w:rPr>
          <w:sz w:val="24"/>
          <w:szCs w:val="24"/>
        </w:rPr>
        <w:t xml:space="preserve"> rady kraje pro oblast výzkumu, vývoje a inovací. </w:t>
      </w:r>
    </w:p>
    <w:p w14:paraId="237F9E6B" w14:textId="65AEFA2A" w:rsidR="00657F55" w:rsidRPr="001F2F66" w:rsidRDefault="00657F55" w:rsidP="001A226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Součástí vzdělávacích aktivit jsou i nabídky účasti při tuzemských i zahraničních cestách</w:t>
      </w:r>
      <w:r w:rsidR="001A2262">
        <w:rPr>
          <w:sz w:val="24"/>
          <w:szCs w:val="24"/>
        </w:rPr>
        <w:t>,</w:t>
      </w:r>
      <w:r>
        <w:rPr>
          <w:sz w:val="24"/>
          <w:szCs w:val="24"/>
        </w:rPr>
        <w:t xml:space="preserve"> jejichž cílem </w:t>
      </w:r>
      <w:proofErr w:type="gramStart"/>
      <w:r>
        <w:rPr>
          <w:sz w:val="24"/>
          <w:szCs w:val="24"/>
        </w:rPr>
        <w:t>je  přenos</w:t>
      </w:r>
      <w:proofErr w:type="gramEnd"/>
      <w:r>
        <w:rPr>
          <w:sz w:val="24"/>
          <w:szCs w:val="24"/>
        </w:rPr>
        <w:t xml:space="preserve"> dobrých praxí </w:t>
      </w:r>
      <w:r w:rsidR="00EC0B68">
        <w:rPr>
          <w:sz w:val="24"/>
          <w:szCs w:val="24"/>
        </w:rPr>
        <w:t>k rozvoji inovačního prostředí v Libereckém kraji.</w:t>
      </w:r>
    </w:p>
    <w:p w14:paraId="6FF1BEEE" w14:textId="13BB1E60" w:rsidR="001A6C2E" w:rsidRDefault="000F3F46" w:rsidP="00EC0B68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Členy týmu SALK </w:t>
      </w:r>
      <w:r w:rsidR="00EC0B68">
        <w:rPr>
          <w:sz w:val="24"/>
          <w:szCs w:val="24"/>
        </w:rPr>
        <w:t>s cílem</w:t>
      </w:r>
      <w:r>
        <w:rPr>
          <w:sz w:val="24"/>
          <w:szCs w:val="24"/>
        </w:rPr>
        <w:t xml:space="preserve"> zvyšování jejich znalostí a kompetencí v oblasti VaVaI </w:t>
      </w:r>
      <w:r w:rsidR="00EC0B68">
        <w:rPr>
          <w:sz w:val="24"/>
          <w:szCs w:val="24"/>
        </w:rPr>
        <w:t>v rozsahu jejich pracovní náplně.</w:t>
      </w:r>
      <w:r w:rsidR="001A6C2E" w:rsidRPr="000F3F46">
        <w:rPr>
          <w:sz w:val="24"/>
          <w:szCs w:val="24"/>
        </w:rPr>
        <w:t xml:space="preserve"> </w:t>
      </w:r>
    </w:p>
    <w:p w14:paraId="12681C57" w14:textId="77777777" w:rsidR="006B08D3" w:rsidRDefault="006B08D3" w:rsidP="006B08D3">
      <w:pPr>
        <w:pStyle w:val="Odstavecseseznamem"/>
        <w:jc w:val="both"/>
        <w:rPr>
          <w:sz w:val="24"/>
          <w:szCs w:val="24"/>
        </w:rPr>
      </w:pPr>
    </w:p>
    <w:p w14:paraId="3F13EC9A" w14:textId="77777777" w:rsidR="006B08D3" w:rsidRDefault="006B08D3" w:rsidP="006B08D3">
      <w:pPr>
        <w:pStyle w:val="Odstavecseseznamem"/>
        <w:jc w:val="both"/>
        <w:rPr>
          <w:sz w:val="24"/>
          <w:szCs w:val="24"/>
        </w:rPr>
      </w:pPr>
    </w:p>
    <w:p w14:paraId="7A68B638" w14:textId="77777777" w:rsidR="006B08D3" w:rsidRPr="000F3F46" w:rsidRDefault="006B08D3" w:rsidP="006B08D3">
      <w:pPr>
        <w:pStyle w:val="Odstavecseseznamem"/>
        <w:jc w:val="both"/>
        <w:rPr>
          <w:sz w:val="24"/>
          <w:szCs w:val="24"/>
        </w:rPr>
      </w:pPr>
    </w:p>
    <w:p w14:paraId="472D1AA3" w14:textId="66B5BB3D" w:rsidR="000847FA" w:rsidRPr="00474287" w:rsidRDefault="00474287" w:rsidP="009C0EDE">
      <w:pPr>
        <w:rPr>
          <w:b/>
          <w:sz w:val="24"/>
          <w:szCs w:val="24"/>
        </w:rPr>
      </w:pPr>
      <w:r w:rsidRPr="00474287">
        <w:rPr>
          <w:b/>
          <w:sz w:val="24"/>
          <w:szCs w:val="24"/>
        </w:rPr>
        <w:t>5.6 Tvorba marketingové strategie</w:t>
      </w:r>
    </w:p>
    <w:p w14:paraId="55A12A69" w14:textId="2F8CEA28" w:rsidR="001458D1" w:rsidRPr="001458D1" w:rsidRDefault="002A5FF9" w:rsidP="006B08D3">
      <w:pPr>
        <w:jc w:val="both"/>
        <w:rPr>
          <w:sz w:val="24"/>
          <w:szCs w:val="24"/>
        </w:rPr>
      </w:pPr>
      <w:r w:rsidRPr="001458D1">
        <w:rPr>
          <w:sz w:val="24"/>
          <w:szCs w:val="24"/>
        </w:rPr>
        <w:t xml:space="preserve">V průběhu roku 2017 bude zpracována marketingová strategie RIS3 prostřednictvím které bude nastavena jak obsahová, tak vizuální komunikace vůči cílovým skupinám. Hlavním cílem marketingové strategie bude nastavení takového způsobu </w:t>
      </w:r>
      <w:r w:rsidR="004904C1" w:rsidRPr="001458D1">
        <w:rPr>
          <w:sz w:val="24"/>
          <w:szCs w:val="24"/>
        </w:rPr>
        <w:t>komunikace</w:t>
      </w:r>
      <w:r w:rsidRPr="001458D1">
        <w:rPr>
          <w:sz w:val="24"/>
          <w:szCs w:val="24"/>
        </w:rPr>
        <w:t>, který povede k</w:t>
      </w:r>
      <w:r w:rsidR="004904C1" w:rsidRPr="001458D1">
        <w:rPr>
          <w:sz w:val="24"/>
          <w:szCs w:val="24"/>
        </w:rPr>
        <w:t xml:space="preserve"> budování jména </w:t>
      </w:r>
      <w:r w:rsidRPr="001458D1">
        <w:rPr>
          <w:sz w:val="24"/>
          <w:szCs w:val="24"/>
        </w:rPr>
        <w:t xml:space="preserve">regionu </w:t>
      </w:r>
      <w:r w:rsidR="004904C1" w:rsidRPr="001458D1">
        <w:rPr>
          <w:sz w:val="24"/>
          <w:szCs w:val="24"/>
        </w:rPr>
        <w:t>jako atraktivního regionu, ve kterém sídlí řada úspěšných firem a výzkumných organizací, regionu výzkumu, vývoje, kreativity a perspektivy pro nápadité a podnikavé lidi. Propagace vyzdvihne přínos inovačního ekosystému v celkovém vnímání regionu. Aktuálně se připravuje výběrové řízení na vytvoření nového portálu INOVACE LK, který bude informační platform</w:t>
      </w:r>
      <w:r w:rsidR="006B08D3" w:rsidRPr="001458D1">
        <w:rPr>
          <w:sz w:val="24"/>
          <w:szCs w:val="24"/>
        </w:rPr>
        <w:t xml:space="preserve">ou aktivit LK ve vztahu k VaV. </w:t>
      </w:r>
    </w:p>
    <w:p w14:paraId="4BFFBCEC" w14:textId="77777777" w:rsidR="001458D1" w:rsidRDefault="001458D1" w:rsidP="006B08D3">
      <w:pPr>
        <w:jc w:val="both"/>
      </w:pPr>
    </w:p>
    <w:p w14:paraId="0B3E741F" w14:textId="53872F3E" w:rsidR="001458D1" w:rsidRDefault="001458D1" w:rsidP="006B08D3">
      <w:pPr>
        <w:jc w:val="both"/>
        <w:rPr>
          <w:b/>
          <w:sz w:val="24"/>
          <w:szCs w:val="24"/>
        </w:rPr>
      </w:pPr>
      <w:r w:rsidRPr="001458D1">
        <w:rPr>
          <w:b/>
          <w:sz w:val="24"/>
          <w:szCs w:val="24"/>
        </w:rPr>
        <w:t>5.7. Příprav</w:t>
      </w:r>
      <w:r>
        <w:rPr>
          <w:b/>
          <w:sz w:val="24"/>
          <w:szCs w:val="24"/>
        </w:rPr>
        <w:t>a</w:t>
      </w:r>
      <w:r w:rsidRPr="001458D1">
        <w:rPr>
          <w:b/>
          <w:sz w:val="24"/>
          <w:szCs w:val="24"/>
        </w:rPr>
        <w:t xml:space="preserve"> projektu Inovačního centra – podnikatelského inkubátoru Libereckého kraje</w:t>
      </w:r>
    </w:p>
    <w:p w14:paraId="02E147BC" w14:textId="562A2E8C" w:rsidR="001458D1" w:rsidRDefault="001458D1" w:rsidP="006B08D3">
      <w:pPr>
        <w:jc w:val="both"/>
        <w:rPr>
          <w:sz w:val="24"/>
          <w:szCs w:val="24"/>
        </w:rPr>
      </w:pPr>
      <w:r w:rsidRPr="001458D1">
        <w:rPr>
          <w:sz w:val="24"/>
          <w:szCs w:val="24"/>
        </w:rPr>
        <w:t xml:space="preserve">V průběhu </w:t>
      </w:r>
      <w:r>
        <w:rPr>
          <w:sz w:val="24"/>
          <w:szCs w:val="24"/>
        </w:rPr>
        <w:t>roku 2017 a 2018 budou pokračovat aktivity spojené s přípravou projektu Inovačního centra - podnikatelského inkubátoru (dále IC-PILK), konkrétně se jedná o:</w:t>
      </w:r>
    </w:p>
    <w:p w14:paraId="2CFF9303" w14:textId="020B1879" w:rsidR="001458D1" w:rsidRDefault="001458D1" w:rsidP="001458D1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Zpracování Studie proveditelnosti a projektové žádosti pro projekt IC-PILK  (v současnosti probíhá výběrové řízení na zpracovatele)</w:t>
      </w:r>
    </w:p>
    <w:p w14:paraId="71B37255" w14:textId="1CF38DFE" w:rsidR="001458D1" w:rsidRDefault="001458D1" w:rsidP="001458D1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Dopracování konceptu virtuálního podnikatelského inkubátoru a zahájení dílčích aktivit poskytování služeb inkubátoru bez fyzických prostor </w:t>
      </w:r>
    </w:p>
    <w:p w14:paraId="469AFFD2" w14:textId="2EA843DE" w:rsidR="001458D1" w:rsidRPr="001458D1" w:rsidRDefault="001458D1" w:rsidP="001458D1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Podání žádosti do příslušné výzvy vhodného </w:t>
      </w:r>
      <w:proofErr w:type="spellStart"/>
      <w:r>
        <w:rPr>
          <w:sz w:val="24"/>
          <w:szCs w:val="24"/>
        </w:rPr>
        <w:t>dotačnho</w:t>
      </w:r>
      <w:proofErr w:type="spellEnd"/>
      <w:r>
        <w:rPr>
          <w:sz w:val="24"/>
          <w:szCs w:val="24"/>
        </w:rPr>
        <w:t xml:space="preserve"> titulu, zde předpokládáme podání do 4. Výzvy programu podpory Služby infrastruktury Operačního programu Podnikání a inovace pro konkurenceschopnost</w:t>
      </w:r>
    </w:p>
    <w:sectPr w:rsidR="001458D1" w:rsidRPr="001458D1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62440" w14:textId="77777777" w:rsidR="00F2502C" w:rsidRDefault="00F2502C" w:rsidP="007C4CC1">
      <w:pPr>
        <w:spacing w:after="0" w:line="240" w:lineRule="auto"/>
      </w:pPr>
      <w:r>
        <w:separator/>
      </w:r>
    </w:p>
  </w:endnote>
  <w:endnote w:type="continuationSeparator" w:id="0">
    <w:p w14:paraId="147CCBFA" w14:textId="77777777" w:rsidR="00F2502C" w:rsidRDefault="00F2502C" w:rsidP="007C4CC1">
      <w:pPr>
        <w:spacing w:after="0" w:line="240" w:lineRule="auto"/>
      </w:pPr>
      <w:r>
        <w:continuationSeparator/>
      </w:r>
    </w:p>
  </w:endnote>
  <w:endnote w:type="continuationNotice" w:id="1">
    <w:p w14:paraId="1E19BB3F" w14:textId="77777777" w:rsidR="00F2502C" w:rsidRDefault="00F25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80138"/>
      <w:docPartObj>
        <w:docPartGallery w:val="Page Numbers (Bottom of Page)"/>
        <w:docPartUnique/>
      </w:docPartObj>
    </w:sdtPr>
    <w:sdtContent>
      <w:p w14:paraId="3246DA0A" w14:textId="1E616C1B" w:rsidR="00F2502C" w:rsidRDefault="00F2502C">
        <w:pPr>
          <w:pStyle w:val="Zpat"/>
        </w:pPr>
        <w:r w:rsidRPr="00EC029E">
          <w:rPr>
            <w:rFonts w:ascii="Calibri" w:eastAsia="Times New Roman" w:hAnsi="Calibri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58240" behindDoc="1" locked="0" layoutInCell="1" allowOverlap="1" wp14:anchorId="2DCA223C" wp14:editId="56A9A78A">
              <wp:simplePos x="0" y="0"/>
              <wp:positionH relativeFrom="column">
                <wp:posOffset>281305</wp:posOffset>
              </wp:positionH>
              <wp:positionV relativeFrom="paragraph">
                <wp:posOffset>128270</wp:posOffset>
              </wp:positionV>
              <wp:extent cx="5495925" cy="391160"/>
              <wp:effectExtent l="0" t="0" r="9525" b="8890"/>
              <wp:wrapTight wrapText="bothSides">
                <wp:wrapPolygon edited="0">
                  <wp:start x="0" y="0"/>
                  <wp:lineTo x="0" y="21039"/>
                  <wp:lineTo x="21563" y="21039"/>
                  <wp:lineTo x="21563" y="0"/>
                  <wp:lineTo x="0" y="0"/>
                </wp:wrapPolygon>
              </wp:wrapTight>
              <wp:docPr id="11" name="Obrázek 11" descr="Z:\REALIZACE\logo_SALK_ore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REALIZACE\logo_SALK_ore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E7FD4">
          <w:rPr>
            <w:noProof/>
          </w:rPr>
          <w:t>1</w:t>
        </w:r>
        <w:r>
          <w:fldChar w:fldCharType="end"/>
        </w:r>
      </w:p>
    </w:sdtContent>
  </w:sdt>
  <w:p w14:paraId="63277EBB" w14:textId="77777777" w:rsidR="00F2502C" w:rsidRDefault="00F250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938C2" w14:textId="77777777" w:rsidR="00F2502C" w:rsidRDefault="00F2502C" w:rsidP="007C4CC1">
      <w:pPr>
        <w:spacing w:after="0" w:line="240" w:lineRule="auto"/>
      </w:pPr>
      <w:r>
        <w:separator/>
      </w:r>
    </w:p>
  </w:footnote>
  <w:footnote w:type="continuationSeparator" w:id="0">
    <w:p w14:paraId="5F13A3EC" w14:textId="77777777" w:rsidR="00F2502C" w:rsidRDefault="00F2502C" w:rsidP="007C4CC1">
      <w:pPr>
        <w:spacing w:after="0" w:line="240" w:lineRule="auto"/>
      </w:pPr>
      <w:r>
        <w:continuationSeparator/>
      </w:r>
    </w:p>
  </w:footnote>
  <w:footnote w:type="continuationNotice" w:id="1">
    <w:p w14:paraId="6A8C614A" w14:textId="77777777" w:rsidR="00F2502C" w:rsidRDefault="00F250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51ACA94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09" w:hanging="53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8"/>
      </w:pPr>
      <w:rPr>
        <w:rFonts w:cs="Times New Roman" w:hint="default"/>
        <w:sz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3544"/>
        </w:tabs>
        <w:ind w:left="3544" w:hanging="709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4253"/>
        </w:tabs>
        <w:ind w:left="4253" w:hanging="709"/>
      </w:pPr>
      <w:rPr>
        <w:rFonts w:ascii="Times New Roman" w:hAnsi="Times New Roman" w:cs="Times New Roman" w:hint="default"/>
      </w:rPr>
    </w:lvl>
    <w:lvl w:ilvl="8">
      <w:start w:val="24"/>
      <w:numFmt w:val="lowerLetter"/>
      <w:lvlText w:val="(%9)"/>
      <w:lvlJc w:val="left"/>
      <w:pPr>
        <w:tabs>
          <w:tab w:val="num" w:pos="4961"/>
        </w:tabs>
        <w:ind w:left="4961" w:hanging="708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1">
    <w:nsid w:val="074B72B5"/>
    <w:multiLevelType w:val="hybridMultilevel"/>
    <w:tmpl w:val="82789D10"/>
    <w:lvl w:ilvl="0" w:tplc="BC7C911C">
      <w:start w:val="1"/>
      <w:numFmt w:val="decimal"/>
      <w:pStyle w:val="Nadpis2"/>
      <w:lvlText w:val="3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7FA4524"/>
    <w:multiLevelType w:val="multilevel"/>
    <w:tmpl w:val="95AC68D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3D0691"/>
    <w:multiLevelType w:val="hybridMultilevel"/>
    <w:tmpl w:val="4A90D572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1A10E1"/>
    <w:multiLevelType w:val="hybridMultilevel"/>
    <w:tmpl w:val="614290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4543B"/>
    <w:multiLevelType w:val="hybridMultilevel"/>
    <w:tmpl w:val="47D88974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490B75"/>
    <w:multiLevelType w:val="hybridMultilevel"/>
    <w:tmpl w:val="6AC69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B122AE8"/>
    <w:multiLevelType w:val="hybridMultilevel"/>
    <w:tmpl w:val="611E3E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2081A"/>
    <w:multiLevelType w:val="hybridMultilevel"/>
    <w:tmpl w:val="D10C3752"/>
    <w:lvl w:ilvl="0" w:tplc="E6DE7A44">
      <w:start w:val="1"/>
      <w:numFmt w:val="lowerLetter"/>
      <w:pStyle w:val="Odrkya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C355E3"/>
    <w:multiLevelType w:val="hybridMultilevel"/>
    <w:tmpl w:val="E60C1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B152E"/>
    <w:multiLevelType w:val="hybridMultilevel"/>
    <w:tmpl w:val="8BFCC3DE"/>
    <w:lvl w:ilvl="0" w:tplc="91C23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642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0A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022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E2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C83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EC1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FC9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8D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22C58"/>
    <w:multiLevelType w:val="hybridMultilevel"/>
    <w:tmpl w:val="ED429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34E37"/>
    <w:multiLevelType w:val="hybridMultilevel"/>
    <w:tmpl w:val="A0A4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33A75"/>
    <w:multiLevelType w:val="hybridMultilevel"/>
    <w:tmpl w:val="F74E25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E63225"/>
    <w:multiLevelType w:val="hybridMultilevel"/>
    <w:tmpl w:val="D5D858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162D1B"/>
    <w:multiLevelType w:val="hybridMultilevel"/>
    <w:tmpl w:val="5B7ACB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BDF11FE"/>
    <w:multiLevelType w:val="hybridMultilevel"/>
    <w:tmpl w:val="D04A5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8359D"/>
    <w:multiLevelType w:val="hybridMultilevel"/>
    <w:tmpl w:val="765C4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56E9E"/>
    <w:multiLevelType w:val="hybridMultilevel"/>
    <w:tmpl w:val="CC823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C561E"/>
    <w:multiLevelType w:val="hybridMultilevel"/>
    <w:tmpl w:val="233064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1FC1FC8"/>
    <w:multiLevelType w:val="hybridMultilevel"/>
    <w:tmpl w:val="E556A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85A64"/>
    <w:multiLevelType w:val="hybridMultilevel"/>
    <w:tmpl w:val="DEDEB028"/>
    <w:lvl w:ilvl="0" w:tplc="5D70F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276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80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28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2C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69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A8D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41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22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923CD8"/>
    <w:multiLevelType w:val="hybridMultilevel"/>
    <w:tmpl w:val="9E0EFDE2"/>
    <w:lvl w:ilvl="0" w:tplc="6C78B97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5D3A57"/>
    <w:multiLevelType w:val="hybridMultilevel"/>
    <w:tmpl w:val="DA1CE152"/>
    <w:lvl w:ilvl="0" w:tplc="B4163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A13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E5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684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362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C2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6B2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E4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24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E1644F"/>
    <w:multiLevelType w:val="hybridMultilevel"/>
    <w:tmpl w:val="6A3CD6A8"/>
    <w:lvl w:ilvl="0" w:tplc="130E5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3"/>
  </w:num>
  <w:num w:numId="5">
    <w:abstractNumId w:val="1"/>
  </w:num>
  <w:num w:numId="6">
    <w:abstractNumId w:val="15"/>
  </w:num>
  <w:num w:numId="7">
    <w:abstractNumId w:val="19"/>
  </w:num>
  <w:num w:numId="8">
    <w:abstractNumId w:val="7"/>
  </w:num>
  <w:num w:numId="9">
    <w:abstractNumId w:val="25"/>
  </w:num>
  <w:num w:numId="10">
    <w:abstractNumId w:val="12"/>
  </w:num>
  <w:num w:numId="11">
    <w:abstractNumId w:val="27"/>
  </w:num>
  <w:num w:numId="12">
    <w:abstractNumId w:val="24"/>
  </w:num>
  <w:num w:numId="13">
    <w:abstractNumId w:val="22"/>
  </w:num>
  <w:num w:numId="14">
    <w:abstractNumId w:val="9"/>
    <w:lvlOverride w:ilvl="0">
      <w:startOverride w:val="1"/>
    </w:lvlOverride>
  </w:num>
  <w:num w:numId="15">
    <w:abstractNumId w:val="28"/>
  </w:num>
  <w:num w:numId="16">
    <w:abstractNumId w:val="4"/>
  </w:num>
  <w:num w:numId="17">
    <w:abstractNumId w:val="14"/>
  </w:num>
  <w:num w:numId="18">
    <w:abstractNumId w:val="17"/>
  </w:num>
  <w:num w:numId="19">
    <w:abstractNumId w:val="2"/>
  </w:num>
  <w:num w:numId="20">
    <w:abstractNumId w:val="2"/>
  </w:num>
  <w:num w:numId="21">
    <w:abstractNumId w:val="18"/>
  </w:num>
  <w:num w:numId="22">
    <w:abstractNumId w:val="10"/>
  </w:num>
  <w:num w:numId="23">
    <w:abstractNumId w:val="5"/>
  </w:num>
  <w:num w:numId="24">
    <w:abstractNumId w:val="16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20"/>
  </w:num>
  <w:num w:numId="31">
    <w:abstractNumId w:val="21"/>
  </w:num>
  <w:num w:numId="32">
    <w:abstractNumId w:val="26"/>
  </w:num>
  <w:num w:numId="33">
    <w:abstractNumId w:val="2"/>
  </w:num>
  <w:num w:numId="34">
    <w:abstractNumId w:val="11"/>
  </w:num>
  <w:num w:numId="35">
    <w:abstractNumId w:val="3"/>
  </w:num>
  <w:num w:numId="36">
    <w:abstractNumId w:val="8"/>
  </w:num>
  <w:num w:numId="37">
    <w:abstractNumId w:val="6"/>
  </w:num>
  <w:num w:numId="38">
    <w:abstractNumId w:val="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B9"/>
    <w:rsid w:val="000025C2"/>
    <w:rsid w:val="00003E09"/>
    <w:rsid w:val="00041046"/>
    <w:rsid w:val="0004516F"/>
    <w:rsid w:val="000501FF"/>
    <w:rsid w:val="00064EDE"/>
    <w:rsid w:val="000674E3"/>
    <w:rsid w:val="000847FA"/>
    <w:rsid w:val="00097368"/>
    <w:rsid w:val="000B0886"/>
    <w:rsid w:val="000B4400"/>
    <w:rsid w:val="000C1AD4"/>
    <w:rsid w:val="000E7FD4"/>
    <w:rsid w:val="000F2423"/>
    <w:rsid w:val="000F3F46"/>
    <w:rsid w:val="00102A97"/>
    <w:rsid w:val="00111B8B"/>
    <w:rsid w:val="00114DD7"/>
    <w:rsid w:val="00117D51"/>
    <w:rsid w:val="001227E9"/>
    <w:rsid w:val="0012426D"/>
    <w:rsid w:val="00127DB2"/>
    <w:rsid w:val="00135043"/>
    <w:rsid w:val="001458D1"/>
    <w:rsid w:val="00163CB2"/>
    <w:rsid w:val="0016403F"/>
    <w:rsid w:val="00180CA4"/>
    <w:rsid w:val="001A2262"/>
    <w:rsid w:val="001A282C"/>
    <w:rsid w:val="001A6C2E"/>
    <w:rsid w:val="001B0EB2"/>
    <w:rsid w:val="001B2FDB"/>
    <w:rsid w:val="001B3AB3"/>
    <w:rsid w:val="001C2433"/>
    <w:rsid w:val="001C4F8D"/>
    <w:rsid w:val="001E536D"/>
    <w:rsid w:val="001E7EB9"/>
    <w:rsid w:val="001F1E0D"/>
    <w:rsid w:val="001F2F66"/>
    <w:rsid w:val="00233BD0"/>
    <w:rsid w:val="002547A7"/>
    <w:rsid w:val="00256CC0"/>
    <w:rsid w:val="00260D2B"/>
    <w:rsid w:val="00263141"/>
    <w:rsid w:val="00266100"/>
    <w:rsid w:val="002A51B1"/>
    <w:rsid w:val="002A5FF9"/>
    <w:rsid w:val="002A7707"/>
    <w:rsid w:val="002C707B"/>
    <w:rsid w:val="002F01EE"/>
    <w:rsid w:val="003026CC"/>
    <w:rsid w:val="003062F0"/>
    <w:rsid w:val="00325761"/>
    <w:rsid w:val="00327867"/>
    <w:rsid w:val="00330CCF"/>
    <w:rsid w:val="00336D46"/>
    <w:rsid w:val="00341302"/>
    <w:rsid w:val="00347EA4"/>
    <w:rsid w:val="00353CF1"/>
    <w:rsid w:val="00354F1D"/>
    <w:rsid w:val="003655AF"/>
    <w:rsid w:val="00380C8A"/>
    <w:rsid w:val="003A3307"/>
    <w:rsid w:val="003D1982"/>
    <w:rsid w:val="003D7831"/>
    <w:rsid w:val="003E5D2A"/>
    <w:rsid w:val="003F05DB"/>
    <w:rsid w:val="004112E5"/>
    <w:rsid w:val="00460110"/>
    <w:rsid w:val="00466DB9"/>
    <w:rsid w:val="00466EB9"/>
    <w:rsid w:val="00474287"/>
    <w:rsid w:val="00475623"/>
    <w:rsid w:val="004816EC"/>
    <w:rsid w:val="004822C8"/>
    <w:rsid w:val="00483CB9"/>
    <w:rsid w:val="004904C1"/>
    <w:rsid w:val="004A5A47"/>
    <w:rsid w:val="004B6156"/>
    <w:rsid w:val="004D210E"/>
    <w:rsid w:val="004F2987"/>
    <w:rsid w:val="00526B1C"/>
    <w:rsid w:val="00534073"/>
    <w:rsid w:val="00536351"/>
    <w:rsid w:val="00537B82"/>
    <w:rsid w:val="00543742"/>
    <w:rsid w:val="005475C9"/>
    <w:rsid w:val="00561E10"/>
    <w:rsid w:val="00566972"/>
    <w:rsid w:val="00574021"/>
    <w:rsid w:val="00574D0F"/>
    <w:rsid w:val="00575670"/>
    <w:rsid w:val="00592F45"/>
    <w:rsid w:val="00594FF4"/>
    <w:rsid w:val="005A2364"/>
    <w:rsid w:val="005B0AD9"/>
    <w:rsid w:val="005B54A6"/>
    <w:rsid w:val="005C6FC1"/>
    <w:rsid w:val="005D0BAC"/>
    <w:rsid w:val="005D78C6"/>
    <w:rsid w:val="005E3FA1"/>
    <w:rsid w:val="005F5F95"/>
    <w:rsid w:val="005F6F35"/>
    <w:rsid w:val="005F7FF1"/>
    <w:rsid w:val="006139E0"/>
    <w:rsid w:val="00614508"/>
    <w:rsid w:val="0062366E"/>
    <w:rsid w:val="00623679"/>
    <w:rsid w:val="00626BA4"/>
    <w:rsid w:val="00630AE5"/>
    <w:rsid w:val="006316D0"/>
    <w:rsid w:val="006334DB"/>
    <w:rsid w:val="00642CD3"/>
    <w:rsid w:val="006478DC"/>
    <w:rsid w:val="0065045C"/>
    <w:rsid w:val="00657F55"/>
    <w:rsid w:val="00663FB3"/>
    <w:rsid w:val="0068004F"/>
    <w:rsid w:val="006913B4"/>
    <w:rsid w:val="006A13A6"/>
    <w:rsid w:val="006A16C2"/>
    <w:rsid w:val="006A2AC5"/>
    <w:rsid w:val="006B08D3"/>
    <w:rsid w:val="006B0C44"/>
    <w:rsid w:val="006C1134"/>
    <w:rsid w:val="006E7831"/>
    <w:rsid w:val="0070646D"/>
    <w:rsid w:val="00710252"/>
    <w:rsid w:val="00710A85"/>
    <w:rsid w:val="007125CD"/>
    <w:rsid w:val="00726357"/>
    <w:rsid w:val="00726A84"/>
    <w:rsid w:val="007372E2"/>
    <w:rsid w:val="0075204D"/>
    <w:rsid w:val="00761F45"/>
    <w:rsid w:val="00766F28"/>
    <w:rsid w:val="007675F5"/>
    <w:rsid w:val="00771F4F"/>
    <w:rsid w:val="00780E7C"/>
    <w:rsid w:val="0078328F"/>
    <w:rsid w:val="00790EAD"/>
    <w:rsid w:val="00794538"/>
    <w:rsid w:val="00797DAA"/>
    <w:rsid w:val="007B1602"/>
    <w:rsid w:val="007B51BA"/>
    <w:rsid w:val="007B6FE4"/>
    <w:rsid w:val="007C4CC1"/>
    <w:rsid w:val="007C4DA0"/>
    <w:rsid w:val="007C5BE7"/>
    <w:rsid w:val="007E1200"/>
    <w:rsid w:val="00800279"/>
    <w:rsid w:val="00814198"/>
    <w:rsid w:val="0081547B"/>
    <w:rsid w:val="00817694"/>
    <w:rsid w:val="00834F40"/>
    <w:rsid w:val="00842F74"/>
    <w:rsid w:val="008637C8"/>
    <w:rsid w:val="008845FB"/>
    <w:rsid w:val="00887823"/>
    <w:rsid w:val="00887DB3"/>
    <w:rsid w:val="008933C1"/>
    <w:rsid w:val="00894AB0"/>
    <w:rsid w:val="008A5DE6"/>
    <w:rsid w:val="008B1F2C"/>
    <w:rsid w:val="008C5791"/>
    <w:rsid w:val="008F7053"/>
    <w:rsid w:val="00903E15"/>
    <w:rsid w:val="00920FC8"/>
    <w:rsid w:val="00953E8F"/>
    <w:rsid w:val="0096143C"/>
    <w:rsid w:val="00981E1A"/>
    <w:rsid w:val="0098656E"/>
    <w:rsid w:val="009915EA"/>
    <w:rsid w:val="00991ABC"/>
    <w:rsid w:val="00992540"/>
    <w:rsid w:val="009A7105"/>
    <w:rsid w:val="009C0EDE"/>
    <w:rsid w:val="009C28A0"/>
    <w:rsid w:val="009D7C18"/>
    <w:rsid w:val="009E0F10"/>
    <w:rsid w:val="009E2E85"/>
    <w:rsid w:val="009E3160"/>
    <w:rsid w:val="009E6640"/>
    <w:rsid w:val="009E6D8B"/>
    <w:rsid w:val="00A0199A"/>
    <w:rsid w:val="00A026F8"/>
    <w:rsid w:val="00A03632"/>
    <w:rsid w:val="00A14515"/>
    <w:rsid w:val="00A247C5"/>
    <w:rsid w:val="00A61F85"/>
    <w:rsid w:val="00A64B99"/>
    <w:rsid w:val="00A759A3"/>
    <w:rsid w:val="00A836EB"/>
    <w:rsid w:val="00AA0199"/>
    <w:rsid w:val="00AA5A6B"/>
    <w:rsid w:val="00AE00FD"/>
    <w:rsid w:val="00B04FF7"/>
    <w:rsid w:val="00B21060"/>
    <w:rsid w:val="00B247FA"/>
    <w:rsid w:val="00B30256"/>
    <w:rsid w:val="00B34EC6"/>
    <w:rsid w:val="00B414AF"/>
    <w:rsid w:val="00B42C8F"/>
    <w:rsid w:val="00B567DD"/>
    <w:rsid w:val="00B80C19"/>
    <w:rsid w:val="00BA1ACD"/>
    <w:rsid w:val="00BA6CAF"/>
    <w:rsid w:val="00BA6FEA"/>
    <w:rsid w:val="00BB4126"/>
    <w:rsid w:val="00BD1D10"/>
    <w:rsid w:val="00BE035E"/>
    <w:rsid w:val="00C001C8"/>
    <w:rsid w:val="00C036A7"/>
    <w:rsid w:val="00C102E5"/>
    <w:rsid w:val="00C119C5"/>
    <w:rsid w:val="00C14868"/>
    <w:rsid w:val="00C23290"/>
    <w:rsid w:val="00C36D4D"/>
    <w:rsid w:val="00C438B6"/>
    <w:rsid w:val="00C45BC4"/>
    <w:rsid w:val="00C47CBA"/>
    <w:rsid w:val="00C54C45"/>
    <w:rsid w:val="00C55FFE"/>
    <w:rsid w:val="00C64493"/>
    <w:rsid w:val="00C66A74"/>
    <w:rsid w:val="00C711B1"/>
    <w:rsid w:val="00C92EAE"/>
    <w:rsid w:val="00C9533B"/>
    <w:rsid w:val="00CA1E44"/>
    <w:rsid w:val="00CC3BC5"/>
    <w:rsid w:val="00CC7805"/>
    <w:rsid w:val="00CC7B48"/>
    <w:rsid w:val="00CE65DA"/>
    <w:rsid w:val="00CF198E"/>
    <w:rsid w:val="00CF40CE"/>
    <w:rsid w:val="00D01CB2"/>
    <w:rsid w:val="00D0339F"/>
    <w:rsid w:val="00D105AA"/>
    <w:rsid w:val="00D14FD3"/>
    <w:rsid w:val="00D17AE0"/>
    <w:rsid w:val="00D21466"/>
    <w:rsid w:val="00D22196"/>
    <w:rsid w:val="00D35A14"/>
    <w:rsid w:val="00D37886"/>
    <w:rsid w:val="00D5023B"/>
    <w:rsid w:val="00D50636"/>
    <w:rsid w:val="00D50967"/>
    <w:rsid w:val="00D75B6A"/>
    <w:rsid w:val="00D90498"/>
    <w:rsid w:val="00DD042F"/>
    <w:rsid w:val="00DE3EFD"/>
    <w:rsid w:val="00DE4108"/>
    <w:rsid w:val="00DE41EA"/>
    <w:rsid w:val="00DF1870"/>
    <w:rsid w:val="00DF56C6"/>
    <w:rsid w:val="00E02E48"/>
    <w:rsid w:val="00E11454"/>
    <w:rsid w:val="00E14C94"/>
    <w:rsid w:val="00E33312"/>
    <w:rsid w:val="00E550FB"/>
    <w:rsid w:val="00E60D3E"/>
    <w:rsid w:val="00E92A38"/>
    <w:rsid w:val="00E96D0F"/>
    <w:rsid w:val="00EA18D1"/>
    <w:rsid w:val="00EA3073"/>
    <w:rsid w:val="00EA6A84"/>
    <w:rsid w:val="00EB0C81"/>
    <w:rsid w:val="00EB0F13"/>
    <w:rsid w:val="00EC029E"/>
    <w:rsid w:val="00EC0B68"/>
    <w:rsid w:val="00EC33EA"/>
    <w:rsid w:val="00EC4679"/>
    <w:rsid w:val="00EC7133"/>
    <w:rsid w:val="00ED43EC"/>
    <w:rsid w:val="00ED7D48"/>
    <w:rsid w:val="00EE72CB"/>
    <w:rsid w:val="00F034CC"/>
    <w:rsid w:val="00F05D1A"/>
    <w:rsid w:val="00F15DD2"/>
    <w:rsid w:val="00F23959"/>
    <w:rsid w:val="00F2502C"/>
    <w:rsid w:val="00F26DDE"/>
    <w:rsid w:val="00F641D9"/>
    <w:rsid w:val="00F70C8C"/>
    <w:rsid w:val="00F7225A"/>
    <w:rsid w:val="00F73104"/>
    <w:rsid w:val="00F750A3"/>
    <w:rsid w:val="00F75406"/>
    <w:rsid w:val="00F80C4B"/>
    <w:rsid w:val="00F820D4"/>
    <w:rsid w:val="00F84862"/>
    <w:rsid w:val="00F9058A"/>
    <w:rsid w:val="00F93963"/>
    <w:rsid w:val="00FA03F3"/>
    <w:rsid w:val="00FB1107"/>
    <w:rsid w:val="00FB6FE5"/>
    <w:rsid w:val="00FC03D2"/>
    <w:rsid w:val="00FC5850"/>
    <w:rsid w:val="00FD0796"/>
    <w:rsid w:val="00FE1E62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329D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3F05DB"/>
    <w:pPr>
      <w:keepNext/>
      <w:widowControl w:val="0"/>
      <w:numPr>
        <w:numId w:val="3"/>
      </w:numPr>
      <w:tabs>
        <w:tab w:val="right" w:pos="0"/>
      </w:tabs>
      <w:overflowPunct w:val="0"/>
      <w:autoSpaceDE w:val="0"/>
      <w:autoSpaceDN w:val="0"/>
      <w:adjustRightInd w:val="0"/>
      <w:spacing w:before="360" w:after="120" w:line="240" w:lineRule="auto"/>
      <w:jc w:val="both"/>
      <w:textAlignment w:val="baseline"/>
      <w:outlineLvl w:val="0"/>
    </w:pPr>
    <w:rPr>
      <w:rFonts w:ascii="Arial" w:hAnsi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0E7C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5DB"/>
    <w:rPr>
      <w:rFonts w:ascii="Arial" w:hAnsi="Arial"/>
      <w:b/>
      <w:caps/>
    </w:rPr>
  </w:style>
  <w:style w:type="character" w:customStyle="1" w:styleId="Nadpis2Char">
    <w:name w:val="Nadpis 2 Char"/>
    <w:basedOn w:val="Standardnpsmoodstavce"/>
    <w:link w:val="Nadpis2"/>
    <w:uiPriority w:val="9"/>
    <w:rsid w:val="00780E7C"/>
    <w:rPr>
      <w:rFonts w:asciiTheme="majorHAnsi" w:eastAsiaTheme="majorEastAsia" w:hAnsiTheme="majorHAnsi" w:cstheme="majorBidi"/>
      <w:b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BB41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CC1"/>
  </w:style>
  <w:style w:type="paragraph" w:styleId="Zpat">
    <w:name w:val="footer"/>
    <w:basedOn w:val="Normln"/>
    <w:link w:val="ZpatChar"/>
    <w:uiPriority w:val="99"/>
    <w:unhideWhenUsed/>
    <w:rsid w:val="007C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CC1"/>
  </w:style>
  <w:style w:type="paragraph" w:styleId="Nadpisobsahu">
    <w:name w:val="TOC Heading"/>
    <w:basedOn w:val="Nadpis1"/>
    <w:next w:val="Normln"/>
    <w:uiPriority w:val="39"/>
    <w:unhideWhenUsed/>
    <w:qFormat/>
    <w:rsid w:val="00710252"/>
    <w:pPr>
      <w:keepLines/>
      <w:widowControl/>
      <w:numPr>
        <w:numId w:val="0"/>
      </w:numPr>
      <w:tabs>
        <w:tab w:val="left" w:pos="709"/>
      </w:tabs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1025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10252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102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9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0C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C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C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C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C4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54A6"/>
    <w:rPr>
      <w:b/>
      <w:bCs/>
    </w:rPr>
  </w:style>
  <w:style w:type="paragraph" w:customStyle="1" w:styleId="Odrkya">
    <w:name w:val="Odrážky_a)"/>
    <w:basedOn w:val="Odstavecseseznamem"/>
    <w:next w:val="Normln"/>
    <w:link w:val="OdrkyaChar"/>
    <w:qFormat/>
    <w:rsid w:val="00623679"/>
    <w:pPr>
      <w:numPr>
        <w:numId w:val="14"/>
      </w:numPr>
      <w:spacing w:before="120" w:after="120" w:line="36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OdrkyaChar">
    <w:name w:val="Odrážky_a) Char"/>
    <w:link w:val="Odrkya"/>
    <w:rsid w:val="00623679"/>
    <w:rPr>
      <w:rFonts w:ascii="Arial" w:eastAsia="Calibri" w:hAnsi="Arial" w:cs="Arial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D75B6A"/>
  </w:style>
  <w:style w:type="paragraph" w:styleId="Zkladntext">
    <w:name w:val="Body Text"/>
    <w:basedOn w:val="Normln"/>
    <w:link w:val="ZkladntextChar"/>
    <w:uiPriority w:val="99"/>
    <w:semiHidden/>
    <w:unhideWhenUsed/>
    <w:rsid w:val="00D75B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5B6A"/>
  </w:style>
  <w:style w:type="paragraph" w:styleId="Zkladntext-prvnodsazen">
    <w:name w:val="Body Text First Indent"/>
    <w:basedOn w:val="Zkladntext"/>
    <w:link w:val="Zkladntext-prvnodsazenChar"/>
    <w:rsid w:val="00D75B6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75B6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3F05DB"/>
    <w:pPr>
      <w:keepNext/>
      <w:widowControl w:val="0"/>
      <w:numPr>
        <w:numId w:val="3"/>
      </w:numPr>
      <w:tabs>
        <w:tab w:val="right" w:pos="0"/>
      </w:tabs>
      <w:overflowPunct w:val="0"/>
      <w:autoSpaceDE w:val="0"/>
      <w:autoSpaceDN w:val="0"/>
      <w:adjustRightInd w:val="0"/>
      <w:spacing w:before="360" w:after="120" w:line="240" w:lineRule="auto"/>
      <w:jc w:val="both"/>
      <w:textAlignment w:val="baseline"/>
      <w:outlineLvl w:val="0"/>
    </w:pPr>
    <w:rPr>
      <w:rFonts w:ascii="Arial" w:hAnsi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0E7C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5DB"/>
    <w:rPr>
      <w:rFonts w:ascii="Arial" w:hAnsi="Arial"/>
      <w:b/>
      <w:caps/>
    </w:rPr>
  </w:style>
  <w:style w:type="character" w:customStyle="1" w:styleId="Nadpis2Char">
    <w:name w:val="Nadpis 2 Char"/>
    <w:basedOn w:val="Standardnpsmoodstavce"/>
    <w:link w:val="Nadpis2"/>
    <w:uiPriority w:val="9"/>
    <w:rsid w:val="00780E7C"/>
    <w:rPr>
      <w:rFonts w:asciiTheme="majorHAnsi" w:eastAsiaTheme="majorEastAsia" w:hAnsiTheme="majorHAnsi" w:cstheme="majorBidi"/>
      <w:b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BB41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CC1"/>
  </w:style>
  <w:style w:type="paragraph" w:styleId="Zpat">
    <w:name w:val="footer"/>
    <w:basedOn w:val="Normln"/>
    <w:link w:val="ZpatChar"/>
    <w:uiPriority w:val="99"/>
    <w:unhideWhenUsed/>
    <w:rsid w:val="007C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CC1"/>
  </w:style>
  <w:style w:type="paragraph" w:styleId="Nadpisobsahu">
    <w:name w:val="TOC Heading"/>
    <w:basedOn w:val="Nadpis1"/>
    <w:next w:val="Normln"/>
    <w:uiPriority w:val="39"/>
    <w:unhideWhenUsed/>
    <w:qFormat/>
    <w:rsid w:val="00710252"/>
    <w:pPr>
      <w:keepLines/>
      <w:widowControl/>
      <w:numPr>
        <w:numId w:val="0"/>
      </w:numPr>
      <w:tabs>
        <w:tab w:val="left" w:pos="709"/>
      </w:tabs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1025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10252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102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9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0C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C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C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C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C4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54A6"/>
    <w:rPr>
      <w:b/>
      <w:bCs/>
    </w:rPr>
  </w:style>
  <w:style w:type="paragraph" w:customStyle="1" w:styleId="Odrkya">
    <w:name w:val="Odrážky_a)"/>
    <w:basedOn w:val="Odstavecseseznamem"/>
    <w:next w:val="Normln"/>
    <w:link w:val="OdrkyaChar"/>
    <w:qFormat/>
    <w:rsid w:val="00623679"/>
    <w:pPr>
      <w:numPr>
        <w:numId w:val="14"/>
      </w:numPr>
      <w:spacing w:before="120" w:after="120" w:line="36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OdrkyaChar">
    <w:name w:val="Odrážky_a) Char"/>
    <w:link w:val="Odrkya"/>
    <w:rsid w:val="00623679"/>
    <w:rPr>
      <w:rFonts w:ascii="Arial" w:eastAsia="Calibri" w:hAnsi="Arial" w:cs="Arial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D75B6A"/>
  </w:style>
  <w:style w:type="paragraph" w:styleId="Zkladntext">
    <w:name w:val="Body Text"/>
    <w:basedOn w:val="Normln"/>
    <w:link w:val="ZkladntextChar"/>
    <w:uiPriority w:val="99"/>
    <w:semiHidden/>
    <w:unhideWhenUsed/>
    <w:rsid w:val="00D75B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5B6A"/>
  </w:style>
  <w:style w:type="paragraph" w:styleId="Zkladntext-prvnodsazen">
    <w:name w:val="Body Text First Indent"/>
    <w:basedOn w:val="Zkladntext"/>
    <w:link w:val="Zkladntext-prvnodsazenChar"/>
    <w:rsid w:val="00D75B6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75B6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78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8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6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regionalni-rozvoj.kraj-lbc.cz/page1874/rozvojove-dokumenty-strategie-rozvoje-lk-a-program-rozvoje-lk/strategie-inteligentni-specializace-ris3" TargetMode="External"/><Relationship Id="rId18" Type="http://schemas.openxmlformats.org/officeDocument/2006/relationships/hyperlink" Target="http://dotace.kraj-lbc.cz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dotace.kraj-lbc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cr.cz/index.php/cz/novinky/699-hlavni-zavery-z-projektu-inka-mapovani-inovacni-%20kapacity-2014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tacr.cz/index.php/cz/novinky/699-hlavni-zavery-z-projektu-inka-mapovani-inovacni-%20kapacity-2014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yzkum.cz/FrontClanek.aspx?idsekce=7417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 xmlns="9fd46eff-c32c-41d2-8261-5b2af8b20d54" xsi:nil="true"/>
    <Akce xmlns="9fd46eff-c32c-41d2-8261-5b2af8b20d54">5</Akce>
    <Typ_x002e_ xmlns="9fd46eff-c32c-41d2-8261-5b2af8b20d54">7</Typ_x002e_>
    <Oblast xmlns="9fd46eff-c32c-41d2-8261-5b2af8b20d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B18B32C35DC498FBE5F982A26A9E0" ma:contentTypeVersion="4" ma:contentTypeDescription="Vytvoří nový dokument" ma:contentTypeScope="" ma:versionID="26b236ff0a114f6376dd2a7ed08f4edb">
  <xsd:schema xmlns:xsd="http://www.w3.org/2001/XMLSchema" xmlns:xs="http://www.w3.org/2001/XMLSchema" xmlns:p="http://schemas.microsoft.com/office/2006/metadata/properties" xmlns:ns2="9fd46eff-c32c-41d2-8261-5b2af8b20d54" targetNamespace="http://schemas.microsoft.com/office/2006/metadata/properties" ma:root="true" ma:fieldsID="197a56a26ed8f0b53cee8cd1594be4be" ns2:_="">
    <xsd:import namespace="9fd46eff-c32c-41d2-8261-5b2af8b20d54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6eff-c32c-41d2-8261-5b2af8b20d54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65cc9017-39da-4b3a-9885-4ab5f3445088}" ma:internalName="Typ_x002e_" ma:showField="Title">
      <xsd:simpleType>
        <xsd:restriction base="dms:Lookup"/>
      </xsd:simpleType>
    </xsd:element>
    <xsd:element name="Oblast" ma:index="9" nillable="true" ma:displayName="Oblast" ma:list="{f0aa8dd1-6e79-4a0f-b653-8da56632ed61}" ma:internalName="Oblast" ma:showField="Title">
      <xsd:simpleType>
        <xsd:restriction base="dms:Lookup"/>
      </xsd:simpleType>
    </xsd:element>
    <xsd:element name="Akce" ma:index="10" nillable="true" ma:displayName="Akce" ma:list="{e0ae315c-96b1-4aed-9a64-cff790945dd7}" ma:internalName="Akce" ma:showField="Title">
      <xsd:simpleType>
        <xsd:restriction base="dms:Lookup"/>
      </xsd:simpleType>
    </xsd:element>
    <xsd:element name="Forma" ma:index="11" nillable="true" ma:displayName="Forma" ma:list="{71ea4ff8-9058-4678-9aed-c51c1e8813d8}" ma:internalName="Fo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4C9F-33FB-41DB-BF98-14183BC05A5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9fd46eff-c32c-41d2-8261-5b2af8b20d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9447DA-FED2-40E0-A763-2DE18EE69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0CC20-A108-4A6A-B585-E5C3095B9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6eff-c32c-41d2-8261-5b2af8b20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6BDB9-D42A-4423-884D-46FB8B92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3138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Ptackova Ivana</cp:lastModifiedBy>
  <cp:revision>21</cp:revision>
  <cp:lastPrinted>2017-04-28T12:21:00Z</cp:lastPrinted>
  <dcterms:created xsi:type="dcterms:W3CDTF">2017-05-10T05:15:00Z</dcterms:created>
  <dcterms:modified xsi:type="dcterms:W3CDTF">2017-05-10T09:23:00Z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0x010100735B18B32C35DC498FBE5F982A26A9E0</vt:lpwstr>
  </property>
  <property fmtid="{D5CDD505-2E9C-101B-9397-08002B2CF9AE}" pid="3" name="Ekonomika 1">
    <vt:lpwstr>21</vt:lpwstr>
  </property>
  <property fmtid="{D5CDD505-2E9C-101B-9397-08002B2CF9AE}" pid="4" name="Datum">
    <vt:filetime>2017-04-06T14:31:13Z</vt:filetime>
  </property>
</Properties>
</file>