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E2" w:rsidRDefault="00AB4AE2" w:rsidP="00AB4AE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141AC">
        <w:rPr>
          <w:b/>
          <w:sz w:val="28"/>
          <w:szCs w:val="28"/>
        </w:rPr>
        <w:t xml:space="preserve">S m l o u v a   o   p o s k y t n u t í </w:t>
      </w:r>
    </w:p>
    <w:p w:rsidR="00AB4AE2" w:rsidRDefault="00AB4AE2" w:rsidP="00AB4AE2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rozpočtu </w:t>
      </w:r>
      <w:r w:rsidRPr="00D303EE">
        <w:rPr>
          <w:b/>
        </w:rPr>
        <w:t>Libereckého kraje</w:t>
      </w:r>
      <w:r>
        <w:rPr>
          <w:b/>
        </w:rPr>
        <w:t xml:space="preserve"> - kapitoly 917 04 - Transfery</w:t>
      </w:r>
    </w:p>
    <w:p w:rsidR="00AB4AE2" w:rsidRPr="00B141AC" w:rsidRDefault="00AB4AE2" w:rsidP="00AB4AE2">
      <w:pPr>
        <w:jc w:val="center"/>
        <w:rPr>
          <w:b/>
        </w:rPr>
      </w:pPr>
      <w:r w:rsidRPr="00B141AC">
        <w:rPr>
          <w:b/>
        </w:rPr>
        <w:t>č. OLP/</w:t>
      </w:r>
      <w:r w:rsidR="00E2605F">
        <w:rPr>
          <w:b/>
        </w:rPr>
        <w:t>XXXX/</w:t>
      </w:r>
      <w:r>
        <w:rPr>
          <w:b/>
        </w:rPr>
        <w:t>201</w:t>
      </w:r>
      <w:r w:rsidR="009A709B">
        <w:rPr>
          <w:b/>
        </w:rPr>
        <w:t>7</w:t>
      </w:r>
    </w:p>
    <w:p w:rsidR="00AB4AE2" w:rsidRPr="00B141AC" w:rsidRDefault="00AB4AE2" w:rsidP="00AB4AE2">
      <w:pPr>
        <w:jc w:val="center"/>
        <w:rPr>
          <w:b/>
        </w:rPr>
      </w:pPr>
      <w:r w:rsidRPr="00B141AC">
        <w:t xml:space="preserve">schválená </w:t>
      </w:r>
      <w:r w:rsidR="00100330">
        <w:t>Zastupitelstvem</w:t>
      </w:r>
      <w:r w:rsidRPr="00B141AC">
        <w:t xml:space="preserve"> Libereckého kraje dne </w:t>
      </w:r>
      <w:r w:rsidR="00E2605F">
        <w:t>X</w:t>
      </w:r>
      <w:r>
        <w:t xml:space="preserve">. </w:t>
      </w:r>
      <w:r w:rsidR="00E2605F">
        <w:t>X</w:t>
      </w:r>
      <w:r>
        <w:t xml:space="preserve">. </w:t>
      </w:r>
      <w:r w:rsidRPr="00B141AC">
        <w:t>20</w:t>
      </w:r>
      <w:r>
        <w:t>1</w:t>
      </w:r>
      <w:r w:rsidR="00E2605F">
        <w:t>7</w:t>
      </w:r>
      <w:r w:rsidRPr="00B141AC">
        <w:t xml:space="preserve"> usnesením č. </w:t>
      </w:r>
      <w:r w:rsidR="00E2605F">
        <w:t>XXXX</w:t>
      </w:r>
      <w:r w:rsidRPr="00B141AC">
        <w:t>/</w:t>
      </w:r>
      <w:r w:rsidRPr="009D41AE">
        <w:t>1</w:t>
      </w:r>
      <w:r w:rsidR="00E2605F">
        <w:t>7</w:t>
      </w:r>
      <w:r w:rsidRPr="009D41AE">
        <w:t>/</w:t>
      </w:r>
      <w:r w:rsidR="00100330">
        <w:t>Z</w:t>
      </w:r>
      <w:r w:rsidRPr="009D41AE">
        <w:t>K</w:t>
      </w:r>
    </w:p>
    <w:p w:rsidR="00AB4AE2" w:rsidRPr="00B141AC" w:rsidRDefault="00AB4AE2" w:rsidP="00AB4AE2">
      <w:pPr>
        <w:jc w:val="both"/>
      </w:pPr>
      <w:r w:rsidRPr="00B141AC">
        <w:t>Smluvní strany:</w:t>
      </w:r>
    </w:p>
    <w:p w:rsidR="00AB4AE2" w:rsidRPr="00B141AC" w:rsidRDefault="00AB4AE2" w:rsidP="00AB4AE2">
      <w:pPr>
        <w:jc w:val="both"/>
      </w:pPr>
    </w:p>
    <w:p w:rsidR="00AB4AE2" w:rsidRPr="00B141AC" w:rsidRDefault="00AB4AE2" w:rsidP="00AB4AE2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AB4AE2" w:rsidRPr="00B141AC" w:rsidRDefault="00AB4AE2" w:rsidP="00AB4AE2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AB4AE2" w:rsidRDefault="00AB4AE2" w:rsidP="00AB4AE2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7A0AFA" w:rsidRPr="00B141AC" w:rsidRDefault="007A0AFA" w:rsidP="009A709B">
      <w:pPr>
        <w:ind w:left="2268" w:firstLine="40"/>
        <w:jc w:val="both"/>
      </w:pPr>
      <w:r>
        <w:t xml:space="preserve">na základě plné moci </w:t>
      </w:r>
      <w:r w:rsidR="009A709B" w:rsidRPr="009A709B">
        <w:t>Petrem Tulpou</w:t>
      </w:r>
      <w:r>
        <w:t xml:space="preserve">, </w:t>
      </w:r>
      <w:r w:rsidR="00E2022F">
        <w:t xml:space="preserve">náměstkem hejtmana, řízení </w:t>
      </w:r>
      <w:r w:rsidR="009A709B">
        <w:t>resortu školství, mládeže, tělovýchovy, sportu a zaměstnanosti</w:t>
      </w:r>
    </w:p>
    <w:p w:rsidR="00AB4AE2" w:rsidRDefault="00E2605F" w:rsidP="00E2605F">
      <w:pPr>
        <w:jc w:val="both"/>
      </w:pPr>
      <w:r>
        <w:t xml:space="preserve"> </w:t>
      </w:r>
      <w:r w:rsidR="00AB4AE2" w:rsidRPr="00B141AC">
        <w:t xml:space="preserve">IČ </w:t>
      </w:r>
      <w:r w:rsidR="00AB4AE2" w:rsidRPr="00B141AC">
        <w:tab/>
      </w:r>
      <w:r w:rsidR="00AB4AE2" w:rsidRPr="00B141AC">
        <w:tab/>
      </w:r>
      <w:r w:rsidR="00AB4AE2" w:rsidRPr="00B141AC">
        <w:tab/>
        <w:t xml:space="preserve"> : 70891508</w:t>
      </w:r>
    </w:p>
    <w:p w:rsidR="00AB4AE2" w:rsidRPr="00B141AC" w:rsidRDefault="00AB4AE2" w:rsidP="00AB4AE2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AB4AE2" w:rsidRPr="00B141AC" w:rsidRDefault="00AB4AE2" w:rsidP="00AB4AE2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AB4AE2" w:rsidRPr="00B141AC" w:rsidRDefault="00AB4AE2" w:rsidP="00AB4AE2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19-79642</w:t>
      </w:r>
      <w:r>
        <w:t>0</w:t>
      </w:r>
      <w:r w:rsidRPr="006A3DB3">
        <w:t>02</w:t>
      </w:r>
      <w:r>
        <w:t>8</w:t>
      </w:r>
      <w:r w:rsidRPr="006A3DB3">
        <w:t>7/0100</w:t>
      </w:r>
    </w:p>
    <w:p w:rsidR="00AB4AE2" w:rsidRPr="00B141AC" w:rsidRDefault="00AB4AE2" w:rsidP="00AB4AE2">
      <w:pPr>
        <w:jc w:val="both"/>
      </w:pPr>
    </w:p>
    <w:p w:rsidR="00AB4AE2" w:rsidRPr="00B141AC" w:rsidRDefault="00AB4AE2" w:rsidP="00AB4AE2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AB4AE2" w:rsidRPr="00B141AC" w:rsidRDefault="00AB4AE2" w:rsidP="00AB4AE2">
      <w:pPr>
        <w:jc w:val="both"/>
      </w:pPr>
      <w:r w:rsidRPr="00B141AC">
        <w:t>na straně jedné</w:t>
      </w:r>
    </w:p>
    <w:p w:rsidR="00AB4AE2" w:rsidRPr="00B141AC" w:rsidRDefault="00AB4AE2" w:rsidP="00AB4AE2">
      <w:pPr>
        <w:jc w:val="both"/>
        <w:rPr>
          <w:sz w:val="20"/>
          <w:szCs w:val="20"/>
        </w:rPr>
      </w:pPr>
    </w:p>
    <w:p w:rsidR="00AB4AE2" w:rsidRPr="00B141AC" w:rsidRDefault="00AB4AE2" w:rsidP="00AB4AE2">
      <w:pPr>
        <w:jc w:val="both"/>
      </w:pPr>
      <w:r w:rsidRPr="00B141AC">
        <w:t>a</w:t>
      </w:r>
    </w:p>
    <w:p w:rsidR="00AB4AE2" w:rsidRPr="00B141AC" w:rsidRDefault="00AB4AE2" w:rsidP="00AB4AE2">
      <w:pPr>
        <w:jc w:val="both"/>
        <w:rPr>
          <w:sz w:val="20"/>
          <w:szCs w:val="20"/>
        </w:rPr>
      </w:pPr>
    </w:p>
    <w:p w:rsidR="00AB4AE2" w:rsidRDefault="00E2605F" w:rsidP="00AB4AE2">
      <w:pPr>
        <w:jc w:val="both"/>
        <w:rPr>
          <w:b/>
        </w:rPr>
      </w:pPr>
      <w:r>
        <w:rPr>
          <w:b/>
        </w:rPr>
        <w:t>…………………………….</w:t>
      </w:r>
    </w:p>
    <w:p w:rsidR="00AB4AE2" w:rsidRPr="009D41AE" w:rsidRDefault="00AB4AE2" w:rsidP="00AB4AE2">
      <w:pPr>
        <w:jc w:val="both"/>
      </w:pPr>
      <w:r>
        <w:t>p</w:t>
      </w:r>
      <w:r w:rsidRPr="009D41AE">
        <w:t>rávní forma</w:t>
      </w:r>
      <w:r w:rsidRPr="009D41AE">
        <w:tab/>
      </w:r>
      <w:r w:rsidRPr="009D41AE">
        <w:tab/>
        <w:t>:</w:t>
      </w:r>
      <w:r>
        <w:t xml:space="preserve"> </w:t>
      </w:r>
      <w:r w:rsidR="00E2605F">
        <w:t>…………………….</w:t>
      </w:r>
    </w:p>
    <w:p w:rsidR="00AB4AE2" w:rsidRPr="00B141AC" w:rsidRDefault="00AB4AE2" w:rsidP="00AB4AE2">
      <w:pPr>
        <w:jc w:val="both"/>
      </w:pPr>
      <w:r w:rsidRPr="00B141AC">
        <w:t>se sídlem</w:t>
      </w:r>
      <w:r>
        <w:tab/>
      </w:r>
      <w:r>
        <w:tab/>
        <w:t xml:space="preserve">: </w:t>
      </w:r>
      <w:r w:rsidR="00E2605F">
        <w:t>………………………………………..</w:t>
      </w:r>
    </w:p>
    <w:p w:rsidR="00AB4AE2" w:rsidRDefault="00AB4AE2" w:rsidP="00AB4AE2">
      <w:pPr>
        <w:jc w:val="both"/>
      </w:pPr>
      <w:r>
        <w:t>zastoupený/á/é</w:t>
      </w:r>
      <w:r>
        <w:tab/>
        <w:t xml:space="preserve">: </w:t>
      </w:r>
      <w:r w:rsidR="00E2605F">
        <w:t>………………………………………..</w:t>
      </w:r>
    </w:p>
    <w:p w:rsidR="00AB4AE2" w:rsidRDefault="00AB4AE2" w:rsidP="00AB4AE2">
      <w:pPr>
        <w:jc w:val="both"/>
      </w:pPr>
      <w:r>
        <w:t xml:space="preserve">IČ </w:t>
      </w:r>
      <w:r>
        <w:tab/>
      </w:r>
      <w:r>
        <w:tab/>
      </w:r>
      <w:r>
        <w:tab/>
        <w:t xml:space="preserve">: </w:t>
      </w:r>
      <w:r w:rsidR="00E2605F">
        <w:t>…………………..</w:t>
      </w:r>
    </w:p>
    <w:p w:rsidR="00AB4AE2" w:rsidRDefault="00AB4AE2" w:rsidP="00AB4AE2">
      <w:pPr>
        <w:jc w:val="both"/>
      </w:pPr>
      <w:r>
        <w:t>Bankovní spojení</w:t>
      </w:r>
      <w:r>
        <w:tab/>
        <w:t xml:space="preserve">: </w:t>
      </w:r>
      <w:r w:rsidR="00E2605F">
        <w:t>……………………………………….</w:t>
      </w:r>
    </w:p>
    <w:p w:rsidR="00AB4AE2" w:rsidRDefault="00AB4AE2" w:rsidP="00AB4AE2">
      <w:pPr>
        <w:jc w:val="both"/>
      </w:pPr>
      <w:r>
        <w:t>Číslo účtu</w:t>
      </w:r>
      <w:r>
        <w:tab/>
      </w:r>
      <w:r>
        <w:tab/>
        <w:t xml:space="preserve">: </w:t>
      </w:r>
      <w:r w:rsidR="00E2605F">
        <w:t>………………………..</w:t>
      </w:r>
    </w:p>
    <w:p w:rsidR="00AB4AE2" w:rsidRDefault="00AB4AE2" w:rsidP="00AB4AE2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AB4AE2" w:rsidRDefault="00AB4AE2" w:rsidP="00AB4AE2">
      <w:pPr>
        <w:jc w:val="both"/>
      </w:pPr>
      <w:r>
        <w:t>na straně druhé</w:t>
      </w:r>
    </w:p>
    <w:p w:rsidR="00AB4AE2" w:rsidRDefault="00AB4AE2" w:rsidP="00AB4AE2">
      <w:pPr>
        <w:jc w:val="both"/>
      </w:pPr>
    </w:p>
    <w:p w:rsidR="00AB4AE2" w:rsidRPr="006B5AE8" w:rsidRDefault="00AB4AE2" w:rsidP="00AB4AE2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AB4AE2" w:rsidRDefault="00AB4AE2" w:rsidP="00AB4AE2">
      <w:pPr>
        <w:jc w:val="both"/>
      </w:pPr>
    </w:p>
    <w:p w:rsidR="00AB4AE2" w:rsidRDefault="00AB4AE2" w:rsidP="00AB4AE2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AB4AE2" w:rsidRPr="006173D6" w:rsidRDefault="00AB4AE2" w:rsidP="00AB4AE2">
      <w:pPr>
        <w:jc w:val="center"/>
        <w:rPr>
          <w:b/>
        </w:rPr>
      </w:pPr>
    </w:p>
    <w:p w:rsidR="00AB4AE2" w:rsidRDefault="00AB4AE2" w:rsidP="00AB4AE2">
      <w:pPr>
        <w:jc w:val="center"/>
        <w:rPr>
          <w:b/>
        </w:rPr>
      </w:pPr>
      <w:r>
        <w:rPr>
          <w:b/>
        </w:rPr>
        <w:t>Článek I.</w:t>
      </w:r>
    </w:p>
    <w:p w:rsidR="00AB4AE2" w:rsidRDefault="00AB4AE2" w:rsidP="00AB4AE2">
      <w:pPr>
        <w:jc w:val="center"/>
        <w:rPr>
          <w:b/>
        </w:rPr>
      </w:pPr>
      <w:r>
        <w:rPr>
          <w:b/>
        </w:rPr>
        <w:t>Předmět a účel smlouvy</w:t>
      </w:r>
    </w:p>
    <w:p w:rsidR="00AB4AE2" w:rsidRDefault="00AB4AE2" w:rsidP="00AB4AE2">
      <w:pPr>
        <w:jc w:val="center"/>
        <w:rPr>
          <w:b/>
        </w:rPr>
      </w:pPr>
    </w:p>
    <w:p w:rsidR="00AB4AE2" w:rsidRDefault="00AB4AE2" w:rsidP="00AB4AE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 xml:space="preserve">Smluvní strany uzavírají smlouvu o poskytnutí účelové neinvestiční </w:t>
      </w:r>
      <w:r w:rsidRPr="00B141AC">
        <w:t>dotace</w:t>
      </w:r>
      <w:r>
        <w:t xml:space="preserve"> na projekt s názvem:</w:t>
      </w:r>
    </w:p>
    <w:p w:rsidR="00AB4AE2" w:rsidRDefault="00AB4AE2" w:rsidP="00AB4AE2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r w:rsidR="00E2605F">
        <w:rPr>
          <w:b/>
        </w:rPr>
        <w:t>…………………………………</w:t>
      </w:r>
      <w:r>
        <w:rPr>
          <w:b/>
        </w:rPr>
        <w:t>“,</w:t>
      </w:r>
    </w:p>
    <w:p w:rsidR="00AB4AE2" w:rsidRDefault="00100330" w:rsidP="00AB4AE2">
      <w:pPr>
        <w:spacing w:before="120"/>
        <w:ind w:left="360"/>
        <w:jc w:val="both"/>
      </w:pPr>
      <w:r>
        <w:t>který byl schválen usnesením Zastupitelstvem</w:t>
      </w:r>
      <w:r w:rsidRPr="00B141AC">
        <w:t xml:space="preserve"> </w:t>
      </w:r>
      <w:r w:rsidR="00AB4AE2" w:rsidRPr="009D41AE">
        <w:t>Libereckého kraje č.</w:t>
      </w:r>
      <w:r w:rsidR="00AB4AE2">
        <w:rPr>
          <w:color w:val="808080"/>
        </w:rPr>
        <w:t xml:space="preserve"> </w:t>
      </w:r>
      <w:r w:rsidR="00E2605F">
        <w:rPr>
          <w:color w:val="808080"/>
        </w:rPr>
        <w:t>XXXX</w:t>
      </w:r>
      <w:r w:rsidR="00AB4AE2" w:rsidRPr="009357DF">
        <w:t>/1</w:t>
      </w:r>
      <w:r w:rsidR="00E2605F">
        <w:t>7</w:t>
      </w:r>
      <w:r w:rsidR="00AB4AE2" w:rsidRPr="009D41AE">
        <w:t>/</w:t>
      </w:r>
      <w:r>
        <w:t>Z</w:t>
      </w:r>
      <w:r w:rsidR="00AB4AE2" w:rsidRPr="009D41AE">
        <w:t xml:space="preserve">K ze dne </w:t>
      </w:r>
      <w:r w:rsidR="00E2605F" w:rsidRPr="00E2605F">
        <w:rPr>
          <w:color w:val="A6A6A6" w:themeColor="background1" w:themeShade="A6"/>
        </w:rPr>
        <w:t>X</w:t>
      </w:r>
      <w:r w:rsidR="00AB4AE2" w:rsidRPr="009D41AE">
        <w:t>.</w:t>
      </w:r>
      <w:r w:rsidR="00AB4AE2">
        <w:t xml:space="preserve"> </w:t>
      </w:r>
      <w:r w:rsidR="00E2605F" w:rsidRPr="00E2605F">
        <w:rPr>
          <w:color w:val="A6A6A6" w:themeColor="background1" w:themeShade="A6"/>
        </w:rPr>
        <w:t>X</w:t>
      </w:r>
      <w:r w:rsidR="00AB4AE2" w:rsidRPr="009D41AE">
        <w:t>.</w:t>
      </w:r>
      <w:r w:rsidR="00AB4AE2">
        <w:t xml:space="preserve"> </w:t>
      </w:r>
      <w:r w:rsidR="00AB4AE2" w:rsidRPr="009D41AE">
        <w:t>201</w:t>
      </w:r>
      <w:r w:rsidR="00E2605F">
        <w:t>7</w:t>
      </w:r>
      <w:r w:rsidR="00AB4AE2" w:rsidRPr="009D41AE">
        <w:t>.</w:t>
      </w:r>
    </w:p>
    <w:p w:rsidR="00AB4AE2" w:rsidRDefault="00AB4AE2" w:rsidP="00AB4A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Finanční prostředky z rozpočtu poskytovatele </w:t>
      </w:r>
      <w:r w:rsidRPr="00F03835">
        <w:t>budou použity</w:t>
      </w:r>
      <w:r>
        <w:t xml:space="preserve"> </w:t>
      </w:r>
      <w:r w:rsidRPr="00F03835">
        <w:t>výhradně</w:t>
      </w:r>
      <w:r>
        <w:t xml:space="preserve"> na způsobilé výdaje v souladu s dosažením účelu projektu, kterým je:</w:t>
      </w:r>
    </w:p>
    <w:p w:rsidR="00AB4AE2" w:rsidRPr="009357DF" w:rsidRDefault="00AB4AE2" w:rsidP="00AB4AE2">
      <w:pPr>
        <w:spacing w:before="120"/>
        <w:ind w:left="720"/>
        <w:rPr>
          <w:bCs/>
        </w:rPr>
      </w:pPr>
      <w:r w:rsidRPr="009357DF">
        <w:rPr>
          <w:bCs/>
        </w:rPr>
        <w:fldChar w:fldCharType="begin"/>
      </w:r>
      <w:r w:rsidRPr="009357DF">
        <w:rPr>
          <w:bCs/>
        </w:rPr>
        <w:instrText xml:space="preserve"> MERGEFIELD účel </w:instrText>
      </w:r>
      <w:r w:rsidRPr="009357DF">
        <w:rPr>
          <w:bCs/>
        </w:rPr>
        <w:fldChar w:fldCharType="separate"/>
      </w:r>
      <w:r w:rsidRPr="009A709B">
        <w:rPr>
          <w:bCs/>
          <w:noProof/>
          <w:color w:val="A6A6A6" w:themeColor="background1" w:themeShade="A6"/>
        </w:rPr>
        <w:t>Účelem je naplňování Koncepce podpory mládeže na krajské úrovni 201</w:t>
      </w:r>
      <w:r w:rsidR="00E2605F" w:rsidRPr="009A709B">
        <w:rPr>
          <w:bCs/>
          <w:noProof/>
          <w:color w:val="A6A6A6" w:themeColor="background1" w:themeShade="A6"/>
        </w:rPr>
        <w:t>7</w:t>
      </w:r>
      <w:r w:rsidRPr="00B24BDE">
        <w:rPr>
          <w:bCs/>
          <w:noProof/>
        </w:rPr>
        <w:t>.</w:t>
      </w:r>
      <w:r w:rsidRPr="009357DF">
        <w:rPr>
          <w:bCs/>
        </w:rPr>
        <w:fldChar w:fldCharType="end"/>
      </w:r>
    </w:p>
    <w:p w:rsidR="00AB4AE2" w:rsidRDefault="00AB4AE2" w:rsidP="00AB4A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jc w:val="both"/>
      </w:pPr>
      <w:r>
        <w:lastRenderedPageBreak/>
        <w:t>Příjemce je povinen realizovat projekt minimálně v rozsahu a dle specifikace těchto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B4AE2" w:rsidRPr="00B141AC" w:rsidTr="00B8144F">
        <w:tc>
          <w:tcPr>
            <w:tcW w:w="3070" w:type="dxa"/>
          </w:tcPr>
          <w:p w:rsidR="00AB4AE2" w:rsidRPr="00B141AC" w:rsidRDefault="00AB4AE2" w:rsidP="00B8144F">
            <w:pPr>
              <w:jc w:val="center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AB4AE2" w:rsidRPr="00B141AC" w:rsidRDefault="00AB4AE2" w:rsidP="00B8144F">
            <w:pPr>
              <w:ind w:firstLine="11"/>
              <w:jc w:val="center"/>
            </w:pPr>
            <w:r w:rsidRPr="00B141AC">
              <w:t>jednotka</w:t>
            </w:r>
          </w:p>
        </w:tc>
        <w:tc>
          <w:tcPr>
            <w:tcW w:w="3071" w:type="dxa"/>
          </w:tcPr>
          <w:p w:rsidR="00AB4AE2" w:rsidRPr="00B141AC" w:rsidRDefault="00AB4AE2" w:rsidP="00B8144F">
            <w:pPr>
              <w:jc w:val="center"/>
            </w:pPr>
            <w:r w:rsidRPr="00B141AC">
              <w:t>Hodnota</w:t>
            </w:r>
          </w:p>
        </w:tc>
      </w:tr>
      <w:tr w:rsidR="00AB4AE2" w:rsidRPr="00620AFA" w:rsidTr="00B8144F">
        <w:tc>
          <w:tcPr>
            <w:tcW w:w="3070" w:type="dxa"/>
            <w:vAlign w:val="center"/>
          </w:tcPr>
          <w:p w:rsidR="00AB4AE2" w:rsidRPr="009357DF" w:rsidRDefault="00A64F68" w:rsidP="00E2605F">
            <w:pPr>
              <w:jc w:val="center"/>
            </w:pPr>
            <w:fldSimple w:instr=" MERGEFIELD PARAMETRY ">
              <w:r w:rsidR="00AB4AE2">
                <w:rPr>
                  <w:noProof/>
                </w:rPr>
                <w:t xml:space="preserve">velikost zasažené cílové skupiny </w:t>
              </w:r>
            </w:fldSimple>
          </w:p>
        </w:tc>
        <w:tc>
          <w:tcPr>
            <w:tcW w:w="3071" w:type="dxa"/>
            <w:vAlign w:val="center"/>
          </w:tcPr>
          <w:p w:rsidR="00AB4AE2" w:rsidRPr="009357DF" w:rsidRDefault="00A64F68" w:rsidP="00E2605F">
            <w:pPr>
              <w:jc w:val="center"/>
            </w:pPr>
            <w:fldSimple w:instr=" MERGEFIELD F21 ">
              <w:r w:rsidR="00AB4AE2">
                <w:rPr>
                  <w:noProof/>
                </w:rPr>
                <w:t xml:space="preserve"> osoba </w:t>
              </w:r>
            </w:fldSimple>
          </w:p>
        </w:tc>
        <w:tc>
          <w:tcPr>
            <w:tcW w:w="3071" w:type="dxa"/>
            <w:vAlign w:val="center"/>
          </w:tcPr>
          <w:p w:rsidR="00AB4AE2" w:rsidRPr="009357DF" w:rsidRDefault="00AB4AE2" w:rsidP="00B8144F">
            <w:pPr>
              <w:jc w:val="center"/>
            </w:pPr>
          </w:p>
        </w:tc>
      </w:tr>
    </w:tbl>
    <w:p w:rsidR="00AB4AE2" w:rsidRPr="00867CC5" w:rsidRDefault="00AB4AE2" w:rsidP="00AB4AE2">
      <w:pPr>
        <w:spacing w:before="120"/>
        <w:jc w:val="both"/>
      </w:pPr>
      <w:r w:rsidRPr="00867CC5">
        <w:t xml:space="preserve">Za naplnění závazného parametru je považováno naplnění nejméně 90 % hodnoty závazného parametru za předpokladu, že tato změna nebude mít vliv na původní hodnocení projektu. </w:t>
      </w:r>
    </w:p>
    <w:p w:rsidR="00AB4AE2" w:rsidRDefault="00AB4AE2" w:rsidP="00AB4A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>Finanční prostředky z rozpočtu poskytovatele mohou být použity v souladu s účelem projektu na:</w:t>
      </w:r>
    </w:p>
    <w:p w:rsidR="00AB4AE2" w:rsidRPr="009357DF" w:rsidRDefault="00AB4AE2" w:rsidP="00AB4AE2">
      <w:pPr>
        <w:numPr>
          <w:ilvl w:val="0"/>
          <w:numId w:val="7"/>
        </w:numPr>
        <w:spacing w:before="120"/>
        <w:jc w:val="both"/>
      </w:pPr>
      <w:r w:rsidRPr="009357DF">
        <w:t>pořízení dlouhodobého hmotného majetku do vlastnictví příjemce na projekt uvedený v čl. I. odst. 1</w:t>
      </w:r>
    </w:p>
    <w:p w:rsidR="00AB4AE2" w:rsidRPr="009357DF" w:rsidRDefault="00AB4AE2" w:rsidP="00AB4AE2">
      <w:pPr>
        <w:numPr>
          <w:ilvl w:val="0"/>
          <w:numId w:val="7"/>
        </w:numPr>
        <w:spacing w:before="120"/>
        <w:jc w:val="both"/>
      </w:pPr>
      <w:r w:rsidRPr="009357DF">
        <w:t>pořízení dlouhodobého nehmotného majetku do vlastnictví příjemce na projekt uvedený v čl. I. odst. 1</w:t>
      </w:r>
    </w:p>
    <w:p w:rsidR="00AB4AE2" w:rsidRPr="009357DF" w:rsidRDefault="00AB4AE2" w:rsidP="00AB4AE2">
      <w:pPr>
        <w:numPr>
          <w:ilvl w:val="0"/>
          <w:numId w:val="7"/>
        </w:numPr>
        <w:spacing w:before="120"/>
        <w:jc w:val="both"/>
        <w:outlineLvl w:val="0"/>
      </w:pPr>
      <w:r w:rsidRPr="009357DF">
        <w:t xml:space="preserve">nákup materiálu na projekt uvedený v čl. I. odst. 1 </w:t>
      </w:r>
    </w:p>
    <w:p w:rsidR="00AB4AE2" w:rsidRPr="009357DF" w:rsidRDefault="00AB4AE2" w:rsidP="00AB4AE2">
      <w:pPr>
        <w:numPr>
          <w:ilvl w:val="0"/>
          <w:numId w:val="7"/>
        </w:numPr>
        <w:spacing w:before="120"/>
        <w:jc w:val="both"/>
      </w:pPr>
      <w:r w:rsidRPr="009357DF">
        <w:t xml:space="preserve">nákup služeb vč. výdajů na opravu a údržbu dlouhodobého hmotného majetku na projekt uvedený v čl. I. odst. 1 </w:t>
      </w:r>
    </w:p>
    <w:p w:rsidR="00AB4AE2" w:rsidRPr="009357DF" w:rsidRDefault="00AB4AE2" w:rsidP="00AB4AE2">
      <w:pPr>
        <w:numPr>
          <w:ilvl w:val="0"/>
          <w:numId w:val="7"/>
        </w:numPr>
        <w:spacing w:before="120"/>
        <w:jc w:val="both"/>
      </w:pPr>
      <w:r w:rsidRPr="009357DF">
        <w:t xml:space="preserve">výdaje na mzdové náklady, zákonné sociální a zdravotní pojištění, ostatní mzdové a sociální náklady a platby za provedenou práci na projekt uvedený v čl. I. odst. 1 </w:t>
      </w:r>
    </w:p>
    <w:p w:rsidR="00AB4AE2" w:rsidRPr="004F67FD" w:rsidRDefault="00AB4AE2" w:rsidP="00AB4A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F67FD">
        <w:t>Finanční prostředky z rozpočtu poskytovatele nesmí být použity na projekty podpořené v rámci Programů státní podpory práce s dětmi a mládeží pro nestátní neziskové organizace na rok 201</w:t>
      </w:r>
      <w:r w:rsidR="00524F71">
        <w:t>7</w:t>
      </w:r>
      <w:r w:rsidRPr="004F67FD">
        <w:t>.</w:t>
      </w:r>
    </w:p>
    <w:p w:rsidR="00AB4AE2" w:rsidRDefault="00AB4AE2" w:rsidP="00AB4A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>Příjemce je povinen po celou dobu realizace projektu splňovat podmínky vyhlášeného programu.</w:t>
      </w:r>
    </w:p>
    <w:p w:rsidR="00AB4AE2" w:rsidRDefault="00AB4AE2" w:rsidP="00AB4A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>Finanční prostředky z rozpočtu poskytovatele nelze použít na následující výdaje:</w:t>
      </w:r>
    </w:p>
    <w:p w:rsidR="00AB4AE2" w:rsidRPr="00F15125" w:rsidRDefault="00AB4AE2" w:rsidP="00AB4AE2">
      <w:pPr>
        <w:numPr>
          <w:ilvl w:val="0"/>
          <w:numId w:val="8"/>
        </w:numPr>
        <w:tabs>
          <w:tab w:val="left" w:pos="142"/>
        </w:tabs>
        <w:spacing w:before="120"/>
        <w:jc w:val="both"/>
      </w:pPr>
      <w:r w:rsidRPr="00D85699">
        <w:t>i</w:t>
      </w:r>
      <w:r w:rsidRPr="00F15125">
        <w:t>nvestiční výdaje,</w:t>
      </w:r>
    </w:p>
    <w:p w:rsidR="00AB4AE2" w:rsidRPr="00D85699" w:rsidRDefault="00AB4AE2" w:rsidP="00AB4AE2">
      <w:pPr>
        <w:pStyle w:val="Odstavecseseznamem"/>
        <w:numPr>
          <w:ilvl w:val="0"/>
          <w:numId w:val="8"/>
        </w:numPr>
        <w:spacing w:before="60" w:after="60" w:line="276" w:lineRule="auto"/>
        <w:jc w:val="both"/>
      </w:pPr>
      <w:r w:rsidRPr="00D85699">
        <w:t>daň z přidané hodnoty, o jejíž vrácení má žadatel právo zpětně žádat,</w:t>
      </w:r>
    </w:p>
    <w:p w:rsidR="00AB4AE2" w:rsidRPr="00D85699" w:rsidRDefault="00AB4AE2" w:rsidP="00AB4AE2">
      <w:pPr>
        <w:pStyle w:val="Odstavecseseznamem"/>
        <w:numPr>
          <w:ilvl w:val="0"/>
          <w:numId w:val="8"/>
        </w:numPr>
        <w:spacing w:before="60" w:after="60" w:line="276" w:lineRule="auto"/>
        <w:jc w:val="both"/>
      </w:pPr>
      <w:r w:rsidRPr="00D85699">
        <w:t>výdaje na pohoštění,</w:t>
      </w:r>
    </w:p>
    <w:p w:rsidR="00AB4AE2" w:rsidRPr="00D85699" w:rsidRDefault="00AB4AE2" w:rsidP="00AB4AE2">
      <w:pPr>
        <w:pStyle w:val="Odstavecseseznamem"/>
        <w:numPr>
          <w:ilvl w:val="0"/>
          <w:numId w:val="8"/>
        </w:numPr>
        <w:spacing w:before="60" w:after="60" w:line="276" w:lineRule="auto"/>
        <w:jc w:val="both"/>
      </w:pPr>
      <w:r w:rsidRPr="00D85699">
        <w:t>dary a ceny (neplatí na drobné odměny ve výši do 200 Kč/ks pro děti v rámci pořádaných akcí),</w:t>
      </w:r>
    </w:p>
    <w:p w:rsidR="00AB4AE2" w:rsidRPr="00D85699" w:rsidRDefault="00AB4AE2" w:rsidP="00AB4AE2">
      <w:pPr>
        <w:pStyle w:val="Odstavecseseznamem"/>
        <w:numPr>
          <w:ilvl w:val="0"/>
          <w:numId w:val="8"/>
        </w:numPr>
        <w:spacing w:before="60" w:after="60" w:line="276" w:lineRule="auto"/>
        <w:jc w:val="both"/>
      </w:pPr>
      <w:r w:rsidRPr="00D85699">
        <w:t>pořízení investičního majetku,</w:t>
      </w:r>
    </w:p>
    <w:p w:rsidR="00AB4AE2" w:rsidRPr="00D85699" w:rsidRDefault="00AB4AE2" w:rsidP="00AB4AE2">
      <w:pPr>
        <w:pStyle w:val="Odstavecseseznamem"/>
        <w:numPr>
          <w:ilvl w:val="0"/>
          <w:numId w:val="8"/>
        </w:numPr>
        <w:spacing w:before="60" w:after="60" w:line="276" w:lineRule="auto"/>
        <w:jc w:val="both"/>
      </w:pPr>
      <w:r w:rsidRPr="00D85699">
        <w:t>platba fyzickým nebo právnickým osobám, pokud se nejedná o úhradu spojenou s realizací projektu,</w:t>
      </w:r>
    </w:p>
    <w:p w:rsidR="00AB4AE2" w:rsidRPr="00D85699" w:rsidRDefault="00AB4AE2" w:rsidP="00AB4AE2">
      <w:pPr>
        <w:pStyle w:val="Odstavecseseznamem"/>
        <w:numPr>
          <w:ilvl w:val="0"/>
          <w:numId w:val="8"/>
        </w:numPr>
        <w:spacing w:before="60" w:after="60" w:line="276" w:lineRule="auto"/>
        <w:jc w:val="both"/>
      </w:pPr>
      <w:r w:rsidRPr="00D85699">
        <w:t>výroba, tisk a distribuce časopisů, brožur a tiskovin veřejně distribuovaných za úplatu komerčními prodejci,</w:t>
      </w:r>
    </w:p>
    <w:p w:rsidR="00AB4AE2" w:rsidRPr="00D85699" w:rsidRDefault="00AB4AE2" w:rsidP="00AB4AE2">
      <w:pPr>
        <w:pStyle w:val="Odstavecseseznamem"/>
        <w:numPr>
          <w:ilvl w:val="0"/>
          <w:numId w:val="8"/>
        </w:numPr>
        <w:spacing w:before="60" w:after="60" w:line="276" w:lineRule="auto"/>
        <w:jc w:val="both"/>
      </w:pPr>
      <w:r w:rsidRPr="00D85699">
        <w:t>nákup předplatných jízdenek městské hromadné dopravy,</w:t>
      </w:r>
    </w:p>
    <w:p w:rsidR="00AB4AE2" w:rsidRPr="00D85699" w:rsidRDefault="00AB4AE2" w:rsidP="00AB4AE2">
      <w:pPr>
        <w:pStyle w:val="Odstavecseseznamem"/>
        <w:numPr>
          <w:ilvl w:val="0"/>
          <w:numId w:val="8"/>
        </w:numPr>
        <w:spacing w:before="60" w:after="60" w:line="276" w:lineRule="auto"/>
        <w:jc w:val="both"/>
      </w:pPr>
      <w:r w:rsidRPr="00D85699">
        <w:t>nákup věcí osobní potřeby, které nesouvisejí s vlastním posláním nebo činností NNO,</w:t>
      </w:r>
    </w:p>
    <w:p w:rsidR="00AB4AE2" w:rsidRPr="00D85699" w:rsidRDefault="00AB4AE2" w:rsidP="00AB4AE2">
      <w:pPr>
        <w:pStyle w:val="Odstavecseseznamem"/>
        <w:numPr>
          <w:ilvl w:val="0"/>
          <w:numId w:val="8"/>
        </w:numPr>
        <w:spacing w:before="60" w:after="60" w:line="276" w:lineRule="auto"/>
        <w:jc w:val="both"/>
      </w:pPr>
      <w:r w:rsidRPr="00D85699">
        <w:t>leasing,</w:t>
      </w:r>
    </w:p>
    <w:p w:rsidR="00AB4AE2" w:rsidRPr="00D85699" w:rsidRDefault="00AB4AE2" w:rsidP="00AB4AE2">
      <w:pPr>
        <w:pStyle w:val="Odstavecseseznamem"/>
        <w:numPr>
          <w:ilvl w:val="0"/>
          <w:numId w:val="8"/>
        </w:numPr>
        <w:spacing w:before="60" w:after="60" w:line="276" w:lineRule="auto"/>
        <w:jc w:val="both"/>
      </w:pPr>
      <w:r w:rsidRPr="00D85699">
        <w:t>financování podnikatelských aktivit a výdělečné činnosti NNO,</w:t>
      </w:r>
    </w:p>
    <w:p w:rsidR="00AB4AE2" w:rsidRPr="00D85699" w:rsidRDefault="00AB4AE2" w:rsidP="00AB4AE2">
      <w:pPr>
        <w:pStyle w:val="Odstavecseseznamem"/>
        <w:numPr>
          <w:ilvl w:val="0"/>
          <w:numId w:val="8"/>
        </w:numPr>
        <w:spacing w:before="60" w:after="60" w:line="276" w:lineRule="auto"/>
        <w:jc w:val="both"/>
      </w:pPr>
      <w:r w:rsidRPr="00D85699">
        <w:t>členské příspěvky střešním organizacím působícím v ČR,</w:t>
      </w:r>
    </w:p>
    <w:p w:rsidR="00AB4AE2" w:rsidRPr="00D85699" w:rsidRDefault="00AB4AE2" w:rsidP="00AB4AE2">
      <w:pPr>
        <w:pStyle w:val="Odstavecseseznamem"/>
        <w:numPr>
          <w:ilvl w:val="0"/>
          <w:numId w:val="8"/>
        </w:numPr>
        <w:spacing w:before="60" w:after="60" w:line="276" w:lineRule="auto"/>
        <w:jc w:val="both"/>
      </w:pPr>
      <w:r w:rsidRPr="00D85699">
        <w:lastRenderedPageBreak/>
        <w:t>náklady zahraničních cest a stáží,</w:t>
      </w:r>
    </w:p>
    <w:p w:rsidR="00AB4AE2" w:rsidRPr="00D85699" w:rsidRDefault="00AB4AE2" w:rsidP="00AB4AE2">
      <w:pPr>
        <w:pStyle w:val="Odstavecseseznamem"/>
        <w:numPr>
          <w:ilvl w:val="0"/>
          <w:numId w:val="8"/>
        </w:numPr>
        <w:spacing w:before="60" w:after="60" w:line="276" w:lineRule="auto"/>
        <w:jc w:val="both"/>
      </w:pPr>
      <w:r w:rsidRPr="00D85699">
        <w:t>náklady na mezinárodní aktivity rekreačního a turistického charakteru,</w:t>
      </w:r>
    </w:p>
    <w:p w:rsidR="00AB4AE2" w:rsidRPr="00D85699" w:rsidRDefault="00AB4AE2" w:rsidP="00AB4AE2">
      <w:pPr>
        <w:pStyle w:val="Odstavecseseznamem"/>
        <w:numPr>
          <w:ilvl w:val="0"/>
          <w:numId w:val="8"/>
        </w:numPr>
        <w:spacing w:before="60" w:after="60" w:line="276" w:lineRule="auto"/>
        <w:jc w:val="both"/>
      </w:pPr>
      <w:r w:rsidRPr="00D85699">
        <w:t>mzdové náklady včetně odvodů na sociální a zdravotní pojištění funkcionářů a zaměstnanců NNO, kteří se nepodílejí na realizaci projektu,</w:t>
      </w:r>
    </w:p>
    <w:p w:rsidR="00AB4AE2" w:rsidRPr="00D85699" w:rsidRDefault="00AB4AE2" w:rsidP="00AB4AE2">
      <w:pPr>
        <w:pStyle w:val="Odstavecseseznamem"/>
        <w:numPr>
          <w:ilvl w:val="0"/>
          <w:numId w:val="8"/>
        </w:numPr>
        <w:spacing w:before="60" w:after="60" w:line="276" w:lineRule="auto"/>
        <w:jc w:val="both"/>
      </w:pPr>
      <w:r w:rsidRPr="00D85699">
        <w:t>náklady na vzdělávání, které nesouvisí s činností NNO v oblasti práce s dětmi a mládeží,</w:t>
      </w:r>
    </w:p>
    <w:p w:rsidR="00AB4AE2" w:rsidRDefault="00AB4AE2" w:rsidP="00AB4AE2">
      <w:pPr>
        <w:pStyle w:val="Odstavecseseznamem"/>
        <w:numPr>
          <w:ilvl w:val="0"/>
          <w:numId w:val="8"/>
        </w:numPr>
        <w:spacing w:before="60" w:after="60" w:line="276" w:lineRule="auto"/>
        <w:jc w:val="both"/>
      </w:pPr>
      <w:r w:rsidRPr="00F15125">
        <w:t>alkohol a tabákové výrobky.</w:t>
      </w:r>
    </w:p>
    <w:p w:rsidR="00AB4AE2" w:rsidRPr="00F15125" w:rsidRDefault="00AB4AE2" w:rsidP="00AB4A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101A73">
        <w:t>V případě poskytnutí dotace na tábory</w:t>
      </w:r>
      <w:r>
        <w:t xml:space="preserve">, konané v termínech prázdnin vyhlašovaných MŠMT, jejichž délka trvání je 7 až 21 dnů včetně dne příjezdu a odjezdu, lze použít finanční prostředky ve výši max. 80 Kč na dítě (do 18 let) a den. U táborů, určených pro znevýhodněné děti do 18 let se závažným zdravotním postižením, lze použít finanční prostředky ve výši max. 250 Kč na dítě a den (stejný limit platí pro mládež do 26 let, pokud je držitelem průkazu ZTP). Hlavní vedoucí tábora musí splňovat kvalifikační předpoklad pro výkon této funkce (školení hlavních vedoucích dětských táborů </w:t>
      </w:r>
      <w:r w:rsidR="000B7EE9">
        <w:t>podle pravidel</w:t>
      </w:r>
      <w:r>
        <w:t xml:space="preserve"> </w:t>
      </w:r>
      <w:r w:rsidR="000B7EE9">
        <w:t>Programů</w:t>
      </w:r>
      <w:r>
        <w:t xml:space="preserve"> státní podpory práce s dětmi a mládeží pro NNO na </w:t>
      </w:r>
      <w:r w:rsidR="000B7EE9">
        <w:t>léta</w:t>
      </w:r>
      <w:r>
        <w:t xml:space="preserve"> 201</w:t>
      </w:r>
      <w:r w:rsidR="000B7EE9">
        <w:t>7 - 2020</w:t>
      </w:r>
      <w:r>
        <w:t>).</w:t>
      </w:r>
    </w:p>
    <w:p w:rsidR="00AB4AE2" w:rsidRDefault="00AB4AE2" w:rsidP="00AB4AE2">
      <w:pPr>
        <w:jc w:val="center"/>
        <w:outlineLvl w:val="0"/>
        <w:rPr>
          <w:b/>
        </w:rPr>
      </w:pPr>
    </w:p>
    <w:p w:rsidR="00AB4AE2" w:rsidRDefault="00AB4AE2" w:rsidP="00AB4AE2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AB4AE2" w:rsidRDefault="00AB4AE2" w:rsidP="00AB4AE2">
      <w:pPr>
        <w:jc w:val="center"/>
        <w:rPr>
          <w:b/>
        </w:rPr>
      </w:pPr>
      <w:r>
        <w:rPr>
          <w:b/>
        </w:rPr>
        <w:t>Výše dotace a její uvolnění</w:t>
      </w:r>
    </w:p>
    <w:p w:rsidR="00AB4AE2" w:rsidRPr="005D4E3C" w:rsidRDefault="00AB4AE2" w:rsidP="00AB4AE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0B7EE9" w:rsidRPr="009A709B">
        <w:rPr>
          <w:b/>
          <w:color w:val="A6A6A6" w:themeColor="background1" w:themeShade="A6"/>
        </w:rPr>
        <w:t>XXXX</w:t>
      </w:r>
      <w:r>
        <w:rPr>
          <w:b/>
        </w:rPr>
        <w:t xml:space="preserve">,- </w:t>
      </w:r>
      <w:r w:rsidRPr="00B54028">
        <w:rPr>
          <w:b/>
        </w:rPr>
        <w:t>Kč</w:t>
      </w:r>
      <w:r>
        <w:t xml:space="preserve"> </w:t>
      </w:r>
      <w:r w:rsidRPr="005D4E3C">
        <w:t xml:space="preserve">s účelovým určením </w:t>
      </w:r>
      <w:r w:rsidR="000B7EE9">
        <w:t xml:space="preserve">max. </w:t>
      </w:r>
      <w:r w:rsidRPr="005D4E3C">
        <w:t>30 % z celkové poskytnuté dotace na ostatní osobní náklady.</w:t>
      </w:r>
    </w:p>
    <w:p w:rsidR="00AB4AE2" w:rsidRDefault="00AB4AE2" w:rsidP="00AB4AE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 příjemce na </w:t>
      </w:r>
      <w:r w:rsidRPr="00FB5E6F">
        <w:t xml:space="preserve">celkových </w:t>
      </w:r>
      <w:r>
        <w:t xml:space="preserve">způsobilých výdajích </w:t>
      </w:r>
      <w:r w:rsidRPr="00FB5E6F">
        <w:t>projektu, dle článku I., odst. 1, v Kč a v % činí:</w:t>
      </w:r>
    </w:p>
    <w:p w:rsidR="000B7EE9" w:rsidRDefault="000B7EE9" w:rsidP="000B7EE9">
      <w:pPr>
        <w:spacing w:before="120"/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8"/>
        <w:gridCol w:w="2126"/>
        <w:gridCol w:w="2338"/>
      </w:tblGrid>
      <w:tr w:rsidR="00AB4AE2" w:rsidRPr="00643D53" w:rsidTr="00B8144F">
        <w:tc>
          <w:tcPr>
            <w:tcW w:w="4748" w:type="dxa"/>
          </w:tcPr>
          <w:p w:rsidR="00AB4AE2" w:rsidRPr="00B37221" w:rsidRDefault="00AB4AE2" w:rsidP="00B8144F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AB4AE2" w:rsidRPr="00B37221" w:rsidRDefault="00AB4AE2" w:rsidP="00B8144F">
            <w:pPr>
              <w:rPr>
                <w:b/>
              </w:rPr>
            </w:pPr>
            <w:r w:rsidRPr="00B37221">
              <w:rPr>
                <w:b/>
              </w:rPr>
              <w:t>Výše finančních prostředků v Kč</w:t>
            </w:r>
          </w:p>
        </w:tc>
        <w:tc>
          <w:tcPr>
            <w:tcW w:w="2338" w:type="dxa"/>
            <w:vAlign w:val="center"/>
          </w:tcPr>
          <w:p w:rsidR="00AB4AE2" w:rsidRPr="00B37221" w:rsidRDefault="00AB4AE2" w:rsidP="00B8144F">
            <w:pPr>
              <w:rPr>
                <w:b/>
              </w:rPr>
            </w:pPr>
            <w:r w:rsidRPr="00B37221">
              <w:rPr>
                <w:b/>
              </w:rPr>
              <w:t>Podíl na celkových způsobilých výdajích</w:t>
            </w:r>
          </w:p>
        </w:tc>
      </w:tr>
      <w:tr w:rsidR="00AB4AE2" w:rsidRPr="00643D53" w:rsidTr="00B8144F">
        <w:tc>
          <w:tcPr>
            <w:tcW w:w="4748" w:type="dxa"/>
          </w:tcPr>
          <w:p w:rsidR="00AB4AE2" w:rsidRPr="00B37221" w:rsidRDefault="00AB4AE2" w:rsidP="00B8144F">
            <w:r w:rsidRPr="00B37221">
              <w:t>Celkové předpokládané způsobilé výdaje projektu</w:t>
            </w:r>
          </w:p>
        </w:tc>
        <w:tc>
          <w:tcPr>
            <w:tcW w:w="2126" w:type="dxa"/>
            <w:vAlign w:val="center"/>
          </w:tcPr>
          <w:p w:rsidR="00AB4AE2" w:rsidRPr="00B37221" w:rsidRDefault="000B7EE9" w:rsidP="00B8144F">
            <w:pPr>
              <w:jc w:val="center"/>
            </w:pPr>
            <w:r w:rsidRPr="009A709B">
              <w:rPr>
                <w:color w:val="A6A6A6" w:themeColor="background1" w:themeShade="A6"/>
              </w:rPr>
              <w:t>XXXX</w:t>
            </w:r>
            <w:r w:rsidR="00AB4AE2" w:rsidRPr="00B37221">
              <w:t>,-</w:t>
            </w:r>
          </w:p>
        </w:tc>
        <w:tc>
          <w:tcPr>
            <w:tcW w:w="2338" w:type="dxa"/>
            <w:vAlign w:val="center"/>
          </w:tcPr>
          <w:p w:rsidR="00AB4AE2" w:rsidRPr="00B37221" w:rsidRDefault="00AB4AE2" w:rsidP="00B8144F">
            <w:pPr>
              <w:ind w:firstLine="709"/>
              <w:jc w:val="center"/>
            </w:pPr>
            <w:r>
              <w:t>100</w:t>
            </w:r>
            <w:r w:rsidRPr="00B37221">
              <w:t xml:space="preserve"> </w:t>
            </w:r>
            <w:r>
              <w:t xml:space="preserve"> </w:t>
            </w:r>
            <w:r w:rsidRPr="00B37221">
              <w:t>%</w:t>
            </w:r>
          </w:p>
        </w:tc>
      </w:tr>
      <w:tr w:rsidR="00AB4AE2" w:rsidRPr="00643D53" w:rsidTr="00B8144F">
        <w:tc>
          <w:tcPr>
            <w:tcW w:w="4748" w:type="dxa"/>
          </w:tcPr>
          <w:p w:rsidR="00AB4AE2" w:rsidRPr="00B37221" w:rsidRDefault="00AB4AE2" w:rsidP="00B8144F">
            <w:pPr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126" w:type="dxa"/>
            <w:vAlign w:val="center"/>
          </w:tcPr>
          <w:p w:rsidR="00AB4AE2" w:rsidRPr="00B37221" w:rsidRDefault="000B7EE9" w:rsidP="00B8144F">
            <w:pPr>
              <w:jc w:val="center"/>
            </w:pPr>
            <w:r w:rsidRPr="009A709B">
              <w:rPr>
                <w:color w:val="A6A6A6" w:themeColor="background1" w:themeShade="A6"/>
              </w:rPr>
              <w:t>XXXX</w:t>
            </w:r>
            <w:r w:rsidR="00AB4AE2" w:rsidRPr="00B37221">
              <w:t>,-</w:t>
            </w:r>
          </w:p>
        </w:tc>
        <w:tc>
          <w:tcPr>
            <w:tcW w:w="2338" w:type="dxa"/>
            <w:vAlign w:val="center"/>
          </w:tcPr>
          <w:p w:rsidR="00AB4AE2" w:rsidRPr="00B37221" w:rsidRDefault="000B7EE9" w:rsidP="00B8144F">
            <w:pPr>
              <w:ind w:firstLine="709"/>
              <w:jc w:val="center"/>
            </w:pPr>
            <w:r w:rsidRPr="009A709B">
              <w:rPr>
                <w:color w:val="A6A6A6" w:themeColor="background1" w:themeShade="A6"/>
              </w:rPr>
              <w:t>XX</w:t>
            </w:r>
            <w:r w:rsidR="00AB4AE2" w:rsidRPr="00B37221">
              <w:t xml:space="preserve"> </w:t>
            </w:r>
            <w:r w:rsidR="00AB4AE2">
              <w:t xml:space="preserve"> </w:t>
            </w:r>
            <w:r w:rsidR="00AB4AE2" w:rsidRPr="00B37221">
              <w:t>%</w:t>
            </w:r>
          </w:p>
        </w:tc>
      </w:tr>
      <w:tr w:rsidR="00AB4AE2" w:rsidRPr="00643D53" w:rsidTr="00B8144F">
        <w:tc>
          <w:tcPr>
            <w:tcW w:w="4748" w:type="dxa"/>
          </w:tcPr>
          <w:p w:rsidR="00AB4AE2" w:rsidRPr="00B37221" w:rsidRDefault="00AB4AE2" w:rsidP="00B8144F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AB4AE2" w:rsidRPr="00B37221" w:rsidRDefault="00AB4AE2" w:rsidP="00B8144F">
            <w:pPr>
              <w:jc w:val="both"/>
            </w:pPr>
            <w:r w:rsidRPr="00B37221">
              <w:t>(min. podíl příjemce)</w:t>
            </w:r>
          </w:p>
        </w:tc>
        <w:tc>
          <w:tcPr>
            <w:tcW w:w="2126" w:type="dxa"/>
            <w:vAlign w:val="center"/>
          </w:tcPr>
          <w:p w:rsidR="00AB4AE2" w:rsidRPr="00B37221" w:rsidRDefault="000B7EE9" w:rsidP="00B8144F">
            <w:pPr>
              <w:jc w:val="center"/>
            </w:pPr>
            <w:r w:rsidRPr="009A709B">
              <w:rPr>
                <w:color w:val="A6A6A6" w:themeColor="background1" w:themeShade="A6"/>
              </w:rPr>
              <w:t>XXXX</w:t>
            </w:r>
            <w:r w:rsidR="00AB4AE2" w:rsidRPr="00B37221">
              <w:t>,-</w:t>
            </w:r>
          </w:p>
        </w:tc>
        <w:tc>
          <w:tcPr>
            <w:tcW w:w="2338" w:type="dxa"/>
            <w:vAlign w:val="center"/>
          </w:tcPr>
          <w:p w:rsidR="00AB4AE2" w:rsidRPr="00B37221" w:rsidRDefault="000B7EE9" w:rsidP="00B8144F">
            <w:pPr>
              <w:ind w:firstLine="709"/>
              <w:jc w:val="center"/>
            </w:pPr>
            <w:r w:rsidRPr="009A709B">
              <w:rPr>
                <w:color w:val="A6A6A6" w:themeColor="background1" w:themeShade="A6"/>
              </w:rPr>
              <w:t>XX</w:t>
            </w:r>
            <w:r w:rsidR="00AB4AE2" w:rsidRPr="00B37221">
              <w:t xml:space="preserve"> </w:t>
            </w:r>
            <w:r w:rsidR="00AB4AE2">
              <w:t xml:space="preserve"> </w:t>
            </w:r>
            <w:r w:rsidR="00AB4AE2" w:rsidRPr="00B37221">
              <w:t>%</w:t>
            </w:r>
          </w:p>
        </w:tc>
      </w:tr>
    </w:tbl>
    <w:p w:rsidR="00AB4AE2" w:rsidRPr="00B37221" w:rsidRDefault="00AB4AE2" w:rsidP="00AB4AE2">
      <w:pPr>
        <w:numPr>
          <w:ilvl w:val="0"/>
          <w:numId w:val="5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AB4AE2" w:rsidRPr="00FB5E6F" w:rsidRDefault="00AB4AE2" w:rsidP="00AB4AE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</w:t>
      </w:r>
      <w:r>
        <w:rPr>
          <w:bCs/>
        </w:rPr>
        <w:t xml:space="preserve"> </w:t>
      </w:r>
      <w:r w:rsidRPr="00153E3E">
        <w:rPr>
          <w:bCs/>
        </w:rPr>
        <w:t>smlouvy,</w:t>
      </w:r>
      <w:r>
        <w:rPr>
          <w:bCs/>
        </w:rPr>
        <w:t xml:space="preserve"> bude výše dotace upravena dle % podílu stanoveného v čl. II. odst. 2</w:t>
      </w:r>
      <w:r w:rsidRPr="00FB5E6F">
        <w:rPr>
          <w:bCs/>
        </w:rPr>
        <w:t>.</w:t>
      </w:r>
    </w:p>
    <w:p w:rsidR="00AB4AE2" w:rsidRPr="00FB5E6F" w:rsidRDefault="00AB4AE2" w:rsidP="00AB4AE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</w:t>
      </w:r>
      <w:r>
        <w:t xml:space="preserve"> </w:t>
      </w:r>
      <w:r w:rsidRPr="00DF3057">
        <w:t xml:space="preserve">smlouvy, hradí toto navýšení </w:t>
      </w:r>
      <w:r>
        <w:t xml:space="preserve">výdajů </w:t>
      </w:r>
      <w:r w:rsidRPr="00DF3057">
        <w:t>příjemce dotace z vlastních zdrojů</w:t>
      </w:r>
      <w:r w:rsidRPr="00FB5E6F">
        <w:t>.</w:t>
      </w:r>
    </w:p>
    <w:p w:rsidR="00AB4AE2" w:rsidRPr="00D55C21" w:rsidRDefault="00AB4AE2" w:rsidP="00AB4AE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55C21">
        <w:t>Příjemci bude na základě jeho písemné žádosti poskytnuta záloha ve výši 100 % z celkové přiznané dotace.</w:t>
      </w:r>
      <w:r w:rsidRPr="00D55C21">
        <w:rPr>
          <w:snapToGrid w:val="0"/>
        </w:rPr>
        <w:t xml:space="preserve"> Finanční prostředky ve výši </w:t>
      </w:r>
      <w:r w:rsidR="00584FF1" w:rsidRPr="00584FF1">
        <w:rPr>
          <w:snapToGrid w:val="0"/>
          <w:color w:val="808080" w:themeColor="background1" w:themeShade="80"/>
        </w:rPr>
        <w:t>XXXX</w:t>
      </w:r>
      <w:r>
        <w:rPr>
          <w:snapToGrid w:val="0"/>
        </w:rPr>
        <w:t>,-</w:t>
      </w:r>
      <w:r w:rsidRPr="00D55C21">
        <w:rPr>
          <w:snapToGrid w:val="0"/>
        </w:rPr>
        <w:t xml:space="preserve"> Kč budou převedeny do 30 kalendářních dnů po uzavření této smlouvy na účet příjemce. </w:t>
      </w:r>
    </w:p>
    <w:p w:rsidR="00AB4AE2" w:rsidRPr="00D55C21" w:rsidRDefault="00AB4AE2" w:rsidP="00AB4AE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55C21">
        <w:t xml:space="preserve">V případě, že nebude poskytnuta záloha, budou finanční prostředky převedeny na účet příjemce do 30 dnů </w:t>
      </w:r>
      <w:r w:rsidRPr="00D55C21">
        <w:rPr>
          <w:snapToGrid w:val="0"/>
        </w:rPr>
        <w:t xml:space="preserve">ode dne, kdy poskytovatel písemně potvrdí příjemci správnost </w:t>
      </w:r>
      <w:r w:rsidRPr="00D55C21">
        <w:rPr>
          <w:snapToGrid w:val="0"/>
        </w:rPr>
        <w:lastRenderedPageBreak/>
        <w:t>předloženého úplného závěrečného vyúčtování, ve výši odpovídající smluvním podmínkám, maximálně do výše přiznané dotace.</w:t>
      </w:r>
    </w:p>
    <w:p w:rsidR="00AB4AE2" w:rsidRDefault="00AB4AE2" w:rsidP="00AB4AE2">
      <w:pPr>
        <w:spacing w:before="120"/>
        <w:rPr>
          <w:b/>
        </w:rPr>
      </w:pPr>
    </w:p>
    <w:p w:rsidR="00AB4AE2" w:rsidRPr="00D2371C" w:rsidRDefault="00AB4AE2" w:rsidP="00AB4AE2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AB4AE2" w:rsidRDefault="00AB4AE2" w:rsidP="00AB4AE2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AB4AE2" w:rsidRPr="00A27298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 a v souladu s účelem projektu dle čl. I. této smlouvy.</w:t>
      </w:r>
    </w:p>
    <w:p w:rsidR="00AB4AE2" w:rsidRPr="004D0F1A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>
        <w:t xml:space="preserve">oddělenou </w:t>
      </w:r>
      <w:r w:rsidRPr="00F52285">
        <w:t>průkaznou</w:t>
      </w:r>
      <w:r w:rsidRPr="001C059D">
        <w:t xml:space="preserve"> </w:t>
      </w:r>
      <w:r>
        <w:t xml:space="preserve">účetní </w:t>
      </w:r>
      <w:r w:rsidRPr="00B141AC">
        <w:t xml:space="preserve">evidenci. </w:t>
      </w:r>
    </w:p>
    <w:p w:rsidR="00AB4AE2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>
        <w:t>5</w:t>
      </w:r>
      <w:r w:rsidRPr="00634533">
        <w:t xml:space="preserve"> této smlouvy</w:t>
      </w:r>
      <w:r>
        <w:t xml:space="preserve"> a náklady, </w:t>
      </w:r>
      <w:r w:rsidRPr="00634533">
        <w:t>které vzniknou příjemci v souvislosti s realizací projektu dle čl. I. této smlouvy</w:t>
      </w:r>
      <w:r>
        <w:t xml:space="preserve"> a jsou proplaceny nejpozději do termínu vyúčtování dotace uvedené v čl. III. odst. 8</w:t>
      </w:r>
      <w:r w:rsidRPr="00634533">
        <w:t xml:space="preserve">. </w:t>
      </w:r>
      <w:r w:rsidRPr="00911395">
        <w:t xml:space="preserve">Daň z přidané hodnoty (dále také jen DPH) je považována </w:t>
      </w:r>
      <w:r>
        <w:t>za </w:t>
      </w:r>
      <w:r w:rsidRPr="00D55C21">
        <w:t>způsobilý</w:t>
      </w:r>
      <w:r w:rsidRPr="00911395">
        <w:t xml:space="preserve"> výdaj dle věty první</w:t>
      </w:r>
      <w:r>
        <w:t xml:space="preserve"> </w:t>
      </w:r>
      <w:r w:rsidR="000B7EE9">
        <w:t>pouze</w:t>
      </w:r>
      <w:r w:rsidRPr="00911395">
        <w:t xml:space="preserve"> v případě, kdy příjemce není plátcem DPH, resp. nemůže uplatnit v souvislosti s realizací projektu dle č</w:t>
      </w:r>
      <w:r>
        <w:t>l</w:t>
      </w:r>
      <w:r w:rsidRPr="00911395">
        <w:t xml:space="preserve">. I. této smlouvy nárok na odpočet DPH na vstupu. Pokud je uplatňován režim revers charge musí příjemce současně doložit i náležitosti uvedené v čl. III odst. </w:t>
      </w:r>
      <w:r>
        <w:t>9</w:t>
      </w:r>
      <w:r w:rsidRPr="00911395">
        <w:t>.</w:t>
      </w:r>
      <w:r w:rsidRPr="00C60B1B">
        <w:t xml:space="preserve"> </w:t>
      </w:r>
    </w:p>
    <w:p w:rsidR="00AB4AE2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 w:rsidRPr="004F67FD">
        <w:t>Příjemce označí veškeré originály účetních dokladů k výdajům hrazeným z dotace, a to takto:</w:t>
      </w:r>
    </w:p>
    <w:p w:rsidR="00AB4AE2" w:rsidRPr="005D4E3C" w:rsidRDefault="00AB4AE2" w:rsidP="00AB4AE2">
      <w:pPr>
        <w:pStyle w:val="Odstavecseseznamem"/>
        <w:spacing w:before="120"/>
        <w:ind w:left="567"/>
        <w:jc w:val="both"/>
      </w:pPr>
      <w:r w:rsidRPr="005D4E3C">
        <w:t>70 % z poskytnuté dotace textem – „</w:t>
      </w:r>
      <w:r w:rsidRPr="005D4E3C">
        <w:rPr>
          <w:i/>
        </w:rPr>
        <w:t>z dotace MŠMT hrazeno ……,- Kč; UZ</w:t>
      </w:r>
      <w:r w:rsidR="000B7EE9">
        <w:rPr>
          <w:i/>
        </w:rPr>
        <w:t xml:space="preserve"> </w:t>
      </w:r>
      <w:r w:rsidR="009A709B">
        <w:rPr>
          <w:i/>
        </w:rPr>
        <w:t>33064</w:t>
      </w:r>
      <w:r w:rsidRPr="005D4E3C">
        <w:t xml:space="preserve">“, přičemž takto označeny </w:t>
      </w:r>
      <w:r w:rsidRPr="005D4E3C">
        <w:rPr>
          <w:b/>
        </w:rPr>
        <w:t>nesmí</w:t>
      </w:r>
      <w:r w:rsidRPr="005D4E3C">
        <w:t xml:space="preserve"> být ostatní osobní náklady projektu;</w:t>
      </w:r>
    </w:p>
    <w:p w:rsidR="00AB4AE2" w:rsidRPr="00EB73A5" w:rsidRDefault="00AB4AE2" w:rsidP="00AB4AE2">
      <w:pPr>
        <w:pStyle w:val="Odstavecseseznamem"/>
        <w:spacing w:before="120"/>
        <w:ind w:left="567"/>
        <w:jc w:val="both"/>
      </w:pPr>
      <w:r w:rsidRPr="005D4E3C">
        <w:t>30 % z poskytnuté dotace textem – „</w:t>
      </w:r>
      <w:r w:rsidRPr="005D4E3C">
        <w:rPr>
          <w:i/>
        </w:rPr>
        <w:t>z dotace LK hrazeno ……,- Kč; OLP/</w:t>
      </w:r>
      <w:r w:rsidR="000B7EE9" w:rsidRPr="000B7EE9">
        <w:rPr>
          <w:i/>
          <w:color w:val="A6A6A6" w:themeColor="background1" w:themeShade="A6"/>
        </w:rPr>
        <w:t>XXXX</w:t>
      </w:r>
      <w:r w:rsidRPr="005D4E3C">
        <w:rPr>
          <w:i/>
        </w:rPr>
        <w:t>/201</w:t>
      </w:r>
      <w:r w:rsidR="000B7EE9">
        <w:rPr>
          <w:i/>
        </w:rPr>
        <w:t>7</w:t>
      </w:r>
      <w:r w:rsidRPr="005D4E3C">
        <w:t>“</w:t>
      </w:r>
      <w:r w:rsidRPr="005D4E3C">
        <w:rPr>
          <w:i/>
        </w:rPr>
        <w:t xml:space="preserve">, </w:t>
      </w:r>
      <w:r w:rsidRPr="005D4E3C">
        <w:t xml:space="preserve">přičemž takto </w:t>
      </w:r>
      <w:r w:rsidRPr="005D4E3C">
        <w:rPr>
          <w:b/>
        </w:rPr>
        <w:t>mohou</w:t>
      </w:r>
      <w:r w:rsidRPr="005D4E3C">
        <w:t xml:space="preserve"> být označeny ostatní osobní náklady projektu.</w:t>
      </w:r>
    </w:p>
    <w:p w:rsidR="00AB4AE2" w:rsidRPr="006037F0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>
        <w:t xml:space="preserve">zahájení realizace projektu je </w:t>
      </w:r>
      <w:r>
        <w:rPr>
          <w:b/>
        </w:rPr>
        <w:fldChar w:fldCharType="begin"/>
      </w:r>
      <w:r>
        <w:rPr>
          <w:b/>
        </w:rPr>
        <w:instrText xml:space="preserve"> MERGEFIELD zahájení_projektu\@d.M.yyyy </w:instrText>
      </w:r>
      <w:r>
        <w:rPr>
          <w:b/>
        </w:rPr>
        <w:fldChar w:fldCharType="separate"/>
      </w:r>
      <w:r w:rsidR="000B7EE9" w:rsidRPr="000B7EE9">
        <w:rPr>
          <w:b/>
          <w:noProof/>
          <w:color w:val="A6A6A6" w:themeColor="background1" w:themeShade="A6"/>
        </w:rPr>
        <w:t>X. X</w:t>
      </w:r>
      <w:r w:rsidRPr="000B7EE9">
        <w:rPr>
          <w:b/>
          <w:noProof/>
          <w:color w:val="A6A6A6" w:themeColor="background1" w:themeShade="A6"/>
        </w:rPr>
        <w:t>.</w:t>
      </w:r>
      <w:r w:rsidR="000B7EE9">
        <w:rPr>
          <w:b/>
          <w:noProof/>
        </w:rPr>
        <w:t xml:space="preserve"> </w:t>
      </w:r>
      <w:r>
        <w:rPr>
          <w:b/>
          <w:noProof/>
        </w:rPr>
        <w:t>201</w:t>
      </w:r>
      <w:r>
        <w:rPr>
          <w:b/>
        </w:rPr>
        <w:fldChar w:fldCharType="end"/>
      </w:r>
      <w:r w:rsidR="000B7EE9">
        <w:rPr>
          <w:b/>
        </w:rPr>
        <w:t>7</w:t>
      </w:r>
      <w:r>
        <w:t xml:space="preserve"> a termín </w:t>
      </w:r>
      <w:r w:rsidRPr="00634533">
        <w:t xml:space="preserve">ukončení realizace projektu je </w:t>
      </w:r>
      <w:r>
        <w:t xml:space="preserve">nejpozději </w:t>
      </w:r>
      <w:r>
        <w:rPr>
          <w:b/>
        </w:rPr>
        <w:fldChar w:fldCharType="begin"/>
      </w:r>
      <w:r>
        <w:rPr>
          <w:b/>
        </w:rPr>
        <w:instrText xml:space="preserve"> MERGEFIELD ukončení_projektu\@d.M.yyyy </w:instrText>
      </w:r>
      <w:r>
        <w:rPr>
          <w:b/>
        </w:rPr>
        <w:fldChar w:fldCharType="separate"/>
      </w:r>
      <w:r w:rsidR="000B7EE9" w:rsidRPr="000B7EE9">
        <w:rPr>
          <w:b/>
          <w:noProof/>
          <w:color w:val="A6A6A6" w:themeColor="background1" w:themeShade="A6"/>
        </w:rPr>
        <w:t>X. X</w:t>
      </w:r>
      <w:r w:rsidRPr="000B7EE9">
        <w:rPr>
          <w:b/>
          <w:noProof/>
          <w:color w:val="A6A6A6" w:themeColor="background1" w:themeShade="A6"/>
        </w:rPr>
        <w:t>.</w:t>
      </w:r>
      <w:r w:rsidR="000B7EE9">
        <w:rPr>
          <w:b/>
          <w:noProof/>
        </w:rPr>
        <w:t xml:space="preserve"> </w:t>
      </w:r>
      <w:r>
        <w:rPr>
          <w:b/>
          <w:noProof/>
        </w:rPr>
        <w:t>201</w:t>
      </w:r>
      <w:r>
        <w:rPr>
          <w:b/>
        </w:rPr>
        <w:fldChar w:fldCharType="end"/>
      </w:r>
      <w:r w:rsidR="000B7EE9">
        <w:rPr>
          <w:b/>
        </w:rPr>
        <w:t>7</w:t>
      </w:r>
      <w:r>
        <w:rPr>
          <w:b/>
        </w:rPr>
        <w:t>.</w:t>
      </w:r>
    </w:p>
    <w:p w:rsidR="00AB4AE2" w:rsidRPr="00911395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  <w:rPr>
          <w:snapToGrid w:val="0"/>
        </w:rPr>
      </w:pPr>
      <w:r w:rsidRPr="00911395">
        <w:t>Ukončením realizace projektu se rozumí dokončení veškerých aktivit na projektu.</w:t>
      </w:r>
    </w:p>
    <w:p w:rsidR="00AB4AE2" w:rsidRPr="009F08C9" w:rsidRDefault="00AB4AE2" w:rsidP="00AB4AE2">
      <w:pPr>
        <w:ind w:left="720"/>
        <w:jc w:val="both"/>
        <w:rPr>
          <w:snapToGrid w:val="0"/>
          <w:color w:val="808080"/>
        </w:rPr>
      </w:pPr>
    </w:p>
    <w:p w:rsidR="00AB4AE2" w:rsidRPr="009133EC" w:rsidRDefault="00AB4AE2" w:rsidP="00AB4AE2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9133EC">
        <w:t xml:space="preserve">Finanční prostředky poskytovatele na projekt dle </w:t>
      </w:r>
      <w:r>
        <w:t xml:space="preserve">čl. </w:t>
      </w:r>
      <w:r w:rsidRPr="009133EC">
        <w:t xml:space="preserve">I. jsou poskytnuty k využití do termínu pro předložení závěrečného vyúčtování stanoveného v čl. III. odst. </w:t>
      </w:r>
      <w:r w:rsidR="000B7EE9">
        <w:t>8</w:t>
      </w:r>
      <w:r w:rsidRPr="009133EC">
        <w:t>.</w:t>
      </w:r>
    </w:p>
    <w:p w:rsidR="00AB4AE2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>
        <w:t xml:space="preserve">nejpozději však </w:t>
      </w:r>
      <w:r w:rsidRPr="00DE4F2B">
        <w:rPr>
          <w:b/>
        </w:rPr>
        <w:t>do</w:t>
      </w:r>
      <w:r>
        <w:rPr>
          <w:b/>
        </w:rPr>
        <w:t xml:space="preserve"> 31. 12. 201</w:t>
      </w:r>
      <w:r w:rsidR="000B7EE9">
        <w:rPr>
          <w:b/>
        </w:rPr>
        <w:t>7</w:t>
      </w:r>
      <w:r w:rsidR="000B7EE9" w:rsidRPr="000B7EE9">
        <w:t>, a</w:t>
      </w:r>
      <w:r>
        <w:rPr>
          <w:b/>
        </w:rPr>
        <w:t xml:space="preserve"> </w:t>
      </w:r>
      <w:r w:rsidRPr="00F90BE2">
        <w:t>v případě, že termín realizace projektu je stanoven do 30. 11. 201</w:t>
      </w:r>
      <w:r w:rsidR="000B7EE9">
        <w:t>7</w:t>
      </w:r>
      <w:r w:rsidRPr="00F90BE2">
        <w:t>.</w:t>
      </w:r>
      <w:r>
        <w:rPr>
          <w:b/>
        </w:rPr>
        <w:t xml:space="preserve"> 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</w:t>
      </w:r>
      <w:r>
        <w:t>ečného vyúčtování na příslušných formulářích</w:t>
      </w:r>
      <w:r w:rsidRPr="00DF3057">
        <w:t xml:space="preserve"> uveden</w:t>
      </w:r>
      <w:r>
        <w:t>ých</w:t>
      </w:r>
      <w:r w:rsidRPr="00DF3057">
        <w:t xml:space="preserve"> v příloze č. 1 </w:t>
      </w:r>
      <w:r>
        <w:t>a 2 této smlouvy, které</w:t>
      </w:r>
      <w:r w:rsidRPr="00DF3057">
        <w:t xml:space="preserve"> musí být v termínu pro</w:t>
      </w:r>
      <w:r>
        <w:t> </w:t>
      </w:r>
      <w:r w:rsidRPr="00DF3057">
        <w:t>vyúčtování předložen</w:t>
      </w:r>
      <w:r>
        <w:t>y</w:t>
      </w:r>
      <w:r w:rsidRPr="00DF3057">
        <w:t xml:space="preserve"> </w:t>
      </w:r>
      <w:r w:rsidRPr="00C60B1B">
        <w:t xml:space="preserve">odboru </w:t>
      </w:r>
      <w:r>
        <w:t xml:space="preserve">školství, mládeže, tělovýchovy a sportu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>
        <w:t>e lhůtě</w:t>
      </w:r>
      <w:r w:rsidRPr="006A7808">
        <w:t>  dle č</w:t>
      </w:r>
      <w:r>
        <w:t>l</w:t>
      </w:r>
      <w:r w:rsidRPr="006A7808">
        <w:t>. III. odst. 1</w:t>
      </w:r>
      <w:r>
        <w:t>1, event., kdy příjemci nebyly finanční prostředky zaslány, a to ani z části.</w:t>
      </w:r>
    </w:p>
    <w:p w:rsidR="00AB4AE2" w:rsidRPr="00911395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="009A709B">
        <w:rPr>
          <w:b/>
        </w:rPr>
        <w:t xml:space="preserve">kopie účetních dokladů dokazujících úhradu prvotních účetních </w:t>
      </w:r>
      <w:r w:rsidR="009A709B">
        <w:rPr>
          <w:b/>
        </w:rPr>
        <w:lastRenderedPageBreak/>
        <w:t>dokladů (</w:t>
      </w:r>
      <w:r w:rsidRPr="00851297">
        <w:t xml:space="preserve">výpisy z účtu </w:t>
      </w:r>
      <w:r w:rsidR="009A709B">
        <w:t>nebo výdajové pokladní doklady).</w:t>
      </w:r>
      <w:r w:rsidRPr="00604D56">
        <w:t xml:space="preserve"> </w:t>
      </w:r>
      <w:r w:rsidRPr="00911395">
        <w:t xml:space="preserve">Pokud má být způsobilým výdajem i DPH dle čl. III. odst. 3. a je uplatněn režim revers charge musí být příjemcem předloženy následující podklady: </w:t>
      </w:r>
    </w:p>
    <w:p w:rsidR="00AB4AE2" w:rsidRPr="00911395" w:rsidRDefault="00AB4AE2" w:rsidP="00AB4AE2">
      <w:pPr>
        <w:numPr>
          <w:ilvl w:val="4"/>
          <w:numId w:val="1"/>
        </w:numPr>
        <w:tabs>
          <w:tab w:val="clear" w:pos="3600"/>
          <w:tab w:val="num" w:pos="1080"/>
        </w:tabs>
        <w:ind w:left="1080" w:hanging="540"/>
        <w:jc w:val="both"/>
      </w:pPr>
      <w:r w:rsidRPr="00911395">
        <w:rPr>
          <w:bCs/>
        </w:rPr>
        <w:t>kopie daňového přiznání k DPH podle § 101 zákona o DPH,</w:t>
      </w:r>
    </w:p>
    <w:p w:rsidR="00AB4AE2" w:rsidRPr="00911395" w:rsidRDefault="00AB4AE2" w:rsidP="00AB4AE2">
      <w:pPr>
        <w:numPr>
          <w:ilvl w:val="4"/>
          <w:numId w:val="1"/>
        </w:numPr>
        <w:tabs>
          <w:tab w:val="clear" w:pos="3600"/>
          <w:tab w:val="num" w:pos="1080"/>
        </w:tabs>
        <w:ind w:left="1080" w:hanging="540"/>
        <w:jc w:val="both"/>
      </w:pPr>
      <w:r w:rsidRPr="00911395">
        <w:rPr>
          <w:bCs/>
        </w:rPr>
        <w:t>kopie evidence pro daňové účely podle § 100 zákona o DPH (s náležitostmi dle § 92a),</w:t>
      </w:r>
    </w:p>
    <w:p w:rsidR="00AB4AE2" w:rsidRPr="00911395" w:rsidRDefault="00AB4AE2" w:rsidP="00AB4AE2">
      <w:pPr>
        <w:numPr>
          <w:ilvl w:val="4"/>
          <w:numId w:val="1"/>
        </w:numPr>
        <w:tabs>
          <w:tab w:val="clear" w:pos="3600"/>
          <w:tab w:val="num" w:pos="1080"/>
        </w:tabs>
        <w:ind w:left="1080" w:hanging="540"/>
        <w:jc w:val="both"/>
      </w:pPr>
      <w:r w:rsidRPr="00911395">
        <w:rPr>
          <w:bCs/>
        </w:rPr>
        <w:t>doklad o úhradě daňové povinnosti FÚ - kopie výpisu z bankovního účtu.</w:t>
      </w:r>
    </w:p>
    <w:p w:rsidR="00AB4AE2" w:rsidRPr="00C9643A" w:rsidRDefault="00AB4AE2" w:rsidP="00AB4AE2">
      <w:pPr>
        <w:spacing w:before="120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AB4AE2" w:rsidRPr="00C9643A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AB4AE2" w:rsidRPr="00C9643A" w:rsidRDefault="00AB4AE2" w:rsidP="00AB4AE2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</w:pPr>
      <w:r w:rsidRPr="00C9643A">
        <w:t>originál závěrečné zprávy o realizaci projektu dle přílohy č. 2 této smlouvy,</w:t>
      </w:r>
    </w:p>
    <w:p w:rsidR="00AB4AE2" w:rsidRPr="00911395" w:rsidRDefault="00AB4AE2" w:rsidP="00AB4AE2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i/>
        </w:rPr>
      </w:pPr>
      <w:r w:rsidRPr="00911395">
        <w:t>dvě fotografie znázorňující místo, kde byl projekt realizován (alt. dvě fotografie z</w:t>
      </w:r>
      <w:r>
        <w:t> </w:t>
      </w:r>
      <w:r w:rsidRPr="00911395">
        <w:t>akcí, které byly v rámci projektu realizovány, příp. prezenční listiny a ukázky tiskovin vydaných v rámci projektu),</w:t>
      </w:r>
    </w:p>
    <w:p w:rsidR="00AB4AE2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vrátit nejpozději do 15 kalendářních dnů od </w:t>
      </w:r>
      <w:r>
        <w:t xml:space="preserve">předložení závěrečného </w:t>
      </w:r>
      <w:r w:rsidRPr="00612775">
        <w:t xml:space="preserve">vyúčtování </w:t>
      </w:r>
      <w:r>
        <w:t xml:space="preserve">nebo od oznámení o nerealizaci projektu, a to </w:t>
      </w:r>
      <w:r w:rsidRPr="00612775">
        <w:t>na účet poskytovatele</w:t>
      </w:r>
      <w:r>
        <w:t xml:space="preserve"> </w:t>
      </w:r>
      <w:r w:rsidRPr="00612775">
        <w:t>číslo</w:t>
      </w:r>
      <w:r>
        <w:t xml:space="preserve"> </w:t>
      </w:r>
      <w:r w:rsidRPr="00612775">
        <w:t>19-79642</w:t>
      </w:r>
      <w:r>
        <w:t>0</w:t>
      </w:r>
      <w:r w:rsidRPr="00612775">
        <w:t>02</w:t>
      </w:r>
      <w:r>
        <w:t>8</w:t>
      </w:r>
      <w:r w:rsidRPr="00612775">
        <w:t xml:space="preserve">7/0100, </w:t>
      </w:r>
      <w:r>
        <w:t>s</w:t>
      </w:r>
      <w:r w:rsidRPr="00612775">
        <w:t xml:space="preserve"> variabilním symbolem č. </w:t>
      </w:r>
      <w:r w:rsidR="007A0AFA" w:rsidRPr="007A0AFA">
        <w:rPr>
          <w:color w:val="A6A6A6" w:themeColor="background1" w:themeShade="A6"/>
        </w:rPr>
        <w:t>XXXX</w:t>
      </w:r>
      <w:r>
        <w:t>.</w:t>
      </w:r>
      <w:r w:rsidRPr="00612775">
        <w:t xml:space="preserve"> Finanční prostředky, které musí být v souvislosti se snížením výše dotace dle čl. II. odst. 3 vráceny poskytovateli, musí příjemce zaslat nejpozději do 1</w:t>
      </w:r>
      <w:r w:rsidR="00435080">
        <w:t>5</w:t>
      </w:r>
      <w:r w:rsidRPr="00612775">
        <w:t xml:space="preserve"> kalendářních dnů od</w:t>
      </w:r>
      <w:r>
        <w:t> </w:t>
      </w:r>
      <w:r w:rsidRPr="00612775">
        <w:t>doručení písemné výzvy poskytovatele na účet číslo 19-79642</w:t>
      </w:r>
      <w:r>
        <w:t>0</w:t>
      </w:r>
      <w:r w:rsidRPr="00612775">
        <w:t>02</w:t>
      </w:r>
      <w:r>
        <w:t>8</w:t>
      </w:r>
      <w:r w:rsidRPr="00612775">
        <w:t xml:space="preserve">7/0100, </w:t>
      </w:r>
      <w:r>
        <w:t>s </w:t>
      </w:r>
      <w:r w:rsidRPr="00612775">
        <w:t xml:space="preserve">variabilním symbolem č. </w:t>
      </w:r>
      <w:r w:rsidR="007A0AFA" w:rsidRPr="007A0AFA">
        <w:rPr>
          <w:color w:val="A6A6A6" w:themeColor="background1" w:themeShade="A6"/>
        </w:rPr>
        <w:t>XXXX</w:t>
      </w:r>
      <w:r>
        <w:t xml:space="preserve">. </w:t>
      </w:r>
      <w:r w:rsidRPr="00612775">
        <w:t>Rozhodným dnem pro vrácení finančních prostředků výše uvedených je den, kdy je platba připsána na účet poskytovatele dotace.</w:t>
      </w:r>
      <w:r>
        <w:t xml:space="preserve"> </w:t>
      </w:r>
    </w:p>
    <w:p w:rsidR="00AB4AE2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>
        <w:t>správce programu</w:t>
      </w:r>
      <w:r w:rsidRPr="00DF3057">
        <w:t xml:space="preserve">, odbor </w:t>
      </w:r>
      <w:r>
        <w:t xml:space="preserve">školství, mládeže, tělovýchovy a sportu </w:t>
      </w:r>
      <w:r w:rsidRPr="00DF3057">
        <w:t xml:space="preserve">Krajského úřadu Libereckého kraje, o změně v údajích uvedených ve smlouvě ohledně jeho osoby, </w:t>
      </w:r>
      <w:r>
        <w:t xml:space="preserve">případně nerealizace projektu </w:t>
      </w:r>
      <w:r w:rsidRPr="00DF3057">
        <w:t>a o všech dalších okolnostech, které mají nebo by mohly mít vliv na</w:t>
      </w:r>
      <w:r>
        <w:t xml:space="preserve"> splnění účelu a</w:t>
      </w:r>
      <w:r w:rsidRPr="00DF3057">
        <w:t xml:space="preserve"> plnění povinností podle této smlouvy</w:t>
      </w:r>
      <w:r>
        <w:t xml:space="preserve"> a to nejdéle do 30 dnů od uskutečněné změny</w:t>
      </w:r>
      <w:r w:rsidRPr="00DF3057">
        <w:t>.</w:t>
      </w:r>
    </w:p>
    <w:p w:rsidR="00AB4AE2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Pr="00DF3057">
        <w:t xml:space="preserve">odbor </w:t>
      </w:r>
      <w:r>
        <w:t xml:space="preserve">školství, mládeže, tělovýchovy a sportu </w:t>
      </w:r>
      <w:r w:rsidRPr="00DF3057">
        <w:t>Krajského úřadu Libereckého kraje</w:t>
      </w:r>
      <w:r>
        <w:t xml:space="preserve"> o ostatních změnách, (např. změna celkových způsobilých výdajů, čísla bankovního účtu, změna adresy) nejpozději s předložením závěrečného vyúčtování.</w:t>
      </w:r>
    </w:p>
    <w:p w:rsidR="00AB4AE2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>
        <w:t xml:space="preserve">Změny  projektu, zejména účelu dotace, termínu realizace projektů a závazných parametrů projektu schvaluje na základě písemné žádosti příjemce </w:t>
      </w:r>
      <w:r w:rsidR="00100330">
        <w:t>Zastupitelstvo</w:t>
      </w:r>
      <w:r w:rsidR="00100330" w:rsidRPr="00B141AC">
        <w:t xml:space="preserve"> </w:t>
      </w:r>
      <w:r>
        <w:t xml:space="preserve">Libereckého kraje. </w:t>
      </w:r>
    </w:p>
    <w:p w:rsidR="00AB4AE2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>
        <w:t xml:space="preserve">Žádost o změnu projektu je možné podat nejdéle 30 dnů před ukončením realizace projektu uvedeného v čl. III. odst. 5. </w:t>
      </w:r>
    </w:p>
    <w:p w:rsidR="00AB4AE2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>
        <w:t xml:space="preserve">školství, mládeže, tělovýchovy a sportu </w:t>
      </w:r>
      <w:r w:rsidRPr="00DF3057">
        <w:t>Krajského úřadu Libereckého kraje</w:t>
      </w:r>
      <w:r>
        <w:t xml:space="preserve"> posoudí, zda žádost o změnu projektu podléhá schválení </w:t>
      </w:r>
      <w:r w:rsidR="00100330">
        <w:t>Zastupitelstva</w:t>
      </w:r>
      <w:r>
        <w:t xml:space="preserve"> Libereckého kraje a vyžaduje uzavření dodatku.</w:t>
      </w:r>
    </w:p>
    <w:p w:rsidR="00AB4AE2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z rozpočtu Libereckého kraje a MŠMT </w:t>
      </w:r>
      <w:r w:rsidRPr="00072F4A">
        <w:t xml:space="preserve">(např. print screen webových stránek, využití loga LK, tisková zpráva, ústní informace) </w:t>
      </w:r>
      <w:r>
        <w:t>Tato povinnost se nevztahuje na projekty realizované před nabytím účinnosti smlouvy.</w:t>
      </w:r>
    </w:p>
    <w:p w:rsidR="00AB4AE2" w:rsidRPr="004D0F1A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 w:rsidRPr="004D0F1A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</w:t>
      </w:r>
      <w:r w:rsidRPr="004D0F1A">
        <w:lastRenderedPageBreak/>
        <w:t>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AB4AE2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>
        <w:t>.</w:t>
      </w:r>
    </w:p>
    <w:p w:rsidR="00AB4AE2" w:rsidRDefault="00AB4AE2" w:rsidP="00AB4AE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>
        <w:t>V</w:t>
      </w:r>
      <w:r w:rsidRPr="004D0F1A">
        <w:t xml:space="preserve">ýdaje hrazené z dotace poskytnuté na základě této smlouvy </w:t>
      </w:r>
      <w:r>
        <w:t xml:space="preserve">nesmí příjemce </w:t>
      </w:r>
      <w:r w:rsidRPr="004D0F1A">
        <w:t>uplatnit vůči plnění v rámci jiné dotace.</w:t>
      </w:r>
    </w:p>
    <w:p w:rsidR="00AB4AE2" w:rsidRDefault="00AB4AE2" w:rsidP="00AB4AE2">
      <w:pPr>
        <w:jc w:val="center"/>
        <w:outlineLvl w:val="0"/>
        <w:rPr>
          <w:b/>
        </w:rPr>
      </w:pPr>
    </w:p>
    <w:p w:rsidR="00AB4AE2" w:rsidRPr="00035CEC" w:rsidRDefault="00AB4AE2" w:rsidP="00AB4AE2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AB4AE2" w:rsidRDefault="00AB4AE2" w:rsidP="00AB4AE2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AB4AE2" w:rsidRDefault="00AB4AE2" w:rsidP="00AB4AE2">
      <w:pPr>
        <w:numPr>
          <w:ilvl w:val="0"/>
          <w:numId w:val="6"/>
        </w:numPr>
        <w:tabs>
          <w:tab w:val="clear" w:pos="502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AB4AE2" w:rsidRPr="002C7933" w:rsidRDefault="00AB4AE2" w:rsidP="00AB4AE2">
      <w:pPr>
        <w:numPr>
          <w:ilvl w:val="0"/>
          <w:numId w:val="6"/>
        </w:numPr>
        <w:tabs>
          <w:tab w:val="clear" w:pos="502"/>
        </w:tabs>
        <w:spacing w:before="120"/>
        <w:ind w:left="425" w:hanging="425"/>
        <w:jc w:val="both"/>
      </w:pPr>
      <w:r>
        <w:t xml:space="preserve">Porušení povinností vyplývajících z této smlouvy je porušením rozpočtové kázně ve smyslu ust. § 22 zákona č. 250/2000 Sb., o rozpočtových pravidlech územních rozpočtů, v platném znění. Za porušení rozpočtové kázně se v souladu s § 22 odst. 6 zákona č. 250/2000 Sb., 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 – li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AB4AE2" w:rsidRPr="00F52285" w:rsidRDefault="00AB4AE2" w:rsidP="00AB4AE2">
      <w:pPr>
        <w:numPr>
          <w:ilvl w:val="0"/>
          <w:numId w:val="6"/>
        </w:numPr>
        <w:tabs>
          <w:tab w:val="clear" w:pos="502"/>
        </w:tabs>
        <w:spacing w:before="120"/>
        <w:ind w:left="425" w:hanging="425"/>
        <w:jc w:val="both"/>
      </w:pPr>
      <w:r>
        <w:t xml:space="preserve">Veškeré platby jako důsledky porušení závazků provede příjemce formou bezhotovostního převodu na účet poskytovatele č 19-7964200287/0100 s variabilním symbolem č. </w:t>
      </w:r>
      <w:r w:rsidR="007A0AFA" w:rsidRPr="007A0AFA">
        <w:rPr>
          <w:color w:val="A6A6A6" w:themeColor="background1" w:themeShade="A6"/>
        </w:rPr>
        <w:t>XXXX</w:t>
      </w:r>
      <w:r>
        <w:t>.</w:t>
      </w:r>
    </w:p>
    <w:p w:rsidR="00AB4AE2" w:rsidRDefault="00AB4AE2" w:rsidP="00AB4AE2">
      <w:pPr>
        <w:jc w:val="center"/>
        <w:outlineLvl w:val="0"/>
        <w:rPr>
          <w:b/>
        </w:rPr>
      </w:pPr>
    </w:p>
    <w:p w:rsidR="00AB4AE2" w:rsidRDefault="00AB4AE2" w:rsidP="00AB4AE2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AB4AE2" w:rsidRPr="008D5E8F" w:rsidRDefault="00AB4AE2" w:rsidP="00AB4AE2">
      <w:pPr>
        <w:jc w:val="center"/>
        <w:rPr>
          <w:b/>
        </w:rPr>
      </w:pPr>
      <w:r>
        <w:rPr>
          <w:b/>
        </w:rPr>
        <w:t>Závěrečná ustanovení</w:t>
      </w:r>
    </w:p>
    <w:p w:rsidR="00AB4AE2" w:rsidRDefault="00AB4AE2" w:rsidP="00AB4AE2">
      <w:pPr>
        <w:numPr>
          <w:ilvl w:val="0"/>
          <w:numId w:val="9"/>
        </w:numPr>
        <w:tabs>
          <w:tab w:val="clear" w:pos="502"/>
        </w:tabs>
        <w:spacing w:before="120"/>
        <w:ind w:left="426" w:hanging="426"/>
        <w:jc w:val="both"/>
      </w:pPr>
      <w:r w:rsidRPr="00B816D6">
        <w:t xml:space="preserve">Příjemce </w:t>
      </w:r>
      <w:r w:rsidR="00435080">
        <w:t>bere na vědomí, že smlouvy s hodnotou předmětu převyšující 50.000 Kč bez DPH včetně dohod, na základě kterých se tyto smlouvy mění, nahrazují nebo ruší, zveřejní poskytovatel v </w:t>
      </w:r>
      <w:r w:rsidR="00435080" w:rsidRPr="00435080">
        <w:rPr>
          <w:b/>
        </w:rPr>
        <w:t>registru smluv</w:t>
      </w:r>
      <w:r w:rsidR="00435080">
        <w:rPr>
          <w:b/>
        </w:rPr>
        <w:t xml:space="preserve"> </w:t>
      </w:r>
      <w:r w:rsidR="00435080" w:rsidRPr="00435080">
        <w:t>zřízeném jako</w:t>
      </w:r>
      <w:r w:rsidR="00435080">
        <w:rPr>
          <w:b/>
        </w:rPr>
        <w:t xml:space="preserve"> </w:t>
      </w:r>
      <w:r w:rsidR="00435080" w:rsidRPr="00435080">
        <w:t xml:space="preserve">informační </w:t>
      </w:r>
      <w:r w:rsidR="00435080">
        <w:t xml:space="preserve">systém veřejné správy na základě zákona č. 340/2015 Sb., o registru smluv a na </w:t>
      </w:r>
      <w:r w:rsidR="00435080">
        <w:rPr>
          <w:b/>
        </w:rPr>
        <w:t xml:space="preserve">elektronické úřední </w:t>
      </w:r>
      <w:r w:rsidR="00435080" w:rsidRPr="00435080">
        <w:rPr>
          <w:b/>
        </w:rPr>
        <w:t>desce</w:t>
      </w:r>
      <w:r w:rsidR="00435080">
        <w:t xml:space="preserve"> poskytovatele. Příjemce </w:t>
      </w:r>
      <w:r w:rsidRPr="00435080">
        <w:t>výslovně</w:t>
      </w:r>
      <w:r w:rsidRPr="00B816D6">
        <w:t xml:space="preserve"> souhlasí s tím, aby tato smlouva </w:t>
      </w:r>
      <w:r w:rsidR="00435080">
        <w:t xml:space="preserve">včetně případných dohod o její změně, nahrazení </w:t>
      </w:r>
      <w:r w:rsidR="001A3B34">
        <w:t xml:space="preserve">nebo zrušení </w:t>
      </w:r>
      <w:r w:rsidRPr="00B816D6">
        <w:t>byl</w:t>
      </w:r>
      <w:r w:rsidR="001A3B34">
        <w:t>y v plném rozsahu zveřejněny v registru smluv a na elektronické úřední desce poskytovatele.</w:t>
      </w:r>
      <w:r w:rsidRPr="00B816D6">
        <w:t xml:space="preserve"> </w:t>
      </w:r>
    </w:p>
    <w:p w:rsidR="001A3B34" w:rsidRPr="00B816D6" w:rsidRDefault="001A3B34" w:rsidP="00AB4AE2">
      <w:pPr>
        <w:numPr>
          <w:ilvl w:val="0"/>
          <w:numId w:val="9"/>
        </w:numPr>
        <w:tabs>
          <w:tab w:val="clear" w:pos="502"/>
        </w:tabs>
        <w:spacing w:before="120"/>
        <w:ind w:left="426" w:hanging="426"/>
        <w:jc w:val="both"/>
      </w:pPr>
      <w:r>
        <w:t>Příjemce prohlašuje, že skutečnosti uvedené v této smlouvě nepovažuje za obchodní tajemství a uděluje svolení k jejich užití a zveřejnění bez stanovení jakýchkoliv dalších podmínek.</w:t>
      </w:r>
    </w:p>
    <w:p w:rsidR="00AB4AE2" w:rsidRDefault="00AB4AE2" w:rsidP="00AB4AE2">
      <w:pPr>
        <w:numPr>
          <w:ilvl w:val="0"/>
          <w:numId w:val="9"/>
        </w:numPr>
        <w:tabs>
          <w:tab w:val="clear" w:pos="502"/>
        </w:tabs>
        <w:spacing w:before="120"/>
        <w:ind w:left="426" w:hanging="426"/>
        <w:jc w:val="both"/>
      </w:pPr>
      <w:r>
        <w:t>Poskytnutá dotace je veřejnou finanční podporou ve smyslu zákona č. 320/2001 Sb., o finanční kontrole, ve znění pozdějších předpisů.</w:t>
      </w:r>
    </w:p>
    <w:p w:rsidR="00C64165" w:rsidRDefault="00AB4AE2" w:rsidP="00C64165">
      <w:pPr>
        <w:numPr>
          <w:ilvl w:val="0"/>
          <w:numId w:val="9"/>
        </w:numPr>
        <w:tabs>
          <w:tab w:val="clear" w:pos="502"/>
        </w:tabs>
        <w:spacing w:before="120"/>
        <w:ind w:left="426" w:hanging="426"/>
        <w:jc w:val="both"/>
      </w:pPr>
      <w:r>
        <w:t>Veškeré změny a doplňky k této smlouvě lze činit pouze formou písemných, očíslovaných dodatků.</w:t>
      </w:r>
    </w:p>
    <w:p w:rsidR="00C64165" w:rsidRDefault="00AB4AE2" w:rsidP="00C64165">
      <w:pPr>
        <w:numPr>
          <w:ilvl w:val="0"/>
          <w:numId w:val="9"/>
        </w:numPr>
        <w:tabs>
          <w:tab w:val="clear" w:pos="502"/>
        </w:tabs>
        <w:spacing w:before="120"/>
        <w:ind w:left="426" w:hanging="426"/>
        <w:jc w:val="both"/>
      </w:pPr>
      <w:r>
        <w:lastRenderedPageBreak/>
        <w:t xml:space="preserve">Tato smlouva nabývá účinnosti dnem podpisu obou smluvních stran. </w:t>
      </w:r>
      <w:r w:rsidR="00C64165">
        <w:t>V případě, že bude zveřejněna poskytovatelem v registru smluv, nabývá však účinnosti nejdříve tímto dnem, a to i v případě, že bude v registru smluv zveřejněna protistranou nebo třetí osobou před tímto dnem. Smlouva musí být nejprve podepsána příjemcem a následně poskytovatelem.</w:t>
      </w:r>
    </w:p>
    <w:p w:rsidR="00C64165" w:rsidRDefault="00AB4AE2" w:rsidP="00C64165">
      <w:pPr>
        <w:numPr>
          <w:ilvl w:val="0"/>
          <w:numId w:val="9"/>
        </w:numPr>
        <w:tabs>
          <w:tab w:val="clear" w:pos="502"/>
        </w:tabs>
        <w:spacing w:before="120"/>
        <w:ind w:left="426" w:hanging="426"/>
        <w:jc w:val="both"/>
      </w:pPr>
      <w:r w:rsidRPr="00C64165"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C64165" w:rsidRDefault="00AB4AE2" w:rsidP="00C64165">
      <w:pPr>
        <w:numPr>
          <w:ilvl w:val="0"/>
          <w:numId w:val="9"/>
        </w:numPr>
        <w:tabs>
          <w:tab w:val="clear" w:pos="502"/>
        </w:tabs>
        <w:spacing w:before="120"/>
        <w:ind w:left="426" w:hanging="426"/>
        <w:jc w:val="both"/>
      </w:pPr>
      <w:r w:rsidRPr="00C64165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AB4AE2" w:rsidRPr="00C64165" w:rsidRDefault="00AB4AE2" w:rsidP="00C64165">
      <w:pPr>
        <w:numPr>
          <w:ilvl w:val="0"/>
          <w:numId w:val="9"/>
        </w:numPr>
        <w:tabs>
          <w:tab w:val="clear" w:pos="502"/>
        </w:tabs>
        <w:spacing w:before="120"/>
        <w:ind w:left="426" w:hanging="426"/>
        <w:jc w:val="both"/>
      </w:pPr>
      <w:r w:rsidRPr="00C64165">
        <w:t>Tato smlouva je vyhotovena ve třech stejnopisech, z nichž dvě vyhotovení si ponechá poskytovatel a jedno vyhotovení obdrží příjemce.</w:t>
      </w:r>
    </w:p>
    <w:p w:rsidR="00AB4AE2" w:rsidRPr="00C64165" w:rsidRDefault="00AB4AE2" w:rsidP="00AB4AE2">
      <w:pPr>
        <w:numPr>
          <w:ilvl w:val="0"/>
          <w:numId w:val="9"/>
        </w:numPr>
        <w:tabs>
          <w:tab w:val="clear" w:pos="502"/>
        </w:tabs>
        <w:spacing w:before="120"/>
        <w:ind w:left="426" w:hanging="426"/>
        <w:jc w:val="both"/>
      </w:pPr>
      <w:r w:rsidRPr="00C64165">
        <w:t>Smluvní strany prohlašují, že se s obsahem smlouvy seznámily, porozuměly jí a smlouva plně vyjadřuje jejich svobodnou a vážnou vůli.</w:t>
      </w:r>
    </w:p>
    <w:p w:rsidR="00AB4AE2" w:rsidRPr="00C64165" w:rsidRDefault="00AB4AE2" w:rsidP="00AB4AE2">
      <w:pPr>
        <w:numPr>
          <w:ilvl w:val="0"/>
          <w:numId w:val="9"/>
        </w:numPr>
        <w:tabs>
          <w:tab w:val="clear" w:pos="502"/>
        </w:tabs>
        <w:spacing w:before="120"/>
        <w:ind w:left="426" w:hanging="426"/>
        <w:jc w:val="both"/>
      </w:pPr>
      <w:r w:rsidRPr="00C64165">
        <w:t>Nedílnou součástí smlouvy jsou tyto přílohy:</w:t>
      </w:r>
    </w:p>
    <w:p w:rsidR="00AB4AE2" w:rsidRPr="00C64165" w:rsidRDefault="00AB4AE2" w:rsidP="00AB4AE2">
      <w:pPr>
        <w:autoSpaceDE w:val="0"/>
        <w:autoSpaceDN w:val="0"/>
        <w:ind w:left="426" w:firstLine="141"/>
        <w:jc w:val="both"/>
        <w:rPr>
          <w:bCs/>
        </w:rPr>
      </w:pPr>
      <w:r w:rsidRPr="00C64165">
        <w:t xml:space="preserve">P1 </w:t>
      </w:r>
      <w:r w:rsidRPr="00C64165">
        <w:rPr>
          <w:bCs/>
        </w:rPr>
        <w:t xml:space="preserve">Závěrečné vyúčtování projektu podpořeného z rozpočtu Libereckého kraje </w:t>
      </w:r>
    </w:p>
    <w:p w:rsidR="00AB4AE2" w:rsidRDefault="00AB4AE2" w:rsidP="00AB4AE2">
      <w:pPr>
        <w:autoSpaceDE w:val="0"/>
        <w:autoSpaceDN w:val="0"/>
        <w:ind w:left="426" w:firstLine="141"/>
        <w:jc w:val="both"/>
        <w:rPr>
          <w:b/>
          <w:bCs/>
          <w:sz w:val="28"/>
          <w:szCs w:val="28"/>
        </w:rPr>
      </w:pPr>
      <w:r w:rsidRPr="00C64165">
        <w:t xml:space="preserve">P2 </w:t>
      </w:r>
      <w:r w:rsidRPr="00C64165">
        <w:rPr>
          <w:bCs/>
        </w:rPr>
        <w:t>Závěrečná 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AB4AE2" w:rsidRDefault="00AB4AE2" w:rsidP="00AB4AE2">
      <w:pPr>
        <w:jc w:val="both"/>
      </w:pPr>
    </w:p>
    <w:p w:rsidR="00AB4AE2" w:rsidRDefault="00AB4AE2" w:rsidP="00AB4AE2">
      <w:pPr>
        <w:jc w:val="both"/>
      </w:pPr>
    </w:p>
    <w:p w:rsidR="00AB4AE2" w:rsidRDefault="00AB4AE2" w:rsidP="00AB4AE2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AB4AE2" w:rsidRDefault="00AB4AE2" w:rsidP="00AB4AE2">
      <w:pPr>
        <w:jc w:val="both"/>
      </w:pPr>
    </w:p>
    <w:p w:rsidR="00AB4AE2" w:rsidRDefault="00AB4AE2" w:rsidP="00AB4AE2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AB4AE2" w:rsidRDefault="00AB4AE2" w:rsidP="00AB4AE2">
      <w:pPr>
        <w:jc w:val="both"/>
      </w:pPr>
    </w:p>
    <w:p w:rsidR="00AB4AE2" w:rsidRDefault="00AB4AE2" w:rsidP="00AB4AE2">
      <w:pPr>
        <w:jc w:val="both"/>
      </w:pPr>
    </w:p>
    <w:p w:rsidR="00AB4AE2" w:rsidRDefault="00AB4AE2" w:rsidP="00AB4AE2">
      <w:pPr>
        <w:jc w:val="both"/>
      </w:pPr>
    </w:p>
    <w:p w:rsidR="00AB4AE2" w:rsidRDefault="00AB4AE2" w:rsidP="00AB4AE2">
      <w:pPr>
        <w:jc w:val="both"/>
      </w:pPr>
    </w:p>
    <w:p w:rsidR="00AB4AE2" w:rsidRDefault="00AB4AE2" w:rsidP="00AB4AE2">
      <w:pPr>
        <w:jc w:val="both"/>
      </w:pPr>
    </w:p>
    <w:p w:rsidR="00AB4AE2" w:rsidRDefault="00AB4AE2" w:rsidP="00AB4AE2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AB4AE2" w:rsidRDefault="00AB4AE2" w:rsidP="00AB4AE2">
      <w:pPr>
        <w:jc w:val="both"/>
      </w:pPr>
      <w:r>
        <w:t xml:space="preserve">  v plné moci </w:t>
      </w:r>
      <w:r w:rsidR="009A709B">
        <w:t>Petr Tulp</w:t>
      </w:r>
      <w:r w:rsidR="00EE4562">
        <w:t>a</w:t>
      </w:r>
      <w:r w:rsidR="007B6DE1">
        <w:t>,</w:t>
      </w:r>
      <w:r w:rsidR="007B6DE1">
        <w:tab/>
      </w:r>
      <w:r w:rsidR="007B6DE1">
        <w:tab/>
      </w:r>
      <w:r w:rsidR="007B6DE1">
        <w:tab/>
      </w:r>
      <w:r w:rsidR="007B6DE1">
        <w:tab/>
      </w:r>
      <w:r w:rsidR="007B6DE1">
        <w:tab/>
        <w:t xml:space="preserve">       </w:t>
      </w:r>
      <w:r w:rsidR="00915B1E" w:rsidRPr="00915B1E">
        <w:rPr>
          <w:color w:val="A6A6A6" w:themeColor="background1" w:themeShade="A6"/>
        </w:rPr>
        <w:t>statutární zástupce</w:t>
      </w:r>
      <w:r w:rsidR="00EE4562">
        <w:rPr>
          <w:color w:val="A6A6A6" w:themeColor="background1" w:themeShade="A6"/>
        </w:rPr>
        <w:t>,</w:t>
      </w:r>
    </w:p>
    <w:p w:rsidR="00AB4AE2" w:rsidRPr="00915B1E" w:rsidRDefault="00EE4562" w:rsidP="00EE4562">
      <w:pPr>
        <w:jc w:val="both"/>
        <w:rPr>
          <w:bCs/>
          <w:i/>
          <w:color w:val="A6A6A6" w:themeColor="background1" w:themeShade="A6"/>
        </w:rPr>
      </w:pPr>
      <w:r>
        <w:t xml:space="preserve">      </w:t>
      </w:r>
      <w:r w:rsidR="007B6DE1">
        <w:t>náměst</w:t>
      </w:r>
      <w:r>
        <w:t>e</w:t>
      </w:r>
      <w:r w:rsidR="007B6DE1">
        <w:t xml:space="preserve">k hejtmana    </w:t>
      </w:r>
      <w:r w:rsidR="00AB4AE2">
        <w:tab/>
      </w:r>
      <w:r w:rsidR="00AB4AE2">
        <w:tab/>
      </w:r>
      <w:r w:rsidR="00AB4AE2">
        <w:tab/>
      </w:r>
      <w:r w:rsidR="00AB4AE2">
        <w:tab/>
        <w:t xml:space="preserve">    </w:t>
      </w:r>
      <w:r w:rsidR="007B6DE1">
        <w:tab/>
        <w:t xml:space="preserve">           </w:t>
      </w:r>
      <w:r w:rsidR="00AB4AE2">
        <w:t xml:space="preserve">        </w:t>
      </w:r>
      <w:r w:rsidR="00915B1E" w:rsidRPr="00915B1E">
        <w:rPr>
          <w:color w:val="A6A6A6" w:themeColor="background1" w:themeShade="A6"/>
        </w:rPr>
        <w:t>funkce</w:t>
      </w:r>
    </w:p>
    <w:p w:rsidR="00AB4AE2" w:rsidRDefault="00AB4AE2" w:rsidP="00AB4AE2">
      <w:pPr>
        <w:jc w:val="center"/>
      </w:pPr>
    </w:p>
    <w:p w:rsidR="00AB4AE2" w:rsidRDefault="00AB4AE2" w:rsidP="00AB4AE2">
      <w:pPr>
        <w:jc w:val="center"/>
      </w:pPr>
    </w:p>
    <w:p w:rsidR="00AB4AE2" w:rsidRDefault="00AB4AE2" w:rsidP="00AB4AE2"/>
    <w:p w:rsidR="00AB4AE2" w:rsidRDefault="00AB4AE2" w:rsidP="00AB4AE2">
      <w:pPr>
        <w:jc w:val="center"/>
      </w:pPr>
    </w:p>
    <w:p w:rsidR="00AB4AE2" w:rsidRDefault="00AB4AE2" w:rsidP="00AB4AE2">
      <w:pPr>
        <w:jc w:val="center"/>
      </w:pPr>
    </w:p>
    <w:p w:rsidR="00AB4AE2" w:rsidRDefault="00AB4AE2" w:rsidP="00AB4AE2">
      <w:pPr>
        <w:jc w:val="both"/>
      </w:pPr>
    </w:p>
    <w:p w:rsidR="00AB4AE2" w:rsidRDefault="00AB4AE2" w:rsidP="00AB4AE2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AB4AE2" w:rsidRDefault="00AB4AE2" w:rsidP="00AB4AE2">
      <w:pPr>
        <w:tabs>
          <w:tab w:val="left" w:pos="5580"/>
        </w:tabs>
        <w:jc w:val="both"/>
        <w:sectPr w:rsidR="00AB4AE2" w:rsidSect="00AB4A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AB4AE2" w:rsidRDefault="00AB4AE2" w:rsidP="00AB4AE2">
      <w:pPr>
        <w:jc w:val="right"/>
        <w:outlineLvl w:val="0"/>
        <w:rPr>
          <w:bCs/>
        </w:rPr>
      </w:pPr>
      <w:r>
        <w:lastRenderedPageBreak/>
        <w:br w:type="page"/>
      </w:r>
      <w:r>
        <w:rPr>
          <w:bCs/>
        </w:rPr>
        <w:lastRenderedPageBreak/>
        <w:t>Příloha č. 1 smlouvy</w:t>
      </w:r>
    </w:p>
    <w:p w:rsidR="00AB4AE2" w:rsidRPr="002A6D7A" w:rsidRDefault="00AB4AE2" w:rsidP="00AB4AE2">
      <w:pPr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 projektu podpořeného z </w:t>
      </w:r>
      <w:r>
        <w:rPr>
          <w:b/>
          <w:bCs/>
          <w:sz w:val="28"/>
          <w:szCs w:val="28"/>
        </w:rPr>
        <w:t>rozpočtu</w:t>
      </w:r>
      <w:r w:rsidRPr="002A6D7A">
        <w:rPr>
          <w:b/>
          <w:bCs/>
          <w:sz w:val="28"/>
          <w:szCs w:val="28"/>
        </w:rPr>
        <w:t xml:space="preserve">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AB4AE2" w:rsidRPr="002A6D7A" w:rsidTr="00B8144F">
        <w:tc>
          <w:tcPr>
            <w:tcW w:w="1996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>rogram (název)</w:t>
            </w:r>
          </w:p>
        </w:tc>
        <w:tc>
          <w:tcPr>
            <w:tcW w:w="3004" w:type="pct"/>
            <w:vAlign w:val="center"/>
          </w:tcPr>
          <w:p w:rsidR="00AB4AE2" w:rsidRPr="002A6D7A" w:rsidRDefault="00AB4AE2" w:rsidP="000F6C6D">
            <w:r w:rsidRPr="0034453F">
              <w:rPr>
                <w:b/>
                <w:sz w:val="22"/>
                <w:szCs w:val="22"/>
              </w:rPr>
              <w:t>PROGRAM K NAPL</w:t>
            </w:r>
            <w:r>
              <w:rPr>
                <w:b/>
                <w:sz w:val="22"/>
                <w:szCs w:val="22"/>
              </w:rPr>
              <w:t xml:space="preserve">ŇOVÁNÍ KONCEPCE PODPORY MLÁDEŽE </w:t>
            </w:r>
            <w:r w:rsidRPr="0034453F">
              <w:rPr>
                <w:b/>
                <w:sz w:val="22"/>
                <w:szCs w:val="22"/>
              </w:rPr>
              <w:t>NA KRAJSKÉ ÚROVNI 201</w:t>
            </w:r>
            <w:r w:rsidR="000F6C6D">
              <w:rPr>
                <w:b/>
                <w:sz w:val="22"/>
                <w:szCs w:val="22"/>
              </w:rPr>
              <w:t>7</w:t>
            </w:r>
          </w:p>
        </w:tc>
      </w:tr>
      <w:tr w:rsidR="00AB4AE2" w:rsidRPr="002A6D7A" w:rsidTr="00B8144F">
        <w:tc>
          <w:tcPr>
            <w:tcW w:w="1996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AB4AE2" w:rsidRPr="002A6D7A" w:rsidTr="00B8144F">
        <w:tc>
          <w:tcPr>
            <w:tcW w:w="1996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>:</w:t>
            </w:r>
          </w:p>
        </w:tc>
        <w:tc>
          <w:tcPr>
            <w:tcW w:w="3004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AB4AE2" w:rsidRPr="002A6D7A" w:rsidTr="00B8144F">
        <w:tc>
          <w:tcPr>
            <w:tcW w:w="1996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</w:pPr>
            <w:r w:rsidRPr="002A6D7A">
              <w:rPr>
                <w:b/>
                <w:bCs/>
              </w:rPr>
              <w:t>Smlouva číslo:</w:t>
            </w:r>
          </w:p>
        </w:tc>
        <w:tc>
          <w:tcPr>
            <w:tcW w:w="3004" w:type="pct"/>
            <w:vAlign w:val="center"/>
          </w:tcPr>
          <w:p w:rsidR="00AB4AE2" w:rsidRPr="002A6D7A" w:rsidRDefault="00AB4AE2" w:rsidP="000F6C6D">
            <w:pPr>
              <w:autoSpaceDE w:val="0"/>
              <w:autoSpaceDN w:val="0"/>
              <w:spacing w:line="360" w:lineRule="auto"/>
              <w:jc w:val="center"/>
            </w:pPr>
            <w:r>
              <w:t>OLP/</w:t>
            </w:r>
            <w:r w:rsidR="000F6C6D" w:rsidRPr="000F6C6D">
              <w:rPr>
                <w:color w:val="A6A6A6" w:themeColor="background1" w:themeShade="A6"/>
              </w:rPr>
              <w:t>XXX</w:t>
            </w:r>
            <w:r w:rsidR="000F6C6D">
              <w:t>/2017</w:t>
            </w:r>
          </w:p>
        </w:tc>
      </w:tr>
      <w:tr w:rsidR="00AB4AE2" w:rsidRPr="002A6D7A" w:rsidTr="00B8144F">
        <w:tc>
          <w:tcPr>
            <w:tcW w:w="1996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AB4AE2" w:rsidRPr="002A6D7A" w:rsidTr="00B8144F">
        <w:tc>
          <w:tcPr>
            <w:tcW w:w="1996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AB4AE2" w:rsidRPr="002A6D7A" w:rsidTr="00B8144F">
        <w:tc>
          <w:tcPr>
            <w:tcW w:w="1996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AB4AE2" w:rsidRPr="002A6D7A" w:rsidTr="00B8144F">
        <w:trPr>
          <w:trHeight w:val="876"/>
        </w:trPr>
        <w:tc>
          <w:tcPr>
            <w:tcW w:w="1996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AB4AE2" w:rsidRPr="002A6D7A" w:rsidTr="00B8144F">
        <w:trPr>
          <w:trHeight w:val="753"/>
        </w:trPr>
        <w:tc>
          <w:tcPr>
            <w:tcW w:w="1996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AB4AE2" w:rsidRPr="002A6D7A" w:rsidTr="00B8144F">
        <w:tc>
          <w:tcPr>
            <w:tcW w:w="1996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AB4AE2" w:rsidRPr="002A6D7A" w:rsidTr="00B8144F">
        <w:tc>
          <w:tcPr>
            <w:tcW w:w="1996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spacing w:line="360" w:lineRule="auto"/>
              <w:jc w:val="center"/>
            </w:pPr>
          </w:p>
        </w:tc>
      </w:tr>
    </w:tbl>
    <w:p w:rsidR="00AB4AE2" w:rsidRPr="002A6D7A" w:rsidRDefault="00AB4AE2" w:rsidP="00AB4AE2">
      <w:pPr>
        <w:autoSpaceDE w:val="0"/>
        <w:autoSpaceDN w:val="0"/>
      </w:pPr>
    </w:p>
    <w:p w:rsidR="00AB4AE2" w:rsidRPr="002A6D7A" w:rsidRDefault="00AB4AE2" w:rsidP="00AB4AE2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418"/>
        <w:gridCol w:w="1134"/>
        <w:gridCol w:w="2461"/>
        <w:gridCol w:w="1080"/>
        <w:gridCol w:w="1260"/>
        <w:gridCol w:w="1260"/>
      </w:tblGrid>
      <w:tr w:rsidR="00AB4AE2" w:rsidRPr="002A6D7A" w:rsidTr="00B8144F">
        <w:tc>
          <w:tcPr>
            <w:tcW w:w="637" w:type="dxa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jc w:val="center"/>
            </w:pPr>
            <w:r w:rsidRPr="002A6D7A">
              <w:t>poř. č.</w:t>
            </w:r>
          </w:p>
        </w:tc>
        <w:tc>
          <w:tcPr>
            <w:tcW w:w="1418" w:type="dxa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134" w:type="dxa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461" w:type="dxa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AB4AE2" w:rsidRPr="002A6D7A" w:rsidTr="00B8144F">
        <w:tc>
          <w:tcPr>
            <w:tcW w:w="637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1418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1134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2461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</w:tr>
      <w:tr w:rsidR="00AB4AE2" w:rsidRPr="002A6D7A" w:rsidTr="00B8144F">
        <w:tc>
          <w:tcPr>
            <w:tcW w:w="637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1418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1134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2461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</w:tr>
      <w:tr w:rsidR="00AB4AE2" w:rsidRPr="002A6D7A" w:rsidTr="00B8144F">
        <w:tc>
          <w:tcPr>
            <w:tcW w:w="637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1418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1134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2461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</w:tr>
    </w:tbl>
    <w:p w:rsidR="00AB4AE2" w:rsidRPr="002A6D7A" w:rsidRDefault="00AB4AE2" w:rsidP="00AB4AE2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AB4AE2" w:rsidRPr="002A6D7A" w:rsidTr="00B8144F">
        <w:tc>
          <w:tcPr>
            <w:tcW w:w="5650" w:type="dxa"/>
          </w:tcPr>
          <w:p w:rsidR="00AB4AE2" w:rsidRPr="002A6D7A" w:rsidRDefault="00AB4AE2" w:rsidP="00B8144F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AB4AE2" w:rsidRPr="002A6D7A" w:rsidRDefault="00AB4AE2" w:rsidP="00B8144F">
            <w:pPr>
              <w:autoSpaceDE w:val="0"/>
              <w:autoSpaceDN w:val="0"/>
            </w:pPr>
          </w:p>
        </w:tc>
      </w:tr>
    </w:tbl>
    <w:p w:rsidR="00AB4AE2" w:rsidRPr="002A6D7A" w:rsidRDefault="00AB4AE2" w:rsidP="00AB4AE2">
      <w:pPr>
        <w:autoSpaceDE w:val="0"/>
        <w:autoSpaceDN w:val="0"/>
        <w:jc w:val="both"/>
      </w:pPr>
      <w:r w:rsidRPr="002A6D7A">
        <w:t>Plátce DPH uvede částky bez DPH.</w:t>
      </w:r>
    </w:p>
    <w:p w:rsidR="00AB4AE2" w:rsidRPr="002A6D7A" w:rsidRDefault="00AB4AE2" w:rsidP="00AB4AE2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AB4AE2" w:rsidRPr="002A6D7A" w:rsidRDefault="00AB4AE2" w:rsidP="00AB4AE2">
      <w:pPr>
        <w:autoSpaceDE w:val="0"/>
        <w:autoSpaceDN w:val="0"/>
        <w:jc w:val="both"/>
        <w:rPr>
          <w:sz w:val="16"/>
          <w:szCs w:val="16"/>
        </w:rPr>
      </w:pPr>
    </w:p>
    <w:p w:rsidR="00AB4AE2" w:rsidRPr="002A6D7A" w:rsidRDefault="00AB4AE2" w:rsidP="00AB4AE2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AB4AE2" w:rsidRPr="002A6D7A" w:rsidRDefault="00AB4AE2" w:rsidP="00AB4AE2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AB4AE2" w:rsidRPr="002A6D7A" w:rsidRDefault="00AB4AE2" w:rsidP="00AB4AE2">
      <w:pPr>
        <w:autoSpaceDE w:val="0"/>
        <w:autoSpaceDN w:val="0"/>
        <w:jc w:val="both"/>
        <w:outlineLvl w:val="0"/>
      </w:pPr>
    </w:p>
    <w:p w:rsidR="00AB4AE2" w:rsidRPr="002A6D7A" w:rsidRDefault="00AB4AE2" w:rsidP="00AB4AE2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AB4AE2" w:rsidRDefault="00AB4AE2" w:rsidP="00AB4AE2">
      <w:pPr>
        <w:autoSpaceDE w:val="0"/>
        <w:autoSpaceDN w:val="0"/>
        <w:jc w:val="both"/>
        <w:outlineLvl w:val="0"/>
      </w:pPr>
    </w:p>
    <w:p w:rsidR="00AB4AE2" w:rsidRPr="002A6D7A" w:rsidRDefault="00AB4AE2" w:rsidP="00AB4AE2">
      <w:pPr>
        <w:autoSpaceDE w:val="0"/>
        <w:autoSpaceDN w:val="0"/>
        <w:jc w:val="both"/>
        <w:outlineLvl w:val="0"/>
      </w:pPr>
    </w:p>
    <w:p w:rsidR="00AB4AE2" w:rsidRPr="002A6D7A" w:rsidRDefault="00AB4AE2" w:rsidP="00AB4AE2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AB4AE2" w:rsidRDefault="00AB4AE2" w:rsidP="00AB4AE2">
      <w:pPr>
        <w:autoSpaceDE w:val="0"/>
        <w:autoSpaceDN w:val="0"/>
        <w:rPr>
          <w:b/>
          <w:bCs/>
          <w:u w:val="single"/>
        </w:rPr>
      </w:pPr>
    </w:p>
    <w:p w:rsidR="00AB4AE2" w:rsidRPr="002A6D7A" w:rsidRDefault="00AB4AE2" w:rsidP="00AB4AE2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lastRenderedPageBreak/>
        <w:t>Účetní doklady</w:t>
      </w:r>
    </w:p>
    <w:p w:rsidR="00AB4AE2" w:rsidRPr="002A6D7A" w:rsidRDefault="00AB4AE2" w:rsidP="00AB4AE2">
      <w:pPr>
        <w:autoSpaceDE w:val="0"/>
        <w:autoSpaceDN w:val="0"/>
      </w:pPr>
    </w:p>
    <w:p w:rsidR="00AB4AE2" w:rsidRPr="002A6D7A" w:rsidRDefault="00AB4AE2" w:rsidP="00AB4AE2">
      <w:pPr>
        <w:autoSpaceDE w:val="0"/>
        <w:autoSpaceDN w:val="0"/>
      </w:pPr>
      <w:r w:rsidRPr="002A6D7A">
        <w:t>Účetní doklady jsou průkazné účetní záznamy, které musí obsahovat:</w:t>
      </w:r>
    </w:p>
    <w:p w:rsidR="00AB4AE2" w:rsidRPr="002A6D7A" w:rsidRDefault="00AB4AE2" w:rsidP="00AB4AE2">
      <w:pPr>
        <w:autoSpaceDE w:val="0"/>
        <w:autoSpaceDN w:val="0"/>
        <w:spacing w:before="120"/>
      </w:pPr>
      <w:r w:rsidRPr="002A6D7A">
        <w:t>a) označení účetního dokladu,</w:t>
      </w:r>
    </w:p>
    <w:p w:rsidR="00AB4AE2" w:rsidRPr="002A6D7A" w:rsidRDefault="00AB4AE2" w:rsidP="00AB4AE2">
      <w:pPr>
        <w:autoSpaceDE w:val="0"/>
        <w:autoSpaceDN w:val="0"/>
      </w:pPr>
      <w:r w:rsidRPr="002A6D7A">
        <w:t>b) obsah účetního případu a jeho účastníky,</w:t>
      </w:r>
    </w:p>
    <w:p w:rsidR="00AB4AE2" w:rsidRPr="002A6D7A" w:rsidRDefault="00AB4AE2" w:rsidP="00AB4AE2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AB4AE2" w:rsidRPr="002A6D7A" w:rsidRDefault="00AB4AE2" w:rsidP="00AB4AE2">
      <w:pPr>
        <w:autoSpaceDE w:val="0"/>
        <w:autoSpaceDN w:val="0"/>
      </w:pPr>
      <w:r w:rsidRPr="002A6D7A">
        <w:t>d) okamžik vyhotovení účetního dokladu,</w:t>
      </w:r>
    </w:p>
    <w:p w:rsidR="00AB4AE2" w:rsidRPr="002A6D7A" w:rsidRDefault="00AB4AE2" w:rsidP="00AB4AE2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AB4AE2" w:rsidRPr="002A6D7A" w:rsidRDefault="00AB4AE2" w:rsidP="00AB4AE2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AB4AE2" w:rsidRPr="002A6D7A" w:rsidRDefault="00AB4AE2" w:rsidP="00AB4AE2">
      <w:pPr>
        <w:autoSpaceDE w:val="0"/>
        <w:autoSpaceDN w:val="0"/>
        <w:rPr>
          <w:sz w:val="20"/>
          <w:szCs w:val="20"/>
        </w:rPr>
      </w:pPr>
    </w:p>
    <w:p w:rsidR="00AB4AE2" w:rsidRPr="002A6D7A" w:rsidRDefault="00AB4AE2" w:rsidP="00AB4AE2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AB4AE2" w:rsidRPr="002A6D7A" w:rsidRDefault="00AB4AE2" w:rsidP="00AB4AE2">
      <w:pPr>
        <w:autoSpaceDE w:val="0"/>
        <w:autoSpaceDN w:val="0"/>
      </w:pPr>
    </w:p>
    <w:p w:rsidR="00AB4AE2" w:rsidRPr="002A6D7A" w:rsidRDefault="00AB4AE2" w:rsidP="00AB4AE2">
      <w:pPr>
        <w:autoSpaceDE w:val="0"/>
        <w:autoSpaceDN w:val="0"/>
        <w:jc w:val="both"/>
      </w:pPr>
      <w:r w:rsidRPr="002A6D7A">
        <w:t>a) obchodní firmu nebo jméno a příjmení, případně název, dodatek jména a příjmení nebo názvu, sídlo nebo místo podnikání, popřípadě trvalý pobyt nebo místo podnikání plátce, který uskutečňuje zdanitelné plnění,</w:t>
      </w:r>
    </w:p>
    <w:p w:rsidR="00AB4AE2" w:rsidRPr="002A6D7A" w:rsidRDefault="00AB4AE2" w:rsidP="00AB4AE2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AB4AE2" w:rsidRPr="002A6D7A" w:rsidRDefault="00AB4AE2" w:rsidP="00AB4AE2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</w:t>
      </w:r>
      <w:r>
        <w:t>ebo místo podnikání plátce, pro </w:t>
      </w:r>
      <w:r w:rsidRPr="002A6D7A">
        <w:t>něhož se uskutečňuje zdanitelné plnění,</w:t>
      </w:r>
    </w:p>
    <w:p w:rsidR="00AB4AE2" w:rsidRPr="002A6D7A" w:rsidRDefault="00AB4AE2" w:rsidP="00AB4AE2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AB4AE2" w:rsidRPr="002A6D7A" w:rsidRDefault="00AB4AE2" w:rsidP="00AB4AE2">
      <w:pPr>
        <w:autoSpaceDE w:val="0"/>
        <w:autoSpaceDN w:val="0"/>
        <w:jc w:val="both"/>
      </w:pPr>
      <w:r w:rsidRPr="002A6D7A">
        <w:t>e) evidenční číslo dokladu,</w:t>
      </w:r>
    </w:p>
    <w:p w:rsidR="00AB4AE2" w:rsidRPr="002A6D7A" w:rsidRDefault="00AB4AE2" w:rsidP="00AB4AE2">
      <w:pPr>
        <w:autoSpaceDE w:val="0"/>
        <w:autoSpaceDN w:val="0"/>
        <w:jc w:val="both"/>
      </w:pPr>
      <w:r w:rsidRPr="002A6D7A">
        <w:t>f) rozsah a předmět zdanitelného plnění,</w:t>
      </w:r>
    </w:p>
    <w:p w:rsidR="00AB4AE2" w:rsidRPr="002A6D7A" w:rsidRDefault="00AB4AE2" w:rsidP="00AB4AE2">
      <w:pPr>
        <w:autoSpaceDE w:val="0"/>
        <w:autoSpaceDN w:val="0"/>
        <w:jc w:val="both"/>
      </w:pPr>
      <w:r w:rsidRPr="002A6D7A">
        <w:t>g) datum vystavení dokladu,</w:t>
      </w:r>
    </w:p>
    <w:p w:rsidR="00AB4AE2" w:rsidRPr="002A6D7A" w:rsidRDefault="00AB4AE2" w:rsidP="00AB4AE2">
      <w:pPr>
        <w:autoSpaceDE w:val="0"/>
        <w:autoSpaceDN w:val="0"/>
        <w:jc w:val="both"/>
      </w:pPr>
      <w:r w:rsidRPr="002A6D7A">
        <w:t>h) datum uskutečnění zdanitelného plnění,</w:t>
      </w:r>
    </w:p>
    <w:p w:rsidR="00AB4AE2" w:rsidRPr="002A6D7A" w:rsidRDefault="00AB4AE2" w:rsidP="00AB4AE2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AB4AE2" w:rsidRPr="002A6D7A" w:rsidRDefault="00AB4AE2" w:rsidP="00AB4AE2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AB4AE2" w:rsidRPr="002A6D7A" w:rsidRDefault="00AB4AE2" w:rsidP="00AB4AE2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AB4AE2" w:rsidRPr="00CA2567" w:rsidRDefault="00AB4AE2" w:rsidP="00AB4AE2">
      <w:pPr>
        <w:pStyle w:val="Zhlav"/>
        <w:tabs>
          <w:tab w:val="clear" w:pos="4536"/>
          <w:tab w:val="clear" w:pos="9072"/>
        </w:tabs>
        <w:spacing w:before="120" w:after="120"/>
        <w:jc w:val="right"/>
      </w:pPr>
      <w:r>
        <w:rPr>
          <w:sz w:val="20"/>
          <w:szCs w:val="20"/>
        </w:rPr>
        <w:br w:type="page"/>
      </w:r>
      <w:r w:rsidRPr="00CA2567">
        <w:lastRenderedPageBreak/>
        <w:t>Příloha č. 2</w:t>
      </w:r>
      <w:r>
        <w:t xml:space="preserve"> smlouvy</w:t>
      </w:r>
    </w:p>
    <w:p w:rsidR="00AB4AE2" w:rsidRPr="002A6D7A" w:rsidRDefault="00AB4AE2" w:rsidP="00AB4AE2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Pr="002A6D7A">
        <w:rPr>
          <w:b/>
          <w:bCs/>
          <w:sz w:val="28"/>
          <w:szCs w:val="28"/>
        </w:rPr>
        <w:t>ávěrečná</w:t>
      </w:r>
      <w:r>
        <w:rPr>
          <w:b/>
          <w:bCs/>
          <w:sz w:val="28"/>
          <w:szCs w:val="28"/>
          <w:vertAlign w:val="superscript"/>
        </w:rPr>
        <w:t xml:space="preserve"> 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AB4AE2" w:rsidRPr="002A6D7A" w:rsidTr="00B8144F">
        <w:tc>
          <w:tcPr>
            <w:tcW w:w="3706" w:type="dxa"/>
            <w:vAlign w:val="center"/>
          </w:tcPr>
          <w:p w:rsidR="00AB4AE2" w:rsidRPr="002A6D7A" w:rsidRDefault="00AB4AE2" w:rsidP="00B8144F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>rogram (název a číslo)</w:t>
            </w:r>
          </w:p>
        </w:tc>
        <w:tc>
          <w:tcPr>
            <w:tcW w:w="5579" w:type="dxa"/>
            <w:gridSpan w:val="5"/>
          </w:tcPr>
          <w:p w:rsidR="00AB4AE2" w:rsidRPr="000C0692" w:rsidRDefault="00AB4AE2" w:rsidP="000F6C6D">
            <w:pPr>
              <w:rPr>
                <w:b/>
                <w:sz w:val="22"/>
                <w:szCs w:val="22"/>
              </w:rPr>
            </w:pPr>
            <w:r w:rsidRPr="0034453F">
              <w:rPr>
                <w:b/>
                <w:sz w:val="22"/>
                <w:szCs w:val="22"/>
              </w:rPr>
              <w:t>PROGRAM K NAPL</w:t>
            </w:r>
            <w:r>
              <w:rPr>
                <w:b/>
                <w:sz w:val="22"/>
                <w:szCs w:val="22"/>
              </w:rPr>
              <w:t xml:space="preserve">ŇOVÁNÍ KONCEPCE PODPORY MLÁDEŽE </w:t>
            </w:r>
            <w:r w:rsidRPr="0034453F">
              <w:rPr>
                <w:b/>
                <w:sz w:val="22"/>
                <w:szCs w:val="22"/>
              </w:rPr>
              <w:t>NA KRAJSKÉ ÚROVNI 201</w:t>
            </w:r>
            <w:r w:rsidR="000F6C6D">
              <w:rPr>
                <w:b/>
                <w:sz w:val="22"/>
                <w:szCs w:val="22"/>
              </w:rPr>
              <w:t>7</w:t>
            </w:r>
          </w:p>
        </w:tc>
      </w:tr>
      <w:tr w:rsidR="00AB4AE2" w:rsidRPr="002A6D7A" w:rsidTr="00B8144F">
        <w:tc>
          <w:tcPr>
            <w:tcW w:w="3706" w:type="dxa"/>
            <w:vAlign w:val="center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  <w:vAlign w:val="center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jc w:val="center"/>
            </w:pPr>
          </w:p>
        </w:tc>
      </w:tr>
      <w:tr w:rsidR="00AB4AE2" w:rsidRPr="002A6D7A" w:rsidTr="00B8144F">
        <w:tc>
          <w:tcPr>
            <w:tcW w:w="3706" w:type="dxa"/>
            <w:vAlign w:val="center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Název příjemce:</w:t>
            </w:r>
          </w:p>
        </w:tc>
        <w:tc>
          <w:tcPr>
            <w:tcW w:w="5579" w:type="dxa"/>
            <w:gridSpan w:val="5"/>
            <w:vAlign w:val="center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jc w:val="center"/>
            </w:pPr>
          </w:p>
        </w:tc>
      </w:tr>
      <w:tr w:rsidR="00AB4AE2" w:rsidRPr="002A6D7A" w:rsidTr="00B8144F">
        <w:tc>
          <w:tcPr>
            <w:tcW w:w="3706" w:type="dxa"/>
            <w:vAlign w:val="center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Smlouva číslo:</w:t>
            </w:r>
          </w:p>
        </w:tc>
        <w:tc>
          <w:tcPr>
            <w:tcW w:w="5579" w:type="dxa"/>
            <w:gridSpan w:val="5"/>
            <w:vAlign w:val="center"/>
          </w:tcPr>
          <w:p w:rsidR="00AB4AE2" w:rsidRPr="002A6D7A" w:rsidRDefault="00AB4AE2" w:rsidP="000F6C6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jc w:val="center"/>
            </w:pPr>
            <w:r>
              <w:t>OLP/</w:t>
            </w:r>
            <w:r w:rsidR="000F6C6D" w:rsidRPr="000F6C6D">
              <w:rPr>
                <w:color w:val="A6A6A6" w:themeColor="background1" w:themeShade="A6"/>
              </w:rPr>
              <w:t>XXXX</w:t>
            </w:r>
            <w:r w:rsidR="000F6C6D">
              <w:t>/2017</w:t>
            </w:r>
          </w:p>
        </w:tc>
      </w:tr>
      <w:tr w:rsidR="00AB4AE2" w:rsidRPr="002A6D7A" w:rsidTr="00B8144F">
        <w:trPr>
          <w:trHeight w:val="278"/>
        </w:trPr>
        <w:tc>
          <w:tcPr>
            <w:tcW w:w="3706" w:type="dxa"/>
            <w:vAlign w:val="center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AB4AE2" w:rsidRPr="002A6D7A" w:rsidTr="00B8144F">
        <w:trPr>
          <w:trHeight w:val="278"/>
        </w:trPr>
        <w:tc>
          <w:tcPr>
            <w:tcW w:w="3706" w:type="dxa"/>
            <w:vAlign w:val="center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…….……….Kč, tj………</w:t>
            </w:r>
            <w:r w:rsidRPr="002A6D7A">
              <w:t xml:space="preserve">% na celkových skutečných </w:t>
            </w:r>
          </w:p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AB4AE2" w:rsidRPr="002A6D7A" w:rsidTr="00B8144F">
        <w:trPr>
          <w:trHeight w:val="278"/>
        </w:trPr>
        <w:tc>
          <w:tcPr>
            <w:tcW w:w="3706" w:type="dxa"/>
            <w:vMerge w:val="restart"/>
            <w:vAlign w:val="center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AB4AE2" w:rsidRPr="002A6D7A" w:rsidTr="00B8144F">
        <w:trPr>
          <w:trHeight w:val="277"/>
        </w:trPr>
        <w:tc>
          <w:tcPr>
            <w:tcW w:w="3706" w:type="dxa"/>
            <w:vMerge/>
            <w:vAlign w:val="center"/>
          </w:tcPr>
          <w:p w:rsidR="00AB4AE2" w:rsidRPr="002A6D7A" w:rsidRDefault="00AB4AE2" w:rsidP="00B8144F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AB4AE2" w:rsidRPr="002A6D7A" w:rsidTr="00B8144F">
        <w:trPr>
          <w:trHeight w:val="277"/>
        </w:trPr>
        <w:tc>
          <w:tcPr>
            <w:tcW w:w="3706" w:type="dxa"/>
            <w:vAlign w:val="center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AB4AE2" w:rsidRPr="002A6D7A" w:rsidTr="00B8144F">
        <w:trPr>
          <w:trHeight w:val="278"/>
        </w:trPr>
        <w:tc>
          <w:tcPr>
            <w:tcW w:w="3706" w:type="dxa"/>
            <w:vMerge w:val="restart"/>
            <w:vAlign w:val="center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AB4AE2" w:rsidRPr="002A6D7A" w:rsidTr="00B8144F">
        <w:trPr>
          <w:trHeight w:val="277"/>
        </w:trPr>
        <w:tc>
          <w:tcPr>
            <w:tcW w:w="3706" w:type="dxa"/>
            <w:vMerge/>
            <w:vAlign w:val="center"/>
          </w:tcPr>
          <w:p w:rsidR="00AB4AE2" w:rsidRPr="002A6D7A" w:rsidRDefault="00AB4AE2" w:rsidP="00B8144F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AB4AE2" w:rsidRPr="002A6D7A" w:rsidRDefault="00AB4AE2" w:rsidP="00B8144F"/>
        </w:tc>
        <w:tc>
          <w:tcPr>
            <w:tcW w:w="900" w:type="dxa"/>
            <w:vAlign w:val="center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AB4AE2" w:rsidRPr="002A6D7A" w:rsidTr="00B8144F">
        <w:trPr>
          <w:trHeight w:val="277"/>
        </w:trPr>
        <w:tc>
          <w:tcPr>
            <w:tcW w:w="3706" w:type="dxa"/>
            <w:vMerge/>
            <w:vAlign w:val="center"/>
          </w:tcPr>
          <w:p w:rsidR="00AB4AE2" w:rsidRPr="002A6D7A" w:rsidRDefault="00AB4AE2" w:rsidP="00B8144F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AB4AE2" w:rsidRPr="002A6D7A" w:rsidRDefault="00AB4AE2" w:rsidP="00AB4AE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 xml:space="preserve">plátce DPH </w:t>
      </w:r>
      <w:r>
        <w:rPr>
          <w:sz w:val="18"/>
          <w:szCs w:val="18"/>
        </w:rPr>
        <w:t>uvede celkové náklady bez DPH (</w:t>
      </w:r>
      <w:r w:rsidRPr="002A6D7A">
        <w:rPr>
          <w:sz w:val="18"/>
          <w:szCs w:val="18"/>
        </w:rPr>
        <w:t>pro tyto účely je za plátce DPH považována osoba, která uplatňuje nárok odpočtu DPH na vstupu)</w:t>
      </w:r>
    </w:p>
    <w:p w:rsidR="00AB4AE2" w:rsidRPr="002A6D7A" w:rsidRDefault="00AB4AE2" w:rsidP="00AB4AE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AB4AE2" w:rsidRPr="002A6D7A" w:rsidRDefault="00AB4AE2" w:rsidP="00AB4AE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AB4AE2" w:rsidRPr="002A6D7A" w:rsidRDefault="00AB4AE2" w:rsidP="00AB4AE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B4AE2" w:rsidRPr="002A6D7A" w:rsidTr="00B8144F">
        <w:trPr>
          <w:trHeight w:val="791"/>
        </w:trPr>
        <w:tc>
          <w:tcPr>
            <w:tcW w:w="9210" w:type="dxa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AB4AE2" w:rsidRPr="002A6D7A" w:rsidTr="00B8144F">
        <w:trPr>
          <w:trHeight w:val="791"/>
        </w:trPr>
        <w:tc>
          <w:tcPr>
            <w:tcW w:w="9210" w:type="dxa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AB4AE2" w:rsidRPr="002A6D7A" w:rsidTr="00B8144F">
        <w:trPr>
          <w:trHeight w:val="791"/>
        </w:trPr>
        <w:tc>
          <w:tcPr>
            <w:tcW w:w="9210" w:type="dxa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AB4AE2" w:rsidRPr="002A6D7A" w:rsidTr="00B8144F">
        <w:trPr>
          <w:trHeight w:val="791"/>
        </w:trPr>
        <w:tc>
          <w:tcPr>
            <w:tcW w:w="9210" w:type="dxa"/>
          </w:tcPr>
          <w:p w:rsidR="00AB4AE2" w:rsidRPr="002A6D7A" w:rsidRDefault="00AB4AE2" w:rsidP="00B8144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AB4AE2" w:rsidRPr="002A6D7A" w:rsidRDefault="00AB4AE2" w:rsidP="00AB4AE2">
      <w:pPr>
        <w:autoSpaceDE w:val="0"/>
        <w:autoSpaceDN w:val="0"/>
        <w:rPr>
          <w:b/>
          <w:bCs/>
        </w:rPr>
      </w:pPr>
    </w:p>
    <w:p w:rsidR="00AB4AE2" w:rsidRPr="001763DF" w:rsidRDefault="00AB4AE2" w:rsidP="00AB4AE2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AB4AE2" w:rsidRPr="00577773" w:rsidRDefault="00AB4AE2" w:rsidP="00AB4AE2">
      <w:pPr>
        <w:outlineLvl w:val="0"/>
        <w:rPr>
          <w:bCs/>
        </w:rPr>
      </w:pPr>
    </w:p>
    <w:p w:rsidR="00AB4AE2" w:rsidRPr="00577773" w:rsidRDefault="00AB4AE2" w:rsidP="00AB4AE2">
      <w:pPr>
        <w:outlineLvl w:val="0"/>
        <w:rPr>
          <w:bCs/>
        </w:rPr>
      </w:pPr>
    </w:p>
    <w:p w:rsidR="0034583F" w:rsidRDefault="0034583F"/>
    <w:sectPr w:rsidR="0034583F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F68" w:rsidRDefault="00A64F68" w:rsidP="00E2605F">
      <w:r>
        <w:separator/>
      </w:r>
    </w:p>
  </w:endnote>
  <w:endnote w:type="continuationSeparator" w:id="0">
    <w:p w:rsidR="00A64F68" w:rsidRDefault="00A64F68" w:rsidP="00E2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F0" w:rsidRDefault="00915B1E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E66DF0" w:rsidRDefault="00D97C12" w:rsidP="009A008D">
    <w:pPr>
      <w:pStyle w:val="Zpat"/>
      <w:ind w:right="360"/>
    </w:pPr>
  </w:p>
  <w:p w:rsidR="00E66DF0" w:rsidRDefault="00D97C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F0" w:rsidRPr="00CF49A3" w:rsidRDefault="00915B1E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D97C12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>
      <w:rPr>
        <w:sz w:val="20"/>
        <w:szCs w:val="20"/>
      </w:rPr>
      <w:t>8</w:t>
    </w:r>
    <w:r w:rsidRPr="004141F1">
      <w:rPr>
        <w:sz w:val="20"/>
        <w:szCs w:val="20"/>
      </w:rPr>
      <w:t>)</w:t>
    </w:r>
  </w:p>
  <w:p w:rsidR="00E66DF0" w:rsidRDefault="00D97C1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F0" w:rsidRDefault="00D97C12">
    <w:pPr>
      <w:pStyle w:val="Zpat"/>
    </w:pPr>
  </w:p>
  <w:p w:rsidR="00E66DF0" w:rsidRDefault="00D97C1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F0" w:rsidRDefault="00915B1E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E66DF0" w:rsidRDefault="00D97C12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F0" w:rsidRPr="00CF49A3" w:rsidRDefault="00915B1E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F68" w:rsidRDefault="00A64F68" w:rsidP="00E2605F">
      <w:r>
        <w:separator/>
      </w:r>
    </w:p>
  </w:footnote>
  <w:footnote w:type="continuationSeparator" w:id="0">
    <w:p w:rsidR="00A64F68" w:rsidRDefault="00A64F68" w:rsidP="00E26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F0" w:rsidRDefault="00D97C12">
    <w:pPr>
      <w:pStyle w:val="Zhlav"/>
    </w:pPr>
  </w:p>
  <w:p w:rsidR="00E66DF0" w:rsidRDefault="00D97C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F0" w:rsidRDefault="00915B1E" w:rsidP="0034453F">
    <w:pPr>
      <w:jc w:val="right"/>
      <w:rPr>
        <w:b/>
        <w:sz w:val="22"/>
        <w:szCs w:val="22"/>
      </w:rPr>
    </w:pPr>
    <w:r w:rsidRPr="0034453F">
      <w:rPr>
        <w:b/>
        <w:sz w:val="22"/>
        <w:szCs w:val="22"/>
      </w:rPr>
      <w:t>PROGRAM K NAPL</w:t>
    </w:r>
    <w:r>
      <w:rPr>
        <w:b/>
        <w:sz w:val="22"/>
        <w:szCs w:val="22"/>
      </w:rPr>
      <w:t>ŇOVÁNÍ KONCEPCE PODPORY MLÁDEŽE</w:t>
    </w:r>
  </w:p>
  <w:p w:rsidR="00E66DF0" w:rsidRDefault="00E2605F" w:rsidP="0034453F">
    <w:pPr>
      <w:jc w:val="right"/>
      <w:rPr>
        <w:b/>
        <w:sz w:val="22"/>
        <w:szCs w:val="22"/>
      </w:rPr>
    </w:pPr>
    <w:r>
      <w:rPr>
        <w:b/>
        <w:sz w:val="22"/>
        <w:szCs w:val="22"/>
      </w:rPr>
      <w:t>NA KRAJSKÉ ÚROVNI 2017</w:t>
    </w:r>
  </w:p>
  <w:p w:rsidR="00E66DF0" w:rsidRPr="0034453F" w:rsidRDefault="00915B1E" w:rsidP="0034453F">
    <w:pPr>
      <w:jc w:val="right"/>
      <w:rPr>
        <w:b/>
        <w:sz w:val="22"/>
        <w:szCs w:val="22"/>
      </w:rPr>
    </w:pPr>
    <w:r>
      <w:rPr>
        <w:b/>
        <w:sz w:val="22"/>
        <w:szCs w:val="22"/>
      </w:rPr>
      <w:t>OLP/</w:t>
    </w:r>
    <w:r w:rsidR="00E2605F">
      <w:rPr>
        <w:b/>
        <w:sz w:val="22"/>
        <w:szCs w:val="22"/>
      </w:rPr>
      <w:t>XXXX/2017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F0" w:rsidRDefault="00D97C12">
    <w:pPr>
      <w:pStyle w:val="Zhlav"/>
    </w:pPr>
  </w:p>
  <w:p w:rsidR="00E66DF0" w:rsidRDefault="00D97C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406"/>
    <w:multiLevelType w:val="hybridMultilevel"/>
    <w:tmpl w:val="1F22CBA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D72760"/>
    <w:multiLevelType w:val="hybridMultilevel"/>
    <w:tmpl w:val="0CA8C7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6A504C"/>
    <w:multiLevelType w:val="hybridMultilevel"/>
    <w:tmpl w:val="99D85F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7C324B2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E2"/>
    <w:rsid w:val="000B7EE9"/>
    <w:rsid w:val="000F6C6D"/>
    <w:rsid w:val="00100330"/>
    <w:rsid w:val="00100485"/>
    <w:rsid w:val="00136652"/>
    <w:rsid w:val="001A3B34"/>
    <w:rsid w:val="0034583F"/>
    <w:rsid w:val="003851CB"/>
    <w:rsid w:val="004031F6"/>
    <w:rsid w:val="00435080"/>
    <w:rsid w:val="00524F71"/>
    <w:rsid w:val="00584FF1"/>
    <w:rsid w:val="007A0AFA"/>
    <w:rsid w:val="007B6DE1"/>
    <w:rsid w:val="007E51CC"/>
    <w:rsid w:val="00915B1E"/>
    <w:rsid w:val="009A2C97"/>
    <w:rsid w:val="009A709B"/>
    <w:rsid w:val="00A64F68"/>
    <w:rsid w:val="00AB4AE2"/>
    <w:rsid w:val="00C64165"/>
    <w:rsid w:val="00D97C12"/>
    <w:rsid w:val="00E2022F"/>
    <w:rsid w:val="00E2605F"/>
    <w:rsid w:val="00EE4562"/>
    <w:rsid w:val="00E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4A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4A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4A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4AE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AB4AE2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AB4AE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B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B1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4A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4A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4A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4AE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AB4AE2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AB4AE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B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B1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3173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Meierova Martina</dc:creator>
  <cp:lastModifiedBy>Trpkosova Eva</cp:lastModifiedBy>
  <cp:revision>2</cp:revision>
  <cp:lastPrinted>2017-05-31T11:00:00Z</cp:lastPrinted>
  <dcterms:created xsi:type="dcterms:W3CDTF">2017-06-12T13:16:00Z</dcterms:created>
  <dcterms:modified xsi:type="dcterms:W3CDTF">2017-06-12T13:16:00Z</dcterms:modified>
</cp:coreProperties>
</file>