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283" w:rsidRPr="00CC79D5" w:rsidRDefault="00F22283" w:rsidP="00D03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13A09" w:rsidRPr="00CC79D5" w:rsidRDefault="00C13A09" w:rsidP="00D03F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D03F4C" w:rsidRPr="00CC79D5" w:rsidRDefault="00C55633" w:rsidP="00D03F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C79D5">
        <w:rPr>
          <w:rFonts w:ascii="Times New Roman" w:hAnsi="Times New Roman" w:cs="Times New Roman"/>
          <w:b/>
          <w:sz w:val="36"/>
        </w:rPr>
        <w:t xml:space="preserve">PŘEHLED </w:t>
      </w:r>
      <w:r w:rsidR="00370C35" w:rsidRPr="00CC79D5">
        <w:rPr>
          <w:rFonts w:ascii="Times New Roman" w:hAnsi="Times New Roman" w:cs="Times New Roman"/>
          <w:b/>
          <w:sz w:val="36"/>
        </w:rPr>
        <w:t xml:space="preserve">HLAVNÍCH </w:t>
      </w:r>
      <w:r w:rsidR="00EC39AA" w:rsidRPr="00CC79D5">
        <w:rPr>
          <w:rFonts w:ascii="Times New Roman" w:hAnsi="Times New Roman" w:cs="Times New Roman"/>
          <w:b/>
          <w:sz w:val="36"/>
        </w:rPr>
        <w:t>SLUŽ</w:t>
      </w:r>
      <w:r w:rsidR="00D03F4C" w:rsidRPr="00CC79D5">
        <w:rPr>
          <w:rFonts w:ascii="Times New Roman" w:hAnsi="Times New Roman" w:cs="Times New Roman"/>
          <w:b/>
          <w:sz w:val="36"/>
        </w:rPr>
        <w:t>E</w:t>
      </w:r>
      <w:r w:rsidR="00EC39AA" w:rsidRPr="00CC79D5">
        <w:rPr>
          <w:rFonts w:ascii="Times New Roman" w:hAnsi="Times New Roman" w:cs="Times New Roman"/>
          <w:b/>
          <w:sz w:val="36"/>
        </w:rPr>
        <w:t>B</w:t>
      </w:r>
      <w:r w:rsidRPr="00CC79D5">
        <w:rPr>
          <w:rFonts w:ascii="Times New Roman" w:hAnsi="Times New Roman" w:cs="Times New Roman"/>
          <w:b/>
          <w:sz w:val="36"/>
        </w:rPr>
        <w:t xml:space="preserve"> A ČINNOSTÍ</w:t>
      </w:r>
      <w:r w:rsidR="00D03F4C" w:rsidRPr="00CC79D5">
        <w:rPr>
          <w:rFonts w:ascii="Times New Roman" w:hAnsi="Times New Roman" w:cs="Times New Roman"/>
          <w:b/>
          <w:sz w:val="36"/>
        </w:rPr>
        <w:t>,</w:t>
      </w:r>
    </w:p>
    <w:p w:rsidR="00EC39AA" w:rsidRPr="00CC79D5" w:rsidRDefault="00D03F4C" w:rsidP="00D03F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C79D5">
        <w:rPr>
          <w:rFonts w:ascii="Times New Roman" w:hAnsi="Times New Roman" w:cs="Times New Roman"/>
          <w:b/>
          <w:sz w:val="36"/>
        </w:rPr>
        <w:t>POSKYTOVANÝCH</w:t>
      </w:r>
      <w:r w:rsidR="0063614D" w:rsidRPr="00CC79D5">
        <w:rPr>
          <w:rFonts w:ascii="Times New Roman" w:hAnsi="Times New Roman" w:cs="Times New Roman"/>
          <w:b/>
          <w:sz w:val="36"/>
        </w:rPr>
        <w:t xml:space="preserve"> SPOLEČNOSTÍ ARR s.r.o. </w:t>
      </w:r>
    </w:p>
    <w:p w:rsidR="00F578B2" w:rsidRPr="00CC79D5" w:rsidRDefault="00F578B2" w:rsidP="00F578B2">
      <w:pPr>
        <w:spacing w:after="0" w:line="240" w:lineRule="auto"/>
        <w:rPr>
          <w:rFonts w:ascii="Times New Roman" w:hAnsi="Times New Roman" w:cs="Times New Roman"/>
          <w:b/>
        </w:rPr>
      </w:pPr>
    </w:p>
    <w:p w:rsidR="00F22283" w:rsidRDefault="00F22283" w:rsidP="00F578B2">
      <w:pPr>
        <w:spacing w:after="0" w:line="240" w:lineRule="auto"/>
        <w:rPr>
          <w:rFonts w:ascii="Times New Roman" w:hAnsi="Times New Roman" w:cs="Times New Roman"/>
          <w:b/>
        </w:rPr>
      </w:pPr>
    </w:p>
    <w:p w:rsidR="008615BB" w:rsidRPr="00CC79D5" w:rsidRDefault="008615BB" w:rsidP="00F578B2">
      <w:pPr>
        <w:spacing w:after="0" w:line="240" w:lineRule="auto"/>
        <w:rPr>
          <w:rFonts w:ascii="Times New Roman" w:hAnsi="Times New Roman" w:cs="Times New Roman"/>
          <w:b/>
        </w:rPr>
      </w:pPr>
    </w:p>
    <w:p w:rsidR="00F578B2" w:rsidRPr="00CC79D5" w:rsidRDefault="009543CA" w:rsidP="00F03530">
      <w:pPr>
        <w:pStyle w:val="Nadpis1"/>
        <w:jc w:val="both"/>
        <w:rPr>
          <w:rFonts w:ascii="Times New Roman" w:hAnsi="Times New Roman" w:cs="Times New Roman"/>
          <w:color w:val="auto"/>
        </w:rPr>
      </w:pPr>
      <w:bookmarkStart w:id="1" w:name="_Toc476581442"/>
      <w:bookmarkStart w:id="2" w:name="_Toc476582463"/>
      <w:r w:rsidRPr="00CC79D5">
        <w:rPr>
          <w:rFonts w:ascii="Times New Roman" w:hAnsi="Times New Roman" w:cs="Times New Roman"/>
          <w:color w:val="auto"/>
        </w:rPr>
        <w:t>A</w:t>
      </w:r>
      <w:r w:rsidR="00F42427" w:rsidRPr="00CC79D5">
        <w:rPr>
          <w:rFonts w:ascii="Times New Roman" w:hAnsi="Times New Roman" w:cs="Times New Roman"/>
          <w:color w:val="auto"/>
        </w:rPr>
        <w:t xml:space="preserve">. </w:t>
      </w:r>
      <w:r w:rsidR="00C55633" w:rsidRPr="00CC79D5">
        <w:rPr>
          <w:rFonts w:ascii="Times New Roman" w:hAnsi="Times New Roman" w:cs="Times New Roman"/>
          <w:color w:val="auto"/>
        </w:rPr>
        <w:t xml:space="preserve">NABÍDKA </w:t>
      </w:r>
      <w:r w:rsidR="00F578B2" w:rsidRPr="00CC79D5">
        <w:rPr>
          <w:rFonts w:ascii="Times New Roman" w:hAnsi="Times New Roman" w:cs="Times New Roman"/>
          <w:color w:val="auto"/>
        </w:rPr>
        <w:t>SLUŽ</w:t>
      </w:r>
      <w:r w:rsidR="00C55633" w:rsidRPr="00CC79D5">
        <w:rPr>
          <w:rFonts w:ascii="Times New Roman" w:hAnsi="Times New Roman" w:cs="Times New Roman"/>
          <w:color w:val="auto"/>
        </w:rPr>
        <w:t>E</w:t>
      </w:r>
      <w:r w:rsidR="00F578B2" w:rsidRPr="00CC79D5">
        <w:rPr>
          <w:rFonts w:ascii="Times New Roman" w:hAnsi="Times New Roman" w:cs="Times New Roman"/>
          <w:color w:val="auto"/>
        </w:rPr>
        <w:t>B</w:t>
      </w:r>
      <w:r w:rsidR="00C55633" w:rsidRPr="00CC79D5">
        <w:rPr>
          <w:rFonts w:ascii="Times New Roman" w:hAnsi="Times New Roman" w:cs="Times New Roman"/>
          <w:color w:val="auto"/>
        </w:rPr>
        <w:t>,</w:t>
      </w:r>
      <w:r w:rsidR="00F578B2" w:rsidRPr="00CC79D5">
        <w:rPr>
          <w:rFonts w:ascii="Times New Roman" w:hAnsi="Times New Roman" w:cs="Times New Roman"/>
          <w:color w:val="auto"/>
        </w:rPr>
        <w:t xml:space="preserve"> </w:t>
      </w:r>
      <w:r w:rsidR="00C55633" w:rsidRPr="00CC79D5">
        <w:rPr>
          <w:rFonts w:ascii="Times New Roman" w:hAnsi="Times New Roman" w:cs="Times New Roman"/>
          <w:color w:val="auto"/>
        </w:rPr>
        <w:t>POSKYTOVANÝCH</w:t>
      </w:r>
      <w:r w:rsidR="0063614D" w:rsidRPr="00CC79D5">
        <w:rPr>
          <w:rFonts w:ascii="Times New Roman" w:hAnsi="Times New Roman" w:cs="Times New Roman"/>
          <w:color w:val="auto"/>
        </w:rPr>
        <w:t xml:space="preserve"> VLASTNÍKOVI SPOLEČNOSTI</w:t>
      </w:r>
      <w:r w:rsidR="00D03F4C" w:rsidRPr="00CC79D5">
        <w:rPr>
          <w:rFonts w:ascii="Times New Roman" w:hAnsi="Times New Roman" w:cs="Times New Roman"/>
          <w:color w:val="auto"/>
        </w:rPr>
        <w:t xml:space="preserve"> V REŽIMU VERTIKÁLNÍ SPOLUPRÁCE (IN – HOUSE)</w:t>
      </w:r>
      <w:r w:rsidR="00F578B2" w:rsidRPr="00CC79D5">
        <w:rPr>
          <w:rFonts w:ascii="Times New Roman" w:hAnsi="Times New Roman" w:cs="Times New Roman"/>
          <w:color w:val="auto"/>
        </w:rPr>
        <w:t>:</w:t>
      </w:r>
      <w:bookmarkEnd w:id="1"/>
      <w:bookmarkEnd w:id="2"/>
    </w:p>
    <w:p w:rsidR="009D52D0" w:rsidRPr="00CC79D5" w:rsidRDefault="00CD6653" w:rsidP="00BE1567">
      <w:pPr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(objem služeb bude činit min 80% obratu společnosti ze zakázek)</w:t>
      </w:r>
    </w:p>
    <w:p w:rsidR="00A007BA" w:rsidRPr="00CC79D5" w:rsidRDefault="0039477A" w:rsidP="00BE1567">
      <w:pPr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Společnost ARR s.r.o. jako servisní organizace Libereckého kraje může poskytovat svému vlastníkovi veškeré služby agenturního typu</w:t>
      </w:r>
      <w:r w:rsidR="0005797F" w:rsidRPr="00CC79D5">
        <w:rPr>
          <w:rFonts w:ascii="Times New Roman" w:hAnsi="Times New Roman" w:cs="Times New Roman"/>
          <w:sz w:val="20"/>
        </w:rPr>
        <w:t xml:space="preserve"> v podstatě bez omezení. Prioritně jsou v nabídce uvedeny typické druhy služeb, u kterých se předpokládá častější využití.</w:t>
      </w:r>
      <w:r w:rsidR="00A007BA" w:rsidRPr="00CC79D5">
        <w:rPr>
          <w:rFonts w:ascii="Times New Roman" w:hAnsi="Times New Roman" w:cs="Times New Roman"/>
          <w:sz w:val="20"/>
        </w:rPr>
        <w:t xml:space="preserve"> </w:t>
      </w:r>
    </w:p>
    <w:p w:rsidR="00A007BA" w:rsidRPr="00CC79D5" w:rsidRDefault="00A007BA" w:rsidP="009D52D0">
      <w:pPr>
        <w:rPr>
          <w:rFonts w:ascii="Times New Roman" w:hAnsi="Times New Roman" w:cs="Times New Roman"/>
        </w:rPr>
      </w:pPr>
    </w:p>
    <w:p w:rsidR="00183C25" w:rsidRPr="00CC79D5" w:rsidRDefault="001D1D8B" w:rsidP="00F03530">
      <w:pPr>
        <w:pStyle w:val="Nadpis2"/>
        <w:jc w:val="both"/>
        <w:rPr>
          <w:rFonts w:ascii="Times New Roman" w:hAnsi="Times New Roman" w:cs="Times New Roman"/>
          <w:color w:val="auto"/>
        </w:rPr>
      </w:pPr>
      <w:bookmarkStart w:id="3" w:name="_Toc476581443"/>
      <w:bookmarkStart w:id="4" w:name="_Toc476582464"/>
      <w:r w:rsidRPr="00CC79D5">
        <w:rPr>
          <w:rFonts w:ascii="Times New Roman" w:hAnsi="Times New Roman" w:cs="Times New Roman"/>
          <w:color w:val="auto"/>
        </w:rPr>
        <w:t xml:space="preserve">A.1. </w:t>
      </w:r>
      <w:r w:rsidR="00D03F4C" w:rsidRPr="00CC79D5">
        <w:rPr>
          <w:rFonts w:ascii="Times New Roman" w:hAnsi="Times New Roman" w:cs="Times New Roman"/>
          <w:color w:val="auto"/>
        </w:rPr>
        <w:t>Standartní typy s</w:t>
      </w:r>
      <w:r w:rsidR="001E3A1D" w:rsidRPr="00CC79D5">
        <w:rPr>
          <w:rFonts w:ascii="Times New Roman" w:hAnsi="Times New Roman" w:cs="Times New Roman"/>
          <w:color w:val="auto"/>
        </w:rPr>
        <w:t>luž</w:t>
      </w:r>
      <w:r w:rsidR="00D03F4C" w:rsidRPr="00CC79D5">
        <w:rPr>
          <w:rFonts w:ascii="Times New Roman" w:hAnsi="Times New Roman" w:cs="Times New Roman"/>
          <w:color w:val="auto"/>
        </w:rPr>
        <w:t>e</w:t>
      </w:r>
      <w:r w:rsidR="001E3A1D" w:rsidRPr="00CC79D5">
        <w:rPr>
          <w:rFonts w:ascii="Times New Roman" w:hAnsi="Times New Roman" w:cs="Times New Roman"/>
          <w:color w:val="auto"/>
        </w:rPr>
        <w:t xml:space="preserve">b pro Liberecký kraj </w:t>
      </w:r>
      <w:r w:rsidR="00D03F4C" w:rsidRPr="00CC79D5">
        <w:rPr>
          <w:rFonts w:ascii="Times New Roman" w:hAnsi="Times New Roman" w:cs="Times New Roman"/>
          <w:color w:val="auto"/>
        </w:rPr>
        <w:t>(LK),</w:t>
      </w:r>
      <w:r w:rsidR="001E3A1D" w:rsidRPr="00CC79D5">
        <w:rPr>
          <w:rFonts w:ascii="Times New Roman" w:hAnsi="Times New Roman" w:cs="Times New Roman"/>
          <w:color w:val="auto"/>
        </w:rPr>
        <w:t xml:space="preserve"> jeho příspěvkové organizace a </w:t>
      </w:r>
      <w:r w:rsidR="00D03F4C" w:rsidRPr="00CC79D5">
        <w:rPr>
          <w:rFonts w:ascii="Times New Roman" w:hAnsi="Times New Roman" w:cs="Times New Roman"/>
          <w:color w:val="auto"/>
        </w:rPr>
        <w:t>ostatní</w:t>
      </w:r>
      <w:r w:rsidR="001E3A1D" w:rsidRPr="00CC79D5">
        <w:rPr>
          <w:rFonts w:ascii="Times New Roman" w:hAnsi="Times New Roman" w:cs="Times New Roman"/>
          <w:color w:val="auto"/>
        </w:rPr>
        <w:t xml:space="preserve"> ovládané subjekty</w:t>
      </w:r>
      <w:bookmarkEnd w:id="3"/>
      <w:bookmarkEnd w:id="4"/>
    </w:p>
    <w:p w:rsidR="001E3A1D" w:rsidRPr="00CC79D5" w:rsidRDefault="001E3A1D" w:rsidP="00F0353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569CF" w:rsidRPr="00CC79D5" w:rsidRDefault="00CA7834" w:rsidP="005F57CD">
      <w:pPr>
        <w:pStyle w:val="Nadpis3"/>
        <w:numPr>
          <w:ilvl w:val="0"/>
          <w:numId w:val="7"/>
        </w:numPr>
        <w:rPr>
          <w:rFonts w:ascii="Times New Roman" w:hAnsi="Times New Roman" w:cs="Times New Roman"/>
        </w:rPr>
      </w:pPr>
      <w:bookmarkStart w:id="5" w:name="_Toc476581444"/>
      <w:bookmarkStart w:id="6" w:name="_Toc476582465"/>
      <w:r w:rsidRPr="00CC79D5">
        <w:rPr>
          <w:rFonts w:ascii="Times New Roman" w:hAnsi="Times New Roman" w:cs="Times New Roman"/>
        </w:rPr>
        <w:t xml:space="preserve">Podpora při </w:t>
      </w:r>
      <w:r w:rsidR="00532F45" w:rsidRPr="00CC79D5">
        <w:rPr>
          <w:rFonts w:ascii="Times New Roman" w:hAnsi="Times New Roman" w:cs="Times New Roman"/>
        </w:rPr>
        <w:t>řešení</w:t>
      </w:r>
      <w:r w:rsidRPr="00CC79D5">
        <w:rPr>
          <w:rFonts w:ascii="Times New Roman" w:hAnsi="Times New Roman" w:cs="Times New Roman"/>
        </w:rPr>
        <w:t xml:space="preserve"> p</w:t>
      </w:r>
      <w:r w:rsidR="00FD3FB7" w:rsidRPr="00CC79D5">
        <w:rPr>
          <w:rFonts w:ascii="Times New Roman" w:hAnsi="Times New Roman" w:cs="Times New Roman"/>
        </w:rPr>
        <w:t>rioritní</w:t>
      </w:r>
      <w:r w:rsidRPr="00CC79D5">
        <w:rPr>
          <w:rFonts w:ascii="Times New Roman" w:hAnsi="Times New Roman" w:cs="Times New Roman"/>
        </w:rPr>
        <w:t>ch</w:t>
      </w:r>
      <w:r w:rsidR="00FD3FB7" w:rsidRPr="00CC79D5">
        <w:rPr>
          <w:rFonts w:ascii="Times New Roman" w:hAnsi="Times New Roman" w:cs="Times New Roman"/>
        </w:rPr>
        <w:t xml:space="preserve"> </w:t>
      </w:r>
      <w:r w:rsidRPr="00CC79D5">
        <w:rPr>
          <w:rFonts w:ascii="Times New Roman" w:hAnsi="Times New Roman" w:cs="Times New Roman"/>
        </w:rPr>
        <w:t>témat</w:t>
      </w:r>
      <w:bookmarkEnd w:id="5"/>
      <w:bookmarkEnd w:id="6"/>
      <w:r w:rsidRPr="00CC79D5">
        <w:rPr>
          <w:rFonts w:ascii="Times New Roman" w:hAnsi="Times New Roman" w:cs="Times New Roman"/>
        </w:rPr>
        <w:t xml:space="preserve"> </w:t>
      </w:r>
    </w:p>
    <w:p w:rsidR="00276C2C" w:rsidRPr="00CC79D5" w:rsidRDefault="00D03F4C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Jedná se o poskytování služeb </w:t>
      </w:r>
      <w:r w:rsidR="00592376" w:rsidRPr="00CC79D5">
        <w:rPr>
          <w:rFonts w:ascii="Times New Roman" w:hAnsi="Times New Roman" w:cs="Times New Roman"/>
          <w:sz w:val="20"/>
        </w:rPr>
        <w:t>pro systematické a koncepční řešení zvolených prioritních témat LK</w:t>
      </w:r>
      <w:r w:rsidR="009C7BE0" w:rsidRPr="00CC79D5">
        <w:rPr>
          <w:rFonts w:ascii="Times New Roman" w:hAnsi="Times New Roman" w:cs="Times New Roman"/>
          <w:sz w:val="20"/>
        </w:rPr>
        <w:t>, při naplňování cíl</w:t>
      </w:r>
      <w:r w:rsidR="003C1894" w:rsidRPr="00CC79D5">
        <w:rPr>
          <w:rFonts w:ascii="Times New Roman" w:hAnsi="Times New Roman" w:cs="Times New Roman"/>
          <w:sz w:val="20"/>
        </w:rPr>
        <w:t>ů</w:t>
      </w:r>
      <w:r w:rsidR="009C7BE0" w:rsidRPr="00CC79D5">
        <w:rPr>
          <w:rFonts w:ascii="Times New Roman" w:hAnsi="Times New Roman" w:cs="Times New Roman"/>
          <w:sz w:val="20"/>
        </w:rPr>
        <w:t xml:space="preserve"> </w:t>
      </w:r>
      <w:r w:rsidR="00A87355" w:rsidRPr="00CC79D5">
        <w:rPr>
          <w:rFonts w:ascii="Times New Roman" w:hAnsi="Times New Roman" w:cs="Times New Roman"/>
          <w:sz w:val="20"/>
        </w:rPr>
        <w:t xml:space="preserve">a úkolů </w:t>
      </w:r>
      <w:r w:rsidR="002B0CEB" w:rsidRPr="00CC79D5">
        <w:rPr>
          <w:rFonts w:ascii="Times New Roman" w:hAnsi="Times New Roman" w:cs="Times New Roman"/>
          <w:sz w:val="20"/>
        </w:rPr>
        <w:t xml:space="preserve">ze schválených </w:t>
      </w:r>
      <w:r w:rsidR="009C7BE0" w:rsidRPr="00CC79D5">
        <w:rPr>
          <w:rFonts w:ascii="Times New Roman" w:hAnsi="Times New Roman" w:cs="Times New Roman"/>
          <w:sz w:val="20"/>
        </w:rPr>
        <w:t xml:space="preserve">koncepčních </w:t>
      </w:r>
      <w:r w:rsidR="003C1894" w:rsidRPr="00CC79D5">
        <w:rPr>
          <w:rFonts w:ascii="Times New Roman" w:hAnsi="Times New Roman" w:cs="Times New Roman"/>
          <w:sz w:val="20"/>
        </w:rPr>
        <w:t>ro</w:t>
      </w:r>
      <w:r w:rsidR="009C7BE0" w:rsidRPr="00CC79D5">
        <w:rPr>
          <w:rFonts w:ascii="Times New Roman" w:hAnsi="Times New Roman" w:cs="Times New Roman"/>
          <w:sz w:val="20"/>
        </w:rPr>
        <w:t>zvojových dokumentů</w:t>
      </w:r>
      <w:r w:rsidR="003C1894" w:rsidRPr="00CC79D5">
        <w:rPr>
          <w:rFonts w:ascii="Times New Roman" w:hAnsi="Times New Roman" w:cs="Times New Roman"/>
          <w:sz w:val="20"/>
        </w:rPr>
        <w:t>, např. Programu rozvoje Libereckého kr</w:t>
      </w:r>
      <w:r w:rsidR="00A87355" w:rsidRPr="00CC79D5">
        <w:rPr>
          <w:rFonts w:ascii="Times New Roman" w:hAnsi="Times New Roman" w:cs="Times New Roman"/>
          <w:sz w:val="20"/>
        </w:rPr>
        <w:t>aje, programových prohlášení</w:t>
      </w:r>
      <w:r w:rsidR="002139DB" w:rsidRPr="00CC79D5">
        <w:rPr>
          <w:rFonts w:ascii="Times New Roman" w:hAnsi="Times New Roman" w:cs="Times New Roman"/>
          <w:sz w:val="20"/>
        </w:rPr>
        <w:t>, opatřeních obecné povahy ministerstev a legislativy,</w:t>
      </w:r>
      <w:r w:rsidR="00A87355" w:rsidRPr="00CC79D5">
        <w:rPr>
          <w:rFonts w:ascii="Times New Roman" w:hAnsi="Times New Roman" w:cs="Times New Roman"/>
          <w:sz w:val="20"/>
        </w:rPr>
        <w:t xml:space="preserve"> apod.</w:t>
      </w:r>
    </w:p>
    <w:p w:rsidR="00276C2C" w:rsidRPr="00CC79D5" w:rsidRDefault="00276C2C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276C2C" w:rsidRPr="00CC79D5" w:rsidRDefault="00276C2C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ARR může být úkolována a zodpovídat se přímo jednotlivým odborům nebo pracovním týmům či skupinám, sestavených za účelem řešení jednotlivých témat. </w:t>
      </w:r>
    </w:p>
    <w:p w:rsidR="00276C2C" w:rsidRPr="00CC79D5" w:rsidRDefault="00276C2C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9C7670" w:rsidRPr="00CC79D5" w:rsidRDefault="009C7670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Výkon podpory představuje zejména </w:t>
      </w:r>
      <w:r w:rsidR="00AB0822" w:rsidRPr="00CC79D5">
        <w:rPr>
          <w:rFonts w:ascii="Times New Roman" w:hAnsi="Times New Roman" w:cs="Times New Roman"/>
          <w:sz w:val="20"/>
        </w:rPr>
        <w:t xml:space="preserve">následující </w:t>
      </w:r>
      <w:r w:rsidRPr="00CC79D5">
        <w:rPr>
          <w:rFonts w:ascii="Times New Roman" w:hAnsi="Times New Roman" w:cs="Times New Roman"/>
          <w:sz w:val="20"/>
        </w:rPr>
        <w:t>činnosti:</w:t>
      </w:r>
    </w:p>
    <w:p w:rsidR="009C7670" w:rsidRPr="00CC79D5" w:rsidRDefault="009C7670" w:rsidP="00C45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vypracování návrhů pro systémová řešení dané problematiky</w:t>
      </w:r>
    </w:p>
    <w:p w:rsidR="009C7670" w:rsidRPr="00CC79D5" w:rsidRDefault="009C7670" w:rsidP="00C45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koordinace dílčích úkolů nebo celků</w:t>
      </w:r>
    </w:p>
    <w:p w:rsidR="009C7670" w:rsidRPr="00CC79D5" w:rsidRDefault="009C7670" w:rsidP="00C45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sběr, vyhodnocení, interpretace potřebných dat </w:t>
      </w:r>
    </w:p>
    <w:p w:rsidR="009C7670" w:rsidRPr="00CC79D5" w:rsidRDefault="009C7670" w:rsidP="00C45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vyhledávání vhodných zdrojů financování</w:t>
      </w:r>
    </w:p>
    <w:p w:rsidR="009C7670" w:rsidRPr="00CC79D5" w:rsidRDefault="00AB0822" w:rsidP="00C45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zpracová</w:t>
      </w:r>
      <w:r w:rsidR="009C7670" w:rsidRPr="00CC79D5">
        <w:rPr>
          <w:rFonts w:ascii="Times New Roman" w:hAnsi="Times New Roman" w:cs="Times New Roman"/>
          <w:sz w:val="20"/>
        </w:rPr>
        <w:t>ní nebo zajištění projektových dokumentací</w:t>
      </w:r>
      <w:r w:rsidR="00550A89" w:rsidRPr="00CC79D5">
        <w:rPr>
          <w:rFonts w:ascii="Times New Roman" w:hAnsi="Times New Roman" w:cs="Times New Roman"/>
          <w:sz w:val="20"/>
        </w:rPr>
        <w:t xml:space="preserve"> a projektových záměrů</w:t>
      </w:r>
    </w:p>
    <w:p w:rsidR="009C7670" w:rsidRPr="00CC79D5" w:rsidRDefault="009C7670" w:rsidP="00C45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propagace, osvětová a publikační činnost</w:t>
      </w:r>
    </w:p>
    <w:p w:rsidR="009C7670" w:rsidRPr="00CC79D5" w:rsidRDefault="009C7670" w:rsidP="00C45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realitní činnost, vyhledávání investorů, nájemců apod.</w:t>
      </w:r>
    </w:p>
    <w:p w:rsidR="009C7670" w:rsidRPr="00CC79D5" w:rsidRDefault="009C7670" w:rsidP="00C45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zajištění dotačního managementu viz bod </w:t>
      </w:r>
      <w:r w:rsidR="00AB0822" w:rsidRPr="00CC79D5">
        <w:rPr>
          <w:rFonts w:ascii="Times New Roman" w:hAnsi="Times New Roman" w:cs="Times New Roman"/>
          <w:sz w:val="20"/>
        </w:rPr>
        <w:t>3</w:t>
      </w:r>
      <w:r w:rsidRPr="00CC79D5">
        <w:rPr>
          <w:rFonts w:ascii="Times New Roman" w:hAnsi="Times New Roman" w:cs="Times New Roman"/>
          <w:sz w:val="20"/>
        </w:rPr>
        <w:t xml:space="preserve"> v případě překlopení do jednotlivých projektů s podporou dotací</w:t>
      </w:r>
    </w:p>
    <w:p w:rsidR="009C7670" w:rsidRPr="00CC79D5" w:rsidRDefault="009C7670" w:rsidP="00F03530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</w:p>
    <w:p w:rsidR="009C7670" w:rsidRPr="00CC79D5" w:rsidRDefault="009C7670" w:rsidP="00A87355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V případě potřeby je společnost schopna </w:t>
      </w:r>
      <w:r w:rsidR="00AB0822" w:rsidRPr="00CC79D5">
        <w:rPr>
          <w:rFonts w:ascii="Times New Roman" w:hAnsi="Times New Roman" w:cs="Times New Roman"/>
          <w:sz w:val="20"/>
        </w:rPr>
        <w:t xml:space="preserve">si operativně </w:t>
      </w:r>
      <w:r w:rsidRPr="00CC79D5">
        <w:rPr>
          <w:rFonts w:ascii="Times New Roman" w:hAnsi="Times New Roman" w:cs="Times New Roman"/>
          <w:sz w:val="20"/>
        </w:rPr>
        <w:t>a cíleně zajistit nezbytné, úzce specializované odbornosti a kapacity.</w:t>
      </w:r>
    </w:p>
    <w:p w:rsidR="009C7670" w:rsidRPr="00CC79D5" w:rsidRDefault="009C7670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1E3A1D" w:rsidRPr="00CC79D5" w:rsidRDefault="001E3A1D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Jedná se o </w:t>
      </w:r>
      <w:r w:rsidR="008050F6" w:rsidRPr="00CC79D5">
        <w:rPr>
          <w:rFonts w:ascii="Times New Roman" w:hAnsi="Times New Roman" w:cs="Times New Roman"/>
          <w:sz w:val="20"/>
        </w:rPr>
        <w:t xml:space="preserve">témata </w:t>
      </w:r>
      <w:r w:rsidRPr="00CC79D5">
        <w:rPr>
          <w:rFonts w:ascii="Times New Roman" w:hAnsi="Times New Roman" w:cs="Times New Roman"/>
          <w:sz w:val="20"/>
        </w:rPr>
        <w:t>typu</w:t>
      </w:r>
      <w:r w:rsidR="00E310B7" w:rsidRPr="00CC79D5">
        <w:rPr>
          <w:rFonts w:ascii="Times New Roman" w:hAnsi="Times New Roman" w:cs="Times New Roman"/>
          <w:sz w:val="20"/>
        </w:rPr>
        <w:t xml:space="preserve"> např.:</w:t>
      </w:r>
      <w:r w:rsidRPr="00CC79D5">
        <w:rPr>
          <w:rFonts w:ascii="Times New Roman" w:hAnsi="Times New Roman" w:cs="Times New Roman"/>
          <w:sz w:val="20"/>
        </w:rPr>
        <w:t xml:space="preserve"> </w:t>
      </w:r>
    </w:p>
    <w:p w:rsidR="008B463C" w:rsidRPr="00CC79D5" w:rsidRDefault="00276C2C" w:rsidP="00F0353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Podpora </w:t>
      </w:r>
      <w:r w:rsidR="00AB0822" w:rsidRPr="00CC79D5">
        <w:rPr>
          <w:rFonts w:ascii="Times New Roman" w:hAnsi="Times New Roman" w:cs="Times New Roman"/>
          <w:sz w:val="20"/>
        </w:rPr>
        <w:t xml:space="preserve">při </w:t>
      </w:r>
      <w:r w:rsidR="008050F6" w:rsidRPr="00CC79D5">
        <w:rPr>
          <w:rFonts w:ascii="Times New Roman" w:hAnsi="Times New Roman" w:cs="Times New Roman"/>
          <w:sz w:val="20"/>
        </w:rPr>
        <w:t>řešení prioritních oblastí</w:t>
      </w:r>
      <w:r w:rsidR="00AB0822" w:rsidRPr="00CC79D5">
        <w:rPr>
          <w:rFonts w:ascii="Times New Roman" w:hAnsi="Times New Roman" w:cs="Times New Roman"/>
          <w:sz w:val="20"/>
        </w:rPr>
        <w:t>, vymezených územně nebo věcně,</w:t>
      </w:r>
      <w:r w:rsidR="008050F6" w:rsidRPr="00CC79D5">
        <w:rPr>
          <w:rFonts w:ascii="Times New Roman" w:hAnsi="Times New Roman" w:cs="Times New Roman"/>
          <w:sz w:val="20"/>
        </w:rPr>
        <w:t xml:space="preserve"> </w:t>
      </w:r>
      <w:r w:rsidR="008B463C" w:rsidRPr="00CC79D5">
        <w:rPr>
          <w:rFonts w:ascii="Times New Roman" w:hAnsi="Times New Roman" w:cs="Times New Roman"/>
          <w:sz w:val="20"/>
        </w:rPr>
        <w:t>např.:</w:t>
      </w:r>
    </w:p>
    <w:p w:rsidR="00276C2C" w:rsidRPr="00CC79D5" w:rsidRDefault="00276C2C" w:rsidP="00F03530">
      <w:pPr>
        <w:pStyle w:val="Odstavecseseznamem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„Ralsko</w:t>
      </w:r>
      <w:r w:rsidR="00AB0822" w:rsidRPr="00CC79D5">
        <w:rPr>
          <w:rFonts w:ascii="Times New Roman" w:hAnsi="Times New Roman" w:cs="Times New Roman"/>
          <w:sz w:val="20"/>
        </w:rPr>
        <w:t>“</w:t>
      </w:r>
      <w:r w:rsidR="008050F6" w:rsidRPr="00CC79D5">
        <w:rPr>
          <w:rFonts w:ascii="Times New Roman" w:hAnsi="Times New Roman" w:cs="Times New Roman"/>
          <w:sz w:val="20"/>
        </w:rPr>
        <w:t xml:space="preserve">, </w:t>
      </w:r>
      <w:proofErr w:type="spellStart"/>
      <w:r w:rsidR="008050F6" w:rsidRPr="00CC79D5">
        <w:rPr>
          <w:rFonts w:ascii="Times New Roman" w:hAnsi="Times New Roman" w:cs="Times New Roman"/>
          <w:sz w:val="20"/>
        </w:rPr>
        <w:t>Turow</w:t>
      </w:r>
      <w:proofErr w:type="spellEnd"/>
      <w:r w:rsidR="008050F6" w:rsidRPr="00CC79D5">
        <w:rPr>
          <w:rFonts w:ascii="Times New Roman" w:hAnsi="Times New Roman" w:cs="Times New Roman"/>
          <w:sz w:val="20"/>
        </w:rPr>
        <w:t xml:space="preserve">“ </w:t>
      </w:r>
      <w:r w:rsidR="00AB0822" w:rsidRPr="00CC79D5">
        <w:rPr>
          <w:rFonts w:ascii="Times New Roman" w:hAnsi="Times New Roman" w:cs="Times New Roman"/>
          <w:sz w:val="20"/>
        </w:rPr>
        <w:t xml:space="preserve">„cyklostezky“ </w:t>
      </w:r>
      <w:r w:rsidR="008050F6" w:rsidRPr="00CC79D5">
        <w:rPr>
          <w:rFonts w:ascii="Times New Roman" w:hAnsi="Times New Roman" w:cs="Times New Roman"/>
          <w:sz w:val="20"/>
        </w:rPr>
        <w:t>apod.</w:t>
      </w:r>
    </w:p>
    <w:p w:rsidR="008B463C" w:rsidRPr="00CC79D5" w:rsidRDefault="00CA7834" w:rsidP="00F0353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Podpora ochrany</w:t>
      </w:r>
      <w:r w:rsidR="001E3A1D" w:rsidRPr="00CC79D5">
        <w:rPr>
          <w:rFonts w:ascii="Times New Roman" w:hAnsi="Times New Roman" w:cs="Times New Roman"/>
          <w:sz w:val="20"/>
        </w:rPr>
        <w:t xml:space="preserve"> </w:t>
      </w:r>
      <w:r w:rsidR="009D3B8B" w:rsidRPr="00CC79D5">
        <w:rPr>
          <w:rFonts w:ascii="Times New Roman" w:hAnsi="Times New Roman" w:cs="Times New Roman"/>
          <w:sz w:val="20"/>
        </w:rPr>
        <w:t>životního prostředí</w:t>
      </w:r>
      <w:r w:rsidR="008B463C" w:rsidRPr="00CC79D5">
        <w:rPr>
          <w:rFonts w:ascii="Times New Roman" w:hAnsi="Times New Roman" w:cs="Times New Roman"/>
          <w:sz w:val="20"/>
        </w:rPr>
        <w:t xml:space="preserve"> Libereckého kraje např.:</w:t>
      </w:r>
    </w:p>
    <w:p w:rsidR="001E3A1D" w:rsidRPr="00CC79D5" w:rsidRDefault="00CA7834" w:rsidP="00F03530">
      <w:pPr>
        <w:pStyle w:val="Odstavecseseznamem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péče o silniční zeleň</w:t>
      </w:r>
      <w:r w:rsidR="009D3B8B" w:rsidRPr="00CC79D5">
        <w:rPr>
          <w:rFonts w:ascii="Times New Roman" w:hAnsi="Times New Roman" w:cs="Times New Roman"/>
          <w:sz w:val="20"/>
        </w:rPr>
        <w:t xml:space="preserve"> a významné aleje - </w:t>
      </w:r>
      <w:r w:rsidR="008B463C" w:rsidRPr="00CC79D5">
        <w:rPr>
          <w:rFonts w:ascii="Times New Roman" w:hAnsi="Times New Roman" w:cs="Times New Roman"/>
          <w:sz w:val="20"/>
        </w:rPr>
        <w:t xml:space="preserve">na základě již funkční koncepční spolupráce </w:t>
      </w:r>
      <w:r w:rsidR="00AB0822" w:rsidRPr="00CC79D5">
        <w:rPr>
          <w:rFonts w:ascii="Times New Roman" w:hAnsi="Times New Roman" w:cs="Times New Roman"/>
          <w:sz w:val="20"/>
        </w:rPr>
        <w:t xml:space="preserve">mezi Odborem dopravy LK a </w:t>
      </w:r>
      <w:r w:rsidR="009D3B8B" w:rsidRPr="00CC79D5">
        <w:rPr>
          <w:rFonts w:ascii="Times New Roman" w:hAnsi="Times New Roman" w:cs="Times New Roman"/>
          <w:sz w:val="20"/>
        </w:rPr>
        <w:t>KSS LK na Frýdlantsku</w:t>
      </w:r>
    </w:p>
    <w:p w:rsidR="008B463C" w:rsidRPr="00CC79D5" w:rsidRDefault="008B463C" w:rsidP="00F03530">
      <w:pPr>
        <w:pStyle w:val="Odstavecseseznamem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environmentální projekty na podporu předmětů ochrany v chráněných územích v kompetenci LK</w:t>
      </w:r>
    </w:p>
    <w:p w:rsidR="009C7BE0" w:rsidRPr="00CC79D5" w:rsidRDefault="008B463C" w:rsidP="009C7BE0">
      <w:pPr>
        <w:pStyle w:val="Odstavecseseznamem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spolupráce na koordinac</w:t>
      </w:r>
      <w:r w:rsidR="00DA54AF" w:rsidRPr="00CC79D5">
        <w:rPr>
          <w:rFonts w:ascii="Times New Roman" w:hAnsi="Times New Roman" w:cs="Times New Roman"/>
          <w:sz w:val="20"/>
        </w:rPr>
        <w:t>i</w:t>
      </w:r>
      <w:r w:rsidRPr="00CC79D5">
        <w:rPr>
          <w:rFonts w:ascii="Times New Roman" w:hAnsi="Times New Roman" w:cs="Times New Roman"/>
          <w:sz w:val="20"/>
        </w:rPr>
        <w:t xml:space="preserve"> činností a naplňování úkolů vyplývající ze schválených koncepcí </w:t>
      </w:r>
      <w:r w:rsidR="00054973" w:rsidRPr="00CC79D5">
        <w:rPr>
          <w:rFonts w:ascii="Times New Roman" w:hAnsi="Times New Roman" w:cs="Times New Roman"/>
          <w:sz w:val="20"/>
        </w:rPr>
        <w:t>a strategií, např. z Programu zlepšování kvality ovzduší zóna Severovýchod – CZ05</w:t>
      </w:r>
    </w:p>
    <w:p w:rsidR="00FD68F4" w:rsidRPr="008615BB" w:rsidRDefault="00AB0822" w:rsidP="00F03530">
      <w:pPr>
        <w:pStyle w:val="Odstavecseseznamem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lastRenderedPageBreak/>
        <w:t>spolupráce při výkonu správy a péče o majetek nebo při naplňování povinností z legislativy (např. péče o zvláště chráněná území v kompetenci LK)</w:t>
      </w:r>
    </w:p>
    <w:p w:rsidR="00A24ED4" w:rsidRPr="00CC79D5" w:rsidRDefault="00A24ED4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FD3FB7" w:rsidRPr="00CC79D5" w:rsidRDefault="00FD3FB7" w:rsidP="00E12F4B">
      <w:pPr>
        <w:pStyle w:val="Nadpis3"/>
        <w:numPr>
          <w:ilvl w:val="0"/>
          <w:numId w:val="7"/>
        </w:numPr>
        <w:rPr>
          <w:rFonts w:ascii="Times New Roman" w:hAnsi="Times New Roman" w:cs="Times New Roman"/>
        </w:rPr>
      </w:pPr>
      <w:bookmarkStart w:id="7" w:name="_Toc476581445"/>
      <w:bookmarkStart w:id="8" w:name="_Toc476582466"/>
      <w:r w:rsidRPr="00CC79D5">
        <w:rPr>
          <w:rFonts w:ascii="Times New Roman" w:hAnsi="Times New Roman" w:cs="Times New Roman"/>
        </w:rPr>
        <w:t>Podpora v oblasti strategické, rozvojové a koncepční</w:t>
      </w:r>
      <w:bookmarkEnd w:id="7"/>
      <w:bookmarkEnd w:id="8"/>
    </w:p>
    <w:p w:rsidR="009C7670" w:rsidRPr="00CC79D5" w:rsidRDefault="009C7670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Předmětem těchto služeb je podpora LK při tvorbě jednotlivých strategických rozvojových a koncepčních materiálů</w:t>
      </w:r>
      <w:r w:rsidR="00063C5E" w:rsidRPr="00CC79D5">
        <w:rPr>
          <w:rFonts w:ascii="Times New Roman" w:hAnsi="Times New Roman" w:cs="Times New Roman"/>
          <w:sz w:val="20"/>
        </w:rPr>
        <w:t xml:space="preserve"> a dokumentů</w:t>
      </w:r>
      <w:r w:rsidRPr="00CC79D5">
        <w:rPr>
          <w:rFonts w:ascii="Times New Roman" w:hAnsi="Times New Roman" w:cs="Times New Roman"/>
          <w:sz w:val="20"/>
        </w:rPr>
        <w:t>.</w:t>
      </w:r>
    </w:p>
    <w:p w:rsidR="009C7670" w:rsidRPr="00CC79D5" w:rsidRDefault="009C7670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9C7670" w:rsidRPr="00CC79D5" w:rsidRDefault="009C7670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Výkon podpor</w:t>
      </w:r>
      <w:r w:rsidR="00824487" w:rsidRPr="00CC79D5">
        <w:rPr>
          <w:rFonts w:ascii="Times New Roman" w:hAnsi="Times New Roman" w:cs="Times New Roman"/>
          <w:sz w:val="20"/>
        </w:rPr>
        <w:t>y představuje zejména činnosti</w:t>
      </w:r>
      <w:r w:rsidRPr="00CC79D5">
        <w:rPr>
          <w:rFonts w:ascii="Times New Roman" w:hAnsi="Times New Roman" w:cs="Times New Roman"/>
          <w:sz w:val="20"/>
        </w:rPr>
        <w:t>:</w:t>
      </w:r>
    </w:p>
    <w:p w:rsidR="009C7670" w:rsidRPr="00CC79D5" w:rsidRDefault="00063C5E" w:rsidP="004561F4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Sestavení odborných týmů, zajištění nezbytných odborností</w:t>
      </w:r>
    </w:p>
    <w:p w:rsidR="00063C5E" w:rsidRPr="00CC79D5" w:rsidRDefault="00063C5E" w:rsidP="004561F4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Koordinace tvorby materiálů a dokumentů nebo vybraných částí</w:t>
      </w:r>
    </w:p>
    <w:p w:rsidR="00063C5E" w:rsidRPr="00CC79D5" w:rsidRDefault="00063C5E" w:rsidP="004561F4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Vyhledávání vhodných zdrojů financování</w:t>
      </w:r>
    </w:p>
    <w:p w:rsidR="00063C5E" w:rsidRPr="00CC79D5" w:rsidRDefault="00DA54AF" w:rsidP="004561F4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Zpracování strategických</w:t>
      </w:r>
      <w:r w:rsidR="002E37A9" w:rsidRPr="00CC79D5">
        <w:rPr>
          <w:rFonts w:ascii="Times New Roman" w:hAnsi="Times New Roman" w:cs="Times New Roman"/>
          <w:sz w:val="20"/>
        </w:rPr>
        <w:t>,</w:t>
      </w:r>
      <w:r w:rsidRPr="00CC79D5">
        <w:rPr>
          <w:rFonts w:ascii="Times New Roman" w:hAnsi="Times New Roman" w:cs="Times New Roman"/>
          <w:sz w:val="20"/>
        </w:rPr>
        <w:t xml:space="preserve"> rozvojových a koncepčních materiálů a dokumentů a z</w:t>
      </w:r>
      <w:r w:rsidR="00063C5E" w:rsidRPr="00CC79D5">
        <w:rPr>
          <w:rFonts w:ascii="Times New Roman" w:hAnsi="Times New Roman" w:cs="Times New Roman"/>
          <w:sz w:val="20"/>
        </w:rPr>
        <w:t xml:space="preserve">ajištění </w:t>
      </w:r>
      <w:r w:rsidRPr="00CC79D5">
        <w:rPr>
          <w:rFonts w:ascii="Times New Roman" w:hAnsi="Times New Roman" w:cs="Times New Roman"/>
          <w:sz w:val="20"/>
        </w:rPr>
        <w:t xml:space="preserve">jejich </w:t>
      </w:r>
      <w:r w:rsidR="00063C5E" w:rsidRPr="00CC79D5">
        <w:rPr>
          <w:rFonts w:ascii="Times New Roman" w:hAnsi="Times New Roman" w:cs="Times New Roman"/>
          <w:sz w:val="20"/>
        </w:rPr>
        <w:t>vnitřní provázanosti (</w:t>
      </w:r>
      <w:r w:rsidR="00824487" w:rsidRPr="00CC79D5">
        <w:rPr>
          <w:rFonts w:ascii="Times New Roman" w:hAnsi="Times New Roman" w:cs="Times New Roman"/>
          <w:sz w:val="20"/>
        </w:rPr>
        <w:t>prová</w:t>
      </w:r>
      <w:r w:rsidR="00063C5E" w:rsidRPr="00CC79D5">
        <w:rPr>
          <w:rFonts w:ascii="Times New Roman" w:hAnsi="Times New Roman" w:cs="Times New Roman"/>
          <w:sz w:val="20"/>
        </w:rPr>
        <w:t>z</w:t>
      </w:r>
      <w:r w:rsidR="00824487" w:rsidRPr="00CC79D5">
        <w:rPr>
          <w:rFonts w:ascii="Times New Roman" w:hAnsi="Times New Roman" w:cs="Times New Roman"/>
          <w:sz w:val="20"/>
        </w:rPr>
        <w:t>a</w:t>
      </w:r>
      <w:r w:rsidR="00063C5E" w:rsidRPr="00CC79D5">
        <w:rPr>
          <w:rFonts w:ascii="Times New Roman" w:hAnsi="Times New Roman" w:cs="Times New Roman"/>
          <w:sz w:val="20"/>
        </w:rPr>
        <w:t>nosti mezi analýzou a návrhovou částí, SWOT analýzou, problémovou analýzou apod.)</w:t>
      </w:r>
    </w:p>
    <w:p w:rsidR="009C7670" w:rsidRPr="00CC79D5" w:rsidRDefault="009C7670" w:rsidP="004561F4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sběr, vyhodnocení, interpretace potřebných dat </w:t>
      </w:r>
      <w:r w:rsidR="002A4E5C" w:rsidRPr="00CC79D5">
        <w:rPr>
          <w:rFonts w:ascii="Times New Roman" w:hAnsi="Times New Roman" w:cs="Times New Roman"/>
          <w:sz w:val="20"/>
        </w:rPr>
        <w:t xml:space="preserve">a to pro: </w:t>
      </w:r>
    </w:p>
    <w:p w:rsidR="00063C5E" w:rsidRPr="00CC79D5" w:rsidRDefault="00063C5E" w:rsidP="004561F4">
      <w:pPr>
        <w:pStyle w:val="Odstavecseseznamem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tvorbu materiálů a dokumentů</w:t>
      </w:r>
    </w:p>
    <w:p w:rsidR="00063C5E" w:rsidRPr="00CC79D5" w:rsidRDefault="002A4E5C" w:rsidP="004561F4">
      <w:pPr>
        <w:pStyle w:val="Odstavecseseznamem"/>
        <w:numPr>
          <w:ilvl w:val="2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následné </w:t>
      </w:r>
      <w:r w:rsidR="00063C5E" w:rsidRPr="00CC79D5">
        <w:rPr>
          <w:rFonts w:ascii="Times New Roman" w:hAnsi="Times New Roman" w:cs="Times New Roman"/>
          <w:sz w:val="20"/>
        </w:rPr>
        <w:t>vyhodnocení míry naplňování materiálů a dokumentů a plnění stanovených úkolů</w:t>
      </w:r>
    </w:p>
    <w:p w:rsidR="009C7670" w:rsidRPr="00CC79D5" w:rsidRDefault="009C7670" w:rsidP="004561F4">
      <w:pPr>
        <w:pStyle w:val="Odstavecseseznamem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propagace, osvětová a publikační činnost</w:t>
      </w:r>
    </w:p>
    <w:p w:rsidR="00A24ED4" w:rsidRPr="008615BB" w:rsidRDefault="009C7670" w:rsidP="008615BB">
      <w:pPr>
        <w:pStyle w:val="Odstavecseseznamem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zajištění dotačního managementu viz bod </w:t>
      </w:r>
      <w:r w:rsidR="00824487" w:rsidRPr="00CC79D5">
        <w:rPr>
          <w:rFonts w:ascii="Times New Roman" w:hAnsi="Times New Roman" w:cs="Times New Roman"/>
          <w:sz w:val="20"/>
        </w:rPr>
        <w:t>3</w:t>
      </w:r>
      <w:r w:rsidRPr="00CC79D5">
        <w:rPr>
          <w:rFonts w:ascii="Times New Roman" w:hAnsi="Times New Roman" w:cs="Times New Roman"/>
          <w:sz w:val="20"/>
        </w:rPr>
        <w:t xml:space="preserve"> v případě </w:t>
      </w:r>
      <w:r w:rsidR="00063C5E" w:rsidRPr="00CC79D5">
        <w:rPr>
          <w:rFonts w:ascii="Times New Roman" w:hAnsi="Times New Roman" w:cs="Times New Roman"/>
          <w:sz w:val="20"/>
        </w:rPr>
        <w:t>využití dotací na tvorbu materiálů a dokumentů</w:t>
      </w:r>
    </w:p>
    <w:p w:rsidR="00E12F4B" w:rsidRPr="00CC79D5" w:rsidRDefault="00E12F4B" w:rsidP="00E12F4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B536C" w:rsidRPr="00CC79D5" w:rsidRDefault="000B536C" w:rsidP="000B536C">
      <w:pPr>
        <w:pStyle w:val="Nadpis3"/>
        <w:numPr>
          <w:ilvl w:val="0"/>
          <w:numId w:val="7"/>
        </w:numPr>
        <w:rPr>
          <w:rFonts w:ascii="Times New Roman" w:hAnsi="Times New Roman" w:cs="Times New Roman"/>
        </w:rPr>
      </w:pPr>
      <w:bookmarkStart w:id="9" w:name="_Toc476581446"/>
      <w:bookmarkStart w:id="10" w:name="_Toc476582467"/>
      <w:r w:rsidRPr="00CC79D5">
        <w:rPr>
          <w:rFonts w:ascii="Times New Roman" w:hAnsi="Times New Roman" w:cs="Times New Roman"/>
        </w:rPr>
        <w:t>Dotační management</w:t>
      </w:r>
      <w:r w:rsidR="007F1AB5" w:rsidRPr="00CC79D5">
        <w:rPr>
          <w:rFonts w:ascii="Times New Roman" w:hAnsi="Times New Roman" w:cs="Times New Roman"/>
        </w:rPr>
        <w:t xml:space="preserve"> – příprava a řízení projektů</w:t>
      </w:r>
      <w:bookmarkEnd w:id="9"/>
      <w:bookmarkEnd w:id="10"/>
    </w:p>
    <w:p w:rsidR="000B536C" w:rsidRPr="00CC79D5" w:rsidRDefault="000B536C" w:rsidP="000B536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Jedná se služby spojené s dotační problematikou v celé její šíři, poskytované jak pro LK, tak i pro organizace vlastněné nebo ovládané LK. Služby obsahují následující typy činností:</w:t>
      </w:r>
    </w:p>
    <w:p w:rsidR="000B536C" w:rsidRPr="00CC79D5" w:rsidRDefault="000B536C" w:rsidP="000B536C">
      <w:pPr>
        <w:pStyle w:val="Odstavecseseznamem"/>
        <w:spacing w:after="0" w:line="240" w:lineRule="auto"/>
        <w:ind w:left="12"/>
        <w:jc w:val="both"/>
        <w:rPr>
          <w:rFonts w:ascii="Times New Roman" w:hAnsi="Times New Roman" w:cs="Times New Roman"/>
          <w:sz w:val="20"/>
        </w:rPr>
      </w:pPr>
    </w:p>
    <w:p w:rsidR="000B536C" w:rsidRPr="00CC79D5" w:rsidRDefault="000B536C" w:rsidP="000B536C">
      <w:pPr>
        <w:pStyle w:val="Odstavecseseznamem"/>
        <w:numPr>
          <w:ilvl w:val="1"/>
          <w:numId w:val="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Činnosti v přípravě záměrů</w:t>
      </w:r>
    </w:p>
    <w:p w:rsidR="000B536C" w:rsidRPr="00CC79D5" w:rsidRDefault="000B536C" w:rsidP="000B536C">
      <w:pPr>
        <w:pStyle w:val="Odstavecseseznamem"/>
        <w:numPr>
          <w:ilvl w:val="2"/>
          <w:numId w:val="7"/>
        </w:numPr>
        <w:spacing w:after="0" w:line="240" w:lineRule="auto"/>
        <w:ind w:left="214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kultivace záměrů a zacílení na dotační příležitosti, nezbytná konzultace s poskytovateli dotací o detailních podmínkách a promítnutí těchto požadavků do záměrů</w:t>
      </w:r>
    </w:p>
    <w:p w:rsidR="000B536C" w:rsidRPr="00CC79D5" w:rsidRDefault="000B536C" w:rsidP="000B536C">
      <w:pPr>
        <w:pStyle w:val="Odstavecseseznamem"/>
        <w:numPr>
          <w:ilvl w:val="1"/>
          <w:numId w:val="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Zpracování žádostí:</w:t>
      </w:r>
    </w:p>
    <w:p w:rsidR="000B536C" w:rsidRPr="00CC79D5" w:rsidRDefault="000B536C" w:rsidP="000B536C">
      <w:pPr>
        <w:pStyle w:val="Odstavecseseznamem"/>
        <w:numPr>
          <w:ilvl w:val="2"/>
          <w:numId w:val="7"/>
        </w:numPr>
        <w:spacing w:after="0" w:line="240" w:lineRule="auto"/>
        <w:ind w:left="214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Zpracování studií proveditelnosti, zpracování žádostí o dotaci, koordinace a zajištění všech nezbytných podkladů a příloh k žádosti v rozsahu a dle podmínek zvolené výzvy a programu, včetně zajištění potřebných rozhodnutí a stanovisek státní správy </w:t>
      </w:r>
    </w:p>
    <w:p w:rsidR="000B536C" w:rsidRPr="00CC79D5" w:rsidRDefault="000B536C" w:rsidP="000B536C">
      <w:pPr>
        <w:pStyle w:val="Odstavecseseznamem"/>
        <w:numPr>
          <w:ilvl w:val="1"/>
          <w:numId w:val="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Řízení projektů </w:t>
      </w:r>
      <w:r w:rsidR="001A245F" w:rsidRPr="00CC79D5">
        <w:rPr>
          <w:rFonts w:ascii="Times New Roman" w:hAnsi="Times New Roman" w:cs="Times New Roman"/>
          <w:sz w:val="20"/>
        </w:rPr>
        <w:t>z hlediska dotačních pravidel</w:t>
      </w:r>
      <w:r w:rsidRPr="00CC79D5">
        <w:rPr>
          <w:rFonts w:ascii="Times New Roman" w:hAnsi="Times New Roman" w:cs="Times New Roman"/>
          <w:sz w:val="20"/>
        </w:rPr>
        <w:t>, zejména:</w:t>
      </w:r>
    </w:p>
    <w:p w:rsidR="000B536C" w:rsidRPr="00CC79D5" w:rsidRDefault="000B536C" w:rsidP="000B536C">
      <w:pPr>
        <w:pStyle w:val="Odstavecseseznamem"/>
        <w:numPr>
          <w:ilvl w:val="2"/>
          <w:numId w:val="7"/>
        </w:numPr>
        <w:spacing w:after="0" w:line="240" w:lineRule="auto"/>
        <w:ind w:left="214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Komunikace s poskytovatelem dotace, </w:t>
      </w:r>
    </w:p>
    <w:p w:rsidR="000B536C" w:rsidRPr="00CC79D5" w:rsidRDefault="000B536C" w:rsidP="000B536C">
      <w:pPr>
        <w:pStyle w:val="Odstavecseseznamem"/>
        <w:numPr>
          <w:ilvl w:val="2"/>
          <w:numId w:val="7"/>
        </w:numPr>
        <w:spacing w:after="0" w:line="240" w:lineRule="auto"/>
        <w:ind w:left="214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Evidence veškerých potřebných údajů pro poskytovatele dotace v el. prostředí, </w:t>
      </w:r>
    </w:p>
    <w:p w:rsidR="000B536C" w:rsidRPr="00CC79D5" w:rsidRDefault="000B536C" w:rsidP="000B536C">
      <w:pPr>
        <w:pStyle w:val="Odstavecseseznamem"/>
        <w:numPr>
          <w:ilvl w:val="2"/>
          <w:numId w:val="7"/>
        </w:numPr>
        <w:spacing w:after="0" w:line="240" w:lineRule="auto"/>
        <w:ind w:left="214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Zpracování žádostí o platbu, průběžných monitorovacích zpráv a závěrečné zprávy, sestavení finančně-platebního kalendáře, žádost o závěrečné vyhodnocení akce, kompletace potřebných podkladů k jednotlivým krokům</w:t>
      </w:r>
    </w:p>
    <w:p w:rsidR="000B536C" w:rsidRPr="00CC79D5" w:rsidRDefault="000B536C" w:rsidP="000B536C">
      <w:pPr>
        <w:pStyle w:val="Odstavecseseznamem"/>
        <w:numPr>
          <w:ilvl w:val="2"/>
          <w:numId w:val="7"/>
        </w:numPr>
        <w:spacing w:after="0" w:line="240" w:lineRule="auto"/>
        <w:ind w:left="214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Řešení </w:t>
      </w:r>
      <w:r w:rsidR="001A245F" w:rsidRPr="00CC79D5">
        <w:rPr>
          <w:rFonts w:ascii="Times New Roman" w:hAnsi="Times New Roman" w:cs="Times New Roman"/>
          <w:sz w:val="20"/>
        </w:rPr>
        <w:t xml:space="preserve">případných </w:t>
      </w:r>
      <w:r w:rsidRPr="00CC79D5">
        <w:rPr>
          <w:rFonts w:ascii="Times New Roman" w:hAnsi="Times New Roman" w:cs="Times New Roman"/>
          <w:sz w:val="20"/>
        </w:rPr>
        <w:t>změn v projektu a jejich administrace ve vztahu k poskytovateli dotace</w:t>
      </w:r>
    </w:p>
    <w:p w:rsidR="000B536C" w:rsidRPr="00CC79D5" w:rsidRDefault="000B536C" w:rsidP="000B536C">
      <w:pPr>
        <w:pStyle w:val="Odstavecseseznamem"/>
        <w:numPr>
          <w:ilvl w:val="2"/>
          <w:numId w:val="7"/>
        </w:numPr>
        <w:spacing w:after="0" w:line="240" w:lineRule="auto"/>
        <w:ind w:left="214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Účast na stěžejních jednáních</w:t>
      </w:r>
    </w:p>
    <w:p w:rsidR="000B536C" w:rsidRPr="00CC79D5" w:rsidRDefault="000B536C" w:rsidP="000B536C">
      <w:pPr>
        <w:pStyle w:val="Odstavecseseznamem"/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</w:p>
    <w:p w:rsidR="000B536C" w:rsidRPr="00CC79D5" w:rsidRDefault="000B536C" w:rsidP="000B536C">
      <w:pPr>
        <w:pStyle w:val="Odstavecseseznamem"/>
        <w:numPr>
          <w:ilvl w:val="1"/>
          <w:numId w:val="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Propagace dotačních programů zajišťovaných Libereckým krajem – semináře, informační kampaň, poradenství</w:t>
      </w:r>
    </w:p>
    <w:p w:rsidR="000B536C" w:rsidRPr="00CC79D5" w:rsidRDefault="000B536C" w:rsidP="00E12F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2F4B" w:rsidRPr="00CC79D5" w:rsidRDefault="00E12F4B" w:rsidP="00E12F4B">
      <w:pPr>
        <w:pStyle w:val="Nadpis3"/>
        <w:numPr>
          <w:ilvl w:val="0"/>
          <w:numId w:val="7"/>
        </w:numPr>
        <w:rPr>
          <w:rFonts w:ascii="Times New Roman" w:hAnsi="Times New Roman" w:cs="Times New Roman"/>
        </w:rPr>
      </w:pPr>
      <w:bookmarkStart w:id="11" w:name="_Toc476581447"/>
      <w:bookmarkStart w:id="12" w:name="_Toc476582468"/>
      <w:proofErr w:type="spellStart"/>
      <w:r w:rsidRPr="00CC79D5">
        <w:rPr>
          <w:rFonts w:ascii="Times New Roman" w:hAnsi="Times New Roman" w:cs="Times New Roman"/>
        </w:rPr>
        <w:t>Brownfields</w:t>
      </w:r>
      <w:proofErr w:type="spellEnd"/>
      <w:r w:rsidRPr="00CC79D5">
        <w:rPr>
          <w:rFonts w:ascii="Times New Roman" w:hAnsi="Times New Roman" w:cs="Times New Roman"/>
        </w:rPr>
        <w:t xml:space="preserve"> a </w:t>
      </w:r>
      <w:proofErr w:type="spellStart"/>
      <w:r w:rsidRPr="00CC79D5">
        <w:rPr>
          <w:rFonts w:ascii="Times New Roman" w:hAnsi="Times New Roman" w:cs="Times New Roman"/>
        </w:rPr>
        <w:t>greenfields</w:t>
      </w:r>
      <w:bookmarkEnd w:id="11"/>
      <w:bookmarkEnd w:id="12"/>
      <w:proofErr w:type="spellEnd"/>
    </w:p>
    <w:p w:rsidR="00E12F4B" w:rsidRPr="00CC79D5" w:rsidRDefault="00E12F4B" w:rsidP="000B536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Předmětem služby je </w:t>
      </w:r>
      <w:r w:rsidR="00A24407" w:rsidRPr="00CC79D5">
        <w:rPr>
          <w:rFonts w:ascii="Times New Roman" w:hAnsi="Times New Roman" w:cs="Times New Roman"/>
          <w:sz w:val="20"/>
        </w:rPr>
        <w:t>ve spolupráci s LK</w:t>
      </w:r>
      <w:r w:rsidRPr="00CC79D5">
        <w:rPr>
          <w:rFonts w:ascii="Times New Roman" w:hAnsi="Times New Roman" w:cs="Times New Roman"/>
          <w:sz w:val="20"/>
        </w:rPr>
        <w:t xml:space="preserve"> řešení problematiky </w:t>
      </w:r>
      <w:proofErr w:type="spellStart"/>
      <w:r w:rsidRPr="00CC79D5">
        <w:rPr>
          <w:rFonts w:ascii="Times New Roman" w:hAnsi="Times New Roman" w:cs="Times New Roman"/>
          <w:sz w:val="20"/>
        </w:rPr>
        <w:t>brownfields</w:t>
      </w:r>
      <w:proofErr w:type="spellEnd"/>
      <w:r w:rsidRPr="00CC79D5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CC79D5">
        <w:rPr>
          <w:rFonts w:ascii="Times New Roman" w:hAnsi="Times New Roman" w:cs="Times New Roman"/>
          <w:sz w:val="20"/>
        </w:rPr>
        <w:t>greenfields</w:t>
      </w:r>
      <w:proofErr w:type="spellEnd"/>
      <w:r w:rsidRPr="00CC79D5">
        <w:rPr>
          <w:rFonts w:ascii="Times New Roman" w:hAnsi="Times New Roman" w:cs="Times New Roman"/>
          <w:sz w:val="20"/>
        </w:rPr>
        <w:t xml:space="preserve"> a to především v podobě kontinuálně prováděných činností, </w:t>
      </w:r>
      <w:proofErr w:type="spellStart"/>
      <w:r w:rsidRPr="00CC79D5">
        <w:rPr>
          <w:rFonts w:ascii="Times New Roman" w:hAnsi="Times New Roman" w:cs="Times New Roman"/>
          <w:sz w:val="20"/>
        </w:rPr>
        <w:t>např</w:t>
      </w:r>
      <w:proofErr w:type="spellEnd"/>
      <w:r w:rsidRPr="00CC79D5">
        <w:rPr>
          <w:rFonts w:ascii="Times New Roman" w:hAnsi="Times New Roman" w:cs="Times New Roman"/>
          <w:sz w:val="20"/>
        </w:rPr>
        <w:t>:</w:t>
      </w:r>
    </w:p>
    <w:p w:rsidR="00E12F4B" w:rsidRPr="00CC79D5" w:rsidRDefault="00E12F4B" w:rsidP="000B536C">
      <w:pPr>
        <w:pStyle w:val="Odstavecseseznamem"/>
        <w:numPr>
          <w:ilvl w:val="0"/>
          <w:numId w:val="23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Vytvoření a kompletní správa moderního samostatného informačního portálu</w:t>
      </w:r>
    </w:p>
    <w:p w:rsidR="00E12F4B" w:rsidRPr="00CC79D5" w:rsidRDefault="00E12F4B" w:rsidP="000B536C">
      <w:pPr>
        <w:pStyle w:val="Odstavecseseznamem"/>
        <w:numPr>
          <w:ilvl w:val="0"/>
          <w:numId w:val="23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Aktualizace stávajících evidovaných lokalit </w:t>
      </w:r>
    </w:p>
    <w:p w:rsidR="00E12F4B" w:rsidRPr="00CC79D5" w:rsidRDefault="00E12F4B" w:rsidP="000B536C">
      <w:pPr>
        <w:pStyle w:val="Odstavecseseznamem"/>
        <w:numPr>
          <w:ilvl w:val="0"/>
          <w:numId w:val="23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Vyhledání nových lokalit</w:t>
      </w:r>
    </w:p>
    <w:p w:rsidR="00E12F4B" w:rsidRPr="00CC79D5" w:rsidRDefault="00E12F4B" w:rsidP="000B536C">
      <w:pPr>
        <w:pStyle w:val="Odstavecseseznamem"/>
        <w:numPr>
          <w:ilvl w:val="0"/>
          <w:numId w:val="23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Presentace problematiky a dobré praxe – kompletní zajištění výstav revitalizovaných lokalit typu </w:t>
      </w:r>
      <w:proofErr w:type="spellStart"/>
      <w:r w:rsidRPr="00CC79D5">
        <w:rPr>
          <w:rFonts w:ascii="Times New Roman" w:hAnsi="Times New Roman" w:cs="Times New Roman"/>
          <w:sz w:val="20"/>
        </w:rPr>
        <w:t>brownfields</w:t>
      </w:r>
      <w:proofErr w:type="spellEnd"/>
      <w:r w:rsidRPr="00CC79D5">
        <w:rPr>
          <w:rFonts w:ascii="Times New Roman" w:hAnsi="Times New Roman" w:cs="Times New Roman"/>
          <w:sz w:val="20"/>
        </w:rPr>
        <w:t>, semináře, propagační materiály, katalogy, příprava podkladů pro televizní pořady apod.</w:t>
      </w:r>
    </w:p>
    <w:p w:rsidR="00E12F4B" w:rsidRPr="00CC79D5" w:rsidRDefault="00E12F4B" w:rsidP="000B536C">
      <w:pPr>
        <w:pStyle w:val="Odstavecseseznamem"/>
        <w:numPr>
          <w:ilvl w:val="0"/>
          <w:numId w:val="23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lastRenderedPageBreak/>
        <w:t xml:space="preserve">Aktualizace aktivní nabídky </w:t>
      </w:r>
      <w:proofErr w:type="spellStart"/>
      <w:r w:rsidRPr="00CC79D5">
        <w:rPr>
          <w:rFonts w:ascii="Times New Roman" w:hAnsi="Times New Roman" w:cs="Times New Roman"/>
          <w:sz w:val="20"/>
        </w:rPr>
        <w:t>brownfields</w:t>
      </w:r>
      <w:proofErr w:type="spellEnd"/>
      <w:r w:rsidRPr="00CC79D5">
        <w:rPr>
          <w:rFonts w:ascii="Times New Roman" w:hAnsi="Times New Roman" w:cs="Times New Roman"/>
          <w:sz w:val="20"/>
        </w:rPr>
        <w:t xml:space="preserve"> prodej / pronájem, </w:t>
      </w:r>
    </w:p>
    <w:p w:rsidR="00E12F4B" w:rsidRPr="00CC79D5" w:rsidRDefault="00E12F4B" w:rsidP="000B536C">
      <w:pPr>
        <w:pStyle w:val="Odstavecseseznamem"/>
        <w:numPr>
          <w:ilvl w:val="0"/>
          <w:numId w:val="23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Realitní činnost – sledování poptávky a nabídky, vytváření cílené nabídky investorům, </w:t>
      </w:r>
    </w:p>
    <w:p w:rsidR="00E12F4B" w:rsidRPr="008615BB" w:rsidRDefault="00E12F4B" w:rsidP="008615BB">
      <w:pPr>
        <w:pStyle w:val="Odstavecseseznamem"/>
        <w:numPr>
          <w:ilvl w:val="0"/>
          <w:numId w:val="23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Zpracování podrobných analýz </w:t>
      </w:r>
    </w:p>
    <w:p w:rsidR="00A24ED4" w:rsidRPr="00CC79D5" w:rsidRDefault="00A24ED4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D1D8B" w:rsidRPr="00CC79D5" w:rsidRDefault="001D1D8B" w:rsidP="00E12F4B">
      <w:pPr>
        <w:pStyle w:val="Nadpis3"/>
        <w:numPr>
          <w:ilvl w:val="0"/>
          <w:numId w:val="7"/>
        </w:numPr>
        <w:rPr>
          <w:rFonts w:ascii="Times New Roman" w:hAnsi="Times New Roman" w:cs="Times New Roman"/>
        </w:rPr>
      </w:pPr>
      <w:bookmarkStart w:id="13" w:name="_Toc476581448"/>
      <w:bookmarkStart w:id="14" w:name="_Toc476582469"/>
      <w:r w:rsidRPr="00CC79D5">
        <w:rPr>
          <w:rFonts w:ascii="Times New Roman" w:hAnsi="Times New Roman" w:cs="Times New Roman"/>
        </w:rPr>
        <w:t>Kontaktní poradenské centrum pro dotace</w:t>
      </w:r>
      <w:bookmarkEnd w:id="13"/>
      <w:bookmarkEnd w:id="14"/>
    </w:p>
    <w:p w:rsidR="002F00DF" w:rsidRPr="00CC79D5" w:rsidRDefault="002F00DF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LK může poskytovat regionu prostřednictvím </w:t>
      </w:r>
      <w:r w:rsidR="008C6A23" w:rsidRPr="00CC79D5">
        <w:rPr>
          <w:rFonts w:ascii="Times New Roman" w:hAnsi="Times New Roman" w:cs="Times New Roman"/>
          <w:sz w:val="20"/>
        </w:rPr>
        <w:t xml:space="preserve">ARR s.r.o. </w:t>
      </w:r>
      <w:r w:rsidRPr="00CC79D5">
        <w:rPr>
          <w:rFonts w:ascii="Times New Roman" w:hAnsi="Times New Roman" w:cs="Times New Roman"/>
          <w:sz w:val="20"/>
        </w:rPr>
        <w:t xml:space="preserve">službu v podobě tzv. Kontaktního poradenského centra pro dotace. </w:t>
      </w:r>
      <w:r w:rsidR="00F12FFF" w:rsidRPr="00CC79D5">
        <w:rPr>
          <w:rFonts w:ascii="Times New Roman" w:hAnsi="Times New Roman" w:cs="Times New Roman"/>
          <w:sz w:val="20"/>
        </w:rPr>
        <w:t xml:space="preserve">Cílem této služby je </w:t>
      </w:r>
      <w:r w:rsidR="008C6A23" w:rsidRPr="00CC79D5">
        <w:rPr>
          <w:rFonts w:ascii="Times New Roman" w:hAnsi="Times New Roman" w:cs="Times New Roman"/>
          <w:sz w:val="20"/>
        </w:rPr>
        <w:t xml:space="preserve">zvýšení dotační absorpční kapacity regionu a </w:t>
      </w:r>
      <w:r w:rsidR="00F12FFF" w:rsidRPr="00CC79D5">
        <w:rPr>
          <w:rFonts w:ascii="Times New Roman" w:hAnsi="Times New Roman" w:cs="Times New Roman"/>
          <w:sz w:val="20"/>
        </w:rPr>
        <w:t>poskytovat prověřené a adekvátní informace o možnostech dotačních příležitostí a to prostřednictvím:</w:t>
      </w:r>
    </w:p>
    <w:p w:rsidR="00462305" w:rsidRPr="00CC79D5" w:rsidRDefault="00462305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F12FFF" w:rsidRPr="00CC79D5" w:rsidRDefault="00F12FFF" w:rsidP="00F0353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Seminářů</w:t>
      </w:r>
      <w:r w:rsidR="00ED7F78" w:rsidRPr="00CC79D5">
        <w:rPr>
          <w:rFonts w:ascii="Times New Roman" w:hAnsi="Times New Roman" w:cs="Times New Roman"/>
          <w:sz w:val="20"/>
        </w:rPr>
        <w:t xml:space="preserve"> a osvětových informačních akcí na</w:t>
      </w:r>
      <w:r w:rsidRPr="00CC79D5">
        <w:rPr>
          <w:rFonts w:ascii="Times New Roman" w:hAnsi="Times New Roman" w:cs="Times New Roman"/>
          <w:sz w:val="20"/>
        </w:rPr>
        <w:t xml:space="preserve"> téma: dotační příležitosti, harmonogramy výzev, předměty podpor, zkušenosti s dotacemi, časté chyby žadatelů v dotačním procesu apod.</w:t>
      </w:r>
    </w:p>
    <w:p w:rsidR="00F12FFF" w:rsidRPr="00CC79D5" w:rsidRDefault="00F12FFF" w:rsidP="00F03530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Semináře mohou být cílené na konkrétní program nebo na konkrétní problematiku, předpokládá se </w:t>
      </w:r>
      <w:r w:rsidR="008C6A23" w:rsidRPr="00CC79D5">
        <w:rPr>
          <w:rFonts w:ascii="Times New Roman" w:hAnsi="Times New Roman" w:cs="Times New Roman"/>
          <w:sz w:val="20"/>
        </w:rPr>
        <w:t>účast zástupců poskytovatelů dotací</w:t>
      </w:r>
    </w:p>
    <w:p w:rsidR="00704C9F" w:rsidRPr="00CC79D5" w:rsidRDefault="00704C9F" w:rsidP="00F03530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</w:p>
    <w:p w:rsidR="008C6A23" w:rsidRPr="00CC79D5" w:rsidRDefault="008C6A23" w:rsidP="00F0353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Vyhledávání vhodných dotačních titulů na základě konkrétní poptávky ke konkrétním projektům, definování základních požadavků programů ve vztahu na daný konzultovaný projekt. </w:t>
      </w:r>
    </w:p>
    <w:p w:rsidR="002F00DF" w:rsidRPr="00CC79D5" w:rsidRDefault="002F00DF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3859C4" w:rsidRPr="00CC79D5" w:rsidRDefault="003859C4" w:rsidP="003859C4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Služba bude poskytována subjektům se sídlem na území Libereckého kraje – neziskovému sektoru, podnikatelům, obcím a městům, </w:t>
      </w:r>
      <w:proofErr w:type="spellStart"/>
      <w:r w:rsidRPr="00CC79D5">
        <w:rPr>
          <w:rFonts w:ascii="Times New Roman" w:hAnsi="Times New Roman" w:cs="Times New Roman"/>
          <w:sz w:val="20"/>
        </w:rPr>
        <w:t>fyz</w:t>
      </w:r>
      <w:proofErr w:type="spellEnd"/>
      <w:r w:rsidRPr="00CC79D5">
        <w:rPr>
          <w:rFonts w:ascii="Times New Roman" w:hAnsi="Times New Roman" w:cs="Times New Roman"/>
          <w:sz w:val="20"/>
        </w:rPr>
        <w:t>. osobám, apod.</w:t>
      </w:r>
    </w:p>
    <w:p w:rsidR="003859C4" w:rsidRPr="00CC79D5" w:rsidRDefault="003859C4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3859C4" w:rsidRPr="00CC79D5" w:rsidRDefault="00D87B87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Předmětem služby </w:t>
      </w:r>
      <w:r w:rsidR="003859C4" w:rsidRPr="00CC79D5">
        <w:rPr>
          <w:rFonts w:ascii="Times New Roman" w:hAnsi="Times New Roman" w:cs="Times New Roman"/>
          <w:sz w:val="20"/>
        </w:rPr>
        <w:t>je zajištěné prvotní informovanosti. Konkrétní a detailní příprava, psaní žádostí a dotační řízení projektů bude pro ostatní subjekty poskytováno komerčně prostřednictvím služby popsané v bodě B.</w:t>
      </w:r>
    </w:p>
    <w:p w:rsidR="006D4E81" w:rsidRPr="00CC79D5" w:rsidRDefault="006D4E81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FD3FB7" w:rsidRPr="00CC79D5" w:rsidRDefault="00FD3FB7" w:rsidP="00E12F4B">
      <w:pPr>
        <w:pStyle w:val="Nadpis3"/>
        <w:numPr>
          <w:ilvl w:val="0"/>
          <w:numId w:val="7"/>
        </w:numPr>
        <w:rPr>
          <w:rFonts w:ascii="Times New Roman" w:hAnsi="Times New Roman" w:cs="Times New Roman"/>
        </w:rPr>
      </w:pPr>
      <w:bookmarkStart w:id="15" w:name="_Toc476581449"/>
      <w:bookmarkStart w:id="16" w:name="_Toc476582470"/>
      <w:r w:rsidRPr="00CC79D5">
        <w:rPr>
          <w:rFonts w:ascii="Times New Roman" w:hAnsi="Times New Roman" w:cs="Times New Roman"/>
        </w:rPr>
        <w:t>Publikační výstupy</w:t>
      </w:r>
      <w:bookmarkEnd w:id="15"/>
      <w:bookmarkEnd w:id="16"/>
      <w:r w:rsidRPr="00CC79D5">
        <w:rPr>
          <w:rFonts w:ascii="Times New Roman" w:hAnsi="Times New Roman" w:cs="Times New Roman"/>
        </w:rPr>
        <w:t xml:space="preserve"> </w:t>
      </w:r>
    </w:p>
    <w:p w:rsidR="00431D20" w:rsidRPr="00CC79D5" w:rsidRDefault="00431D20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Předmě</w:t>
      </w:r>
      <w:r w:rsidR="00E125D1" w:rsidRPr="00CC79D5">
        <w:rPr>
          <w:rFonts w:ascii="Times New Roman" w:hAnsi="Times New Roman" w:cs="Times New Roman"/>
          <w:sz w:val="20"/>
        </w:rPr>
        <w:t>tem služby je zajištění přípravy pro tiskové výstupy LK</w:t>
      </w:r>
      <w:r w:rsidR="00F03530" w:rsidRPr="00CC79D5">
        <w:rPr>
          <w:rFonts w:ascii="Times New Roman" w:hAnsi="Times New Roman" w:cs="Times New Roman"/>
          <w:sz w:val="20"/>
        </w:rPr>
        <w:t xml:space="preserve"> (propagační tiskoviny, letáky, výroční zprávy apod.),</w:t>
      </w:r>
      <w:r w:rsidR="00E125D1" w:rsidRPr="00CC79D5">
        <w:rPr>
          <w:rFonts w:ascii="Times New Roman" w:hAnsi="Times New Roman" w:cs="Times New Roman"/>
          <w:sz w:val="20"/>
        </w:rPr>
        <w:t xml:space="preserve"> zejména</w:t>
      </w:r>
      <w:r w:rsidR="00F03530" w:rsidRPr="00CC79D5">
        <w:rPr>
          <w:rFonts w:ascii="Times New Roman" w:hAnsi="Times New Roman" w:cs="Times New Roman"/>
          <w:sz w:val="20"/>
        </w:rPr>
        <w:t xml:space="preserve"> se jedná o</w:t>
      </w:r>
      <w:r w:rsidR="00E125D1" w:rsidRPr="00CC79D5">
        <w:rPr>
          <w:rFonts w:ascii="Times New Roman" w:hAnsi="Times New Roman" w:cs="Times New Roman"/>
          <w:sz w:val="20"/>
        </w:rPr>
        <w:t>:</w:t>
      </w:r>
    </w:p>
    <w:p w:rsidR="00E125D1" w:rsidRPr="00CC79D5" w:rsidRDefault="00F03530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Koordinace zajištění textů a fotografií ve spolupráci </w:t>
      </w:r>
      <w:r w:rsidR="00E125D1" w:rsidRPr="00CC79D5">
        <w:rPr>
          <w:rFonts w:ascii="Times New Roman" w:hAnsi="Times New Roman" w:cs="Times New Roman"/>
          <w:sz w:val="20"/>
        </w:rPr>
        <w:t xml:space="preserve">s LK nebo </w:t>
      </w:r>
      <w:r w:rsidRPr="00CC79D5">
        <w:rPr>
          <w:rFonts w:ascii="Times New Roman" w:hAnsi="Times New Roman" w:cs="Times New Roman"/>
          <w:sz w:val="20"/>
        </w:rPr>
        <w:t>př</w:t>
      </w:r>
      <w:r w:rsidR="00E125D1" w:rsidRPr="00CC79D5">
        <w:rPr>
          <w:rFonts w:ascii="Times New Roman" w:hAnsi="Times New Roman" w:cs="Times New Roman"/>
          <w:sz w:val="20"/>
        </w:rPr>
        <w:t xml:space="preserve">íslušnými subjekty </w:t>
      </w:r>
    </w:p>
    <w:p w:rsidR="00E125D1" w:rsidRPr="00CC79D5" w:rsidRDefault="00E125D1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Grafický návrh obálky a vnitřního bloku</w:t>
      </w:r>
    </w:p>
    <w:p w:rsidR="00E125D1" w:rsidRPr="00CC79D5" w:rsidRDefault="00E125D1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Sazba a grafická úprava </w:t>
      </w:r>
    </w:p>
    <w:p w:rsidR="00E125D1" w:rsidRPr="00CC79D5" w:rsidRDefault="00E125D1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Jazykové korektury</w:t>
      </w:r>
    </w:p>
    <w:p w:rsidR="00E125D1" w:rsidRPr="00CC79D5" w:rsidRDefault="00E125D1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Překlady do zvolených jazykových mutací</w:t>
      </w:r>
    </w:p>
    <w:p w:rsidR="00E125D1" w:rsidRPr="00CC79D5" w:rsidRDefault="00E125D1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Finalizace - vytvoření dokumentu ve formátu PDF v jazykových verzích,</w:t>
      </w:r>
    </w:p>
    <w:p w:rsidR="00E125D1" w:rsidRPr="00CC79D5" w:rsidRDefault="00E125D1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Zajištění tištěného výstupu</w:t>
      </w:r>
      <w:r w:rsidR="000B2365" w:rsidRPr="00CC79D5">
        <w:rPr>
          <w:rFonts w:ascii="Times New Roman" w:hAnsi="Times New Roman" w:cs="Times New Roman"/>
          <w:sz w:val="20"/>
        </w:rPr>
        <w:t xml:space="preserve"> nebo el. verze distribuce (např. zajištění </w:t>
      </w:r>
      <w:proofErr w:type="spellStart"/>
      <w:r w:rsidR="000B2365" w:rsidRPr="00CC79D5">
        <w:rPr>
          <w:rFonts w:ascii="Times New Roman" w:hAnsi="Times New Roman" w:cs="Times New Roman"/>
          <w:sz w:val="20"/>
        </w:rPr>
        <w:t>flash</w:t>
      </w:r>
      <w:proofErr w:type="spellEnd"/>
      <w:r w:rsidR="000B2365" w:rsidRPr="00CC79D5">
        <w:rPr>
          <w:rFonts w:ascii="Times New Roman" w:hAnsi="Times New Roman" w:cs="Times New Roman"/>
          <w:sz w:val="20"/>
        </w:rPr>
        <w:t xml:space="preserve"> disk s logem LK)</w:t>
      </w:r>
    </w:p>
    <w:p w:rsidR="00E125D1" w:rsidRPr="00CC79D5" w:rsidRDefault="00E125D1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Distribuce dle zadání LK</w:t>
      </w:r>
    </w:p>
    <w:p w:rsidR="004D0DB7" w:rsidRPr="008615BB" w:rsidRDefault="004D0DB7" w:rsidP="008615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2F4B" w:rsidRPr="00CC79D5" w:rsidRDefault="00C973AA" w:rsidP="00E12F4B">
      <w:pPr>
        <w:pStyle w:val="Nadpis3"/>
        <w:numPr>
          <w:ilvl w:val="0"/>
          <w:numId w:val="7"/>
        </w:numPr>
        <w:rPr>
          <w:rFonts w:ascii="Times New Roman" w:hAnsi="Times New Roman" w:cs="Times New Roman"/>
        </w:rPr>
      </w:pPr>
      <w:bookmarkStart w:id="17" w:name="_Toc476581450"/>
      <w:bookmarkStart w:id="18" w:name="_Toc476582471"/>
      <w:r w:rsidRPr="00CC79D5">
        <w:rPr>
          <w:rFonts w:ascii="Times New Roman" w:hAnsi="Times New Roman" w:cs="Times New Roman"/>
        </w:rPr>
        <w:t xml:space="preserve">Naplňování povinností udržitelnosti u akcí </w:t>
      </w:r>
      <w:r w:rsidR="00E12F4B" w:rsidRPr="00CC79D5">
        <w:rPr>
          <w:rFonts w:ascii="Times New Roman" w:hAnsi="Times New Roman" w:cs="Times New Roman"/>
        </w:rPr>
        <w:t>podpořený</w:t>
      </w:r>
      <w:r w:rsidRPr="00CC79D5">
        <w:rPr>
          <w:rFonts w:ascii="Times New Roman" w:hAnsi="Times New Roman" w:cs="Times New Roman"/>
        </w:rPr>
        <w:t>ch</w:t>
      </w:r>
      <w:r w:rsidR="00E12F4B" w:rsidRPr="00CC79D5">
        <w:rPr>
          <w:rFonts w:ascii="Times New Roman" w:hAnsi="Times New Roman" w:cs="Times New Roman"/>
        </w:rPr>
        <w:t xml:space="preserve"> z dotačních prostředků</w:t>
      </w:r>
      <w:bookmarkEnd w:id="17"/>
      <w:bookmarkEnd w:id="18"/>
    </w:p>
    <w:p w:rsidR="00E12F4B" w:rsidRPr="00CC79D5" w:rsidRDefault="00E12F4B" w:rsidP="00E12F4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Předmětem služby </w:t>
      </w:r>
      <w:r w:rsidR="00BC389D" w:rsidRPr="00CC79D5">
        <w:rPr>
          <w:rFonts w:ascii="Times New Roman" w:hAnsi="Times New Roman" w:cs="Times New Roman"/>
          <w:sz w:val="20"/>
        </w:rPr>
        <w:t xml:space="preserve">je dohled a naplňování podmínek udržitelnosti </w:t>
      </w:r>
      <w:r w:rsidR="00B529B9" w:rsidRPr="00CC79D5">
        <w:rPr>
          <w:rFonts w:ascii="Times New Roman" w:hAnsi="Times New Roman" w:cs="Times New Roman"/>
          <w:sz w:val="20"/>
        </w:rPr>
        <w:t>u akcí, k</w:t>
      </w:r>
      <w:r w:rsidR="00BC389D" w:rsidRPr="00CC79D5">
        <w:rPr>
          <w:rFonts w:ascii="Times New Roman" w:hAnsi="Times New Roman" w:cs="Times New Roman"/>
          <w:sz w:val="20"/>
        </w:rPr>
        <w:t>t</w:t>
      </w:r>
      <w:r w:rsidR="00B529B9" w:rsidRPr="00CC79D5">
        <w:rPr>
          <w:rFonts w:ascii="Times New Roman" w:hAnsi="Times New Roman" w:cs="Times New Roman"/>
          <w:sz w:val="20"/>
        </w:rPr>
        <w:t>e</w:t>
      </w:r>
      <w:r w:rsidR="00BC389D" w:rsidRPr="00CC79D5">
        <w:rPr>
          <w:rFonts w:ascii="Times New Roman" w:hAnsi="Times New Roman" w:cs="Times New Roman"/>
          <w:sz w:val="20"/>
        </w:rPr>
        <w:t>ré byly podpořeny z dotačních programů</w:t>
      </w:r>
      <w:r w:rsidRPr="00CC79D5">
        <w:rPr>
          <w:rFonts w:ascii="Times New Roman" w:hAnsi="Times New Roman" w:cs="Times New Roman"/>
          <w:sz w:val="20"/>
        </w:rPr>
        <w:t xml:space="preserve"> a to zejména:</w:t>
      </w:r>
    </w:p>
    <w:p w:rsidR="00E12F4B" w:rsidRPr="00CC79D5" w:rsidRDefault="00E12F4B" w:rsidP="00E12F4B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Kontroly stavu předmětu dotace</w:t>
      </w:r>
    </w:p>
    <w:p w:rsidR="00E12F4B" w:rsidRPr="00CC79D5" w:rsidRDefault="00E12F4B" w:rsidP="00E12F4B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Kontrola dodržování podmínek udělené dotace pro dobu udržitelnosti</w:t>
      </w:r>
    </w:p>
    <w:p w:rsidR="00F9262A" w:rsidRPr="00CC79D5" w:rsidRDefault="00F9262A" w:rsidP="00F9262A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Organizace a věcné zajištění nezbytné péče o předměty dotace</w:t>
      </w:r>
    </w:p>
    <w:p w:rsidR="00E12F4B" w:rsidRPr="00CC79D5" w:rsidRDefault="00E12F4B" w:rsidP="00E12F4B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Zpracování monitorovacích zpráv v době udržitelnosti</w:t>
      </w:r>
    </w:p>
    <w:p w:rsidR="00E12F4B" w:rsidRPr="00CC79D5" w:rsidRDefault="00E12F4B" w:rsidP="00E12F4B">
      <w:pPr>
        <w:pStyle w:val="Odstavecseseznamem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Součinnost při kontrolách ze strany poskytovatele dotace a jiných kontrolních orgánů, zajištění nezbytných podkladů pro výkon </w:t>
      </w:r>
      <w:r w:rsidR="004D1C13" w:rsidRPr="00CC79D5">
        <w:rPr>
          <w:rFonts w:ascii="Times New Roman" w:hAnsi="Times New Roman" w:cs="Times New Roman"/>
          <w:sz w:val="20"/>
        </w:rPr>
        <w:t xml:space="preserve">takové </w:t>
      </w:r>
      <w:r w:rsidRPr="00CC79D5">
        <w:rPr>
          <w:rFonts w:ascii="Times New Roman" w:hAnsi="Times New Roman" w:cs="Times New Roman"/>
          <w:sz w:val="20"/>
        </w:rPr>
        <w:t>kontroly.</w:t>
      </w:r>
    </w:p>
    <w:p w:rsidR="00FD3FB7" w:rsidRPr="008615BB" w:rsidRDefault="00FD3FB7" w:rsidP="008615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4E81" w:rsidRPr="00CC79D5" w:rsidRDefault="00194E1C" w:rsidP="00E12F4B">
      <w:pPr>
        <w:pStyle w:val="Nadpis3"/>
        <w:numPr>
          <w:ilvl w:val="0"/>
          <w:numId w:val="7"/>
        </w:numPr>
        <w:rPr>
          <w:rFonts w:ascii="Times New Roman" w:hAnsi="Times New Roman" w:cs="Times New Roman"/>
        </w:rPr>
      </w:pPr>
      <w:bookmarkStart w:id="19" w:name="_Toc476581451"/>
      <w:bookmarkStart w:id="20" w:name="_Toc476582472"/>
      <w:r w:rsidRPr="00CC79D5">
        <w:rPr>
          <w:rFonts w:ascii="Times New Roman" w:hAnsi="Times New Roman" w:cs="Times New Roman"/>
        </w:rPr>
        <w:t>Vzdělávání</w:t>
      </w:r>
      <w:bookmarkEnd w:id="19"/>
      <w:bookmarkEnd w:id="20"/>
      <w:r w:rsidR="00831EE9" w:rsidRPr="00CC79D5">
        <w:rPr>
          <w:rFonts w:ascii="Times New Roman" w:hAnsi="Times New Roman" w:cs="Times New Roman"/>
        </w:rPr>
        <w:t xml:space="preserve"> </w:t>
      </w:r>
    </w:p>
    <w:p w:rsidR="00194E1C" w:rsidRPr="00CC79D5" w:rsidRDefault="00A85BE7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Předmětem služby je z</w:t>
      </w:r>
      <w:r w:rsidR="001F19D4" w:rsidRPr="00CC79D5">
        <w:rPr>
          <w:rFonts w:ascii="Times New Roman" w:hAnsi="Times New Roman" w:cs="Times New Roman"/>
          <w:sz w:val="20"/>
        </w:rPr>
        <w:t xml:space="preserve">ajištění </w:t>
      </w:r>
      <w:r w:rsidR="00F03530" w:rsidRPr="00CC79D5">
        <w:rPr>
          <w:rFonts w:ascii="Times New Roman" w:hAnsi="Times New Roman" w:cs="Times New Roman"/>
          <w:sz w:val="20"/>
        </w:rPr>
        <w:t xml:space="preserve">akreditovaných </w:t>
      </w:r>
      <w:r w:rsidR="001F19D4" w:rsidRPr="00CC79D5">
        <w:rPr>
          <w:rFonts w:ascii="Times New Roman" w:hAnsi="Times New Roman" w:cs="Times New Roman"/>
          <w:sz w:val="20"/>
        </w:rPr>
        <w:t>vzdělávacích akcí pro pracovníky LK a jím zřízené organizace, soustředěn</w:t>
      </w:r>
      <w:r w:rsidR="00F03530" w:rsidRPr="00CC79D5">
        <w:rPr>
          <w:rFonts w:ascii="Times New Roman" w:hAnsi="Times New Roman" w:cs="Times New Roman"/>
          <w:sz w:val="20"/>
        </w:rPr>
        <w:t>é</w:t>
      </w:r>
      <w:r w:rsidRPr="00CC79D5">
        <w:rPr>
          <w:rFonts w:ascii="Times New Roman" w:hAnsi="Times New Roman" w:cs="Times New Roman"/>
          <w:sz w:val="20"/>
        </w:rPr>
        <w:t xml:space="preserve"> zejména </w:t>
      </w:r>
      <w:r w:rsidR="001F19D4" w:rsidRPr="00CC79D5">
        <w:rPr>
          <w:rFonts w:ascii="Times New Roman" w:hAnsi="Times New Roman" w:cs="Times New Roman"/>
          <w:sz w:val="20"/>
        </w:rPr>
        <w:t>na povinné vzdělávání</w:t>
      </w:r>
      <w:r w:rsidR="00F03530" w:rsidRPr="00CC79D5">
        <w:rPr>
          <w:rFonts w:ascii="Times New Roman" w:hAnsi="Times New Roman" w:cs="Times New Roman"/>
          <w:sz w:val="20"/>
        </w:rPr>
        <w:t xml:space="preserve"> v oblasti</w:t>
      </w:r>
      <w:r w:rsidR="00D1523D" w:rsidRPr="00CC79D5">
        <w:rPr>
          <w:rFonts w:ascii="Times New Roman" w:hAnsi="Times New Roman" w:cs="Times New Roman"/>
          <w:sz w:val="20"/>
        </w:rPr>
        <w:t>:</w:t>
      </w:r>
    </w:p>
    <w:p w:rsidR="00462305" w:rsidRPr="00CC79D5" w:rsidRDefault="00462305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D1523D" w:rsidRPr="00CC79D5" w:rsidRDefault="00D1523D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Další vzdělávání pedagogických pracovníků škol a školských zařízení zřizovaných Libereckým krajem</w:t>
      </w:r>
    </w:p>
    <w:p w:rsidR="00D1523D" w:rsidRPr="00CC79D5" w:rsidRDefault="00D1523D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Vzdělávání pracovníků v sociálních ústavech zřizovaných Libereckým krajem</w:t>
      </w:r>
    </w:p>
    <w:p w:rsidR="00D1523D" w:rsidRPr="00CC79D5" w:rsidRDefault="00D1523D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Vzdělávání pracovníků ve zdravotnictví v krajských zdravotnických zařízeních</w:t>
      </w:r>
    </w:p>
    <w:p w:rsidR="00D1523D" w:rsidRPr="00CC79D5" w:rsidRDefault="00D1523D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Vzdělávání krajských úředníků</w:t>
      </w:r>
    </w:p>
    <w:p w:rsidR="00462305" w:rsidRPr="00CC79D5" w:rsidRDefault="00462305" w:rsidP="00F0353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1523D" w:rsidRPr="00CC79D5" w:rsidRDefault="00462305" w:rsidP="004D3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O</w:t>
      </w:r>
      <w:r w:rsidR="004D38A7" w:rsidRPr="00CC79D5">
        <w:rPr>
          <w:rFonts w:ascii="Times New Roman" w:hAnsi="Times New Roman" w:cs="Times New Roman"/>
          <w:sz w:val="20"/>
        </w:rPr>
        <w:t>rganizace vzdělávacích akcí</w:t>
      </w:r>
      <w:r w:rsidRPr="00CC79D5">
        <w:rPr>
          <w:rFonts w:ascii="Times New Roman" w:hAnsi="Times New Roman" w:cs="Times New Roman"/>
          <w:sz w:val="20"/>
        </w:rPr>
        <w:t xml:space="preserve"> spočívá v zajištění</w:t>
      </w:r>
      <w:r w:rsidR="00D1523D" w:rsidRPr="00CC79D5">
        <w:rPr>
          <w:rFonts w:ascii="Times New Roman" w:hAnsi="Times New Roman" w:cs="Times New Roman"/>
          <w:sz w:val="20"/>
        </w:rPr>
        <w:t xml:space="preserve">: </w:t>
      </w:r>
    </w:p>
    <w:p w:rsidR="001F19D4" w:rsidRPr="00CC79D5" w:rsidRDefault="00462305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A</w:t>
      </w:r>
      <w:r w:rsidR="001F19D4" w:rsidRPr="00CC79D5">
        <w:rPr>
          <w:rFonts w:ascii="Times New Roman" w:hAnsi="Times New Roman" w:cs="Times New Roman"/>
          <w:sz w:val="20"/>
        </w:rPr>
        <w:t>kreditace</w:t>
      </w:r>
      <w:r w:rsidRPr="00CC79D5">
        <w:rPr>
          <w:rFonts w:ascii="Times New Roman" w:hAnsi="Times New Roman" w:cs="Times New Roman"/>
          <w:sz w:val="20"/>
        </w:rPr>
        <w:t xml:space="preserve"> vzdělávacích akcí a programů</w:t>
      </w:r>
    </w:p>
    <w:p w:rsidR="00832352" w:rsidRPr="00CC79D5" w:rsidRDefault="001F19D4" w:rsidP="0046230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Organizace </w:t>
      </w:r>
      <w:r w:rsidR="00462305" w:rsidRPr="00CC79D5">
        <w:rPr>
          <w:rFonts w:ascii="Times New Roman" w:hAnsi="Times New Roman" w:cs="Times New Roman"/>
          <w:sz w:val="20"/>
        </w:rPr>
        <w:t>jednolitých akcí</w:t>
      </w:r>
      <w:r w:rsidR="00D1523D" w:rsidRPr="00CC79D5">
        <w:rPr>
          <w:rFonts w:ascii="Times New Roman" w:hAnsi="Times New Roman" w:cs="Times New Roman"/>
          <w:sz w:val="20"/>
        </w:rPr>
        <w:t xml:space="preserve">, včetně zajištění </w:t>
      </w:r>
      <w:r w:rsidR="00462305" w:rsidRPr="00CC79D5">
        <w:rPr>
          <w:rFonts w:ascii="Times New Roman" w:hAnsi="Times New Roman" w:cs="Times New Roman"/>
          <w:sz w:val="20"/>
        </w:rPr>
        <w:t xml:space="preserve">příslušných </w:t>
      </w:r>
      <w:r w:rsidR="00D1523D" w:rsidRPr="00CC79D5">
        <w:rPr>
          <w:rFonts w:ascii="Times New Roman" w:hAnsi="Times New Roman" w:cs="Times New Roman"/>
          <w:sz w:val="20"/>
        </w:rPr>
        <w:t>lektorů</w:t>
      </w:r>
    </w:p>
    <w:p w:rsidR="00832352" w:rsidRPr="008615BB" w:rsidRDefault="001F19D4" w:rsidP="008615BB">
      <w:pPr>
        <w:pStyle w:val="Odstavecseseznamem"/>
        <w:spacing w:after="0" w:line="240" w:lineRule="auto"/>
        <w:ind w:left="1068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 </w:t>
      </w:r>
    </w:p>
    <w:p w:rsidR="00D90C24" w:rsidRPr="00CC79D5" w:rsidRDefault="00D90C24" w:rsidP="00D90C24">
      <w:pPr>
        <w:pStyle w:val="Nadpis3"/>
        <w:numPr>
          <w:ilvl w:val="0"/>
          <w:numId w:val="7"/>
        </w:numPr>
        <w:rPr>
          <w:rFonts w:ascii="Times New Roman" w:hAnsi="Times New Roman" w:cs="Times New Roman"/>
        </w:rPr>
      </w:pPr>
      <w:r w:rsidRPr="00CC79D5">
        <w:rPr>
          <w:rFonts w:ascii="Times New Roman" w:hAnsi="Times New Roman" w:cs="Times New Roman"/>
        </w:rPr>
        <w:t>Organizace veřejných zakázek</w:t>
      </w:r>
    </w:p>
    <w:p w:rsidR="00D90C24" w:rsidRPr="00CC79D5" w:rsidRDefault="00D90C24" w:rsidP="00D90C24">
      <w:pPr>
        <w:ind w:left="360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Předmětem služby je organizační zajištění veřejných zakázek dle zákona č. 134/2016 Sb. o zadávání veřejných zakázek, metodických pokynů příslušných poskytovatelů dotací a interních pravidel Libereckého kraje. Zejména se jedná o:</w:t>
      </w:r>
    </w:p>
    <w:p w:rsidR="00D90C24" w:rsidRPr="00CC79D5" w:rsidRDefault="00D90C24" w:rsidP="00D90C24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Přípravu konkrétních zadávacích podmínek</w:t>
      </w:r>
    </w:p>
    <w:p w:rsidR="00D90C24" w:rsidRPr="00CC79D5" w:rsidRDefault="00D90C24" w:rsidP="00D90C24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Administrativní zajištění a organizace průběhu zakázek – zejména poskytování dodatečných informací, otevírání nabídek, posouzení a hodnocení nabídek, komunikace s uchazeči apod.</w:t>
      </w:r>
    </w:p>
    <w:p w:rsidR="00D90C24" w:rsidRPr="00CC79D5" w:rsidRDefault="00D90C24" w:rsidP="00D90C24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Vedení kompletní dokumentace průběhu zakázek</w:t>
      </w:r>
    </w:p>
    <w:p w:rsidR="00773AEA" w:rsidRPr="00CC79D5" w:rsidRDefault="00773AEA" w:rsidP="00F0353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364DB" w:rsidRPr="00CC79D5" w:rsidRDefault="008364DB">
      <w:pPr>
        <w:rPr>
          <w:rFonts w:ascii="Times New Roman" w:eastAsiaTheme="majorEastAsia" w:hAnsi="Times New Roman" w:cs="Times New Roman"/>
          <w:b/>
          <w:bCs/>
          <w:sz w:val="24"/>
          <w:szCs w:val="26"/>
        </w:rPr>
      </w:pPr>
      <w:r w:rsidRPr="00CC79D5">
        <w:rPr>
          <w:rFonts w:ascii="Times New Roman" w:hAnsi="Times New Roman" w:cs="Times New Roman"/>
        </w:rPr>
        <w:br w:type="page"/>
      </w:r>
    </w:p>
    <w:p w:rsidR="00E12F4B" w:rsidRPr="00CC79D5" w:rsidRDefault="001D1D8B" w:rsidP="00F03530">
      <w:pPr>
        <w:pStyle w:val="Nadpis2"/>
        <w:jc w:val="both"/>
        <w:rPr>
          <w:rFonts w:ascii="Times New Roman" w:hAnsi="Times New Roman" w:cs="Times New Roman"/>
          <w:color w:val="auto"/>
        </w:rPr>
      </w:pPr>
      <w:bookmarkStart w:id="21" w:name="_Toc476581452"/>
      <w:bookmarkStart w:id="22" w:name="_Toc476582473"/>
      <w:r w:rsidRPr="00CC79D5">
        <w:rPr>
          <w:rFonts w:ascii="Times New Roman" w:hAnsi="Times New Roman" w:cs="Times New Roman"/>
          <w:color w:val="auto"/>
        </w:rPr>
        <w:t>A.2.</w:t>
      </w:r>
      <w:r w:rsidR="00F578B2" w:rsidRPr="00CC79D5">
        <w:rPr>
          <w:rFonts w:ascii="Times New Roman" w:hAnsi="Times New Roman" w:cs="Times New Roman"/>
          <w:color w:val="auto"/>
        </w:rPr>
        <w:t xml:space="preserve"> </w:t>
      </w:r>
      <w:r w:rsidR="00D03F4C" w:rsidRPr="00CC79D5">
        <w:rPr>
          <w:rFonts w:ascii="Times New Roman" w:hAnsi="Times New Roman" w:cs="Times New Roman"/>
          <w:color w:val="auto"/>
        </w:rPr>
        <w:t>Specializovan</w:t>
      </w:r>
      <w:r w:rsidR="00E12F4B" w:rsidRPr="00CC79D5">
        <w:rPr>
          <w:rFonts w:ascii="Times New Roman" w:hAnsi="Times New Roman" w:cs="Times New Roman"/>
          <w:color w:val="auto"/>
        </w:rPr>
        <w:t>é služby</w:t>
      </w:r>
      <w:bookmarkEnd w:id="21"/>
      <w:bookmarkEnd w:id="22"/>
      <w:r w:rsidR="00D03F4C" w:rsidRPr="00CC79D5">
        <w:rPr>
          <w:rFonts w:ascii="Times New Roman" w:hAnsi="Times New Roman" w:cs="Times New Roman"/>
          <w:color w:val="auto"/>
        </w:rPr>
        <w:t xml:space="preserve"> </w:t>
      </w:r>
    </w:p>
    <w:p w:rsidR="00F578B2" w:rsidRPr="00CC79D5" w:rsidRDefault="00EE5CBA" w:rsidP="00EE5CBA">
      <w:pPr>
        <w:pStyle w:val="Nadpis3"/>
        <w:rPr>
          <w:rFonts w:ascii="Times New Roman" w:hAnsi="Times New Roman" w:cs="Times New Roman"/>
        </w:rPr>
      </w:pPr>
      <w:bookmarkStart w:id="23" w:name="_Toc476581453"/>
      <w:bookmarkStart w:id="24" w:name="_Toc476582474"/>
      <w:r w:rsidRPr="00CC79D5">
        <w:rPr>
          <w:rFonts w:ascii="Times New Roman" w:hAnsi="Times New Roman" w:cs="Times New Roman"/>
        </w:rPr>
        <w:t xml:space="preserve">1. </w:t>
      </w:r>
      <w:r w:rsidR="00E12F4B" w:rsidRPr="00CC79D5">
        <w:rPr>
          <w:rFonts w:ascii="Times New Roman" w:hAnsi="Times New Roman" w:cs="Times New Roman"/>
        </w:rPr>
        <w:t>P</w:t>
      </w:r>
      <w:r w:rsidR="00D03F4C" w:rsidRPr="00CC79D5">
        <w:rPr>
          <w:rFonts w:ascii="Times New Roman" w:hAnsi="Times New Roman" w:cs="Times New Roman"/>
        </w:rPr>
        <w:t xml:space="preserve">rovozování </w:t>
      </w:r>
      <w:r w:rsidR="008364DB" w:rsidRPr="00CC79D5">
        <w:rPr>
          <w:rFonts w:ascii="Times New Roman" w:hAnsi="Times New Roman" w:cs="Times New Roman"/>
        </w:rPr>
        <w:t xml:space="preserve">inovačního centra - </w:t>
      </w:r>
      <w:r w:rsidR="00E12F4B" w:rsidRPr="00CC79D5">
        <w:rPr>
          <w:rFonts w:ascii="Times New Roman" w:hAnsi="Times New Roman" w:cs="Times New Roman"/>
        </w:rPr>
        <w:t xml:space="preserve">podnikatelského </w:t>
      </w:r>
      <w:r w:rsidR="00D03F4C" w:rsidRPr="00CC79D5">
        <w:rPr>
          <w:rFonts w:ascii="Times New Roman" w:hAnsi="Times New Roman" w:cs="Times New Roman"/>
        </w:rPr>
        <w:t>i</w:t>
      </w:r>
      <w:r w:rsidR="001D1D8B" w:rsidRPr="00CC79D5">
        <w:rPr>
          <w:rFonts w:ascii="Times New Roman" w:hAnsi="Times New Roman" w:cs="Times New Roman"/>
        </w:rPr>
        <w:t>nkubátor</w:t>
      </w:r>
      <w:r w:rsidR="00D03F4C" w:rsidRPr="00CC79D5">
        <w:rPr>
          <w:rFonts w:ascii="Times New Roman" w:hAnsi="Times New Roman" w:cs="Times New Roman"/>
        </w:rPr>
        <w:t xml:space="preserve">u </w:t>
      </w:r>
      <w:r w:rsidR="008364DB" w:rsidRPr="00CC79D5">
        <w:rPr>
          <w:rFonts w:ascii="Times New Roman" w:hAnsi="Times New Roman" w:cs="Times New Roman"/>
        </w:rPr>
        <w:t>Libereckého kraje (IC-PILK)</w:t>
      </w:r>
      <w:bookmarkEnd w:id="23"/>
      <w:bookmarkEnd w:id="24"/>
    </w:p>
    <w:p w:rsidR="008364DB" w:rsidRPr="00CC79D5" w:rsidRDefault="008364DB" w:rsidP="008364DB">
      <w:pPr>
        <w:pStyle w:val="Odstavecseseznamem"/>
        <w:spacing w:after="0" w:line="240" w:lineRule="atLeast"/>
        <w:ind w:left="360"/>
        <w:jc w:val="both"/>
        <w:rPr>
          <w:rFonts w:ascii="Times New Roman" w:hAnsi="Times New Roman" w:cs="Times New Roman"/>
          <w:color w:val="FF0000"/>
        </w:rPr>
      </w:pPr>
    </w:p>
    <w:p w:rsidR="0064087F" w:rsidRPr="00CC79D5" w:rsidRDefault="0064087F" w:rsidP="0064087F">
      <w:pPr>
        <w:spacing w:after="0" w:line="240" w:lineRule="atLeast"/>
        <w:jc w:val="both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Jedná se o poskytování služeb v podobě provozování a zajištění Inovačního centra – podnikatelského inkubátoru Libereckého kraje. Jedná se o naplnění vize a cíle koncepčních dokumentů Libereckého kraje, a to zejména Programu rozvoje LK 2014-2020, Regionální inovační strategie LK a Strategie inteligentní specializace LK.</w:t>
      </w:r>
    </w:p>
    <w:p w:rsidR="001838FD" w:rsidRPr="00CC79D5" w:rsidRDefault="001838FD" w:rsidP="0064087F">
      <w:pPr>
        <w:spacing w:after="0" w:line="240" w:lineRule="atLeast"/>
        <w:jc w:val="both"/>
        <w:rPr>
          <w:rFonts w:ascii="Times New Roman" w:hAnsi="Times New Roman" w:cs="Times New Roman"/>
          <w:bCs/>
          <w:sz w:val="20"/>
        </w:rPr>
      </w:pPr>
    </w:p>
    <w:p w:rsidR="001838FD" w:rsidRPr="00CC79D5" w:rsidRDefault="001838FD" w:rsidP="001838FD">
      <w:pPr>
        <w:spacing w:after="0" w:line="240" w:lineRule="atLeast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Do doby vzniku fyzických prostor pro potřeby inkubátoru budou realizovány služby formou tzv. „virtuálního inkubátoru“. V případě, že by bylo rozhodnuto o neposkytování služeb v podobě pronájmu fyzických prostor (tzv. kamenný inkubátor), bude i nadále kontinuálně probíhat plnění služeb v rozsahu potřeby virtuálního inkubátoru (odpadne pronájem kanceláří apod.).</w:t>
      </w:r>
    </w:p>
    <w:p w:rsidR="0064087F" w:rsidRPr="00CC79D5" w:rsidRDefault="0064087F" w:rsidP="008364DB">
      <w:pPr>
        <w:spacing w:after="0" w:line="240" w:lineRule="atLeast"/>
        <w:jc w:val="both"/>
        <w:rPr>
          <w:rFonts w:ascii="Times New Roman" w:hAnsi="Times New Roman" w:cs="Times New Roman"/>
          <w:bCs/>
          <w:sz w:val="20"/>
        </w:rPr>
      </w:pPr>
    </w:p>
    <w:p w:rsidR="00AF5213" w:rsidRPr="00CC79D5" w:rsidRDefault="007A7B38" w:rsidP="008364DB">
      <w:pPr>
        <w:spacing w:after="0" w:line="240" w:lineRule="atLeast"/>
        <w:jc w:val="both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ARR má dlouhodobé zkušenosti s podnikatelským prostředím</w:t>
      </w:r>
      <w:r w:rsidR="00487976" w:rsidRPr="00CC79D5">
        <w:rPr>
          <w:rFonts w:ascii="Times New Roman" w:hAnsi="Times New Roman" w:cs="Times New Roman"/>
          <w:bCs/>
          <w:sz w:val="20"/>
        </w:rPr>
        <w:t xml:space="preserve"> a je tak i vnímána v regionu</w:t>
      </w:r>
      <w:r w:rsidRPr="00CC79D5">
        <w:rPr>
          <w:rFonts w:ascii="Times New Roman" w:hAnsi="Times New Roman" w:cs="Times New Roman"/>
          <w:bCs/>
          <w:sz w:val="20"/>
        </w:rPr>
        <w:t xml:space="preserve">. </w:t>
      </w:r>
    </w:p>
    <w:p w:rsidR="007A7B38" w:rsidRPr="00CC79D5" w:rsidRDefault="00AF5213" w:rsidP="008364DB">
      <w:pPr>
        <w:spacing w:after="0" w:line="240" w:lineRule="atLeast"/>
        <w:jc w:val="both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P</w:t>
      </w:r>
      <w:r w:rsidR="007A7B38" w:rsidRPr="00CC79D5">
        <w:rPr>
          <w:rFonts w:ascii="Times New Roman" w:hAnsi="Times New Roman" w:cs="Times New Roman"/>
          <w:bCs/>
          <w:sz w:val="20"/>
        </w:rPr>
        <w:t>odnikatelé jsou klienty společnosti zejména v oblasti podpory s dotačními programy</w:t>
      </w:r>
      <w:r w:rsidRPr="00CC79D5">
        <w:rPr>
          <w:rFonts w:ascii="Times New Roman" w:hAnsi="Times New Roman" w:cs="Times New Roman"/>
          <w:bCs/>
          <w:sz w:val="20"/>
        </w:rPr>
        <w:t xml:space="preserve">. </w:t>
      </w:r>
      <w:r w:rsidR="007A7B38" w:rsidRPr="00CC79D5">
        <w:rPr>
          <w:rFonts w:ascii="Times New Roman" w:hAnsi="Times New Roman" w:cs="Times New Roman"/>
          <w:bCs/>
          <w:sz w:val="20"/>
        </w:rPr>
        <w:t xml:space="preserve">ARR </w:t>
      </w:r>
      <w:r w:rsidRPr="00CC79D5">
        <w:rPr>
          <w:rFonts w:ascii="Times New Roman" w:hAnsi="Times New Roman" w:cs="Times New Roman"/>
          <w:bCs/>
          <w:sz w:val="20"/>
        </w:rPr>
        <w:t>však byla účastna i v několika mezinárodních projektech. D</w:t>
      </w:r>
      <w:r w:rsidR="007A7B38" w:rsidRPr="00CC79D5">
        <w:rPr>
          <w:rFonts w:ascii="Times New Roman" w:hAnsi="Times New Roman" w:cs="Times New Roman"/>
          <w:bCs/>
          <w:sz w:val="20"/>
        </w:rPr>
        <w:t xml:space="preserve">louhodobě </w:t>
      </w:r>
      <w:r w:rsidRPr="00CC79D5">
        <w:rPr>
          <w:rFonts w:ascii="Times New Roman" w:hAnsi="Times New Roman" w:cs="Times New Roman"/>
          <w:bCs/>
          <w:sz w:val="20"/>
        </w:rPr>
        <w:t xml:space="preserve">byla </w:t>
      </w:r>
      <w:r w:rsidR="007A7B38" w:rsidRPr="00CC79D5">
        <w:rPr>
          <w:rFonts w:ascii="Times New Roman" w:hAnsi="Times New Roman" w:cs="Times New Roman"/>
          <w:bCs/>
          <w:sz w:val="20"/>
        </w:rPr>
        <w:t xml:space="preserve">členem sítě </w:t>
      </w:r>
      <w:proofErr w:type="spellStart"/>
      <w:r w:rsidRPr="00CC79D5">
        <w:rPr>
          <w:rFonts w:ascii="Times New Roman" w:hAnsi="Times New Roman" w:cs="Times New Roman"/>
          <w:bCs/>
          <w:sz w:val="20"/>
        </w:rPr>
        <w:t>Enterprise</w:t>
      </w:r>
      <w:proofErr w:type="spellEnd"/>
      <w:r w:rsidRPr="00CC79D5">
        <w:rPr>
          <w:rFonts w:ascii="Times New Roman" w:hAnsi="Times New Roman" w:cs="Times New Roman"/>
          <w:bCs/>
          <w:sz w:val="20"/>
        </w:rPr>
        <w:t xml:space="preserve"> Europ Network - jednalo se o síť zprostředkujících subjektů pro pomoc podnikatelům v EU na téma hledání partnerů, poskytování poradenství a informací, posuzování inovačního potenciálu, financování a transferu technologií a znalostí. Dále se jednalo o projekt PROINCOR - Aktivní inovační podpora malým a středním podnikům v koridoru od Baltského po Středozemní moře. </w:t>
      </w:r>
      <w:r w:rsidR="00F62331" w:rsidRPr="00CC79D5">
        <w:rPr>
          <w:rFonts w:ascii="Times New Roman" w:hAnsi="Times New Roman" w:cs="Times New Roman"/>
          <w:bCs/>
          <w:sz w:val="20"/>
        </w:rPr>
        <w:t>Cílem projektu bylo</w:t>
      </w:r>
      <w:r w:rsidRPr="00CC79D5">
        <w:rPr>
          <w:rFonts w:ascii="Times New Roman" w:hAnsi="Times New Roman" w:cs="Times New Roman"/>
          <w:bCs/>
          <w:sz w:val="20"/>
        </w:rPr>
        <w:t xml:space="preserve"> zlepšit inovační potenciál v sektoru malých a středních firem v regionu střední Evropy.</w:t>
      </w:r>
      <w:r w:rsidR="00487976" w:rsidRPr="00CC79D5">
        <w:rPr>
          <w:rFonts w:ascii="Times New Roman" w:hAnsi="Times New Roman" w:cs="Times New Roman"/>
          <w:bCs/>
          <w:sz w:val="20"/>
        </w:rPr>
        <w:t xml:space="preserve"> ARR je členem Okresní hospodářské komory v Liberci.</w:t>
      </w:r>
    </w:p>
    <w:p w:rsidR="007A7B38" w:rsidRPr="00CC79D5" w:rsidRDefault="007A7B38" w:rsidP="008364DB">
      <w:pPr>
        <w:spacing w:after="0" w:line="240" w:lineRule="atLeast"/>
        <w:jc w:val="both"/>
        <w:rPr>
          <w:rFonts w:ascii="Times New Roman" w:hAnsi="Times New Roman" w:cs="Times New Roman"/>
          <w:bCs/>
          <w:sz w:val="20"/>
        </w:rPr>
      </w:pPr>
    </w:p>
    <w:p w:rsidR="008A3BA9" w:rsidRPr="00CC79D5" w:rsidRDefault="008A3BA9" w:rsidP="008364DB">
      <w:pPr>
        <w:spacing w:after="0" w:line="240" w:lineRule="atLeast"/>
        <w:jc w:val="both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 xml:space="preserve">Zajištění fungování podnikatelského inkubátoru se předpokládá </w:t>
      </w:r>
      <w:r w:rsidR="00E05B8F" w:rsidRPr="00CC79D5">
        <w:rPr>
          <w:rFonts w:ascii="Times New Roman" w:hAnsi="Times New Roman" w:cs="Times New Roman"/>
          <w:bCs/>
          <w:sz w:val="20"/>
        </w:rPr>
        <w:t xml:space="preserve">pomocí </w:t>
      </w:r>
      <w:r w:rsidR="00F62331" w:rsidRPr="00CC79D5">
        <w:rPr>
          <w:rFonts w:ascii="Times New Roman" w:hAnsi="Times New Roman" w:cs="Times New Roman"/>
          <w:bCs/>
          <w:sz w:val="20"/>
        </w:rPr>
        <w:t xml:space="preserve">specializované </w:t>
      </w:r>
      <w:r w:rsidR="00E05B8F" w:rsidRPr="00CC79D5">
        <w:rPr>
          <w:rFonts w:ascii="Times New Roman" w:hAnsi="Times New Roman" w:cs="Times New Roman"/>
          <w:bCs/>
          <w:sz w:val="20"/>
        </w:rPr>
        <w:t xml:space="preserve">sekce v rámci organizační struktury ARR. Na pozici ředitele sekce pro inkubátor je třeba získat osobu /autoritu v regionu dlouhodobě vnímanou jako odborník v dané oblasti. Velmi důležitou rolí bude institut inovační rady, ve které by měli vedle zástupců Libereckého kraje zasednout i regionální odborníci z podnikatelského a inovačního prostředí. Od inovační rady se očekává </w:t>
      </w:r>
      <w:r w:rsidR="00FD4702" w:rsidRPr="00CC79D5">
        <w:rPr>
          <w:rFonts w:ascii="Times New Roman" w:hAnsi="Times New Roman" w:cs="Times New Roman"/>
          <w:bCs/>
          <w:sz w:val="20"/>
        </w:rPr>
        <w:t xml:space="preserve">součinnost při směřování inkubátoru, výběr projektů apod.. </w:t>
      </w:r>
    </w:p>
    <w:p w:rsidR="00487976" w:rsidRPr="00CC79D5" w:rsidRDefault="00487976" w:rsidP="008364DB">
      <w:pPr>
        <w:spacing w:after="0" w:line="240" w:lineRule="atLeast"/>
        <w:jc w:val="both"/>
        <w:rPr>
          <w:rFonts w:ascii="Times New Roman" w:hAnsi="Times New Roman" w:cs="Times New Roman"/>
          <w:bCs/>
          <w:sz w:val="20"/>
        </w:rPr>
      </w:pPr>
    </w:p>
    <w:p w:rsidR="008364DB" w:rsidRPr="00CC79D5" w:rsidRDefault="008364DB" w:rsidP="008364DB">
      <w:pPr>
        <w:spacing w:after="0" w:line="240" w:lineRule="atLeast"/>
        <w:jc w:val="both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Hlavní zaměření PILK směřuje do následujících oblastí nabízených aktivit:</w:t>
      </w:r>
    </w:p>
    <w:p w:rsidR="00FB001B" w:rsidRPr="00CC79D5" w:rsidRDefault="00FB001B" w:rsidP="008364DB">
      <w:pPr>
        <w:spacing w:after="0" w:line="240" w:lineRule="atLeast"/>
        <w:jc w:val="both"/>
        <w:rPr>
          <w:rFonts w:ascii="Times New Roman" w:hAnsi="Times New Roman" w:cs="Times New Roman"/>
          <w:bCs/>
          <w:sz w:val="20"/>
        </w:rPr>
      </w:pPr>
    </w:p>
    <w:p w:rsidR="008364DB" w:rsidRPr="00CC79D5" w:rsidRDefault="008364DB" w:rsidP="00EE5CBA">
      <w:pPr>
        <w:pStyle w:val="Nadpis4"/>
        <w:rPr>
          <w:rFonts w:ascii="Times New Roman" w:hAnsi="Times New Roman" w:cs="Times New Roman"/>
        </w:rPr>
      </w:pPr>
      <w:r w:rsidRPr="00CC79D5">
        <w:rPr>
          <w:rFonts w:ascii="Times New Roman" w:hAnsi="Times New Roman" w:cs="Times New Roman"/>
        </w:rPr>
        <w:t xml:space="preserve">1.1. Inkubační služby      </w:t>
      </w:r>
    </w:p>
    <w:p w:rsidR="008364DB" w:rsidRPr="00CC79D5" w:rsidRDefault="008364DB" w:rsidP="008364D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Tento typ služeb zahrnuje inkubaci nebo pronájem administrativních i technologických prostor PILK dle business modelu jednotlivých PODPROGRAMŮ PILK a platného ceníku pro zákazníky PILK. Obecně zahrnuje plán následujících typů služeb:</w:t>
      </w:r>
    </w:p>
    <w:p w:rsidR="008364DB" w:rsidRPr="00CC79D5" w:rsidRDefault="008364DB" w:rsidP="008364D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PRONÁJEM</w:t>
      </w:r>
      <w:r w:rsidRPr="00CC79D5">
        <w:rPr>
          <w:rFonts w:ascii="Times New Roman" w:hAnsi="Times New Roman" w:cs="Times New Roman"/>
          <w:sz w:val="20"/>
        </w:rPr>
        <w:t xml:space="preserve"> PRACOVNÍHO MÍSTA nebo KANCELÁŘE</w:t>
      </w:r>
    </w:p>
    <w:p w:rsidR="008364DB" w:rsidRPr="00CC79D5" w:rsidRDefault="008364DB" w:rsidP="008364D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PRONÁJEM</w:t>
      </w:r>
      <w:r w:rsidRPr="00CC79D5">
        <w:rPr>
          <w:rFonts w:ascii="Times New Roman" w:hAnsi="Times New Roman" w:cs="Times New Roman"/>
          <w:sz w:val="20"/>
        </w:rPr>
        <w:t xml:space="preserve"> TECHNOLOGICKÉHO PROSTORU</w:t>
      </w:r>
    </w:p>
    <w:p w:rsidR="008364DB" w:rsidRPr="00CC79D5" w:rsidRDefault="008364DB" w:rsidP="008364D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PRONÁJEM</w:t>
      </w:r>
      <w:r w:rsidRPr="00CC79D5">
        <w:rPr>
          <w:rFonts w:ascii="Times New Roman" w:hAnsi="Times New Roman" w:cs="Times New Roman"/>
          <w:sz w:val="20"/>
        </w:rPr>
        <w:t xml:space="preserve"> PŘÍRUČNÍCH SKLADOVACÍCH PROSTOR</w:t>
      </w:r>
    </w:p>
    <w:p w:rsidR="008364DB" w:rsidRPr="00CC79D5" w:rsidRDefault="008364DB" w:rsidP="008364D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SDÍLENÍ</w:t>
      </w:r>
      <w:r w:rsidRPr="00CC79D5">
        <w:rPr>
          <w:rFonts w:ascii="Times New Roman" w:hAnsi="Times New Roman" w:cs="Times New Roman"/>
          <w:sz w:val="20"/>
        </w:rPr>
        <w:t xml:space="preserve"> PROSTOR CENTRA </w:t>
      </w:r>
    </w:p>
    <w:p w:rsidR="008364DB" w:rsidRPr="00CC79D5" w:rsidRDefault="008364DB" w:rsidP="008364DB">
      <w:pPr>
        <w:numPr>
          <w:ilvl w:val="2"/>
          <w:numId w:val="28"/>
        </w:numPr>
        <w:spacing w:after="0" w:line="240" w:lineRule="auto"/>
        <w:ind w:left="1418" w:hanging="284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ŠKOLÍCÍ ZÁZEMÍ</w:t>
      </w:r>
    </w:p>
    <w:p w:rsidR="008364DB" w:rsidRPr="00CC79D5" w:rsidRDefault="008364DB" w:rsidP="008364DB">
      <w:pPr>
        <w:numPr>
          <w:ilvl w:val="2"/>
          <w:numId w:val="28"/>
        </w:numPr>
        <w:spacing w:after="0" w:line="240" w:lineRule="auto"/>
        <w:ind w:left="1418" w:hanging="284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JEDNACÍ SALÓNKY, SEMINÁRIUM</w:t>
      </w:r>
    </w:p>
    <w:p w:rsidR="008364DB" w:rsidRPr="00CC79D5" w:rsidRDefault="008364DB" w:rsidP="008364DB">
      <w:pPr>
        <w:numPr>
          <w:ilvl w:val="2"/>
          <w:numId w:val="28"/>
        </w:numPr>
        <w:spacing w:after="0" w:line="240" w:lineRule="auto"/>
        <w:ind w:left="1418" w:hanging="284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ADMINISTRATIVNÍ ZÁZEMÍ</w:t>
      </w:r>
    </w:p>
    <w:p w:rsidR="008364DB" w:rsidRPr="00CC79D5" w:rsidRDefault="008364DB" w:rsidP="008364DB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CC79D5">
        <w:rPr>
          <w:rFonts w:ascii="Times New Roman" w:hAnsi="Times New Roman" w:cs="Times New Roman"/>
          <w:bCs/>
          <w:sz w:val="20"/>
        </w:rPr>
        <w:t xml:space="preserve">SDÍLENÍ </w:t>
      </w:r>
      <w:r w:rsidRPr="00CC79D5">
        <w:rPr>
          <w:rFonts w:ascii="Times New Roman" w:hAnsi="Times New Roman" w:cs="Times New Roman"/>
          <w:sz w:val="20"/>
        </w:rPr>
        <w:t>SPOLEČNÝCH ZKUŠENOSTÍ</w:t>
      </w:r>
    </w:p>
    <w:p w:rsidR="00FB001B" w:rsidRPr="00CC79D5" w:rsidRDefault="00FB001B" w:rsidP="008615B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364DB" w:rsidRPr="00CC79D5" w:rsidRDefault="008364DB" w:rsidP="00EE5CBA">
      <w:pPr>
        <w:pStyle w:val="Nadpis4"/>
        <w:rPr>
          <w:rFonts w:ascii="Times New Roman" w:hAnsi="Times New Roman" w:cs="Times New Roman"/>
        </w:rPr>
      </w:pPr>
      <w:r w:rsidRPr="00CC79D5">
        <w:rPr>
          <w:rFonts w:ascii="Times New Roman" w:hAnsi="Times New Roman" w:cs="Times New Roman"/>
        </w:rPr>
        <w:t>1.2. Specializované služby pro podporu podnikání</w:t>
      </w:r>
    </w:p>
    <w:p w:rsidR="008364DB" w:rsidRPr="00CC79D5" w:rsidRDefault="008364DB" w:rsidP="008364D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Jedná se o specializované služby, které zákazníci PILK využijí pro přímou podporu zhodnocení podnikatelského záměru, jeho komerčního potenciálu a podpoře podnikatelských činností, které zahrnují: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 xml:space="preserve">MENTORING A PORADENSTVÍ V PODPOŘE PODNIKÁNÍ </w:t>
      </w:r>
    </w:p>
    <w:p w:rsidR="008364DB" w:rsidRPr="00CC79D5" w:rsidRDefault="008364DB" w:rsidP="008364DB">
      <w:pPr>
        <w:numPr>
          <w:ilvl w:val="1"/>
          <w:numId w:val="30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(Podnikatelský záměr, Akční plán, Podpora znalostí, Poradenství, Hodnocení)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ZAKLÁDÁNÍ a ŘÍZENÍ FIREM a nastavení firemních PROCESŮ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MARKETING, PROPAGACE a INFORMAČNÍ PODPORA</w:t>
      </w:r>
    </w:p>
    <w:p w:rsidR="008364DB" w:rsidRPr="00CC79D5" w:rsidRDefault="008364DB" w:rsidP="008364DB">
      <w:pPr>
        <w:numPr>
          <w:ilvl w:val="1"/>
          <w:numId w:val="31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VĚDECKÝ MARKETING, TECHNOLOGICKÝ SKAUTING a INOVAČNÍ INŽENÝRSTVÍ</w:t>
      </w:r>
    </w:p>
    <w:p w:rsidR="008364DB" w:rsidRPr="00CC79D5" w:rsidRDefault="008364DB" w:rsidP="008364DB">
      <w:pPr>
        <w:numPr>
          <w:ilvl w:val="1"/>
          <w:numId w:val="31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(PROJEKTOVÝ ZÁMĚR, Poradenství v řízení inovací, Kontakty a spolupráce, Hodnocení)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PODPORA OCHRANY KNOW-HOW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PATENTOVÁ OCHRANA, POLITIKA I.P. 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OCEŇOVÁNÍ, LICENCE, TRANSFER KNOW-HOW</w:t>
      </w:r>
    </w:p>
    <w:p w:rsidR="00FB001B" w:rsidRPr="00CC79D5" w:rsidRDefault="00FB001B" w:rsidP="008364D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364DB" w:rsidRPr="00CC79D5" w:rsidRDefault="008364DB" w:rsidP="00EE5CBA">
      <w:pPr>
        <w:pStyle w:val="Nadpis4"/>
        <w:rPr>
          <w:rFonts w:ascii="Times New Roman" w:hAnsi="Times New Roman" w:cs="Times New Roman"/>
        </w:rPr>
      </w:pPr>
      <w:r w:rsidRPr="00CC79D5">
        <w:rPr>
          <w:rFonts w:ascii="Times New Roman" w:hAnsi="Times New Roman" w:cs="Times New Roman"/>
        </w:rPr>
        <w:t>1.3. Servisní služby</w:t>
      </w:r>
    </w:p>
    <w:p w:rsidR="008364DB" w:rsidRPr="00CC79D5" w:rsidRDefault="008364DB" w:rsidP="008364DB">
      <w:p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Jedná se o podpůrné služby k hlavní činnosti podnikání, které zahrnují: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DEVELOPMENT PROJEKTŮ RIS (souvislost s projektem Smart akcelerátor LK)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DEVELOPMENT DOTAČNÍCH TITULŮ (inovační vouchery, kreativní vouchery, …)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 xml:space="preserve">ANALYTICKÝ SERVIS (monitoring, </w:t>
      </w:r>
      <w:proofErr w:type="spellStart"/>
      <w:r w:rsidRPr="00CC79D5">
        <w:rPr>
          <w:rFonts w:ascii="Times New Roman" w:hAnsi="Times New Roman" w:cs="Times New Roman"/>
          <w:bCs/>
          <w:sz w:val="20"/>
        </w:rPr>
        <w:t>benchmarking</w:t>
      </w:r>
      <w:proofErr w:type="spellEnd"/>
      <w:r w:rsidRPr="00CC79D5">
        <w:rPr>
          <w:rFonts w:ascii="Times New Roman" w:hAnsi="Times New Roman" w:cs="Times New Roman"/>
          <w:bCs/>
          <w:sz w:val="20"/>
        </w:rPr>
        <w:t xml:space="preserve">, </w:t>
      </w:r>
      <w:proofErr w:type="spellStart"/>
      <w:r w:rsidRPr="00CC79D5">
        <w:rPr>
          <w:rFonts w:ascii="Times New Roman" w:hAnsi="Times New Roman" w:cs="Times New Roman"/>
          <w:bCs/>
          <w:sz w:val="20"/>
        </w:rPr>
        <w:t>rešeše</w:t>
      </w:r>
      <w:proofErr w:type="spellEnd"/>
      <w:r w:rsidRPr="00CC79D5">
        <w:rPr>
          <w:rFonts w:ascii="Times New Roman" w:hAnsi="Times New Roman" w:cs="Times New Roman"/>
          <w:bCs/>
          <w:sz w:val="20"/>
        </w:rPr>
        <w:t xml:space="preserve"> - R&amp;D, inovační prostředí, technologické trendy…,) 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TERÉNNÍ ŠETŘENÍ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ADMINISTRACE WEBOVÝCH STRÁNEK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ŘÍZENÍ PROJEKTŮ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ADMINISTRATIVNÍ SLUŽBY (správa dokumentů, tiskové centrum apod.)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MARKETINGOVÉ A PROPAGAČNÍ SLUŽBY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IT SLUŽBY (vysokorychlostní internet, instalace SW, správa PC apod.)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PRÁVNÍ SLUŽBY (příprava smluv, zakládání firem, řešení reklamací apod.)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FINANČNĚ EKONOMICKÉ SLUŽBY (vedení účetnictví, účetní poradenství apod.)</w:t>
      </w:r>
    </w:p>
    <w:p w:rsidR="00FB001B" w:rsidRPr="00CC79D5" w:rsidRDefault="00FB001B" w:rsidP="008364D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364DB" w:rsidRPr="00CC79D5" w:rsidRDefault="008364DB" w:rsidP="00EE5CBA">
      <w:pPr>
        <w:pStyle w:val="Nadpis4"/>
        <w:rPr>
          <w:rFonts w:ascii="Times New Roman" w:hAnsi="Times New Roman" w:cs="Times New Roman"/>
        </w:rPr>
      </w:pPr>
      <w:r w:rsidRPr="00CC79D5">
        <w:rPr>
          <w:rFonts w:ascii="Times New Roman" w:hAnsi="Times New Roman" w:cs="Times New Roman"/>
        </w:rPr>
        <w:t>1.4. Podpora financování a vyhledávání zdrojů</w:t>
      </w:r>
    </w:p>
    <w:p w:rsidR="008364DB" w:rsidRPr="00CC79D5" w:rsidRDefault="008364DB" w:rsidP="008364DB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Uvedený balíček služeb je zaměřen na podporu při získání veřejných a privátních zdrojů pro podnikání, které zahrnuje: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GRANTOVÉ PORADENSTVÍ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VEŘEJNÉ (dotační) zdroje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Podpora kraje (programy inkubátoru v rámci RIS3, INOVAČNÍ VOUCHERY, cílené motivační akce-semináře, burzy, veletrhy, konference)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PROGRAMY ČR a EU prostřednictvím CI, TAČR, MINISTERSTVA, EU (OPPIK, OPVVK, H2020 apod.) – PROJEKTY </w:t>
      </w:r>
      <w:proofErr w:type="spellStart"/>
      <w:r w:rsidRPr="00CC79D5">
        <w:rPr>
          <w:rFonts w:ascii="Times New Roman" w:hAnsi="Times New Roman" w:cs="Times New Roman"/>
          <w:sz w:val="20"/>
        </w:rPr>
        <w:t>VaV</w:t>
      </w:r>
      <w:proofErr w:type="spellEnd"/>
      <w:r w:rsidRPr="00CC79D5">
        <w:rPr>
          <w:rFonts w:ascii="Times New Roman" w:hAnsi="Times New Roman" w:cs="Times New Roman"/>
          <w:sz w:val="20"/>
        </w:rPr>
        <w:t>, PODPORY PODNIKÁNÍ apod.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SOUKROMÉ ZDROJE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BANKY (zvýhodněné úvěry)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VENTURE PROGRAMY, BUSINESS ANGELS, SOUKROMÍ INVESTOŘI A SPONZOŘI</w:t>
      </w:r>
    </w:p>
    <w:p w:rsidR="00FB001B" w:rsidRPr="00CC79D5" w:rsidRDefault="00FB001B" w:rsidP="008364D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364DB" w:rsidRPr="00CC79D5" w:rsidRDefault="008364DB" w:rsidP="00EE5CBA">
      <w:pPr>
        <w:pStyle w:val="Nadpis4"/>
        <w:rPr>
          <w:rFonts w:ascii="Times New Roman" w:hAnsi="Times New Roman" w:cs="Times New Roman"/>
        </w:rPr>
      </w:pPr>
      <w:r w:rsidRPr="00CC79D5">
        <w:rPr>
          <w:rFonts w:ascii="Times New Roman" w:hAnsi="Times New Roman" w:cs="Times New Roman"/>
        </w:rPr>
        <w:t xml:space="preserve">1.5. </w:t>
      </w:r>
      <w:proofErr w:type="spellStart"/>
      <w:r w:rsidRPr="00CC79D5">
        <w:rPr>
          <w:rFonts w:ascii="Times New Roman" w:hAnsi="Times New Roman" w:cs="Times New Roman"/>
        </w:rPr>
        <w:t>Networking</w:t>
      </w:r>
      <w:proofErr w:type="spellEnd"/>
    </w:p>
    <w:p w:rsidR="008364DB" w:rsidRPr="00CC79D5" w:rsidRDefault="008364DB" w:rsidP="008364D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Nabídka služeb pokrývá nabídku kontaktů a databázi subjektů dle specifických požadavků zákazníků s cílem vhodného napojení na výzkumný řešitelský tým, strategické výrobce, dodavatele, speciální infrastrukturu, pracoviště apod.</w:t>
      </w:r>
    </w:p>
    <w:p w:rsidR="00FB001B" w:rsidRPr="00CC79D5" w:rsidRDefault="00FB001B" w:rsidP="00FB001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364DB" w:rsidRPr="00CC79D5" w:rsidRDefault="008364DB" w:rsidP="00EE5CBA">
      <w:pPr>
        <w:pStyle w:val="Nadpis4"/>
        <w:rPr>
          <w:rFonts w:ascii="Times New Roman" w:hAnsi="Times New Roman" w:cs="Times New Roman"/>
        </w:rPr>
      </w:pPr>
      <w:r w:rsidRPr="00CC79D5">
        <w:rPr>
          <w:rFonts w:ascii="Times New Roman" w:hAnsi="Times New Roman" w:cs="Times New Roman"/>
        </w:rPr>
        <w:t>1.6. Vzdělávání a podpůrné propagační akce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AKCE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VZDĚLÁVACÍ (technické obory, řízení inovací, řízení a podnikání, marketing, účetnictví)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PROPAGAČNÍ (web, brožury, média, podnikatelské soutěže apod.)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MONITOROVACÍ (mapování hodnotících indikátorů, statistiky a porovnání v ČR a EU)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TYPY AKCÍ PRO PODPORU VZDĚLÁVÁNÍ A PROPAGACE</w:t>
      </w:r>
    </w:p>
    <w:p w:rsidR="008364DB" w:rsidRPr="00CC79D5" w:rsidRDefault="008364DB" w:rsidP="008364DB">
      <w:pPr>
        <w:numPr>
          <w:ilvl w:val="0"/>
          <w:numId w:val="29"/>
        </w:numPr>
        <w:spacing w:after="0" w:line="240" w:lineRule="auto"/>
        <w:ind w:hanging="357"/>
        <w:rPr>
          <w:rFonts w:ascii="Times New Roman" w:hAnsi="Times New Roman" w:cs="Times New Roman"/>
          <w:bCs/>
          <w:sz w:val="20"/>
        </w:rPr>
      </w:pPr>
      <w:r w:rsidRPr="00CC79D5">
        <w:rPr>
          <w:rFonts w:ascii="Times New Roman" w:hAnsi="Times New Roman" w:cs="Times New Roman"/>
          <w:bCs/>
          <w:sz w:val="20"/>
        </w:rPr>
        <w:t>WORKSHOPY (ZAPOJENÍ EXPERTŮ, GARANTŮ)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SEMINÁŘE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KONFERENCE</w:t>
      </w:r>
    </w:p>
    <w:p w:rsidR="008364DB" w:rsidRPr="00CC79D5" w:rsidRDefault="008364DB" w:rsidP="008364DB">
      <w:pPr>
        <w:numPr>
          <w:ilvl w:val="1"/>
          <w:numId w:val="32"/>
        </w:numPr>
        <w:spacing w:after="0" w:line="240" w:lineRule="auto"/>
        <w:ind w:hanging="357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SOUTĚŽE (marketing pro start-up: „UP-START-UP, SBC)</w:t>
      </w:r>
    </w:p>
    <w:p w:rsidR="00EE5CBA" w:rsidRPr="00CC79D5" w:rsidRDefault="00EE5CBA">
      <w:pPr>
        <w:rPr>
          <w:rFonts w:ascii="Times New Roman" w:eastAsiaTheme="majorEastAsia" w:hAnsi="Times New Roman" w:cs="Times New Roman"/>
          <w:b/>
          <w:bCs/>
          <w:szCs w:val="28"/>
        </w:rPr>
      </w:pPr>
      <w:bookmarkStart w:id="25" w:name="_Toc476581454"/>
      <w:r w:rsidRPr="00CC79D5">
        <w:rPr>
          <w:rFonts w:ascii="Times New Roman" w:hAnsi="Times New Roman" w:cs="Times New Roman"/>
          <w:sz w:val="20"/>
        </w:rPr>
        <w:br w:type="page"/>
      </w:r>
    </w:p>
    <w:p w:rsidR="0063614D" w:rsidRPr="00CC79D5" w:rsidRDefault="001D1D8B" w:rsidP="00F03530">
      <w:pPr>
        <w:pStyle w:val="Nadpis1"/>
        <w:jc w:val="both"/>
        <w:rPr>
          <w:rFonts w:ascii="Times New Roman" w:hAnsi="Times New Roman" w:cs="Times New Roman"/>
          <w:color w:val="auto"/>
        </w:rPr>
      </w:pPr>
      <w:bookmarkStart w:id="26" w:name="_Toc476582475"/>
      <w:r w:rsidRPr="00CC79D5">
        <w:rPr>
          <w:rFonts w:ascii="Times New Roman" w:hAnsi="Times New Roman" w:cs="Times New Roman"/>
          <w:color w:val="auto"/>
        </w:rPr>
        <w:t>B</w:t>
      </w:r>
      <w:r w:rsidR="0063614D" w:rsidRPr="00CC79D5">
        <w:rPr>
          <w:rFonts w:ascii="Times New Roman" w:hAnsi="Times New Roman" w:cs="Times New Roman"/>
          <w:color w:val="auto"/>
        </w:rPr>
        <w:t xml:space="preserve">. </w:t>
      </w:r>
      <w:r w:rsidR="00C55633" w:rsidRPr="00CC79D5">
        <w:rPr>
          <w:rFonts w:ascii="Times New Roman" w:hAnsi="Times New Roman" w:cs="Times New Roman"/>
          <w:color w:val="auto"/>
        </w:rPr>
        <w:t xml:space="preserve">NABÍDKA </w:t>
      </w:r>
      <w:r w:rsidR="0063614D" w:rsidRPr="00CC79D5">
        <w:rPr>
          <w:rFonts w:ascii="Times New Roman" w:hAnsi="Times New Roman" w:cs="Times New Roman"/>
          <w:color w:val="auto"/>
        </w:rPr>
        <w:t>SLUŽ</w:t>
      </w:r>
      <w:r w:rsidR="00C55633" w:rsidRPr="00CC79D5">
        <w:rPr>
          <w:rFonts w:ascii="Times New Roman" w:hAnsi="Times New Roman" w:cs="Times New Roman"/>
          <w:color w:val="auto"/>
        </w:rPr>
        <w:t>E</w:t>
      </w:r>
      <w:r w:rsidR="0063614D" w:rsidRPr="00CC79D5">
        <w:rPr>
          <w:rFonts w:ascii="Times New Roman" w:hAnsi="Times New Roman" w:cs="Times New Roman"/>
          <w:color w:val="auto"/>
        </w:rPr>
        <w:t>B PRO OSTATNÍ SUBJEKTY:</w:t>
      </w:r>
      <w:bookmarkEnd w:id="25"/>
      <w:bookmarkEnd w:id="26"/>
    </w:p>
    <w:p w:rsidR="00CD6653" w:rsidRPr="00CC79D5" w:rsidRDefault="00CD6653" w:rsidP="00CD6653">
      <w:pPr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(objem služeb bude činit </w:t>
      </w:r>
      <w:proofErr w:type="spellStart"/>
      <w:r w:rsidRPr="00CC79D5">
        <w:rPr>
          <w:rFonts w:ascii="Times New Roman" w:hAnsi="Times New Roman" w:cs="Times New Roman"/>
          <w:sz w:val="20"/>
        </w:rPr>
        <w:t>max</w:t>
      </w:r>
      <w:proofErr w:type="spellEnd"/>
      <w:r w:rsidRPr="00CC79D5">
        <w:rPr>
          <w:rFonts w:ascii="Times New Roman" w:hAnsi="Times New Roman" w:cs="Times New Roman"/>
          <w:sz w:val="20"/>
        </w:rPr>
        <w:t xml:space="preserve"> 20% obratu společnosti ze zakázek)</w:t>
      </w:r>
    </w:p>
    <w:p w:rsidR="00550A89" w:rsidRPr="00CC79D5" w:rsidRDefault="00550A89" w:rsidP="00F0353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Nabídka služeb pro ostatní subjekty je obdobného charakteru, jaké ARR poskytuje </w:t>
      </w:r>
      <w:r w:rsidR="00064E7F" w:rsidRPr="00CC79D5">
        <w:rPr>
          <w:rFonts w:ascii="Times New Roman" w:hAnsi="Times New Roman" w:cs="Times New Roman"/>
          <w:sz w:val="20"/>
        </w:rPr>
        <w:t xml:space="preserve">v regionu </w:t>
      </w:r>
      <w:r w:rsidRPr="00CC79D5">
        <w:rPr>
          <w:rFonts w:ascii="Times New Roman" w:hAnsi="Times New Roman" w:cs="Times New Roman"/>
          <w:sz w:val="20"/>
        </w:rPr>
        <w:t>doposud. Jedná se tedy o služby</w:t>
      </w:r>
      <w:r w:rsidR="00064E7F" w:rsidRPr="00CC79D5">
        <w:rPr>
          <w:rFonts w:ascii="Times New Roman" w:hAnsi="Times New Roman" w:cs="Times New Roman"/>
          <w:sz w:val="20"/>
        </w:rPr>
        <w:t>, které společnost dostala jako zadaní od vlastníka a jejichž cílem je podpora</w:t>
      </w:r>
      <w:r w:rsidRPr="00CC79D5">
        <w:rPr>
          <w:rFonts w:ascii="Times New Roman" w:hAnsi="Times New Roman" w:cs="Times New Roman"/>
          <w:sz w:val="20"/>
        </w:rPr>
        <w:t xml:space="preserve"> regionálního rozvoje</w:t>
      </w:r>
      <w:r w:rsidR="00064E7F" w:rsidRPr="00CC79D5">
        <w:rPr>
          <w:rFonts w:ascii="Times New Roman" w:hAnsi="Times New Roman" w:cs="Times New Roman"/>
          <w:sz w:val="20"/>
        </w:rPr>
        <w:t xml:space="preserve"> v celé jeho šíři a pestrosti</w:t>
      </w:r>
      <w:r w:rsidRPr="00CC79D5">
        <w:rPr>
          <w:rFonts w:ascii="Times New Roman" w:hAnsi="Times New Roman" w:cs="Times New Roman"/>
          <w:sz w:val="20"/>
        </w:rPr>
        <w:t xml:space="preserve">. Těžiště služeb </w:t>
      </w:r>
      <w:r w:rsidR="00064E7F" w:rsidRPr="00CC79D5">
        <w:rPr>
          <w:rFonts w:ascii="Times New Roman" w:hAnsi="Times New Roman" w:cs="Times New Roman"/>
          <w:sz w:val="20"/>
        </w:rPr>
        <w:t xml:space="preserve">spočívá </w:t>
      </w:r>
      <w:r w:rsidRPr="00CC79D5">
        <w:rPr>
          <w:rFonts w:ascii="Times New Roman" w:hAnsi="Times New Roman" w:cs="Times New Roman"/>
          <w:sz w:val="20"/>
        </w:rPr>
        <w:t>především v:</w:t>
      </w:r>
    </w:p>
    <w:p w:rsidR="009C7BE0" w:rsidRPr="00CC79D5" w:rsidRDefault="009C7BE0" w:rsidP="00F0353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63614D" w:rsidRPr="00CC79D5" w:rsidRDefault="0063614D" w:rsidP="00F03530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Dotační</w:t>
      </w:r>
      <w:r w:rsidR="00550A89" w:rsidRPr="00CC79D5">
        <w:rPr>
          <w:rFonts w:ascii="Times New Roman" w:hAnsi="Times New Roman" w:cs="Times New Roman"/>
          <w:sz w:val="20"/>
        </w:rPr>
        <w:t>m</w:t>
      </w:r>
      <w:r w:rsidRPr="00CC79D5">
        <w:rPr>
          <w:rFonts w:ascii="Times New Roman" w:hAnsi="Times New Roman" w:cs="Times New Roman"/>
          <w:sz w:val="20"/>
        </w:rPr>
        <w:t xml:space="preserve"> management</w:t>
      </w:r>
      <w:r w:rsidR="00550A89" w:rsidRPr="00CC79D5">
        <w:rPr>
          <w:rFonts w:ascii="Times New Roman" w:hAnsi="Times New Roman" w:cs="Times New Roman"/>
          <w:sz w:val="20"/>
        </w:rPr>
        <w:t>u v rozsahu viz bod A.1.</w:t>
      </w:r>
      <w:r w:rsidR="00064E7F" w:rsidRPr="00CC79D5">
        <w:rPr>
          <w:rFonts w:ascii="Times New Roman" w:hAnsi="Times New Roman" w:cs="Times New Roman"/>
          <w:sz w:val="20"/>
        </w:rPr>
        <w:t>3</w:t>
      </w:r>
      <w:r w:rsidR="00550A89" w:rsidRPr="00CC79D5">
        <w:rPr>
          <w:rFonts w:ascii="Times New Roman" w:hAnsi="Times New Roman" w:cs="Times New Roman"/>
          <w:sz w:val="20"/>
        </w:rPr>
        <w:t>.</w:t>
      </w:r>
    </w:p>
    <w:p w:rsidR="0063614D" w:rsidRPr="00CC79D5" w:rsidRDefault="00550A89" w:rsidP="00F03530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Organizaci veřejných zakázek </w:t>
      </w:r>
      <w:r w:rsidR="009179F2" w:rsidRPr="00CC79D5">
        <w:rPr>
          <w:rFonts w:ascii="Times New Roman" w:hAnsi="Times New Roman" w:cs="Times New Roman"/>
          <w:sz w:val="20"/>
        </w:rPr>
        <w:t xml:space="preserve">zejména pro dotované akce jako součást komplexního zajištění dotačního servisu, přitom se jedná </w:t>
      </w:r>
      <w:r w:rsidR="001D1D8B" w:rsidRPr="00CC79D5">
        <w:rPr>
          <w:rFonts w:ascii="Times New Roman" w:hAnsi="Times New Roman" w:cs="Times New Roman"/>
          <w:sz w:val="20"/>
        </w:rPr>
        <w:t xml:space="preserve">zejména </w:t>
      </w:r>
      <w:r w:rsidR="0063614D" w:rsidRPr="00CC79D5">
        <w:rPr>
          <w:rFonts w:ascii="Times New Roman" w:hAnsi="Times New Roman" w:cs="Times New Roman"/>
          <w:sz w:val="20"/>
        </w:rPr>
        <w:t>zakázky malého rozsahu</w:t>
      </w:r>
      <w:r w:rsidR="009179F2" w:rsidRPr="00CC79D5">
        <w:rPr>
          <w:rFonts w:ascii="Times New Roman" w:hAnsi="Times New Roman" w:cs="Times New Roman"/>
          <w:sz w:val="20"/>
        </w:rPr>
        <w:t xml:space="preserve"> a to jak na služby a dodávky, tak na stavební práce</w:t>
      </w:r>
    </w:p>
    <w:p w:rsidR="0063614D" w:rsidRPr="00CC79D5" w:rsidRDefault="00550A89" w:rsidP="00F03530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Zpracování a zajištění projektových dokumentací a projektových záměrů</w:t>
      </w:r>
      <w:r w:rsidR="008B4751" w:rsidRPr="00CC79D5">
        <w:rPr>
          <w:rFonts w:ascii="Times New Roman" w:hAnsi="Times New Roman" w:cs="Times New Roman"/>
          <w:sz w:val="20"/>
        </w:rPr>
        <w:t xml:space="preserve"> v rozsahu dle požadavků poskytovatele dotace a právních předpisů</w:t>
      </w:r>
    </w:p>
    <w:p w:rsidR="0063614D" w:rsidRPr="00CC79D5" w:rsidRDefault="00550A89" w:rsidP="00F03530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Zpracování rozvojových analýz, koncepcí, Plánů rozvoje obcí</w:t>
      </w:r>
      <w:r w:rsidR="009179F2" w:rsidRPr="00CC79D5">
        <w:rPr>
          <w:rFonts w:ascii="Times New Roman" w:hAnsi="Times New Roman" w:cs="Times New Roman"/>
          <w:sz w:val="20"/>
        </w:rPr>
        <w:t xml:space="preserve"> apod.</w:t>
      </w:r>
    </w:p>
    <w:p w:rsidR="0063614D" w:rsidRPr="00CC79D5" w:rsidRDefault="0063614D" w:rsidP="00F03530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</w:p>
    <w:p w:rsidR="0063614D" w:rsidRPr="00CC79D5" w:rsidRDefault="009C7BE0" w:rsidP="009C7BE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Služby jsou poskytovány všem subjektům bez rozdílu a to i mimo Liberecký kraj. V případě</w:t>
      </w:r>
      <w:r w:rsidR="00064E7F" w:rsidRPr="00CC79D5">
        <w:rPr>
          <w:rFonts w:ascii="Times New Roman" w:hAnsi="Times New Roman" w:cs="Times New Roman"/>
          <w:sz w:val="20"/>
        </w:rPr>
        <w:t xml:space="preserve"> potřeby je společnost schopna operativně</w:t>
      </w:r>
      <w:r w:rsidRPr="00CC79D5">
        <w:rPr>
          <w:rFonts w:ascii="Times New Roman" w:hAnsi="Times New Roman" w:cs="Times New Roman"/>
          <w:sz w:val="20"/>
        </w:rPr>
        <w:t xml:space="preserve"> a cíleně zajistit nezbytné, úzce specializované odbornosti a kapacity. </w:t>
      </w:r>
    </w:p>
    <w:p w:rsidR="00C55633" w:rsidRPr="00CC79D5" w:rsidRDefault="00C55633" w:rsidP="00F0353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044F52" w:rsidRPr="00CC79D5" w:rsidRDefault="00044F52" w:rsidP="00F0353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A3E49" w:rsidRPr="00CC79D5" w:rsidRDefault="007A3E49" w:rsidP="00F0353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C179D" w:rsidRPr="00CC79D5" w:rsidRDefault="00CC179D" w:rsidP="00F0353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C179D" w:rsidRPr="00CC79D5" w:rsidRDefault="00CC179D" w:rsidP="00F0353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55633" w:rsidRPr="00CC79D5" w:rsidRDefault="00C55633" w:rsidP="00F03530">
      <w:pPr>
        <w:pStyle w:val="Nadpis1"/>
        <w:jc w:val="both"/>
        <w:rPr>
          <w:rFonts w:ascii="Times New Roman" w:hAnsi="Times New Roman" w:cs="Times New Roman"/>
          <w:color w:val="auto"/>
        </w:rPr>
      </w:pPr>
      <w:bookmarkStart w:id="27" w:name="_Toc476581455"/>
      <w:bookmarkStart w:id="28" w:name="_Toc476582476"/>
      <w:r w:rsidRPr="00CC79D5">
        <w:rPr>
          <w:rFonts w:ascii="Times New Roman" w:hAnsi="Times New Roman" w:cs="Times New Roman"/>
          <w:color w:val="auto"/>
        </w:rPr>
        <w:t>C. VLASTNÍ PROJEKTY</w:t>
      </w:r>
      <w:bookmarkEnd w:id="27"/>
      <w:bookmarkEnd w:id="28"/>
    </w:p>
    <w:p w:rsidR="00982CD6" w:rsidRPr="00CC79D5" w:rsidRDefault="00982CD6" w:rsidP="00982CD6">
      <w:pPr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 xml:space="preserve">(objem </w:t>
      </w:r>
      <w:r w:rsidR="00817ACF" w:rsidRPr="00CC79D5">
        <w:rPr>
          <w:rFonts w:ascii="Times New Roman" w:hAnsi="Times New Roman" w:cs="Times New Roman"/>
          <w:sz w:val="20"/>
        </w:rPr>
        <w:t xml:space="preserve">přijatých </w:t>
      </w:r>
      <w:r w:rsidRPr="00CC79D5">
        <w:rPr>
          <w:rFonts w:ascii="Times New Roman" w:hAnsi="Times New Roman" w:cs="Times New Roman"/>
          <w:sz w:val="20"/>
        </w:rPr>
        <w:t xml:space="preserve">dotací </w:t>
      </w:r>
      <w:r w:rsidR="00817ACF" w:rsidRPr="00CC79D5">
        <w:rPr>
          <w:rFonts w:ascii="Times New Roman" w:hAnsi="Times New Roman" w:cs="Times New Roman"/>
          <w:sz w:val="20"/>
        </w:rPr>
        <w:t>se nezapočítává do</w:t>
      </w:r>
      <w:r w:rsidRPr="00CC79D5">
        <w:rPr>
          <w:rFonts w:ascii="Times New Roman" w:hAnsi="Times New Roman" w:cs="Times New Roman"/>
          <w:sz w:val="20"/>
        </w:rPr>
        <w:t> </w:t>
      </w:r>
      <w:r w:rsidR="00817ACF" w:rsidRPr="00CC79D5">
        <w:rPr>
          <w:rFonts w:ascii="Times New Roman" w:hAnsi="Times New Roman" w:cs="Times New Roman"/>
          <w:sz w:val="20"/>
        </w:rPr>
        <w:t>výše</w:t>
      </w:r>
      <w:r w:rsidRPr="00CC79D5">
        <w:rPr>
          <w:rFonts w:ascii="Times New Roman" w:hAnsi="Times New Roman" w:cs="Times New Roman"/>
          <w:sz w:val="20"/>
        </w:rPr>
        <w:t xml:space="preserve"> obratu společnosti ze zakázek)</w:t>
      </w:r>
    </w:p>
    <w:p w:rsidR="007A3E49" w:rsidRPr="00CC79D5" w:rsidRDefault="007A3E49" w:rsidP="007A3E4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Jedná se o vlastní aktivitu společnosti. Cílem je příprava a r</w:t>
      </w:r>
      <w:r w:rsidR="00FD7DD6" w:rsidRPr="00CC79D5">
        <w:rPr>
          <w:rFonts w:ascii="Times New Roman" w:hAnsi="Times New Roman" w:cs="Times New Roman"/>
          <w:sz w:val="20"/>
        </w:rPr>
        <w:t xml:space="preserve">ealizace vlastních projektů v </w:t>
      </w:r>
      <w:r w:rsidR="00C55633" w:rsidRPr="00CC79D5">
        <w:rPr>
          <w:rFonts w:ascii="Times New Roman" w:hAnsi="Times New Roman" w:cs="Times New Roman"/>
          <w:sz w:val="20"/>
        </w:rPr>
        <w:t>pozice žadatel</w:t>
      </w:r>
      <w:r w:rsidR="00FD7DD6" w:rsidRPr="00CC79D5">
        <w:rPr>
          <w:rFonts w:ascii="Times New Roman" w:hAnsi="Times New Roman" w:cs="Times New Roman"/>
          <w:sz w:val="20"/>
        </w:rPr>
        <w:t>e</w:t>
      </w:r>
      <w:r w:rsidR="00C55633" w:rsidRPr="00CC79D5">
        <w:rPr>
          <w:rFonts w:ascii="Times New Roman" w:hAnsi="Times New Roman" w:cs="Times New Roman"/>
          <w:sz w:val="20"/>
        </w:rPr>
        <w:t xml:space="preserve"> nebo partner</w:t>
      </w:r>
      <w:r w:rsidR="00FD7DD6" w:rsidRPr="00CC79D5">
        <w:rPr>
          <w:rFonts w:ascii="Times New Roman" w:hAnsi="Times New Roman" w:cs="Times New Roman"/>
          <w:sz w:val="20"/>
        </w:rPr>
        <w:t>a</w:t>
      </w:r>
      <w:r w:rsidR="00C55633" w:rsidRPr="00CC79D5">
        <w:rPr>
          <w:rFonts w:ascii="Times New Roman" w:hAnsi="Times New Roman" w:cs="Times New Roman"/>
          <w:sz w:val="20"/>
        </w:rPr>
        <w:t xml:space="preserve"> prostřednictvím </w:t>
      </w:r>
      <w:r w:rsidRPr="00CC79D5">
        <w:rPr>
          <w:rFonts w:ascii="Times New Roman" w:hAnsi="Times New Roman" w:cs="Times New Roman"/>
          <w:sz w:val="20"/>
        </w:rPr>
        <w:t xml:space="preserve">vhodných </w:t>
      </w:r>
      <w:r w:rsidR="00C55633" w:rsidRPr="00CC79D5">
        <w:rPr>
          <w:rFonts w:ascii="Times New Roman" w:hAnsi="Times New Roman" w:cs="Times New Roman"/>
          <w:sz w:val="20"/>
        </w:rPr>
        <w:t>dotačních titulů</w:t>
      </w:r>
      <w:r w:rsidRPr="00CC79D5">
        <w:rPr>
          <w:rFonts w:ascii="Times New Roman" w:hAnsi="Times New Roman" w:cs="Times New Roman"/>
          <w:sz w:val="20"/>
        </w:rPr>
        <w:t xml:space="preserve">. </w:t>
      </w:r>
      <w:r w:rsidR="00982CD6" w:rsidRPr="00CC79D5">
        <w:rPr>
          <w:rFonts w:ascii="Times New Roman" w:hAnsi="Times New Roman" w:cs="Times New Roman"/>
          <w:sz w:val="20"/>
        </w:rPr>
        <w:t>Jedná se tedy o příjmy z dotací.</w:t>
      </w:r>
    </w:p>
    <w:p w:rsidR="000C7B8A" w:rsidRPr="00CC79D5" w:rsidRDefault="000C7B8A" w:rsidP="007A3E4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03530" w:rsidRPr="00CC79D5" w:rsidRDefault="003B2CFA" w:rsidP="00DC742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79D5">
        <w:rPr>
          <w:rFonts w:ascii="Times New Roman" w:hAnsi="Times New Roman" w:cs="Times New Roman"/>
          <w:sz w:val="20"/>
        </w:rPr>
        <w:t>P</w:t>
      </w:r>
      <w:r w:rsidR="00982CD6" w:rsidRPr="00CC79D5">
        <w:rPr>
          <w:rFonts w:ascii="Times New Roman" w:hAnsi="Times New Roman" w:cs="Times New Roman"/>
          <w:sz w:val="20"/>
        </w:rPr>
        <w:t>řitom podmínkou z hlediska poslá</w:t>
      </w:r>
      <w:r w:rsidRPr="00CC79D5">
        <w:rPr>
          <w:rFonts w:ascii="Times New Roman" w:hAnsi="Times New Roman" w:cs="Times New Roman"/>
          <w:sz w:val="20"/>
        </w:rPr>
        <w:t xml:space="preserve">ní společnosti je, že </w:t>
      </w:r>
      <w:r w:rsidR="00C55633" w:rsidRPr="00CC79D5">
        <w:rPr>
          <w:rFonts w:ascii="Times New Roman" w:hAnsi="Times New Roman" w:cs="Times New Roman"/>
          <w:sz w:val="20"/>
        </w:rPr>
        <w:t>projekty budou přínosem pro relevantní instituce v</w:t>
      </w:r>
      <w:r w:rsidR="007A3E49" w:rsidRPr="00CC79D5">
        <w:rPr>
          <w:rFonts w:ascii="Times New Roman" w:hAnsi="Times New Roman" w:cs="Times New Roman"/>
          <w:sz w:val="20"/>
        </w:rPr>
        <w:t> </w:t>
      </w:r>
      <w:r w:rsidR="00C55633" w:rsidRPr="00CC79D5">
        <w:rPr>
          <w:rFonts w:ascii="Times New Roman" w:hAnsi="Times New Roman" w:cs="Times New Roman"/>
          <w:sz w:val="20"/>
        </w:rPr>
        <w:t>regionu</w:t>
      </w:r>
      <w:r w:rsidR="007A3E49" w:rsidRPr="00CC79D5">
        <w:rPr>
          <w:rFonts w:ascii="Times New Roman" w:hAnsi="Times New Roman" w:cs="Times New Roman"/>
          <w:sz w:val="20"/>
        </w:rPr>
        <w:t xml:space="preserve"> (například protipovodňová ochrana)</w:t>
      </w:r>
      <w:r w:rsidRPr="00CC79D5">
        <w:rPr>
          <w:rFonts w:ascii="Times New Roman" w:hAnsi="Times New Roman" w:cs="Times New Roman"/>
          <w:sz w:val="20"/>
        </w:rPr>
        <w:t>.</w:t>
      </w:r>
      <w:r w:rsidR="007A3E49" w:rsidRPr="00CC79D5">
        <w:rPr>
          <w:rFonts w:ascii="Times New Roman" w:hAnsi="Times New Roman" w:cs="Times New Roman"/>
          <w:sz w:val="20"/>
        </w:rPr>
        <w:t xml:space="preserve"> </w:t>
      </w:r>
      <w:r w:rsidRPr="00CC79D5">
        <w:rPr>
          <w:rFonts w:ascii="Times New Roman" w:hAnsi="Times New Roman" w:cs="Times New Roman"/>
          <w:sz w:val="20"/>
        </w:rPr>
        <w:t xml:space="preserve">Prostřednictvím takových projektů dojde zároveň ke </w:t>
      </w:r>
      <w:r w:rsidR="007A3E49" w:rsidRPr="00CC79D5">
        <w:rPr>
          <w:rFonts w:ascii="Times New Roman" w:hAnsi="Times New Roman" w:cs="Times New Roman"/>
          <w:sz w:val="20"/>
        </w:rPr>
        <w:t>zvyšování o</w:t>
      </w:r>
      <w:r w:rsidR="00DC742E" w:rsidRPr="00CC79D5">
        <w:rPr>
          <w:rFonts w:ascii="Times New Roman" w:hAnsi="Times New Roman" w:cs="Times New Roman"/>
          <w:sz w:val="20"/>
        </w:rPr>
        <w:t>d</w:t>
      </w:r>
      <w:r w:rsidR="007A3E49" w:rsidRPr="00CC79D5">
        <w:rPr>
          <w:rFonts w:ascii="Times New Roman" w:hAnsi="Times New Roman" w:cs="Times New Roman"/>
          <w:sz w:val="20"/>
        </w:rPr>
        <w:t>bornosti pracovníků společnosti.</w:t>
      </w:r>
    </w:p>
    <w:sectPr w:rsidR="00F03530" w:rsidRPr="00CC79D5" w:rsidSect="00B724D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9C0" w:rsidRDefault="007D09C0" w:rsidP="00B058E4">
      <w:pPr>
        <w:spacing w:after="0" w:line="240" w:lineRule="auto"/>
      </w:pPr>
      <w:r>
        <w:separator/>
      </w:r>
    </w:p>
  </w:endnote>
  <w:endnote w:type="continuationSeparator" w:id="0">
    <w:p w:rsidR="007D09C0" w:rsidRDefault="007D09C0" w:rsidP="00B0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7486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16251B" w:rsidRPr="0016251B" w:rsidRDefault="0016251B">
        <w:pPr>
          <w:pStyle w:val="Zpat"/>
          <w:jc w:val="right"/>
          <w:rPr>
            <w:sz w:val="16"/>
          </w:rPr>
        </w:pPr>
        <w:r w:rsidRPr="0016251B">
          <w:rPr>
            <w:sz w:val="16"/>
          </w:rPr>
          <w:fldChar w:fldCharType="begin"/>
        </w:r>
        <w:r w:rsidRPr="0016251B">
          <w:rPr>
            <w:sz w:val="16"/>
          </w:rPr>
          <w:instrText>PAGE   \* MERGEFORMAT</w:instrText>
        </w:r>
        <w:r w:rsidRPr="0016251B">
          <w:rPr>
            <w:sz w:val="16"/>
          </w:rPr>
          <w:fldChar w:fldCharType="separate"/>
        </w:r>
        <w:r w:rsidR="007718A8">
          <w:rPr>
            <w:noProof/>
            <w:sz w:val="16"/>
          </w:rPr>
          <w:t>1</w:t>
        </w:r>
        <w:r w:rsidRPr="0016251B">
          <w:rPr>
            <w:sz w:val="16"/>
          </w:rPr>
          <w:fldChar w:fldCharType="end"/>
        </w:r>
      </w:p>
    </w:sdtContent>
  </w:sdt>
  <w:p w:rsidR="0016251B" w:rsidRDefault="001625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9C0" w:rsidRDefault="007D09C0" w:rsidP="00B058E4">
      <w:pPr>
        <w:spacing w:after="0" w:line="240" w:lineRule="auto"/>
      </w:pPr>
      <w:r>
        <w:separator/>
      </w:r>
    </w:p>
  </w:footnote>
  <w:footnote w:type="continuationSeparator" w:id="0">
    <w:p w:rsidR="007D09C0" w:rsidRDefault="007D09C0" w:rsidP="00B05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C3" w:rsidRPr="003B24C3" w:rsidRDefault="003B24C3" w:rsidP="00B058E4">
    <w:pPr>
      <w:rPr>
        <w:rFonts w:ascii="Times New Roman" w:hAnsi="Times New Roman" w:cs="Times New Roman"/>
        <w:sz w:val="24"/>
        <w:szCs w:val="24"/>
      </w:rPr>
    </w:pPr>
    <w:r w:rsidRPr="003B24C3">
      <w:rPr>
        <w:rFonts w:ascii="Times New Roman" w:hAnsi="Times New Roman" w:cs="Times New Roman"/>
        <w:sz w:val="24"/>
        <w:szCs w:val="24"/>
      </w:rPr>
      <w:t>Příloha č. 2</w:t>
    </w:r>
  </w:p>
  <w:p w:rsidR="00B058E4" w:rsidRPr="003B24C3" w:rsidRDefault="00B058E4" w:rsidP="00B058E4">
    <w:pPr>
      <w:rPr>
        <w:rFonts w:ascii="Times New Roman" w:hAnsi="Times New Roman" w:cs="Times New Roman"/>
        <w:sz w:val="20"/>
        <w:szCs w:val="20"/>
      </w:rPr>
    </w:pPr>
    <w:r w:rsidRPr="003B24C3">
      <w:rPr>
        <w:rFonts w:ascii="Times New Roman" w:hAnsi="Times New Roman" w:cs="Times New Roman"/>
        <w:sz w:val="20"/>
        <w:szCs w:val="20"/>
      </w:rPr>
      <w:t>Reorganizace ARR – Agentury regionálního rozvoje spol. s r.o.</w:t>
    </w:r>
    <w:r w:rsidRPr="003B24C3">
      <w:rPr>
        <w:rFonts w:ascii="Times New Roman" w:hAnsi="Times New Roman" w:cs="Times New Roman"/>
        <w:sz w:val="20"/>
        <w:szCs w:val="20"/>
      </w:rPr>
      <w:tab/>
    </w:r>
    <w:r w:rsidR="00706601">
      <w:rPr>
        <w:rFonts w:ascii="Times New Roman" w:hAnsi="Times New Roman" w:cs="Times New Roman"/>
        <w:sz w:val="20"/>
        <w:szCs w:val="20"/>
      </w:rPr>
      <w:tab/>
    </w:r>
    <w:r w:rsidR="00706601">
      <w:rPr>
        <w:rFonts w:ascii="Times New Roman" w:hAnsi="Times New Roman" w:cs="Times New Roman"/>
        <w:sz w:val="20"/>
        <w:szCs w:val="20"/>
      </w:rPr>
      <w:tab/>
    </w:r>
    <w:r w:rsidRPr="003B24C3">
      <w:rPr>
        <w:rFonts w:ascii="Times New Roman" w:hAnsi="Times New Roman" w:cs="Times New Roman"/>
        <w:sz w:val="20"/>
        <w:szCs w:val="20"/>
      </w:rPr>
      <w:tab/>
      <w:t>P</w:t>
    </w:r>
    <w:r w:rsidR="00951DB0" w:rsidRPr="003B24C3">
      <w:rPr>
        <w:rFonts w:ascii="Times New Roman" w:hAnsi="Times New Roman" w:cs="Times New Roman"/>
        <w:sz w:val="20"/>
        <w:szCs w:val="20"/>
      </w:rPr>
      <w:t>říloha</w:t>
    </w:r>
    <w:r w:rsidRPr="003B24C3">
      <w:rPr>
        <w:rFonts w:ascii="Times New Roman" w:hAnsi="Times New Roman" w:cs="Times New Roman"/>
        <w:sz w:val="20"/>
        <w:szCs w:val="20"/>
      </w:rPr>
      <w:t xml:space="preserve"> </w:t>
    </w:r>
    <w:r w:rsidR="00951DB0" w:rsidRPr="003B24C3">
      <w:rPr>
        <w:rFonts w:ascii="Times New Roman" w:hAnsi="Times New Roman" w:cs="Times New Roman"/>
        <w:sz w:val="20"/>
        <w:szCs w:val="20"/>
      </w:rPr>
      <w:t>č</w:t>
    </w:r>
    <w:r w:rsidRPr="003B24C3">
      <w:rPr>
        <w:rFonts w:ascii="Times New Roman" w:hAnsi="Times New Roman" w:cs="Times New Roman"/>
        <w:sz w:val="20"/>
        <w:szCs w:val="20"/>
      </w:rPr>
      <w:t>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9A3"/>
    <w:multiLevelType w:val="hybridMultilevel"/>
    <w:tmpl w:val="0BECD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966B0"/>
    <w:multiLevelType w:val="hybridMultilevel"/>
    <w:tmpl w:val="63762D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9E64F4"/>
    <w:multiLevelType w:val="hybridMultilevel"/>
    <w:tmpl w:val="4E42A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027DD"/>
    <w:multiLevelType w:val="hybridMultilevel"/>
    <w:tmpl w:val="7E66A7B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437DD"/>
    <w:multiLevelType w:val="hybridMultilevel"/>
    <w:tmpl w:val="985A20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1F57F1"/>
    <w:multiLevelType w:val="hybridMultilevel"/>
    <w:tmpl w:val="24FADFD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745C9F"/>
    <w:multiLevelType w:val="hybridMultilevel"/>
    <w:tmpl w:val="183AAE5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C68091D"/>
    <w:multiLevelType w:val="hybridMultilevel"/>
    <w:tmpl w:val="94C27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D0399"/>
    <w:multiLevelType w:val="hybridMultilevel"/>
    <w:tmpl w:val="5B040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F75582"/>
    <w:multiLevelType w:val="multilevel"/>
    <w:tmpl w:val="43A6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744F7E"/>
    <w:multiLevelType w:val="hybridMultilevel"/>
    <w:tmpl w:val="9962ECAA"/>
    <w:lvl w:ilvl="0" w:tplc="D1068F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A84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A1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239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E46F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20C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EEA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CE4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AC7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5A245E"/>
    <w:multiLevelType w:val="hybridMultilevel"/>
    <w:tmpl w:val="C52E296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191611"/>
    <w:multiLevelType w:val="multilevel"/>
    <w:tmpl w:val="A41E9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6AE7B11"/>
    <w:multiLevelType w:val="hybridMultilevel"/>
    <w:tmpl w:val="2318C4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C03828"/>
    <w:multiLevelType w:val="hybridMultilevel"/>
    <w:tmpl w:val="33AE0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6298E"/>
    <w:multiLevelType w:val="hybridMultilevel"/>
    <w:tmpl w:val="ACCC9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A21BE"/>
    <w:multiLevelType w:val="hybridMultilevel"/>
    <w:tmpl w:val="4734E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C24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AB25DB4"/>
    <w:multiLevelType w:val="hybridMultilevel"/>
    <w:tmpl w:val="F9F26D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A9320D"/>
    <w:multiLevelType w:val="hybridMultilevel"/>
    <w:tmpl w:val="E1621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08B7E">
      <w:numFmt w:val="bullet"/>
      <w:lvlText w:val="-"/>
      <w:lvlJc w:val="left"/>
      <w:pPr>
        <w:ind w:left="1500" w:hanging="42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33B1D"/>
    <w:multiLevelType w:val="hybridMultilevel"/>
    <w:tmpl w:val="FB1ABA4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831E0"/>
    <w:multiLevelType w:val="hybridMultilevel"/>
    <w:tmpl w:val="38160C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E64694"/>
    <w:multiLevelType w:val="hybridMultilevel"/>
    <w:tmpl w:val="BC2EC9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FD62A6"/>
    <w:multiLevelType w:val="hybridMultilevel"/>
    <w:tmpl w:val="A06CB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71520C"/>
    <w:multiLevelType w:val="hybridMultilevel"/>
    <w:tmpl w:val="2C6EE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8033EF"/>
    <w:multiLevelType w:val="hybridMultilevel"/>
    <w:tmpl w:val="ABC40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91118D"/>
    <w:multiLevelType w:val="hybridMultilevel"/>
    <w:tmpl w:val="28D010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C183211"/>
    <w:multiLevelType w:val="hybridMultilevel"/>
    <w:tmpl w:val="6BB8ED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A80E57"/>
    <w:multiLevelType w:val="hybridMultilevel"/>
    <w:tmpl w:val="BC3021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334C04"/>
    <w:multiLevelType w:val="hybridMultilevel"/>
    <w:tmpl w:val="09F8E5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2F6049"/>
    <w:multiLevelType w:val="hybridMultilevel"/>
    <w:tmpl w:val="1B34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D5607"/>
    <w:multiLevelType w:val="hybridMultilevel"/>
    <w:tmpl w:val="46105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832D00"/>
    <w:multiLevelType w:val="hybridMultilevel"/>
    <w:tmpl w:val="09D0F6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D1D83"/>
    <w:multiLevelType w:val="hybridMultilevel"/>
    <w:tmpl w:val="1F88F1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0"/>
  </w:num>
  <w:num w:numId="4">
    <w:abstractNumId w:val="24"/>
  </w:num>
  <w:num w:numId="5">
    <w:abstractNumId w:val="7"/>
  </w:num>
  <w:num w:numId="6">
    <w:abstractNumId w:val="29"/>
  </w:num>
  <w:num w:numId="7">
    <w:abstractNumId w:val="18"/>
  </w:num>
  <w:num w:numId="8">
    <w:abstractNumId w:val="13"/>
  </w:num>
  <w:num w:numId="9">
    <w:abstractNumId w:val="11"/>
  </w:num>
  <w:num w:numId="10">
    <w:abstractNumId w:val="28"/>
  </w:num>
  <w:num w:numId="11">
    <w:abstractNumId w:val="1"/>
  </w:num>
  <w:num w:numId="12">
    <w:abstractNumId w:val="6"/>
  </w:num>
  <w:num w:numId="13">
    <w:abstractNumId w:val="19"/>
  </w:num>
  <w:num w:numId="14">
    <w:abstractNumId w:val="14"/>
  </w:num>
  <w:num w:numId="15">
    <w:abstractNumId w:val="21"/>
  </w:num>
  <w:num w:numId="16">
    <w:abstractNumId w:val="26"/>
  </w:num>
  <w:num w:numId="17">
    <w:abstractNumId w:val="9"/>
  </w:num>
  <w:num w:numId="18">
    <w:abstractNumId w:val="3"/>
  </w:num>
  <w:num w:numId="19">
    <w:abstractNumId w:val="32"/>
  </w:num>
  <w:num w:numId="20">
    <w:abstractNumId w:val="5"/>
  </w:num>
  <w:num w:numId="21">
    <w:abstractNumId w:val="20"/>
  </w:num>
  <w:num w:numId="22">
    <w:abstractNumId w:val="4"/>
  </w:num>
  <w:num w:numId="23">
    <w:abstractNumId w:val="8"/>
  </w:num>
  <w:num w:numId="24">
    <w:abstractNumId w:val="15"/>
  </w:num>
  <w:num w:numId="25">
    <w:abstractNumId w:val="33"/>
  </w:num>
  <w:num w:numId="26">
    <w:abstractNumId w:val="17"/>
  </w:num>
  <w:num w:numId="27">
    <w:abstractNumId w:val="10"/>
  </w:num>
  <w:num w:numId="28">
    <w:abstractNumId w:val="16"/>
  </w:num>
  <w:num w:numId="29">
    <w:abstractNumId w:val="23"/>
  </w:num>
  <w:num w:numId="30">
    <w:abstractNumId w:val="31"/>
  </w:num>
  <w:num w:numId="31">
    <w:abstractNumId w:val="30"/>
  </w:num>
  <w:num w:numId="32">
    <w:abstractNumId w:val="2"/>
  </w:num>
  <w:num w:numId="33">
    <w:abstractNumId w:val="1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D6"/>
    <w:rsid w:val="000154E3"/>
    <w:rsid w:val="00027807"/>
    <w:rsid w:val="00044F52"/>
    <w:rsid w:val="00054973"/>
    <w:rsid w:val="0005797F"/>
    <w:rsid w:val="00063C5E"/>
    <w:rsid w:val="00064E7F"/>
    <w:rsid w:val="000A647D"/>
    <w:rsid w:val="000B10BF"/>
    <w:rsid w:val="000B2365"/>
    <w:rsid w:val="000B536C"/>
    <w:rsid w:val="000B7018"/>
    <w:rsid w:val="000C21AA"/>
    <w:rsid w:val="000C7B8A"/>
    <w:rsid w:val="0010407C"/>
    <w:rsid w:val="00111528"/>
    <w:rsid w:val="00142712"/>
    <w:rsid w:val="001475E0"/>
    <w:rsid w:val="0016251B"/>
    <w:rsid w:val="001838FD"/>
    <w:rsid w:val="00183C25"/>
    <w:rsid w:val="001933A4"/>
    <w:rsid w:val="00194E1C"/>
    <w:rsid w:val="001A245F"/>
    <w:rsid w:val="001A28B8"/>
    <w:rsid w:val="001D1D8B"/>
    <w:rsid w:val="001E3A1D"/>
    <w:rsid w:val="001F19D4"/>
    <w:rsid w:val="002139DB"/>
    <w:rsid w:val="00226029"/>
    <w:rsid w:val="00276C2C"/>
    <w:rsid w:val="00287005"/>
    <w:rsid w:val="002A4E5C"/>
    <w:rsid w:val="002B0CEB"/>
    <w:rsid w:val="002E37A9"/>
    <w:rsid w:val="002F00DF"/>
    <w:rsid w:val="00310CEE"/>
    <w:rsid w:val="00321B0B"/>
    <w:rsid w:val="003443A1"/>
    <w:rsid w:val="00351198"/>
    <w:rsid w:val="00370C35"/>
    <w:rsid w:val="003859C4"/>
    <w:rsid w:val="0039477A"/>
    <w:rsid w:val="003A4C2B"/>
    <w:rsid w:val="003B24C3"/>
    <w:rsid w:val="003B2CFA"/>
    <w:rsid w:val="003B339D"/>
    <w:rsid w:val="003C1894"/>
    <w:rsid w:val="003D6641"/>
    <w:rsid w:val="003E29E5"/>
    <w:rsid w:val="003F548E"/>
    <w:rsid w:val="00421044"/>
    <w:rsid w:val="00423657"/>
    <w:rsid w:val="00431D20"/>
    <w:rsid w:val="004561F4"/>
    <w:rsid w:val="00462305"/>
    <w:rsid w:val="00466465"/>
    <w:rsid w:val="00487976"/>
    <w:rsid w:val="00491044"/>
    <w:rsid w:val="004B71A3"/>
    <w:rsid w:val="004C4E18"/>
    <w:rsid w:val="004D0DB7"/>
    <w:rsid w:val="004D1C13"/>
    <w:rsid w:val="004D38A7"/>
    <w:rsid w:val="004E7816"/>
    <w:rsid w:val="005238BC"/>
    <w:rsid w:val="005274EF"/>
    <w:rsid w:val="00532F45"/>
    <w:rsid w:val="00550A89"/>
    <w:rsid w:val="00592376"/>
    <w:rsid w:val="005D4460"/>
    <w:rsid w:val="005E3D4C"/>
    <w:rsid w:val="005F57CD"/>
    <w:rsid w:val="0063614D"/>
    <w:rsid w:val="0064087F"/>
    <w:rsid w:val="0067431F"/>
    <w:rsid w:val="006D1447"/>
    <w:rsid w:val="006D4E81"/>
    <w:rsid w:val="006E05DC"/>
    <w:rsid w:val="00704C9F"/>
    <w:rsid w:val="00706601"/>
    <w:rsid w:val="00716052"/>
    <w:rsid w:val="0074266B"/>
    <w:rsid w:val="007718A8"/>
    <w:rsid w:val="00773AEA"/>
    <w:rsid w:val="00787241"/>
    <w:rsid w:val="007A3E49"/>
    <w:rsid w:val="007A7B38"/>
    <w:rsid w:val="007D09C0"/>
    <w:rsid w:val="007D1773"/>
    <w:rsid w:val="007F1AB5"/>
    <w:rsid w:val="008050F6"/>
    <w:rsid w:val="00817ACF"/>
    <w:rsid w:val="00824487"/>
    <w:rsid w:val="00831EE9"/>
    <w:rsid w:val="00832352"/>
    <w:rsid w:val="008364DB"/>
    <w:rsid w:val="0084419A"/>
    <w:rsid w:val="008506AC"/>
    <w:rsid w:val="008615BB"/>
    <w:rsid w:val="00872451"/>
    <w:rsid w:val="00896704"/>
    <w:rsid w:val="008A0289"/>
    <w:rsid w:val="008A3BA9"/>
    <w:rsid w:val="008B463C"/>
    <w:rsid w:val="008B4751"/>
    <w:rsid w:val="008C6A23"/>
    <w:rsid w:val="008E01EF"/>
    <w:rsid w:val="008E4A42"/>
    <w:rsid w:val="00913301"/>
    <w:rsid w:val="009179F2"/>
    <w:rsid w:val="00935923"/>
    <w:rsid w:val="00951DB0"/>
    <w:rsid w:val="009543CA"/>
    <w:rsid w:val="009569CF"/>
    <w:rsid w:val="009775A0"/>
    <w:rsid w:val="00982CD6"/>
    <w:rsid w:val="00986A1F"/>
    <w:rsid w:val="009C4F80"/>
    <w:rsid w:val="009C7670"/>
    <w:rsid w:val="009C7BE0"/>
    <w:rsid w:val="009D3B8B"/>
    <w:rsid w:val="009D52D0"/>
    <w:rsid w:val="00A007BA"/>
    <w:rsid w:val="00A105D3"/>
    <w:rsid w:val="00A17890"/>
    <w:rsid w:val="00A24407"/>
    <w:rsid w:val="00A24ED4"/>
    <w:rsid w:val="00A85BE7"/>
    <w:rsid w:val="00A87355"/>
    <w:rsid w:val="00A97D9B"/>
    <w:rsid w:val="00AB0822"/>
    <w:rsid w:val="00AE2E97"/>
    <w:rsid w:val="00AF44F9"/>
    <w:rsid w:val="00AF5213"/>
    <w:rsid w:val="00B00AAC"/>
    <w:rsid w:val="00B058E4"/>
    <w:rsid w:val="00B25E3B"/>
    <w:rsid w:val="00B433DB"/>
    <w:rsid w:val="00B529B9"/>
    <w:rsid w:val="00B724D7"/>
    <w:rsid w:val="00B93711"/>
    <w:rsid w:val="00BA2F9F"/>
    <w:rsid w:val="00BC389D"/>
    <w:rsid w:val="00BE1567"/>
    <w:rsid w:val="00BF7FCB"/>
    <w:rsid w:val="00C13A09"/>
    <w:rsid w:val="00C16C4A"/>
    <w:rsid w:val="00C45847"/>
    <w:rsid w:val="00C55633"/>
    <w:rsid w:val="00C67E0D"/>
    <w:rsid w:val="00C71E81"/>
    <w:rsid w:val="00C929D6"/>
    <w:rsid w:val="00C96F51"/>
    <w:rsid w:val="00C973AA"/>
    <w:rsid w:val="00CA30A3"/>
    <w:rsid w:val="00CA7834"/>
    <w:rsid w:val="00CC179D"/>
    <w:rsid w:val="00CC79D5"/>
    <w:rsid w:val="00CD6653"/>
    <w:rsid w:val="00CF5454"/>
    <w:rsid w:val="00CF6C03"/>
    <w:rsid w:val="00D03F4C"/>
    <w:rsid w:val="00D1523D"/>
    <w:rsid w:val="00D42C83"/>
    <w:rsid w:val="00D87B87"/>
    <w:rsid w:val="00D90C24"/>
    <w:rsid w:val="00DA54AF"/>
    <w:rsid w:val="00DC742E"/>
    <w:rsid w:val="00DE184E"/>
    <w:rsid w:val="00DF7CC8"/>
    <w:rsid w:val="00E030AB"/>
    <w:rsid w:val="00E04EA3"/>
    <w:rsid w:val="00E05B8F"/>
    <w:rsid w:val="00E125D1"/>
    <w:rsid w:val="00E12F4B"/>
    <w:rsid w:val="00E310B7"/>
    <w:rsid w:val="00EA2976"/>
    <w:rsid w:val="00EC39AA"/>
    <w:rsid w:val="00ED7F78"/>
    <w:rsid w:val="00EE5CBA"/>
    <w:rsid w:val="00EF0F8B"/>
    <w:rsid w:val="00EF28BE"/>
    <w:rsid w:val="00F03530"/>
    <w:rsid w:val="00F1127F"/>
    <w:rsid w:val="00F12FFF"/>
    <w:rsid w:val="00F22283"/>
    <w:rsid w:val="00F42427"/>
    <w:rsid w:val="00F578B2"/>
    <w:rsid w:val="00F62331"/>
    <w:rsid w:val="00F765FF"/>
    <w:rsid w:val="00F905D9"/>
    <w:rsid w:val="00F9262A"/>
    <w:rsid w:val="00FB001B"/>
    <w:rsid w:val="00FD3FB7"/>
    <w:rsid w:val="00FD4702"/>
    <w:rsid w:val="00FD68F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1D8B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4F52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B001B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5CBA"/>
    <w:pPr>
      <w:keepNext/>
      <w:keepLines/>
      <w:spacing w:before="200" w:after="0"/>
      <w:outlineLvl w:val="3"/>
    </w:pPr>
    <w:rPr>
      <w:rFonts w:ascii="Calibri" w:eastAsiaTheme="majorEastAsia" w:hAnsi="Calibr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030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929D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D1D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4F52"/>
    <w:rPr>
      <w:rFonts w:ascii="Calibri" w:eastAsiaTheme="majorEastAsia" w:hAnsi="Calibri" w:cstheme="majorBidi"/>
      <w:b/>
      <w:bCs/>
      <w:color w:val="4F81BD" w:themeColor="accen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B001B"/>
    <w:rPr>
      <w:rFonts w:ascii="Calibri" w:eastAsiaTheme="majorEastAsia" w:hAnsi="Calibr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B0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8E4"/>
  </w:style>
  <w:style w:type="paragraph" w:styleId="Zpat">
    <w:name w:val="footer"/>
    <w:basedOn w:val="Normln"/>
    <w:link w:val="ZpatChar"/>
    <w:uiPriority w:val="99"/>
    <w:unhideWhenUsed/>
    <w:rsid w:val="00B0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8E4"/>
  </w:style>
  <w:style w:type="character" w:customStyle="1" w:styleId="OdstavecseseznamemChar">
    <w:name w:val="Odstavec se seznamem Char"/>
    <w:link w:val="Odstavecseseznamem"/>
    <w:uiPriority w:val="34"/>
    <w:locked/>
    <w:rsid w:val="008364DB"/>
  </w:style>
  <w:style w:type="character" w:customStyle="1" w:styleId="Nadpis4Char">
    <w:name w:val="Nadpis 4 Char"/>
    <w:basedOn w:val="Standardnpsmoodstavce"/>
    <w:link w:val="Nadpis4"/>
    <w:uiPriority w:val="9"/>
    <w:rsid w:val="00EE5CBA"/>
    <w:rPr>
      <w:rFonts w:ascii="Calibri" w:eastAsiaTheme="majorEastAsia" w:hAnsi="Calibri" w:cstheme="majorBidi"/>
      <w:b/>
      <w:bCs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4419A"/>
    <w:pPr>
      <w:spacing w:before="480"/>
      <w:outlineLvl w:val="9"/>
    </w:pPr>
    <w:rPr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4419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84419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4419A"/>
    <w:pPr>
      <w:tabs>
        <w:tab w:val="left" w:pos="880"/>
        <w:tab w:val="right" w:leader="dot" w:pos="9062"/>
      </w:tabs>
      <w:spacing w:after="0" w:line="240" w:lineRule="auto"/>
      <w:ind w:left="442"/>
    </w:pPr>
  </w:style>
  <w:style w:type="character" w:styleId="Hypertextovodkaz">
    <w:name w:val="Hyperlink"/>
    <w:basedOn w:val="Standardnpsmoodstavce"/>
    <w:uiPriority w:val="99"/>
    <w:unhideWhenUsed/>
    <w:rsid w:val="0084419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19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rsid w:val="00E030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Standardnpsmoodstavce"/>
    <w:rsid w:val="00AF5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1D8B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4F52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B001B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5CBA"/>
    <w:pPr>
      <w:keepNext/>
      <w:keepLines/>
      <w:spacing w:before="200" w:after="0"/>
      <w:outlineLvl w:val="3"/>
    </w:pPr>
    <w:rPr>
      <w:rFonts w:ascii="Calibri" w:eastAsiaTheme="majorEastAsia" w:hAnsi="Calibr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030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929D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D1D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44F52"/>
    <w:rPr>
      <w:rFonts w:ascii="Calibri" w:eastAsiaTheme="majorEastAsia" w:hAnsi="Calibri" w:cstheme="majorBidi"/>
      <w:b/>
      <w:bCs/>
      <w:color w:val="4F81BD" w:themeColor="accen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B001B"/>
    <w:rPr>
      <w:rFonts w:ascii="Calibri" w:eastAsiaTheme="majorEastAsia" w:hAnsi="Calibr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B0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8E4"/>
  </w:style>
  <w:style w:type="paragraph" w:styleId="Zpat">
    <w:name w:val="footer"/>
    <w:basedOn w:val="Normln"/>
    <w:link w:val="ZpatChar"/>
    <w:uiPriority w:val="99"/>
    <w:unhideWhenUsed/>
    <w:rsid w:val="00B0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8E4"/>
  </w:style>
  <w:style w:type="character" w:customStyle="1" w:styleId="OdstavecseseznamemChar">
    <w:name w:val="Odstavec se seznamem Char"/>
    <w:link w:val="Odstavecseseznamem"/>
    <w:uiPriority w:val="34"/>
    <w:locked/>
    <w:rsid w:val="008364DB"/>
  </w:style>
  <w:style w:type="character" w:customStyle="1" w:styleId="Nadpis4Char">
    <w:name w:val="Nadpis 4 Char"/>
    <w:basedOn w:val="Standardnpsmoodstavce"/>
    <w:link w:val="Nadpis4"/>
    <w:uiPriority w:val="9"/>
    <w:rsid w:val="00EE5CBA"/>
    <w:rPr>
      <w:rFonts w:ascii="Calibri" w:eastAsiaTheme="majorEastAsia" w:hAnsi="Calibri" w:cstheme="majorBidi"/>
      <w:b/>
      <w:bCs/>
      <w:i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4419A"/>
    <w:pPr>
      <w:spacing w:before="480"/>
      <w:outlineLvl w:val="9"/>
    </w:pPr>
    <w:rPr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4419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84419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4419A"/>
    <w:pPr>
      <w:tabs>
        <w:tab w:val="left" w:pos="880"/>
        <w:tab w:val="right" w:leader="dot" w:pos="9062"/>
      </w:tabs>
      <w:spacing w:after="0" w:line="240" w:lineRule="auto"/>
      <w:ind w:left="442"/>
    </w:pPr>
  </w:style>
  <w:style w:type="character" w:styleId="Hypertextovodkaz">
    <w:name w:val="Hyperlink"/>
    <w:basedOn w:val="Standardnpsmoodstavce"/>
    <w:uiPriority w:val="99"/>
    <w:unhideWhenUsed/>
    <w:rsid w:val="0084419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19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rsid w:val="00E030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Standardnpsmoodstavce"/>
    <w:rsid w:val="00AF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0483-A3DA-4E5E-A90A-C875B30C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Meszarosova Iveta</cp:lastModifiedBy>
  <cp:revision>2</cp:revision>
  <dcterms:created xsi:type="dcterms:W3CDTF">2017-06-12T10:32:00Z</dcterms:created>
  <dcterms:modified xsi:type="dcterms:W3CDTF">2017-06-12T10:32:00Z</dcterms:modified>
</cp:coreProperties>
</file>