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ECC" w:rsidRDefault="00061ECC" w:rsidP="00061ECC">
      <w:pPr>
        <w:widowControl w:val="0"/>
        <w:jc w:val="center"/>
        <w:rPr>
          <w:b/>
          <w:lang w:val="cs-CZ"/>
        </w:rPr>
      </w:pPr>
      <w:bookmarkStart w:id="0" w:name="_GoBack"/>
      <w:bookmarkEnd w:id="0"/>
      <w:r>
        <w:rPr>
          <w:b/>
          <w:lang w:val="cs-CZ"/>
        </w:rPr>
        <w:t xml:space="preserve">Návrh stanov akciové společnosti </w:t>
      </w:r>
    </w:p>
    <w:p w:rsidR="00061ECC" w:rsidRPr="00DD32C4" w:rsidRDefault="00893BE5" w:rsidP="00061ECC">
      <w:pPr>
        <w:widowControl w:val="0"/>
        <w:jc w:val="center"/>
        <w:rPr>
          <w:b/>
          <w:lang w:val="cs-CZ"/>
        </w:rPr>
      </w:pPr>
      <w:r w:rsidRPr="00DD32C4">
        <w:rPr>
          <w:b/>
          <w:lang w:val="cs-CZ"/>
        </w:rPr>
        <w:t xml:space="preserve">Nemocnice s poliklinikou Česká Lípa, a.s. </w:t>
      </w:r>
    </w:p>
    <w:p w:rsidR="00061ECC" w:rsidRPr="00DD32C4" w:rsidRDefault="00061ECC" w:rsidP="00061ECC">
      <w:pPr>
        <w:rPr>
          <w:i/>
          <w:lang w:val="cs-CZ"/>
        </w:rPr>
      </w:pPr>
    </w:p>
    <w:p w:rsidR="00061ECC" w:rsidRPr="00DD32C4" w:rsidRDefault="00061ECC" w:rsidP="00061ECC">
      <w:pPr>
        <w:rPr>
          <w:i/>
          <w:lang w:val="cs-CZ"/>
        </w:rPr>
      </w:pPr>
    </w:p>
    <w:p w:rsidR="00061ECC" w:rsidRPr="00DD32C4" w:rsidRDefault="00061ECC" w:rsidP="00061ECC">
      <w:pPr>
        <w:pStyle w:val="Nadpis1"/>
        <w:rPr>
          <w:lang w:val="cs-CZ"/>
        </w:rPr>
      </w:pPr>
      <w:r w:rsidRPr="00DD32C4">
        <w:rPr>
          <w:lang w:val="cs-CZ"/>
        </w:rPr>
        <w:t>Firma a sídlo společnosti</w:t>
      </w:r>
    </w:p>
    <w:p w:rsidR="00061ECC" w:rsidRPr="00DD32C4" w:rsidRDefault="00061ECC" w:rsidP="00061ECC">
      <w:pPr>
        <w:pStyle w:val="Nadpis2"/>
        <w:rPr>
          <w:lang w:val="cs-CZ"/>
        </w:rPr>
      </w:pPr>
      <w:r w:rsidRPr="00DD32C4">
        <w:rPr>
          <w:lang w:val="cs-CZ"/>
        </w:rPr>
        <w:t xml:space="preserve">Obchodní firma společnosti zní: </w:t>
      </w:r>
      <w:r w:rsidR="00893BE5" w:rsidRPr="00DD32C4">
        <w:rPr>
          <w:lang w:val="cs-CZ"/>
        </w:rPr>
        <w:t>Nemocnice s poliklinikou Česká Lípa</w:t>
      </w:r>
      <w:r w:rsidRPr="00DD32C4">
        <w:rPr>
          <w:lang w:val="cs-CZ"/>
        </w:rPr>
        <w:t>, a.s. (dále jen „společnost“).</w:t>
      </w:r>
    </w:p>
    <w:p w:rsidR="00061ECC" w:rsidRPr="00DD32C4" w:rsidRDefault="00061ECC" w:rsidP="00061ECC">
      <w:pPr>
        <w:pStyle w:val="Nadpis2"/>
        <w:rPr>
          <w:lang w:val="cs-CZ"/>
        </w:rPr>
      </w:pPr>
      <w:r w:rsidRPr="00DD32C4">
        <w:rPr>
          <w:lang w:val="cs-CZ"/>
        </w:rPr>
        <w:t xml:space="preserve">Obec, v níž je umístěno sídlo, je: </w:t>
      </w:r>
      <w:r w:rsidR="00893BE5" w:rsidRPr="00DD32C4">
        <w:rPr>
          <w:lang w:val="cs-CZ"/>
        </w:rPr>
        <w:t>Česká Lípa</w:t>
      </w:r>
    </w:p>
    <w:p w:rsidR="00061ECC" w:rsidRPr="00DD32C4" w:rsidRDefault="00061ECC" w:rsidP="00061ECC">
      <w:pPr>
        <w:pStyle w:val="Nadpis2"/>
        <w:numPr>
          <w:ilvl w:val="0"/>
          <w:numId w:val="0"/>
        </w:numPr>
        <w:rPr>
          <w:lang w:val="cs-CZ"/>
        </w:rPr>
      </w:pPr>
    </w:p>
    <w:p w:rsidR="00061ECC" w:rsidRPr="00DD32C4" w:rsidRDefault="00061ECC" w:rsidP="00F76BCC">
      <w:pPr>
        <w:pStyle w:val="Nadpis1"/>
        <w:rPr>
          <w:lang w:val="cs-CZ"/>
        </w:rPr>
      </w:pPr>
      <w:r w:rsidRPr="00DD32C4">
        <w:rPr>
          <w:lang w:val="cs-CZ"/>
        </w:rPr>
        <w:t>Internetová stránka</w:t>
      </w:r>
    </w:p>
    <w:p w:rsidR="00061ECC" w:rsidRPr="00DD32C4" w:rsidRDefault="00061ECC" w:rsidP="00061ECC">
      <w:pPr>
        <w:pStyle w:val="Nadpis2"/>
        <w:jc w:val="both"/>
        <w:rPr>
          <w:szCs w:val="22"/>
          <w:lang w:val="cs-CZ"/>
        </w:rPr>
      </w:pPr>
      <w:r w:rsidRPr="00DD32C4">
        <w:rPr>
          <w:szCs w:val="22"/>
          <w:lang w:val="cs-CZ"/>
        </w:rPr>
        <w:t xml:space="preserve">Na adrese: </w:t>
      </w:r>
      <w:hyperlink r:id="rId8" w:history="1">
        <w:r w:rsidR="00893BE5" w:rsidRPr="00DD32C4">
          <w:rPr>
            <w:rStyle w:val="Hypertextovodkaz"/>
            <w:color w:val="auto"/>
            <w:szCs w:val="22"/>
            <w:lang w:val="cs-CZ"/>
          </w:rPr>
          <w:t>www.nemcl.cz</w:t>
        </w:r>
      </w:hyperlink>
      <w:r w:rsidRPr="00DD32C4">
        <w:rPr>
          <w:szCs w:val="22"/>
          <w:lang w:val="cs-CZ"/>
        </w:rPr>
        <w:t xml:space="preserve">  jsou umístěny internetové stránky společnosti, kde jsou uveřejňovány pozvánky na valnou hromadu a uváděny další údaje pro akcionáře.</w:t>
      </w:r>
    </w:p>
    <w:p w:rsidR="00061ECC" w:rsidRPr="00DD32C4" w:rsidRDefault="00061ECC" w:rsidP="00061ECC">
      <w:pPr>
        <w:pStyle w:val="Nadpis2"/>
        <w:numPr>
          <w:ilvl w:val="0"/>
          <w:numId w:val="0"/>
        </w:numPr>
        <w:jc w:val="both"/>
        <w:rPr>
          <w:szCs w:val="22"/>
          <w:lang w:val="cs-CZ"/>
        </w:rPr>
      </w:pPr>
    </w:p>
    <w:p w:rsidR="00061ECC" w:rsidRPr="00DD32C4" w:rsidRDefault="00061ECC" w:rsidP="00061ECC">
      <w:pPr>
        <w:pStyle w:val="Nadpis1"/>
        <w:rPr>
          <w:lang w:val="cs-CZ"/>
        </w:rPr>
      </w:pPr>
      <w:r w:rsidRPr="00DD32C4">
        <w:rPr>
          <w:lang w:val="cs-CZ"/>
        </w:rPr>
        <w:t xml:space="preserve">Předmět podnikání </w:t>
      </w:r>
    </w:p>
    <w:p w:rsidR="00061ECC" w:rsidRPr="00DD32C4" w:rsidRDefault="00061ECC" w:rsidP="00061ECC">
      <w:pPr>
        <w:pStyle w:val="Nadpis2"/>
        <w:rPr>
          <w:lang w:val="cs-CZ"/>
        </w:rPr>
      </w:pPr>
      <w:r w:rsidRPr="00DD32C4">
        <w:rPr>
          <w:lang w:val="cs-CZ"/>
        </w:rPr>
        <w:t>Předmětem podnikání společnosti je:</w:t>
      </w:r>
    </w:p>
    <w:p w:rsidR="00061ECC" w:rsidRPr="00F76BCC" w:rsidRDefault="00061ECC" w:rsidP="00AE107E">
      <w:pPr>
        <w:pStyle w:val="Nadpis3"/>
        <w:jc w:val="both"/>
        <w:rPr>
          <w:b/>
          <w:i/>
          <w:szCs w:val="22"/>
          <w:lang w:val="cs-CZ"/>
        </w:rPr>
      </w:pPr>
      <w:r w:rsidRPr="00F76BCC">
        <w:rPr>
          <w:szCs w:val="22"/>
          <w:lang w:val="cs-CZ"/>
        </w:rPr>
        <w:t xml:space="preserve">poskytování lůžkové, ambulantní a další zdravotní péče v rozsahu registrace podle zákona č. </w:t>
      </w:r>
      <w:proofErr w:type="spellStart"/>
      <w:r w:rsidR="00AE107E" w:rsidRPr="00F76BCC">
        <w:t>zákona</w:t>
      </w:r>
      <w:proofErr w:type="spellEnd"/>
      <w:r w:rsidR="00AE107E" w:rsidRPr="00F76BCC">
        <w:t xml:space="preserve"> č. 372/2011 Sb., o </w:t>
      </w:r>
      <w:proofErr w:type="spellStart"/>
      <w:r w:rsidR="00AE107E" w:rsidRPr="00F76BCC">
        <w:t>zdravotních</w:t>
      </w:r>
      <w:proofErr w:type="spellEnd"/>
      <w:r w:rsidR="00AE107E" w:rsidRPr="00F76BCC">
        <w:t xml:space="preserve"> </w:t>
      </w:r>
      <w:proofErr w:type="spellStart"/>
      <w:r w:rsidR="00AE107E" w:rsidRPr="00F76BCC">
        <w:t>službách</w:t>
      </w:r>
      <w:proofErr w:type="spellEnd"/>
      <w:r w:rsidR="00AE107E" w:rsidRPr="00F76BCC">
        <w:t xml:space="preserve"> a </w:t>
      </w:r>
      <w:proofErr w:type="spellStart"/>
      <w:r w:rsidR="00AE107E" w:rsidRPr="00F76BCC">
        <w:t>podmínkách</w:t>
      </w:r>
      <w:proofErr w:type="spellEnd"/>
      <w:r w:rsidR="00AE107E" w:rsidRPr="00F76BCC">
        <w:t xml:space="preserve"> </w:t>
      </w:r>
      <w:proofErr w:type="spellStart"/>
      <w:r w:rsidR="00AE107E" w:rsidRPr="00F76BCC">
        <w:t>jejich</w:t>
      </w:r>
      <w:proofErr w:type="spellEnd"/>
      <w:r w:rsidR="00AE107E" w:rsidRPr="00F76BCC">
        <w:t xml:space="preserve"> </w:t>
      </w:r>
      <w:proofErr w:type="spellStart"/>
      <w:r w:rsidR="00AE107E" w:rsidRPr="00F76BCC">
        <w:t>poskytování</w:t>
      </w:r>
      <w:proofErr w:type="spellEnd"/>
      <w:r w:rsidR="00AE107E" w:rsidRPr="00F76BCC">
        <w:t xml:space="preserve"> (</w:t>
      </w:r>
      <w:proofErr w:type="spellStart"/>
      <w:r w:rsidR="00AE107E" w:rsidRPr="00F76BCC">
        <w:t>zákon</w:t>
      </w:r>
      <w:proofErr w:type="spellEnd"/>
      <w:r w:rsidR="00AE107E" w:rsidRPr="00F76BCC">
        <w:t xml:space="preserve"> o </w:t>
      </w:r>
      <w:proofErr w:type="spellStart"/>
      <w:r w:rsidR="00AE107E" w:rsidRPr="00F76BCC">
        <w:t>zdravotních</w:t>
      </w:r>
      <w:proofErr w:type="spellEnd"/>
      <w:r w:rsidR="00AE107E" w:rsidRPr="00F76BCC">
        <w:t xml:space="preserve"> </w:t>
      </w:r>
      <w:proofErr w:type="spellStart"/>
      <w:r w:rsidR="00AE107E" w:rsidRPr="00F76BCC">
        <w:t>službách</w:t>
      </w:r>
      <w:proofErr w:type="spellEnd"/>
      <w:r w:rsidR="00AE107E" w:rsidRPr="00F76BCC">
        <w:t xml:space="preserve">), </w:t>
      </w:r>
      <w:proofErr w:type="spellStart"/>
      <w:r w:rsidR="00AE107E" w:rsidRPr="00F76BCC">
        <w:t>ve</w:t>
      </w:r>
      <w:proofErr w:type="spellEnd"/>
      <w:r w:rsidR="00AE107E" w:rsidRPr="00F76BCC">
        <w:t xml:space="preserve"> </w:t>
      </w:r>
      <w:proofErr w:type="spellStart"/>
      <w:r w:rsidR="00AE107E" w:rsidRPr="00F76BCC">
        <w:t>znění</w:t>
      </w:r>
      <w:proofErr w:type="spellEnd"/>
      <w:r w:rsidR="00AE107E" w:rsidRPr="00F76BCC">
        <w:t xml:space="preserve"> </w:t>
      </w:r>
      <w:proofErr w:type="spellStart"/>
      <w:r w:rsidR="00AE107E" w:rsidRPr="00F76BCC">
        <w:t>pozdějších</w:t>
      </w:r>
      <w:proofErr w:type="spellEnd"/>
      <w:r w:rsidR="00AE107E" w:rsidRPr="00F76BCC">
        <w:t xml:space="preserve"> </w:t>
      </w:r>
      <w:proofErr w:type="spellStart"/>
      <w:r w:rsidR="00AE107E" w:rsidRPr="00F76BCC">
        <w:t>předpisů</w:t>
      </w:r>
      <w:proofErr w:type="spellEnd"/>
      <w:r w:rsidRPr="00F76BCC">
        <w:rPr>
          <w:i/>
          <w:szCs w:val="22"/>
          <w:lang w:val="cs-CZ"/>
        </w:rPr>
        <w:t>;</w:t>
      </w:r>
      <w:r w:rsidR="004860B8" w:rsidRPr="00F76BCC">
        <w:rPr>
          <w:i/>
          <w:szCs w:val="22"/>
          <w:lang w:val="cs-CZ"/>
        </w:rPr>
        <w:t xml:space="preserve">   </w:t>
      </w:r>
    </w:p>
    <w:p w:rsidR="00061ECC" w:rsidRPr="00DD32C4" w:rsidRDefault="00893BE5" w:rsidP="00061ECC">
      <w:pPr>
        <w:pStyle w:val="Nadpis3"/>
        <w:rPr>
          <w:szCs w:val="22"/>
          <w:lang w:val="cs-CZ"/>
        </w:rPr>
      </w:pPr>
      <w:r w:rsidRPr="00DD32C4">
        <w:rPr>
          <w:szCs w:val="22"/>
          <w:lang w:val="cs-CZ"/>
        </w:rPr>
        <w:t xml:space="preserve">provozování knihovny a </w:t>
      </w:r>
      <w:r w:rsidR="00061ECC" w:rsidRPr="00DD32C4">
        <w:rPr>
          <w:szCs w:val="22"/>
          <w:lang w:val="cs-CZ"/>
        </w:rPr>
        <w:t>poskytování knihovnických služeb;</w:t>
      </w:r>
    </w:p>
    <w:p w:rsidR="00061ECC" w:rsidRPr="00DD32C4" w:rsidRDefault="00061ECC" w:rsidP="00061ECC">
      <w:pPr>
        <w:pStyle w:val="Nadpis3"/>
        <w:rPr>
          <w:szCs w:val="22"/>
          <w:lang w:val="cs-CZ"/>
        </w:rPr>
      </w:pPr>
      <w:r w:rsidRPr="00DD32C4">
        <w:rPr>
          <w:szCs w:val="22"/>
          <w:lang w:val="cs-CZ"/>
        </w:rPr>
        <w:t>hostinská činnost;</w:t>
      </w:r>
    </w:p>
    <w:p w:rsidR="00061ECC" w:rsidRPr="00DD32C4" w:rsidRDefault="00061ECC" w:rsidP="00BC08B2">
      <w:pPr>
        <w:pStyle w:val="Nadpis3"/>
        <w:jc w:val="both"/>
        <w:rPr>
          <w:szCs w:val="22"/>
          <w:lang w:val="cs-CZ"/>
        </w:rPr>
      </w:pPr>
      <w:r w:rsidRPr="00DD32C4">
        <w:rPr>
          <w:szCs w:val="22"/>
          <w:lang w:val="cs-CZ"/>
        </w:rPr>
        <w:t>masérské, rekondiční a regenerační služby;</w:t>
      </w:r>
    </w:p>
    <w:p w:rsidR="00893BE5" w:rsidRPr="00DD32C4" w:rsidRDefault="00893BE5" w:rsidP="00893BE5">
      <w:pPr>
        <w:pStyle w:val="Nadpis3"/>
        <w:rPr>
          <w:szCs w:val="22"/>
          <w:lang w:val="cs-CZ"/>
        </w:rPr>
      </w:pPr>
      <w:r w:rsidRPr="00DD32C4">
        <w:rPr>
          <w:szCs w:val="22"/>
          <w:lang w:val="cs-CZ"/>
        </w:rPr>
        <w:t>zámečnictví, nástrojařství;</w:t>
      </w:r>
    </w:p>
    <w:p w:rsidR="00893BE5" w:rsidRPr="00DD32C4" w:rsidRDefault="00893BE5" w:rsidP="00893BE5">
      <w:pPr>
        <w:pStyle w:val="Nadpis3"/>
        <w:rPr>
          <w:szCs w:val="22"/>
          <w:lang w:val="cs-CZ"/>
        </w:rPr>
      </w:pPr>
      <w:r w:rsidRPr="00DD32C4">
        <w:rPr>
          <w:szCs w:val="22"/>
          <w:lang w:val="cs-CZ"/>
        </w:rPr>
        <w:t>vodoinstalatérství, topenářství;</w:t>
      </w:r>
    </w:p>
    <w:p w:rsidR="00061ECC" w:rsidRPr="00DD32C4" w:rsidRDefault="00061ECC" w:rsidP="00061ECC">
      <w:pPr>
        <w:pStyle w:val="Nadpis3"/>
        <w:rPr>
          <w:szCs w:val="22"/>
          <w:lang w:val="cs-CZ"/>
        </w:rPr>
      </w:pPr>
      <w:r w:rsidRPr="00DD32C4">
        <w:rPr>
          <w:szCs w:val="22"/>
          <w:lang w:val="cs-CZ"/>
        </w:rPr>
        <w:t>výroba, obchod a služby neuvedené v přílohách 1 až 3 živnostenského zákona;</w:t>
      </w:r>
    </w:p>
    <w:p w:rsidR="00061ECC" w:rsidRPr="00DD32C4" w:rsidRDefault="00061ECC" w:rsidP="00061ECC">
      <w:pPr>
        <w:pStyle w:val="Nadpis3"/>
        <w:numPr>
          <w:ilvl w:val="0"/>
          <w:numId w:val="0"/>
        </w:numPr>
        <w:ind w:left="1701" w:hanging="567"/>
        <w:rPr>
          <w:szCs w:val="22"/>
          <w:lang w:val="cs-CZ"/>
        </w:rPr>
      </w:pPr>
    </w:p>
    <w:p w:rsidR="00061ECC" w:rsidRPr="00DD32C4" w:rsidRDefault="00061ECC" w:rsidP="00061ECC">
      <w:pPr>
        <w:rPr>
          <w:vanish/>
          <w:sz w:val="24"/>
          <w:szCs w:val="24"/>
          <w:lang w:val="cs-CZ"/>
        </w:rPr>
      </w:pPr>
    </w:p>
    <w:p w:rsidR="00061ECC" w:rsidRPr="00DD32C4" w:rsidRDefault="00061ECC" w:rsidP="00061ECC">
      <w:pPr>
        <w:rPr>
          <w:vanish/>
          <w:sz w:val="24"/>
          <w:szCs w:val="24"/>
          <w:lang w:val="cs-CZ"/>
        </w:rPr>
      </w:pPr>
    </w:p>
    <w:p w:rsidR="00061ECC" w:rsidRPr="00DD32C4" w:rsidRDefault="00061ECC" w:rsidP="00061ECC">
      <w:pPr>
        <w:rPr>
          <w:vanish/>
          <w:sz w:val="24"/>
          <w:szCs w:val="24"/>
          <w:lang w:val="cs-CZ"/>
        </w:rPr>
      </w:pPr>
    </w:p>
    <w:p w:rsidR="00061ECC" w:rsidRPr="00DD32C4" w:rsidRDefault="00061ECC" w:rsidP="00061ECC">
      <w:pPr>
        <w:rPr>
          <w:vanish/>
          <w:sz w:val="24"/>
          <w:szCs w:val="24"/>
          <w:lang w:val="cs-CZ"/>
        </w:rPr>
      </w:pPr>
    </w:p>
    <w:p w:rsidR="00061ECC" w:rsidRPr="00DD32C4" w:rsidRDefault="00061ECC" w:rsidP="00061ECC">
      <w:pPr>
        <w:pStyle w:val="Nadpis1"/>
        <w:rPr>
          <w:lang w:val="cs-CZ"/>
        </w:rPr>
      </w:pPr>
      <w:r w:rsidRPr="00DD32C4">
        <w:rPr>
          <w:lang w:val="cs-CZ"/>
        </w:rPr>
        <w:t>Výše základního kapitálu a akcie</w:t>
      </w:r>
    </w:p>
    <w:p w:rsidR="00061ECC" w:rsidRPr="00DD32C4" w:rsidRDefault="00061ECC" w:rsidP="00061ECC">
      <w:pPr>
        <w:pStyle w:val="Nadpis2"/>
        <w:jc w:val="both"/>
        <w:rPr>
          <w:szCs w:val="22"/>
          <w:lang w:val="cs-CZ"/>
        </w:rPr>
      </w:pPr>
      <w:r w:rsidRPr="00DD32C4">
        <w:rPr>
          <w:szCs w:val="22"/>
          <w:lang w:val="cs-CZ"/>
        </w:rPr>
        <w:t xml:space="preserve">Základní kapitál společnosti činí </w:t>
      </w:r>
      <w:r w:rsidR="00893BE5" w:rsidRPr="00DD32C4">
        <w:rPr>
          <w:szCs w:val="22"/>
          <w:lang w:val="cs-CZ"/>
        </w:rPr>
        <w:t>333</w:t>
      </w:r>
      <w:r w:rsidR="009C098C">
        <w:rPr>
          <w:szCs w:val="22"/>
          <w:lang w:val="cs-CZ"/>
        </w:rPr>
        <w:t> </w:t>
      </w:r>
      <w:r w:rsidR="00893BE5" w:rsidRPr="00DD32C4">
        <w:rPr>
          <w:szCs w:val="22"/>
          <w:lang w:val="cs-CZ"/>
        </w:rPr>
        <w:t>737</w:t>
      </w:r>
      <w:r w:rsidR="009C098C">
        <w:rPr>
          <w:szCs w:val="22"/>
          <w:lang w:val="cs-CZ"/>
        </w:rPr>
        <w:t xml:space="preserve"> </w:t>
      </w:r>
      <w:r w:rsidR="00893BE5" w:rsidRPr="00DD32C4">
        <w:rPr>
          <w:szCs w:val="22"/>
          <w:lang w:val="cs-CZ"/>
        </w:rPr>
        <w:t>174</w:t>
      </w:r>
      <w:r w:rsidRPr="00DD32C4">
        <w:rPr>
          <w:szCs w:val="22"/>
          <w:lang w:val="cs-CZ"/>
        </w:rPr>
        <w:t xml:space="preserve">,- Kč (slovy: </w:t>
      </w:r>
      <w:proofErr w:type="spellStart"/>
      <w:r w:rsidR="00893BE5" w:rsidRPr="00DD32C4">
        <w:rPr>
          <w:szCs w:val="22"/>
          <w:lang w:val="cs-CZ"/>
        </w:rPr>
        <w:t>třistatřicettřimiliony</w:t>
      </w:r>
      <w:proofErr w:type="spellEnd"/>
      <w:r w:rsidR="009C098C">
        <w:rPr>
          <w:szCs w:val="22"/>
          <w:lang w:val="cs-CZ"/>
        </w:rPr>
        <w:t xml:space="preserve"> </w:t>
      </w:r>
      <w:proofErr w:type="spellStart"/>
      <w:r w:rsidR="00893BE5" w:rsidRPr="00DD32C4">
        <w:rPr>
          <w:szCs w:val="22"/>
          <w:lang w:val="cs-CZ"/>
        </w:rPr>
        <w:t>sedmsetřicetsedmtisícstosedmdesátčtyřikorunyčeské</w:t>
      </w:r>
      <w:proofErr w:type="spellEnd"/>
      <w:r w:rsidR="00893BE5" w:rsidRPr="00DD32C4">
        <w:rPr>
          <w:szCs w:val="22"/>
          <w:lang w:val="cs-CZ"/>
        </w:rPr>
        <w:t xml:space="preserve">) </w:t>
      </w:r>
      <w:r w:rsidRPr="00DD32C4">
        <w:rPr>
          <w:szCs w:val="22"/>
          <w:lang w:val="cs-CZ"/>
        </w:rPr>
        <w:t>a je rozdělen na následující akcie:</w:t>
      </w:r>
    </w:p>
    <w:p w:rsidR="00061ECC" w:rsidRPr="00DD32C4" w:rsidRDefault="00893BE5" w:rsidP="00061ECC">
      <w:pPr>
        <w:pStyle w:val="Nadpis3"/>
        <w:jc w:val="both"/>
        <w:rPr>
          <w:lang w:val="cs-CZ"/>
        </w:rPr>
      </w:pPr>
      <w:r w:rsidRPr="00DD32C4">
        <w:rPr>
          <w:lang w:val="cs-CZ"/>
        </w:rPr>
        <w:t>213</w:t>
      </w:r>
      <w:r w:rsidR="00061ECC" w:rsidRPr="00DD32C4">
        <w:rPr>
          <w:lang w:val="cs-CZ"/>
        </w:rPr>
        <w:t xml:space="preserve"> (slovy: </w:t>
      </w:r>
      <w:r w:rsidRPr="00DD32C4">
        <w:rPr>
          <w:lang w:val="cs-CZ"/>
        </w:rPr>
        <w:t>dvě stě třináct</w:t>
      </w:r>
      <w:r w:rsidR="00061ECC" w:rsidRPr="00DD32C4">
        <w:rPr>
          <w:lang w:val="cs-CZ"/>
        </w:rPr>
        <w:t>) kus</w:t>
      </w:r>
      <w:r w:rsidRPr="00DD32C4">
        <w:rPr>
          <w:lang w:val="cs-CZ"/>
        </w:rPr>
        <w:t>ů</w:t>
      </w:r>
      <w:r w:rsidR="00061ECC" w:rsidRPr="00DD32C4">
        <w:rPr>
          <w:lang w:val="cs-CZ"/>
        </w:rPr>
        <w:t xml:space="preserve"> kmenových akcií na jméno o jmenovité hodnotě 1.000.000,- Kč (slovy: jeden milion korun českých);</w:t>
      </w:r>
    </w:p>
    <w:p w:rsidR="00061ECC" w:rsidRPr="00DD32C4" w:rsidRDefault="00893BE5" w:rsidP="00061ECC">
      <w:pPr>
        <w:pStyle w:val="Nadpis3"/>
        <w:jc w:val="both"/>
        <w:rPr>
          <w:lang w:val="cs-CZ"/>
        </w:rPr>
      </w:pPr>
      <w:r w:rsidRPr="00DD32C4">
        <w:rPr>
          <w:lang w:val="cs-CZ"/>
        </w:rPr>
        <w:t>12</w:t>
      </w:r>
      <w:r w:rsidR="00061ECC" w:rsidRPr="00DD32C4">
        <w:rPr>
          <w:lang w:val="cs-CZ"/>
        </w:rPr>
        <w:t xml:space="preserve"> (slovy: </w:t>
      </w:r>
      <w:r w:rsidRPr="00DD32C4">
        <w:rPr>
          <w:lang w:val="cs-CZ"/>
        </w:rPr>
        <w:t>dvanáct</w:t>
      </w:r>
      <w:r w:rsidR="00061ECC" w:rsidRPr="00DD32C4">
        <w:rPr>
          <w:lang w:val="cs-CZ"/>
        </w:rPr>
        <w:t>) kusů kmenových akcií na jméno o jmen</w:t>
      </w:r>
      <w:r w:rsidR="009F51A9">
        <w:rPr>
          <w:lang w:val="cs-CZ"/>
        </w:rPr>
        <w:t>ovité hodnotě 10.000.000,- Kč (</w:t>
      </w:r>
      <w:r w:rsidR="00061ECC" w:rsidRPr="00DD32C4">
        <w:rPr>
          <w:lang w:val="cs-CZ"/>
        </w:rPr>
        <w:t xml:space="preserve">deset milionů korun českých); </w:t>
      </w:r>
    </w:p>
    <w:p w:rsidR="00061ECC" w:rsidRPr="00DD32C4" w:rsidRDefault="009F51A9" w:rsidP="00061ECC">
      <w:pPr>
        <w:pStyle w:val="Nadpis3"/>
        <w:jc w:val="both"/>
        <w:rPr>
          <w:lang w:val="cs-CZ"/>
        </w:rPr>
      </w:pPr>
      <w:r>
        <w:rPr>
          <w:lang w:val="cs-CZ"/>
        </w:rPr>
        <w:t>1 (slovy: jeden</w:t>
      </w:r>
      <w:r w:rsidR="00061ECC" w:rsidRPr="00DD32C4">
        <w:rPr>
          <w:lang w:val="cs-CZ"/>
        </w:rPr>
        <w:t xml:space="preserve">) kus kmenové akcie na jméno o jmenovité hodnotě </w:t>
      </w:r>
      <w:r w:rsidR="00893BE5" w:rsidRPr="00DD32C4">
        <w:rPr>
          <w:lang w:val="cs-CZ"/>
        </w:rPr>
        <w:t>737.174</w:t>
      </w:r>
      <w:r w:rsidR="00061ECC" w:rsidRPr="00DD32C4">
        <w:rPr>
          <w:lang w:val="cs-CZ"/>
        </w:rPr>
        <w:t xml:space="preserve">,- Kč (slovy: :  </w:t>
      </w:r>
      <w:proofErr w:type="spellStart"/>
      <w:r w:rsidR="00893BE5" w:rsidRPr="00DD32C4">
        <w:rPr>
          <w:lang w:val="cs-CZ"/>
        </w:rPr>
        <w:t>sedsettřicetsedmtisícstosedmdesátčtyřikorunyčeské</w:t>
      </w:r>
      <w:proofErr w:type="spellEnd"/>
      <w:r w:rsidR="00061ECC" w:rsidRPr="00DD32C4">
        <w:rPr>
          <w:rStyle w:val="platne"/>
          <w:lang w:val="cs-CZ"/>
        </w:rPr>
        <w:t xml:space="preserve">). </w:t>
      </w:r>
    </w:p>
    <w:p w:rsidR="00061ECC" w:rsidRPr="00DD32C4" w:rsidRDefault="00061ECC" w:rsidP="00061ECC">
      <w:pPr>
        <w:pStyle w:val="Nadpis2"/>
        <w:jc w:val="both"/>
        <w:rPr>
          <w:lang w:val="cs-CZ"/>
        </w:rPr>
      </w:pPr>
      <w:r w:rsidRPr="00DD32C4">
        <w:rPr>
          <w:lang w:val="cs-CZ"/>
        </w:rPr>
        <w:lastRenderedPageBreak/>
        <w:t>Akcie s</w:t>
      </w:r>
      <w:r w:rsidR="009F51A9">
        <w:rPr>
          <w:lang w:val="cs-CZ"/>
        </w:rPr>
        <w:t xml:space="preserve">polečnosti jsou cennými papíry </w:t>
      </w:r>
      <w:r w:rsidRPr="00DD32C4">
        <w:rPr>
          <w:lang w:val="cs-CZ"/>
        </w:rPr>
        <w:t xml:space="preserve">na jméno. </w:t>
      </w:r>
    </w:p>
    <w:p w:rsidR="00061ECC" w:rsidRPr="00DD32C4" w:rsidRDefault="00061ECC" w:rsidP="00061ECC">
      <w:pPr>
        <w:pStyle w:val="Nadpis2"/>
        <w:jc w:val="both"/>
        <w:rPr>
          <w:lang w:val="cs-CZ"/>
        </w:rPr>
      </w:pPr>
      <w:r w:rsidRPr="00DD32C4">
        <w:rPr>
          <w:lang w:val="cs-CZ"/>
        </w:rPr>
        <w:t xml:space="preserve">Akcie na jméno jsou převoditelné pouze se souhlasem valné hromady. Smlouva o převodu akcií společnosti nemůže nabýt účinnosti </w:t>
      </w:r>
      <w:proofErr w:type="gramStart"/>
      <w:r w:rsidRPr="00DD32C4">
        <w:rPr>
          <w:lang w:val="cs-CZ"/>
        </w:rPr>
        <w:t>dříve než</w:t>
      </w:r>
      <w:proofErr w:type="gramEnd"/>
      <w:r w:rsidRPr="00DD32C4">
        <w:rPr>
          <w:lang w:val="cs-CZ"/>
        </w:rPr>
        <w:t xml:space="preserve"> valná hromada udělí souhlas s jejich převodem.</w:t>
      </w:r>
    </w:p>
    <w:p w:rsidR="00061ECC" w:rsidRPr="00DD32C4" w:rsidRDefault="00061ECC" w:rsidP="00061ECC">
      <w:pPr>
        <w:pStyle w:val="Nadpis2"/>
        <w:jc w:val="both"/>
        <w:rPr>
          <w:lang w:val="cs-CZ"/>
        </w:rPr>
      </w:pPr>
      <w:r w:rsidRPr="00DD32C4">
        <w:rPr>
          <w:lang w:val="cs-CZ"/>
        </w:rPr>
        <w:t xml:space="preserve">Na </w:t>
      </w:r>
      <w:r w:rsidR="009F51A9">
        <w:rPr>
          <w:lang w:val="cs-CZ"/>
        </w:rPr>
        <w:t>každou jednu (1) korunu českou jmenovité hodnoty akcií připadá</w:t>
      </w:r>
      <w:r w:rsidRPr="00DD32C4">
        <w:rPr>
          <w:lang w:val="cs-CZ"/>
        </w:rPr>
        <w:t xml:space="preserve"> jeden (1) hlas. Celkový počet hlasů ve společnosti je </w:t>
      </w:r>
      <w:r w:rsidR="00682EC0" w:rsidRPr="00DD32C4">
        <w:rPr>
          <w:szCs w:val="22"/>
          <w:lang w:val="cs-CZ"/>
        </w:rPr>
        <w:t>333</w:t>
      </w:r>
      <w:r w:rsidR="00DD32C4">
        <w:rPr>
          <w:szCs w:val="22"/>
          <w:lang w:val="cs-CZ"/>
        </w:rPr>
        <w:t xml:space="preserve"> </w:t>
      </w:r>
      <w:r w:rsidR="00682EC0" w:rsidRPr="00DD32C4">
        <w:rPr>
          <w:szCs w:val="22"/>
          <w:lang w:val="cs-CZ"/>
        </w:rPr>
        <w:t>737</w:t>
      </w:r>
      <w:r w:rsidR="00DD32C4">
        <w:rPr>
          <w:szCs w:val="22"/>
          <w:lang w:val="cs-CZ"/>
        </w:rPr>
        <w:t xml:space="preserve"> </w:t>
      </w:r>
      <w:r w:rsidR="00682EC0" w:rsidRPr="00DD32C4">
        <w:rPr>
          <w:szCs w:val="22"/>
          <w:lang w:val="cs-CZ"/>
        </w:rPr>
        <w:t xml:space="preserve">174,- Kč (slovy: </w:t>
      </w:r>
      <w:proofErr w:type="spellStart"/>
      <w:r w:rsidR="00682EC0" w:rsidRPr="00DD32C4">
        <w:rPr>
          <w:szCs w:val="22"/>
          <w:lang w:val="cs-CZ"/>
        </w:rPr>
        <w:t>třistatřicettřimiliony</w:t>
      </w:r>
      <w:proofErr w:type="spellEnd"/>
      <w:r w:rsidR="009C098C">
        <w:rPr>
          <w:szCs w:val="22"/>
          <w:lang w:val="cs-CZ"/>
        </w:rPr>
        <w:t xml:space="preserve"> </w:t>
      </w:r>
      <w:proofErr w:type="spellStart"/>
      <w:r w:rsidR="00682EC0" w:rsidRPr="00DD32C4">
        <w:rPr>
          <w:szCs w:val="22"/>
          <w:lang w:val="cs-CZ"/>
        </w:rPr>
        <w:t>sedmsetřicetsedmtisícstosedmdesátčtyřikorunyčeských</w:t>
      </w:r>
      <w:proofErr w:type="spellEnd"/>
      <w:r w:rsidR="00682EC0" w:rsidRPr="00DD32C4">
        <w:rPr>
          <w:szCs w:val="22"/>
          <w:lang w:val="cs-CZ"/>
        </w:rPr>
        <w:t>).</w:t>
      </w:r>
    </w:p>
    <w:p w:rsidR="00061ECC" w:rsidRPr="00DD32C4" w:rsidRDefault="00061ECC" w:rsidP="00061ECC">
      <w:pPr>
        <w:pStyle w:val="Nadpis2"/>
        <w:jc w:val="both"/>
        <w:rPr>
          <w:lang w:val="cs-CZ"/>
        </w:rPr>
      </w:pPr>
      <w:r w:rsidRPr="00DD32C4">
        <w:rPr>
          <w:lang w:val="cs-CZ"/>
        </w:rPr>
        <w:t xml:space="preserve">Společnost je oprávněna nahradit akcie společnosti hromadnou listinou. </w:t>
      </w:r>
    </w:p>
    <w:p w:rsidR="00061ECC" w:rsidRPr="00DD32C4" w:rsidRDefault="00061ECC" w:rsidP="00061ECC">
      <w:pPr>
        <w:pStyle w:val="Nadpis1"/>
        <w:rPr>
          <w:lang w:val="cs-CZ"/>
        </w:rPr>
      </w:pPr>
      <w:r w:rsidRPr="00DD32C4">
        <w:rPr>
          <w:lang w:val="cs-CZ"/>
        </w:rPr>
        <w:t>Orgány společnosti</w:t>
      </w:r>
    </w:p>
    <w:p w:rsidR="00061ECC" w:rsidRPr="00DD32C4" w:rsidRDefault="00061ECC" w:rsidP="00061ECC">
      <w:pPr>
        <w:pStyle w:val="Nadpis2"/>
        <w:rPr>
          <w:lang w:val="cs-CZ"/>
        </w:rPr>
      </w:pPr>
      <w:r w:rsidRPr="00DD32C4">
        <w:rPr>
          <w:lang w:val="cs-CZ"/>
        </w:rPr>
        <w:t>Společnost zvolila dualistický systém vnitřní struktury. Orgány společnosti jsou:</w:t>
      </w:r>
    </w:p>
    <w:p w:rsidR="00061ECC" w:rsidRPr="00DD32C4" w:rsidRDefault="00061ECC" w:rsidP="00061ECC">
      <w:pPr>
        <w:pStyle w:val="Nadpis3"/>
        <w:rPr>
          <w:lang w:val="cs-CZ"/>
        </w:rPr>
      </w:pPr>
      <w:r w:rsidRPr="00DD32C4">
        <w:rPr>
          <w:lang w:val="cs-CZ"/>
        </w:rPr>
        <w:t>valná hromada,</w:t>
      </w:r>
    </w:p>
    <w:p w:rsidR="00061ECC" w:rsidRPr="00DD32C4" w:rsidRDefault="00061ECC" w:rsidP="00061ECC">
      <w:pPr>
        <w:pStyle w:val="Nadpis3"/>
        <w:rPr>
          <w:lang w:val="cs-CZ"/>
        </w:rPr>
      </w:pPr>
      <w:r w:rsidRPr="00DD32C4">
        <w:rPr>
          <w:lang w:val="cs-CZ"/>
        </w:rPr>
        <w:t>dozorčí rada a</w:t>
      </w:r>
    </w:p>
    <w:p w:rsidR="00061ECC" w:rsidRPr="00DD32C4" w:rsidRDefault="00061ECC" w:rsidP="00061ECC">
      <w:pPr>
        <w:pStyle w:val="Nadpis3"/>
        <w:rPr>
          <w:lang w:val="cs-CZ"/>
        </w:rPr>
      </w:pPr>
      <w:r w:rsidRPr="00DD32C4">
        <w:rPr>
          <w:lang w:val="cs-CZ"/>
        </w:rPr>
        <w:t>představenstvo.</w:t>
      </w:r>
    </w:p>
    <w:p w:rsidR="00061ECC" w:rsidRPr="00DD32C4" w:rsidRDefault="00061ECC" w:rsidP="00061ECC">
      <w:pPr>
        <w:pStyle w:val="Nadpis1"/>
        <w:rPr>
          <w:lang w:val="cs-CZ"/>
        </w:rPr>
      </w:pPr>
      <w:r w:rsidRPr="00DD32C4">
        <w:rPr>
          <w:lang w:val="cs-CZ"/>
        </w:rPr>
        <w:t>Valná hromada</w:t>
      </w:r>
    </w:p>
    <w:p w:rsidR="00061ECC" w:rsidRPr="00DD32C4" w:rsidRDefault="00061ECC" w:rsidP="00061ECC">
      <w:pPr>
        <w:pStyle w:val="Nadpis2"/>
        <w:jc w:val="both"/>
        <w:rPr>
          <w:lang w:val="cs-CZ"/>
        </w:rPr>
      </w:pPr>
      <w:r w:rsidRPr="00DD32C4">
        <w:rPr>
          <w:lang w:val="cs-CZ"/>
        </w:rPr>
        <w:t>Valná hromada je nejvyšším orgánem společnosti.</w:t>
      </w:r>
    </w:p>
    <w:p w:rsidR="00061ECC" w:rsidRPr="00DD32C4" w:rsidRDefault="00061ECC" w:rsidP="00061ECC">
      <w:pPr>
        <w:pStyle w:val="Nadpis2"/>
        <w:jc w:val="both"/>
        <w:rPr>
          <w:lang w:val="cs-CZ"/>
        </w:rPr>
      </w:pPr>
      <w:r w:rsidRPr="00DD32C4">
        <w:rPr>
          <w:lang w:val="cs-CZ"/>
        </w:rPr>
        <w:t>Valná hromada je schopná usnášení, jsou-li přítomni akcionáři vlastnící akcie, jejichž jmenovitá hodnota přesahuje 50 % základního kapitálu.</w:t>
      </w:r>
    </w:p>
    <w:p w:rsidR="00061ECC" w:rsidRPr="00DD32C4" w:rsidRDefault="00061ECC" w:rsidP="00061ECC">
      <w:pPr>
        <w:pStyle w:val="Nadpis2"/>
        <w:jc w:val="both"/>
        <w:rPr>
          <w:lang w:val="cs-CZ"/>
        </w:rPr>
      </w:pPr>
      <w:r w:rsidRPr="00DD32C4">
        <w:rPr>
          <w:lang w:val="cs-CZ"/>
        </w:rPr>
        <w:t xml:space="preserve">Valná hromada přijímá své rozhodnutí většinou hlasů přítomných akcionářů, pokud zákon nebo tyto stanovy nevyžadují většinu jinou. </w:t>
      </w:r>
    </w:p>
    <w:p w:rsidR="00061ECC" w:rsidRPr="00DD32C4" w:rsidRDefault="00061ECC" w:rsidP="00061ECC">
      <w:pPr>
        <w:pStyle w:val="Nadpis2"/>
        <w:jc w:val="both"/>
        <w:rPr>
          <w:lang w:val="cs-CZ"/>
        </w:rPr>
      </w:pPr>
      <w:r w:rsidRPr="00DD32C4">
        <w:rPr>
          <w:lang w:val="cs-CZ"/>
        </w:rPr>
        <w:t xml:space="preserve">Valná hromada přijímá následující rozhodnutí 100% hlasů všech svých akcionářů: </w:t>
      </w:r>
    </w:p>
    <w:p w:rsidR="00061ECC" w:rsidRPr="00DD32C4" w:rsidRDefault="00061ECC" w:rsidP="00061ECC">
      <w:pPr>
        <w:pStyle w:val="Nadpis3"/>
        <w:jc w:val="both"/>
        <w:rPr>
          <w:lang w:val="cs-CZ"/>
        </w:rPr>
      </w:pPr>
      <w:r w:rsidRPr="00DD32C4">
        <w:rPr>
          <w:lang w:val="cs-CZ"/>
        </w:rPr>
        <w:t xml:space="preserve">rozhodování o změně stanov, nejde-li o změnu v důsledku zvýšení základního kapitálu </w:t>
      </w:r>
      <w:r w:rsidR="00BF62B3" w:rsidRPr="00DD32C4">
        <w:rPr>
          <w:lang w:val="cs-CZ"/>
        </w:rPr>
        <w:t xml:space="preserve">k tomu </w:t>
      </w:r>
      <w:r w:rsidRPr="00DD32C4">
        <w:rPr>
          <w:lang w:val="cs-CZ"/>
        </w:rPr>
        <w:t>pověřeným představenstvem nebo o změnu, ke které došlo na základě jiných právních skutečností,</w:t>
      </w:r>
    </w:p>
    <w:p w:rsidR="00061ECC" w:rsidRPr="00DD32C4" w:rsidRDefault="00061ECC" w:rsidP="00061ECC">
      <w:pPr>
        <w:pStyle w:val="Nadpis3"/>
        <w:jc w:val="both"/>
        <w:rPr>
          <w:lang w:val="cs-CZ"/>
        </w:rPr>
      </w:pPr>
      <w:r w:rsidRPr="00DD32C4">
        <w:rPr>
          <w:lang w:val="cs-CZ"/>
        </w:rPr>
        <w:t>rozhodování o změně výše základního kapitálu a o pověření představenstva ke zvýšení základního kapitálu,</w:t>
      </w:r>
    </w:p>
    <w:p w:rsidR="00061ECC" w:rsidRPr="00DD32C4" w:rsidRDefault="00061ECC" w:rsidP="00061ECC">
      <w:pPr>
        <w:pStyle w:val="Nadpis3"/>
        <w:jc w:val="both"/>
        <w:rPr>
          <w:lang w:val="cs-CZ"/>
        </w:rPr>
      </w:pPr>
      <w:r w:rsidRPr="00DD32C4">
        <w:rPr>
          <w:lang w:val="cs-CZ"/>
        </w:rPr>
        <w:t>rozhodování o možnosti započtení peněžité pohledávky vůči společnosti proti pohledávce na splacení emisního kursu,</w:t>
      </w:r>
    </w:p>
    <w:p w:rsidR="00061ECC" w:rsidRPr="00DD32C4" w:rsidRDefault="00061ECC" w:rsidP="00061ECC">
      <w:pPr>
        <w:pStyle w:val="Nadpis3"/>
        <w:jc w:val="both"/>
        <w:rPr>
          <w:lang w:val="cs-CZ"/>
        </w:rPr>
      </w:pPr>
      <w:r w:rsidRPr="00DD32C4">
        <w:rPr>
          <w:lang w:val="cs-CZ"/>
        </w:rPr>
        <w:t>schválení převodu nebo zastavení závodu nebo takové jeho části, která by znamenala podstatnou změnu dosavadní struktury závodu nebo podstatnou změnu v předmětu podnikání nebo činnosti společnosti,</w:t>
      </w:r>
    </w:p>
    <w:p w:rsidR="00061ECC" w:rsidRPr="00DD32C4" w:rsidRDefault="00061ECC" w:rsidP="00061ECC">
      <w:pPr>
        <w:pStyle w:val="Nadpis3"/>
        <w:jc w:val="both"/>
        <w:rPr>
          <w:lang w:val="cs-CZ"/>
        </w:rPr>
      </w:pPr>
      <w:r w:rsidRPr="00DD32C4">
        <w:rPr>
          <w:lang w:val="cs-CZ"/>
        </w:rPr>
        <w:t>rozhodnutí o zrušení společnosti s likvidací,</w:t>
      </w:r>
    </w:p>
    <w:p w:rsidR="00061ECC" w:rsidRPr="00DD32C4" w:rsidRDefault="00061ECC" w:rsidP="00061ECC">
      <w:pPr>
        <w:pStyle w:val="Nadpis3"/>
        <w:jc w:val="both"/>
        <w:rPr>
          <w:lang w:val="cs-CZ"/>
        </w:rPr>
      </w:pPr>
      <w:r w:rsidRPr="00DD32C4">
        <w:rPr>
          <w:lang w:val="cs-CZ"/>
        </w:rPr>
        <w:t xml:space="preserve">rozhodnutí o změně druhu nebo formy akcií, o změně práv spojených s určitým druhem akcií, o omezení převoditelnosti akcií na jméno nebo zaknihovaných akcií a o vyřazení účastnických cenných papírů z obchodování na evropském regulovaném trhu, </w:t>
      </w:r>
    </w:p>
    <w:p w:rsidR="00061ECC" w:rsidRPr="00DD32C4" w:rsidRDefault="00061ECC" w:rsidP="00061ECC">
      <w:pPr>
        <w:pStyle w:val="Nadpis3"/>
        <w:jc w:val="both"/>
        <w:rPr>
          <w:lang w:val="cs-CZ"/>
        </w:rPr>
      </w:pPr>
      <w:r w:rsidRPr="00DD32C4">
        <w:rPr>
          <w:lang w:val="cs-CZ"/>
        </w:rPr>
        <w:t xml:space="preserve">vyslovení souhlasu s převodem akcií ve smyslu </w:t>
      </w:r>
      <w:r w:rsidR="00B1251A">
        <w:rPr>
          <w:lang w:val="cs-CZ"/>
        </w:rPr>
        <w:t>4</w:t>
      </w:r>
      <w:r w:rsidRPr="00DD32C4">
        <w:rPr>
          <w:lang w:val="cs-CZ"/>
        </w:rPr>
        <w:t>.</w:t>
      </w:r>
      <w:r w:rsidR="009F51A9">
        <w:rPr>
          <w:lang w:val="cs-CZ"/>
        </w:rPr>
        <w:t xml:space="preserve"> </w:t>
      </w:r>
      <w:r w:rsidRPr="00DD32C4">
        <w:rPr>
          <w:lang w:val="cs-CZ"/>
        </w:rPr>
        <w:t>3. stanov,</w:t>
      </w:r>
    </w:p>
    <w:p w:rsidR="00061ECC" w:rsidRPr="00DD32C4" w:rsidRDefault="00061ECC" w:rsidP="00061ECC">
      <w:pPr>
        <w:pStyle w:val="Nadpis3"/>
        <w:jc w:val="both"/>
        <w:rPr>
          <w:lang w:val="cs-CZ"/>
        </w:rPr>
      </w:pPr>
      <w:r w:rsidRPr="00DD32C4">
        <w:rPr>
          <w:lang w:val="cs-CZ"/>
        </w:rPr>
        <w:lastRenderedPageBreak/>
        <w:t>volba a odvolání členů dozorčí rady.</w:t>
      </w:r>
    </w:p>
    <w:p w:rsidR="00061ECC" w:rsidRPr="00DD32C4" w:rsidRDefault="00061ECC" w:rsidP="00061ECC">
      <w:pPr>
        <w:pStyle w:val="Nadpis2"/>
        <w:jc w:val="both"/>
        <w:rPr>
          <w:lang w:val="cs-CZ"/>
        </w:rPr>
      </w:pPr>
      <w:r w:rsidRPr="00DD32C4">
        <w:rPr>
          <w:lang w:val="cs-CZ"/>
        </w:rPr>
        <w:t>Na valné hromadě se hlasuje prostým zvednutím ruky.</w:t>
      </w:r>
    </w:p>
    <w:p w:rsidR="00061ECC" w:rsidRPr="00DD32C4" w:rsidRDefault="00061ECC" w:rsidP="00061ECC">
      <w:pPr>
        <w:pStyle w:val="Nadpis2"/>
        <w:jc w:val="both"/>
        <w:rPr>
          <w:lang w:val="cs-CZ"/>
        </w:rPr>
      </w:pPr>
      <w:bookmarkStart w:id="1" w:name="_Ref375211336"/>
      <w:r w:rsidRPr="00DD32C4">
        <w:rPr>
          <w:lang w:val="cs-CZ"/>
        </w:rPr>
        <w:t>Do působnosti valné hromady náleží rozhodnutí o otázkách, které zákon nebo tyto stanovy zahrnují do působnosti valné hromady. Do působnosti valné hromady náleží též</w:t>
      </w:r>
      <w:bookmarkEnd w:id="1"/>
      <w:r w:rsidRPr="00DD32C4">
        <w:rPr>
          <w:lang w:val="cs-CZ"/>
        </w:rPr>
        <w:t>:</w:t>
      </w:r>
    </w:p>
    <w:p w:rsidR="00061ECC" w:rsidRPr="00DD32C4" w:rsidRDefault="00061ECC" w:rsidP="00061ECC">
      <w:pPr>
        <w:pStyle w:val="Nadpis3"/>
        <w:rPr>
          <w:lang w:val="cs-CZ"/>
        </w:rPr>
      </w:pPr>
      <w:r w:rsidRPr="00DD32C4">
        <w:rPr>
          <w:lang w:val="cs-CZ"/>
        </w:rPr>
        <w:t xml:space="preserve">rozhodování o změně stanov, nejde-li o změnu v důsledku zvýšení základního kapitálu </w:t>
      </w:r>
      <w:r w:rsidR="00BF62B3" w:rsidRPr="00DD32C4">
        <w:rPr>
          <w:lang w:val="cs-CZ"/>
        </w:rPr>
        <w:t xml:space="preserve">k tomu </w:t>
      </w:r>
      <w:r w:rsidRPr="00DD32C4">
        <w:rPr>
          <w:lang w:val="cs-CZ"/>
        </w:rPr>
        <w:t xml:space="preserve">pověřeným představenstvem (ve smyslu ustanovení § </w:t>
      </w:r>
      <w:smartTag w:uri="urn:schemas-microsoft-com:office:smarttags" w:element="metricconverter">
        <w:smartTagPr>
          <w:attr w:name="ProductID" w:val="511 a"/>
        </w:smartTagPr>
        <w:r w:rsidRPr="00DD32C4">
          <w:rPr>
            <w:lang w:val="cs-CZ"/>
          </w:rPr>
          <w:t>511 a</w:t>
        </w:r>
      </w:smartTag>
      <w:r w:rsidRPr="00DD32C4">
        <w:rPr>
          <w:lang w:val="cs-CZ"/>
        </w:rPr>
        <w:t xml:space="preserve"> násl. ZOK) nebo o změnu, ke které došlo na základě jiných právních skutečností,</w:t>
      </w:r>
    </w:p>
    <w:p w:rsidR="00061ECC" w:rsidRPr="00DD32C4" w:rsidRDefault="00061ECC" w:rsidP="00061ECC">
      <w:pPr>
        <w:pStyle w:val="Nadpis3"/>
        <w:rPr>
          <w:lang w:val="cs-CZ"/>
        </w:rPr>
      </w:pPr>
      <w:r w:rsidRPr="00DD32C4">
        <w:rPr>
          <w:lang w:val="cs-CZ"/>
        </w:rPr>
        <w:t>rozhodování o pachtu závodu společnosti nebo jeho části tvořící samostatnou organizační složku,</w:t>
      </w:r>
    </w:p>
    <w:p w:rsidR="00061ECC" w:rsidRPr="00DD32C4" w:rsidRDefault="00061ECC" w:rsidP="00061ECC">
      <w:pPr>
        <w:pStyle w:val="Nadpis3"/>
        <w:rPr>
          <w:lang w:val="cs-CZ"/>
        </w:rPr>
      </w:pPr>
      <w:r w:rsidRPr="00DD32C4">
        <w:rPr>
          <w:lang w:val="cs-CZ"/>
        </w:rPr>
        <w:t>volba a odvolání členů dozorčí rady,</w:t>
      </w:r>
    </w:p>
    <w:p w:rsidR="00061ECC" w:rsidRPr="00DD32C4" w:rsidRDefault="00061ECC" w:rsidP="00061ECC">
      <w:pPr>
        <w:pStyle w:val="Nadpis3"/>
        <w:rPr>
          <w:lang w:val="cs-CZ"/>
        </w:rPr>
      </w:pPr>
      <w:r w:rsidRPr="00DD32C4">
        <w:rPr>
          <w:lang w:val="cs-CZ"/>
        </w:rPr>
        <w:t>udělování pokynů představenstvu a schvalování zásad činnosti představenstva, nejsou-li v rozporu s právními předpisy;</w:t>
      </w:r>
    </w:p>
    <w:p w:rsidR="00061ECC" w:rsidRPr="00DD32C4" w:rsidRDefault="00061ECC" w:rsidP="00061ECC">
      <w:pPr>
        <w:pStyle w:val="Nadpis3"/>
        <w:rPr>
          <w:lang w:val="cs-CZ"/>
        </w:rPr>
      </w:pPr>
      <w:r w:rsidRPr="00DD32C4">
        <w:rPr>
          <w:lang w:val="cs-CZ"/>
        </w:rPr>
        <w:t>jmenování a odvolávání likvidátora,</w:t>
      </w:r>
    </w:p>
    <w:p w:rsidR="00061ECC" w:rsidRPr="00735107" w:rsidRDefault="00061ECC" w:rsidP="00061ECC">
      <w:pPr>
        <w:pStyle w:val="Nadpis3"/>
        <w:rPr>
          <w:i/>
          <w:lang w:val="cs-CZ"/>
        </w:rPr>
      </w:pPr>
      <w:r w:rsidRPr="00DD32C4">
        <w:rPr>
          <w:lang w:val="cs-CZ"/>
        </w:rPr>
        <w:t xml:space="preserve">schvalování smluv o výkonu funkce </w:t>
      </w:r>
      <w:r w:rsidR="00181A26" w:rsidRPr="00DD32C4">
        <w:rPr>
          <w:lang w:val="cs-CZ"/>
        </w:rPr>
        <w:t xml:space="preserve">člena dozorčí rady </w:t>
      </w:r>
      <w:r w:rsidRPr="00DD32C4">
        <w:rPr>
          <w:lang w:val="cs-CZ"/>
        </w:rPr>
        <w:t xml:space="preserve">a plnění podle § 61 zákona o obchodních korporacích. </w:t>
      </w:r>
    </w:p>
    <w:p w:rsidR="00D84996" w:rsidRPr="002B5565" w:rsidRDefault="00D84996" w:rsidP="00E54D14">
      <w:pPr>
        <w:pStyle w:val="Nadpis2"/>
        <w:jc w:val="both"/>
        <w:rPr>
          <w:lang w:val="cs-CZ"/>
        </w:rPr>
      </w:pPr>
      <w:r w:rsidRPr="00E54D14">
        <w:rPr>
          <w:lang w:val="cs-CZ"/>
        </w:rPr>
        <w:t>Valná hromada se může konat i bez splnění požadavků na její svolání, pokud s tím všichni akcionáři vysloví souhlas.</w:t>
      </w:r>
    </w:p>
    <w:p w:rsidR="00061ECC" w:rsidRPr="00DD32C4" w:rsidRDefault="00061ECC" w:rsidP="00061ECC">
      <w:pPr>
        <w:pStyle w:val="Nadpis1"/>
        <w:rPr>
          <w:lang w:val="cs-CZ"/>
        </w:rPr>
      </w:pPr>
      <w:r w:rsidRPr="00DD32C4">
        <w:rPr>
          <w:lang w:val="cs-CZ"/>
        </w:rPr>
        <w:t>Dozorčí rada</w:t>
      </w:r>
    </w:p>
    <w:p w:rsidR="00061ECC" w:rsidRPr="002B5565" w:rsidRDefault="00061ECC" w:rsidP="002B5565">
      <w:pPr>
        <w:pStyle w:val="Nadpis2"/>
        <w:jc w:val="both"/>
        <w:rPr>
          <w:lang w:val="cs-CZ"/>
        </w:rPr>
      </w:pPr>
      <w:r w:rsidRPr="002B5565">
        <w:rPr>
          <w:lang w:val="cs-CZ"/>
        </w:rPr>
        <w:t xml:space="preserve">Dozorčí rada má </w:t>
      </w:r>
      <w:r w:rsidR="00EE4C94" w:rsidRPr="002B5565">
        <w:rPr>
          <w:lang w:val="cs-CZ"/>
        </w:rPr>
        <w:t>sedm</w:t>
      </w:r>
      <w:r w:rsidR="00181A26" w:rsidRPr="002B5565">
        <w:rPr>
          <w:lang w:val="cs-CZ"/>
        </w:rPr>
        <w:t xml:space="preserve"> </w:t>
      </w:r>
      <w:r w:rsidRPr="002B5565">
        <w:rPr>
          <w:lang w:val="cs-CZ"/>
        </w:rPr>
        <w:t>(</w:t>
      </w:r>
      <w:r w:rsidR="00EE4C94" w:rsidRPr="002B5565">
        <w:rPr>
          <w:lang w:val="cs-CZ"/>
        </w:rPr>
        <w:t>7</w:t>
      </w:r>
      <w:r w:rsidRPr="002B5565">
        <w:rPr>
          <w:lang w:val="cs-CZ"/>
        </w:rPr>
        <w:t>) členů, které volí a odvolává valná hromada</w:t>
      </w:r>
      <w:r w:rsidR="00C514BE" w:rsidRPr="002B5565">
        <w:rPr>
          <w:lang w:val="cs-CZ"/>
        </w:rPr>
        <w:t xml:space="preserve">, přičemž </w:t>
      </w:r>
      <w:r w:rsidR="00C26888" w:rsidRPr="002B5565">
        <w:rPr>
          <w:lang w:val="cs-CZ"/>
        </w:rPr>
        <w:t>vždy</w:t>
      </w:r>
      <w:r w:rsidR="00C514BE" w:rsidRPr="002B5565">
        <w:rPr>
          <w:lang w:val="cs-CZ"/>
        </w:rPr>
        <w:t xml:space="preserve"> dva (2) členové</w:t>
      </w:r>
      <w:r w:rsidR="00C26888" w:rsidRPr="002B5565">
        <w:rPr>
          <w:lang w:val="cs-CZ"/>
        </w:rPr>
        <w:t xml:space="preserve"> dozorčí rady musí být zaměstnanci společnosti</w:t>
      </w:r>
      <w:r w:rsidRPr="002B5565">
        <w:rPr>
          <w:lang w:val="cs-CZ"/>
        </w:rPr>
        <w:t>. Dozorčí rada volí a odvolává ze svých členů předsedu dozorčí rady.</w:t>
      </w:r>
    </w:p>
    <w:p w:rsidR="00061ECC" w:rsidRPr="00DD32C4" w:rsidRDefault="00061ECC" w:rsidP="002B5565">
      <w:pPr>
        <w:pStyle w:val="Nadpis2"/>
        <w:jc w:val="both"/>
        <w:rPr>
          <w:lang w:val="cs-CZ"/>
        </w:rPr>
      </w:pPr>
      <w:r w:rsidRPr="00DD32C4">
        <w:rPr>
          <w:lang w:val="cs-CZ"/>
        </w:rPr>
        <w:t>Délka funkčního obd</w:t>
      </w:r>
      <w:r w:rsidR="00EE40E6">
        <w:rPr>
          <w:lang w:val="cs-CZ"/>
        </w:rPr>
        <w:t xml:space="preserve">obí člena dozorčí rady je </w:t>
      </w:r>
      <w:r w:rsidR="009D1149">
        <w:rPr>
          <w:lang w:val="cs-CZ"/>
        </w:rPr>
        <w:t xml:space="preserve">čtyři </w:t>
      </w:r>
      <w:r w:rsidR="00EE40E6">
        <w:rPr>
          <w:lang w:val="cs-CZ"/>
        </w:rPr>
        <w:t>(4</w:t>
      </w:r>
      <w:r w:rsidRPr="00DD32C4">
        <w:rPr>
          <w:lang w:val="cs-CZ"/>
        </w:rPr>
        <w:t>) roky.</w:t>
      </w:r>
    </w:p>
    <w:p w:rsidR="00061ECC" w:rsidRPr="00DD32C4" w:rsidRDefault="00061ECC" w:rsidP="00061ECC">
      <w:pPr>
        <w:pStyle w:val="Nadpis2"/>
        <w:rPr>
          <w:lang w:val="cs-CZ"/>
        </w:rPr>
      </w:pPr>
      <w:r w:rsidRPr="00DD32C4">
        <w:rPr>
          <w:lang w:val="cs-CZ"/>
        </w:rPr>
        <w:t>Dozorčí rada může zakázat členovi představenstva určité právní jednání, je-li to v zájmu společnosti.</w:t>
      </w:r>
    </w:p>
    <w:p w:rsidR="00061ECC" w:rsidRPr="00DD32C4" w:rsidRDefault="00061ECC" w:rsidP="00061ECC">
      <w:pPr>
        <w:pStyle w:val="Nadpis2"/>
        <w:jc w:val="both"/>
        <w:rPr>
          <w:lang w:val="cs-CZ"/>
        </w:rPr>
      </w:pPr>
      <w:r w:rsidRPr="00DD32C4">
        <w:rPr>
          <w:lang w:val="cs-CZ"/>
        </w:rPr>
        <w:t>Dozorčí rada zasedá nejméně čtyřikrát ročně. Zasedání dozorčí rady svolává předseda dozorčí rady písemnou nebo elektronickou pozvánkou, v níž uvede místo, datum, dobu zasedání a pořad jeho jednání. Pozvánka musí být doručena nejméně 5 dnů před konáním zasedání a spolu s ní i podklady, které mají být dozorčí radou projednány. Hrozí-li nebezpečí z prodlení, lze tuto lhůtu zkrátit v nezbytně nutném rozsahu. Předseda dozorčí rady je povinen svolat zasedání dozorčí rady bez zbytečného odkladu na žádost jakéhokoliv člena dozorčí rady nebo na žádost představenstva anebo požádá-li kvalifikovaný akcionář dozorčí radu, aby přezkoumala výkon působnosti představenstva. Nesvolá-li předseda dozorčí rady zasedání bez zbytečného odkladu, může jej svolat jakýkoliv člen dozorčí rady nebo představenstvo společnosti.</w:t>
      </w:r>
    </w:p>
    <w:p w:rsidR="00061ECC" w:rsidRPr="00DD32C4" w:rsidRDefault="00061ECC" w:rsidP="00061ECC">
      <w:pPr>
        <w:pStyle w:val="Nadpis2"/>
        <w:jc w:val="both"/>
        <w:rPr>
          <w:lang w:val="cs-CZ"/>
        </w:rPr>
      </w:pPr>
      <w:r w:rsidRPr="00DD32C4">
        <w:rPr>
          <w:lang w:val="cs-CZ"/>
        </w:rPr>
        <w:t>Dozorčí rada, jejíž počet členů neklesl pod polovinu, může jmenovat náhradního člena do příštího zasedání valné hromady.</w:t>
      </w:r>
    </w:p>
    <w:p w:rsidR="00061ECC" w:rsidRPr="00DD32C4" w:rsidRDefault="00061ECC" w:rsidP="00061ECC">
      <w:pPr>
        <w:pStyle w:val="Nadpis2"/>
        <w:jc w:val="both"/>
        <w:rPr>
          <w:lang w:val="cs-CZ"/>
        </w:rPr>
      </w:pPr>
      <w:r w:rsidRPr="00DD32C4">
        <w:rPr>
          <w:lang w:val="cs-CZ"/>
        </w:rPr>
        <w:t>Dozorčí rada se může usnášet i mimo zasedání dozorčí rady, pokud s tím souhlasí všichni členové dozorčí rady. V takovém případě se připouští i písemné hlasování nebo hlasování s využitím technických prostředků. Hlasující členové se pak považují za přítomné osoby.</w:t>
      </w:r>
    </w:p>
    <w:p w:rsidR="00061ECC" w:rsidRPr="00DD32C4" w:rsidRDefault="00061ECC" w:rsidP="00061ECC">
      <w:pPr>
        <w:pStyle w:val="Nadpis2"/>
        <w:jc w:val="both"/>
        <w:rPr>
          <w:lang w:val="cs-CZ"/>
        </w:rPr>
      </w:pPr>
      <w:r w:rsidRPr="00DD32C4">
        <w:rPr>
          <w:lang w:val="cs-CZ"/>
        </w:rPr>
        <w:lastRenderedPageBreak/>
        <w:t>Člen dozorčí rady může ze své funkce odstoupit; nesmí tak učinit v době, která je pro společnost nevhodná. Odstoupení musí být adresováno dozorčí radě i představenstvu, učiněno písemně a doručeno na adresu sídla společnosti nebo osobně předáno na zasedání dozorčí rady kterémukoliv z přítomných členů dozorčí rady. Výkon funkce skončí uplynutím jednoho měsíce od doručení nebo předání odstoupení. Má-li být výkon funkce ukončen k jinému datu, musí o takové žádosti odstupujícího člena rozhodnout valná hromada. Člen dozorčí rady může odstoupit z funkce i tak, že na pořad jednání valné hromady bude zařazeno oznámení o odstoupení z funkce a člen dozorčí rady na zasedání valné hromady oznámí, že odstupuje z funkce. V takovém případě skončí funkce oznámením odstoupení z funkce na valné hromadě, pokud valná hromada na žádost odstupujícího člena neurčí jiný okamžik zániku výkonu funkce.</w:t>
      </w:r>
    </w:p>
    <w:p w:rsidR="00061ECC" w:rsidRPr="00DD32C4" w:rsidRDefault="00061ECC" w:rsidP="00751018">
      <w:pPr>
        <w:pStyle w:val="Nadpis2"/>
        <w:jc w:val="both"/>
        <w:rPr>
          <w:lang w:val="cs-CZ"/>
        </w:rPr>
      </w:pPr>
      <w:r w:rsidRPr="00DD32C4">
        <w:rPr>
          <w:lang w:val="cs-CZ"/>
        </w:rPr>
        <w:t xml:space="preserve">Dozorčí rada jmenuje a odvolává členy představenstva, jakož i </w:t>
      </w:r>
      <w:r w:rsidR="00181A26" w:rsidRPr="00DD32C4">
        <w:rPr>
          <w:lang w:val="cs-CZ"/>
        </w:rPr>
        <w:t xml:space="preserve">schvaluje </w:t>
      </w:r>
      <w:r w:rsidRPr="00DD32C4">
        <w:rPr>
          <w:lang w:val="cs-CZ"/>
        </w:rPr>
        <w:t>jejich sml</w:t>
      </w:r>
      <w:r w:rsidR="00751018" w:rsidRPr="00DD32C4">
        <w:rPr>
          <w:lang w:val="cs-CZ"/>
        </w:rPr>
        <w:t>o</w:t>
      </w:r>
      <w:r w:rsidRPr="00DD32C4">
        <w:rPr>
          <w:lang w:val="cs-CZ"/>
        </w:rPr>
        <w:t>uv</w:t>
      </w:r>
      <w:r w:rsidR="00181A26" w:rsidRPr="00DD32C4">
        <w:rPr>
          <w:lang w:val="cs-CZ"/>
        </w:rPr>
        <w:t>y</w:t>
      </w:r>
      <w:r w:rsidRPr="00DD32C4">
        <w:rPr>
          <w:lang w:val="cs-CZ"/>
        </w:rPr>
        <w:t xml:space="preserve"> o výkonu funkce. Tato rozhodnutí přijímá dozorčí rada dvoutřetinovou většinou. </w:t>
      </w:r>
    </w:p>
    <w:p w:rsidR="00061ECC" w:rsidRPr="00DD32C4" w:rsidRDefault="00061ECC" w:rsidP="00061ECC">
      <w:pPr>
        <w:pStyle w:val="Nadpis2"/>
        <w:jc w:val="both"/>
        <w:rPr>
          <w:lang w:val="cs-CZ"/>
        </w:rPr>
      </w:pPr>
      <w:r w:rsidRPr="00DD32C4">
        <w:rPr>
          <w:lang w:val="cs-CZ"/>
        </w:rPr>
        <w:t xml:space="preserve">Dozorčí rada </w:t>
      </w:r>
      <w:r w:rsidR="00BF62B3" w:rsidRPr="00DD32C4">
        <w:rPr>
          <w:lang w:val="cs-CZ"/>
        </w:rPr>
        <w:t xml:space="preserve">uděluje </w:t>
      </w:r>
      <w:r w:rsidRPr="00DD32C4">
        <w:rPr>
          <w:lang w:val="cs-CZ"/>
        </w:rPr>
        <w:t xml:space="preserve">představenstvu předchozí písemný souhlas následujícím právním jednáním: </w:t>
      </w:r>
    </w:p>
    <w:p w:rsidR="00D91FA9" w:rsidRPr="00DD32C4" w:rsidRDefault="00061ECC" w:rsidP="00061ECC">
      <w:pPr>
        <w:pStyle w:val="Nadpis3"/>
        <w:jc w:val="both"/>
        <w:rPr>
          <w:lang w:val="cs-CZ"/>
        </w:rPr>
      </w:pPr>
      <w:r w:rsidRPr="00DD32C4">
        <w:rPr>
          <w:lang w:val="cs-CZ"/>
        </w:rPr>
        <w:t>ke všem právním jednáním představenstva v oblasti investic, jejichž plnění přesahuje hodnotu 20 000 000,- Kč (slovy: dvacet milionů korun českých);</w:t>
      </w:r>
      <w:r w:rsidR="00181A26" w:rsidRPr="00DD32C4">
        <w:rPr>
          <w:lang w:val="cs-CZ"/>
        </w:rPr>
        <w:t xml:space="preserve"> </w:t>
      </w:r>
    </w:p>
    <w:p w:rsidR="00061ECC" w:rsidRPr="00DD32C4" w:rsidRDefault="00061ECC" w:rsidP="00061ECC">
      <w:pPr>
        <w:pStyle w:val="Nadpis3"/>
        <w:jc w:val="both"/>
        <w:rPr>
          <w:lang w:val="cs-CZ"/>
        </w:rPr>
      </w:pPr>
      <w:r w:rsidRPr="00DD32C4">
        <w:rPr>
          <w:lang w:val="cs-CZ"/>
        </w:rPr>
        <w:t>ke všem právním jednáním, jež se týkají dispozice s nemovitým majetkem společnosti, jakož i jednáním, jež zakládají zatížení tohoto nemovitého majetku právy třetích osob;</w:t>
      </w:r>
    </w:p>
    <w:p w:rsidR="00061ECC" w:rsidRDefault="00061ECC" w:rsidP="00061ECC">
      <w:pPr>
        <w:pStyle w:val="Nadpis3"/>
        <w:jc w:val="both"/>
        <w:rPr>
          <w:lang w:val="cs-CZ"/>
        </w:rPr>
      </w:pPr>
      <w:r w:rsidRPr="00DD32C4">
        <w:rPr>
          <w:lang w:val="cs-CZ"/>
        </w:rPr>
        <w:t xml:space="preserve">ke všem právním jednáním upravujícím změnu rozsahu poskytované zdravotní péče. </w:t>
      </w:r>
    </w:p>
    <w:p w:rsidR="00FB5F6B" w:rsidRPr="00935F70" w:rsidRDefault="00FB5F6B" w:rsidP="00061ECC">
      <w:pPr>
        <w:pStyle w:val="Nadpis3"/>
        <w:jc w:val="both"/>
        <w:rPr>
          <w:highlight w:val="yellow"/>
          <w:lang w:val="cs-CZ"/>
        </w:rPr>
      </w:pPr>
      <w:r w:rsidRPr="00935F70">
        <w:rPr>
          <w:highlight w:val="yellow"/>
          <w:lang w:val="cs-CZ"/>
        </w:rPr>
        <w:t>k právním jednáním</w:t>
      </w:r>
      <w:r w:rsidR="00931C09" w:rsidRPr="00935F70">
        <w:rPr>
          <w:highlight w:val="yellow"/>
          <w:lang w:val="cs-CZ"/>
        </w:rPr>
        <w:t xml:space="preserve">, </w:t>
      </w:r>
      <w:r w:rsidR="00735107" w:rsidRPr="00935F70">
        <w:rPr>
          <w:highlight w:val="yellow"/>
          <w:lang w:val="cs-CZ"/>
        </w:rPr>
        <w:t>kterým dochází k čerpání</w:t>
      </w:r>
      <w:r w:rsidRPr="00935F70">
        <w:rPr>
          <w:highlight w:val="yellow"/>
          <w:lang w:val="cs-CZ"/>
        </w:rPr>
        <w:t xml:space="preserve"> příplatku mimo základní kapitál </w:t>
      </w:r>
      <w:r w:rsidR="00735107" w:rsidRPr="00935F70">
        <w:rPr>
          <w:highlight w:val="yellow"/>
          <w:lang w:val="cs-CZ"/>
        </w:rPr>
        <w:t>poskytnutého akcionářem</w:t>
      </w:r>
      <w:r w:rsidR="00E54D14" w:rsidRPr="00935F70">
        <w:rPr>
          <w:highlight w:val="yellow"/>
          <w:lang w:val="cs-CZ"/>
        </w:rPr>
        <w:t>/akcionáři.</w:t>
      </w:r>
    </w:p>
    <w:p w:rsidR="00061ECC" w:rsidRPr="00DD32C4" w:rsidRDefault="00061ECC" w:rsidP="00061ECC">
      <w:pPr>
        <w:pStyle w:val="Nadpis1"/>
        <w:rPr>
          <w:lang w:val="cs-CZ"/>
        </w:rPr>
      </w:pPr>
      <w:r w:rsidRPr="00DD32C4">
        <w:rPr>
          <w:lang w:val="cs-CZ"/>
        </w:rPr>
        <w:t>Představenstvo</w:t>
      </w:r>
    </w:p>
    <w:p w:rsidR="00061ECC" w:rsidRPr="00DD32C4" w:rsidRDefault="00061ECC" w:rsidP="00061ECC">
      <w:pPr>
        <w:pStyle w:val="Nadpis2"/>
        <w:jc w:val="both"/>
        <w:rPr>
          <w:lang w:val="cs-CZ"/>
        </w:rPr>
      </w:pPr>
      <w:r w:rsidRPr="00DD32C4">
        <w:rPr>
          <w:lang w:val="cs-CZ"/>
        </w:rPr>
        <w:t xml:space="preserve">Představenstvo má </w:t>
      </w:r>
      <w:r w:rsidR="00285475" w:rsidRPr="002E5C09">
        <w:rPr>
          <w:lang w:val="cs-CZ"/>
        </w:rPr>
        <w:t>sedm</w:t>
      </w:r>
      <w:r w:rsidR="00C26888" w:rsidRPr="002E5C09">
        <w:rPr>
          <w:lang w:val="cs-CZ"/>
        </w:rPr>
        <w:t xml:space="preserve"> </w:t>
      </w:r>
      <w:r w:rsidRPr="002E5C09">
        <w:rPr>
          <w:lang w:val="cs-CZ"/>
        </w:rPr>
        <w:t>(</w:t>
      </w:r>
      <w:r w:rsidR="00285475" w:rsidRPr="002E5C09">
        <w:rPr>
          <w:lang w:val="cs-CZ"/>
        </w:rPr>
        <w:t>7</w:t>
      </w:r>
      <w:r w:rsidRPr="002E5C09">
        <w:rPr>
          <w:lang w:val="cs-CZ"/>
        </w:rPr>
        <w:t>) členů</w:t>
      </w:r>
      <w:r w:rsidRPr="00DD32C4">
        <w:rPr>
          <w:lang w:val="cs-CZ"/>
        </w:rPr>
        <w:t>, které volí a odvolává dozorčí rada, a to dvoutřetinovou většinou.  Představenstvo volí a odvolává ze svých členů předsedu a místopředsedu představenstva.</w:t>
      </w:r>
    </w:p>
    <w:p w:rsidR="00061ECC" w:rsidRPr="00DD32C4" w:rsidRDefault="00061ECC" w:rsidP="00061ECC">
      <w:pPr>
        <w:pStyle w:val="Nadpis2"/>
        <w:rPr>
          <w:lang w:val="cs-CZ"/>
        </w:rPr>
      </w:pPr>
      <w:r w:rsidRPr="00DD32C4">
        <w:rPr>
          <w:lang w:val="cs-CZ"/>
        </w:rPr>
        <w:t xml:space="preserve">Délka funkčního období člena představenstva je </w:t>
      </w:r>
      <w:r w:rsidR="009D1149">
        <w:rPr>
          <w:lang w:val="cs-CZ"/>
        </w:rPr>
        <w:t>čtyři</w:t>
      </w:r>
      <w:r w:rsidRPr="00DD32C4">
        <w:rPr>
          <w:lang w:val="cs-CZ"/>
        </w:rPr>
        <w:t xml:space="preserve"> (</w:t>
      </w:r>
      <w:r w:rsidR="00980490">
        <w:rPr>
          <w:lang w:val="cs-CZ"/>
        </w:rPr>
        <w:t>4</w:t>
      </w:r>
      <w:r w:rsidRPr="00DD32C4">
        <w:rPr>
          <w:lang w:val="cs-CZ"/>
        </w:rPr>
        <w:t xml:space="preserve">) roky. </w:t>
      </w:r>
    </w:p>
    <w:p w:rsidR="00061ECC" w:rsidRPr="00DD32C4" w:rsidRDefault="00061ECC" w:rsidP="00061ECC">
      <w:pPr>
        <w:pStyle w:val="Nadpis2"/>
        <w:rPr>
          <w:lang w:val="cs-CZ"/>
        </w:rPr>
      </w:pPr>
      <w:r w:rsidRPr="00DD32C4">
        <w:rPr>
          <w:lang w:val="cs-CZ"/>
        </w:rPr>
        <w:t>Představenstvo, jehož počet členů neklesl pod polovinu, může jmenovat náhradní členy do příštího zasedání valné hromady.</w:t>
      </w:r>
    </w:p>
    <w:p w:rsidR="00D91FA9" w:rsidRPr="00DD32C4" w:rsidRDefault="00061ECC" w:rsidP="00061ECC">
      <w:pPr>
        <w:pStyle w:val="Nadpis2"/>
        <w:jc w:val="both"/>
        <w:rPr>
          <w:lang w:val="cs-CZ"/>
        </w:rPr>
      </w:pPr>
      <w:r w:rsidRPr="00DD32C4">
        <w:rPr>
          <w:lang w:val="cs-CZ"/>
        </w:rPr>
        <w:t>Představenstvo jedná jako statutární orgán za společnost. Předseda či místopředseda představenstva jsou o</w:t>
      </w:r>
      <w:r w:rsidR="009F51A9">
        <w:rPr>
          <w:lang w:val="cs-CZ"/>
        </w:rPr>
        <w:t xml:space="preserve">právněni zastupovat společnost </w:t>
      </w:r>
      <w:r w:rsidRPr="00DD32C4">
        <w:rPr>
          <w:lang w:val="cs-CZ"/>
        </w:rPr>
        <w:t xml:space="preserve">samostatně. </w:t>
      </w:r>
    </w:p>
    <w:p w:rsidR="00061ECC" w:rsidRPr="00DD32C4" w:rsidRDefault="00061ECC" w:rsidP="00061ECC">
      <w:pPr>
        <w:pStyle w:val="Nadpis2"/>
        <w:jc w:val="both"/>
        <w:rPr>
          <w:lang w:val="cs-CZ"/>
        </w:rPr>
      </w:pPr>
      <w:r w:rsidRPr="00DD32C4">
        <w:rPr>
          <w:lang w:val="cs-CZ"/>
        </w:rPr>
        <w:t>Představenstvo zasedá nejméně čtyřikrát ročně. Zasedání představenstva svolává předseda či místopředseda představenstva písemnou nebo elektronickou pozvánkou, v níž uvede místo, datum, dobu zasedání a pořad jeho jednání. Pozvánka mus</w:t>
      </w:r>
      <w:r w:rsidR="00842F83">
        <w:rPr>
          <w:lang w:val="cs-CZ"/>
        </w:rPr>
        <w:t xml:space="preserve">í být doručena nejméně pět (5) </w:t>
      </w:r>
      <w:r w:rsidRPr="00DD32C4">
        <w:rPr>
          <w:lang w:val="cs-CZ"/>
        </w:rPr>
        <w:t>dnů před konáním zasedání a spolu s ní i podklady, které mají být představenstvem projednány.  Hrozí-li nebezpečí z prodlení, lze tuto lhůtu zkrátit v nezbytně nutném rozsahu. Předseda představenstva je povinen svolat zasedání představenstva bez zbytečného odkladu na žádost jakéhokoliv člena představenstva nebo na žádost dozorčí rady. Nesvolá-li předseda představenstva či místopředseda zasedání bez zbytečného odkladu, může jej svolat jakýkoliv člen představenstva společnosti nebo dozorčí rada.</w:t>
      </w:r>
    </w:p>
    <w:p w:rsidR="00061ECC" w:rsidRPr="00DD32C4" w:rsidRDefault="00061ECC" w:rsidP="00061ECC">
      <w:pPr>
        <w:pStyle w:val="Nadpis2"/>
        <w:jc w:val="both"/>
        <w:rPr>
          <w:lang w:val="cs-CZ"/>
        </w:rPr>
      </w:pPr>
      <w:r w:rsidRPr="00DD32C4">
        <w:rPr>
          <w:lang w:val="cs-CZ"/>
        </w:rPr>
        <w:lastRenderedPageBreak/>
        <w:t>Představenstvo se může usnášet i mimo zasedání představenstva, pokud s tím souhlasí všichni členové představenstva. V takovém případě se připouští i písemné hlasování nebo hlasování s využitím technických prostředků. Hlasující členové se pak považují za přítomné osoby.</w:t>
      </w:r>
    </w:p>
    <w:p w:rsidR="00061ECC" w:rsidRPr="00DD32C4" w:rsidRDefault="00061ECC" w:rsidP="00F255D8">
      <w:pPr>
        <w:pStyle w:val="Nadpis2"/>
        <w:jc w:val="both"/>
        <w:rPr>
          <w:lang w:val="cs-CZ"/>
        </w:rPr>
      </w:pPr>
      <w:r w:rsidRPr="00DD32C4">
        <w:rPr>
          <w:lang w:val="cs-CZ"/>
        </w:rPr>
        <w:t>Člen představenstva může ze své funkce odstoupit; nesmí tak však učinit v době, která je pro společnost nevhodná. Odstoupení musí být adresováno představenstvu, učiněno písemně a doručeno na adresu sídla společnosti nebo osobně předáno na zasedání představenstva kterémukoliv z přítomných členů představenstva. Výkon funkce skončí uplynutím jednoho měsíce od doručení nebo předání odstoupení. Má-li být výkon funkce ukončen k jinému datu, musí o takové žádosti odstupujícího člena rozhodnout dozorčí rada. Člen představenstva může odstoupit z funkce i tak, že</w:t>
      </w:r>
      <w:r w:rsidR="009F51A9">
        <w:rPr>
          <w:lang w:val="cs-CZ"/>
        </w:rPr>
        <w:t xml:space="preserve"> na pořad jednání dozorčí rady </w:t>
      </w:r>
      <w:r w:rsidRPr="00DD32C4">
        <w:rPr>
          <w:lang w:val="cs-CZ"/>
        </w:rPr>
        <w:t>bude zařazeno oznámení o odstoupení z funkce a člen představenstva na zasedání dozorčí rady oznámí, že odstupuje z funkce. V takovém případě skončí funkce oznámením odstoupení z funkce na zasedání dozorčí rady, pokud dozorčí rada na žádost odstupujícího člena neurčí jiný okamžik zániku výkonu funkce.</w:t>
      </w:r>
    </w:p>
    <w:p w:rsidR="003B1882" w:rsidRPr="00935F70" w:rsidRDefault="003B1882" w:rsidP="00931C09">
      <w:pPr>
        <w:pStyle w:val="Nadpis1"/>
        <w:jc w:val="both"/>
        <w:rPr>
          <w:highlight w:val="yellow"/>
          <w:lang w:val="cs-CZ"/>
        </w:rPr>
      </w:pPr>
      <w:r w:rsidRPr="00935F70">
        <w:rPr>
          <w:highlight w:val="yellow"/>
          <w:lang w:val="cs-CZ"/>
        </w:rPr>
        <w:t>Výbor pro audit</w:t>
      </w:r>
    </w:p>
    <w:p w:rsidR="00F255D8" w:rsidRPr="00935F70" w:rsidRDefault="00F255D8" w:rsidP="00931C09">
      <w:pPr>
        <w:pStyle w:val="Nadpis2"/>
        <w:jc w:val="both"/>
        <w:rPr>
          <w:highlight w:val="yellow"/>
          <w:lang w:val="cs-CZ"/>
        </w:rPr>
      </w:pPr>
      <w:r w:rsidRPr="00935F70">
        <w:rPr>
          <w:highlight w:val="yellow"/>
          <w:lang w:val="cs-CZ"/>
        </w:rPr>
        <w:t>Společnost zřizuje výbor pro audit. Výbor pro audit není orgánem společnosti. Zřízení, požadavky na výbor pro audit a jeho působnost jsou upraveny příslušnými ustanoveními zákona č. 93/2009 Sb., o auditorech a o změně některých zákonů (zákon o auditorech).</w:t>
      </w:r>
    </w:p>
    <w:p w:rsidR="00F255D8" w:rsidRPr="00935F70" w:rsidRDefault="00F255D8" w:rsidP="00931C09">
      <w:pPr>
        <w:pStyle w:val="Nadpis2"/>
        <w:jc w:val="both"/>
        <w:rPr>
          <w:highlight w:val="yellow"/>
          <w:lang w:val="cs-CZ"/>
        </w:rPr>
      </w:pPr>
      <w:r w:rsidRPr="00935F70">
        <w:rPr>
          <w:highlight w:val="yellow"/>
          <w:lang w:val="cs-CZ"/>
        </w:rPr>
        <w:t>Výbor pro audit má tři členy.</w:t>
      </w:r>
      <w:r w:rsidR="00931C09" w:rsidRPr="00935F70">
        <w:rPr>
          <w:highlight w:val="yellow"/>
          <w:lang w:val="cs-CZ"/>
        </w:rPr>
        <w:t xml:space="preserve"> Členy výboru pro audit jmenuje Valná hromada.</w:t>
      </w:r>
      <w:r w:rsidRPr="00935F70">
        <w:rPr>
          <w:highlight w:val="yellow"/>
          <w:lang w:val="cs-CZ"/>
        </w:rPr>
        <w:t xml:space="preserve"> Funkční období členů výboru pro audit jsou tři (3) roky. Předsedu výboru pro audit volí a odvolávají členové výboru pro audit. Většina členů výboru pro audit a předseda výboru pro audit musí být nezávislí a většina členů výboru pro audit musí být dále odborně způsobilá (podmínky stanoví zákon). Nejméně jeden člen výboru pro audit musí být osobou, která je, nebo byla, statutárním auditorem nebo osobou, jejíž znalosti anebo dosavadní praxe v oblasti účetnictví zajišťují předpoklad řádného výkonu funkce člena výboru pro audit, a to s ohledem na odvětví, ve kterém subjekt veřejného zájmu působí; tento člen musí být vždy nezávislý.</w:t>
      </w:r>
    </w:p>
    <w:p w:rsidR="00F255D8" w:rsidRPr="00935F70" w:rsidRDefault="00F255D8" w:rsidP="00931C09">
      <w:pPr>
        <w:pStyle w:val="Nadpis2"/>
        <w:jc w:val="both"/>
        <w:rPr>
          <w:highlight w:val="yellow"/>
          <w:lang w:val="cs-CZ"/>
        </w:rPr>
      </w:pPr>
      <w:r w:rsidRPr="00935F70">
        <w:rPr>
          <w:highlight w:val="yellow"/>
          <w:lang w:val="cs-CZ"/>
        </w:rPr>
        <w:t>Subjekt veřejného zájmu zveřejní na svých internetových stránkách seznam členů výboru pro audit; u těchto osob uvede takové údaje, které se zapisují u členů kontrolního orgánu do obchodního rejstříku.</w:t>
      </w:r>
    </w:p>
    <w:p w:rsidR="00F255D8" w:rsidRPr="00935F70" w:rsidRDefault="00F255D8" w:rsidP="00931C09">
      <w:pPr>
        <w:pStyle w:val="Nadpis2"/>
        <w:jc w:val="both"/>
        <w:rPr>
          <w:highlight w:val="yellow"/>
          <w:lang w:val="cs-CZ"/>
        </w:rPr>
      </w:pPr>
      <w:r w:rsidRPr="00935F70">
        <w:rPr>
          <w:highlight w:val="yellow"/>
          <w:lang w:val="cs-CZ"/>
        </w:rPr>
        <w:t>Pro způsob svolávání zasedání, usnášeníschopnost, způsob rozhodování a zápis ze zasedání výboru pro audit se přiměřeně použijí ustanovení zákona o obchodních korporacích a těchto stanov vztahujících se na zasedání, usnášeníschopnost, způsob rozhodování a zápis ze zasedání dozorčí rady.</w:t>
      </w:r>
    </w:p>
    <w:p w:rsidR="00061ECC" w:rsidRPr="00DD32C4" w:rsidRDefault="00061ECC" w:rsidP="00931C09">
      <w:pPr>
        <w:pStyle w:val="Nadpis1"/>
        <w:jc w:val="both"/>
        <w:rPr>
          <w:lang w:val="cs-CZ"/>
        </w:rPr>
      </w:pPr>
      <w:r w:rsidRPr="00DD32C4">
        <w:rPr>
          <w:lang w:val="cs-CZ"/>
        </w:rPr>
        <w:t>Změny základního kapitálu, finanční asistence a rozdělování zisku</w:t>
      </w:r>
    </w:p>
    <w:p w:rsidR="00061ECC" w:rsidRPr="00DD32C4" w:rsidRDefault="00061ECC" w:rsidP="00931C09">
      <w:pPr>
        <w:pStyle w:val="Nadpis2"/>
        <w:jc w:val="both"/>
        <w:rPr>
          <w:lang w:val="cs-CZ"/>
        </w:rPr>
      </w:pPr>
      <w:r w:rsidRPr="00DD32C4">
        <w:rPr>
          <w:lang w:val="cs-CZ"/>
        </w:rPr>
        <w:t xml:space="preserve">Na postup při zvyšování a snižování základního kapitálu se, není-li stanoveno jinak, použijí příslušná ustanovení zákona o obchodních korporacích.  </w:t>
      </w:r>
    </w:p>
    <w:p w:rsidR="00061ECC" w:rsidRPr="00DD32C4" w:rsidRDefault="00061ECC" w:rsidP="00931C09">
      <w:pPr>
        <w:pStyle w:val="Nadpis2"/>
        <w:jc w:val="both"/>
        <w:rPr>
          <w:lang w:val="cs-CZ"/>
        </w:rPr>
      </w:pPr>
      <w:r w:rsidRPr="00DD32C4">
        <w:rPr>
          <w:lang w:val="cs-CZ"/>
        </w:rPr>
        <w:t>Společnost je oprávněna poskytovat finanční asistenci za podmínek stanovených zákonem o obchodních korporacích.</w:t>
      </w:r>
    </w:p>
    <w:p w:rsidR="00061ECC" w:rsidRPr="00DD32C4" w:rsidRDefault="00061ECC" w:rsidP="00931C09">
      <w:pPr>
        <w:pStyle w:val="Nadpis2"/>
        <w:numPr>
          <w:ilvl w:val="0"/>
          <w:numId w:val="0"/>
        </w:numPr>
        <w:jc w:val="both"/>
        <w:rPr>
          <w:lang w:val="cs-CZ"/>
        </w:rPr>
      </w:pPr>
    </w:p>
    <w:p w:rsidR="00061ECC" w:rsidRPr="00003552" w:rsidRDefault="00061ECC" w:rsidP="00931C09">
      <w:pPr>
        <w:pStyle w:val="Nadpis1"/>
        <w:jc w:val="both"/>
        <w:rPr>
          <w:lang w:val="cs-CZ"/>
        </w:rPr>
      </w:pPr>
      <w:bookmarkStart w:id="2" w:name="_Ref374206072"/>
      <w:r w:rsidRPr="00003552">
        <w:rPr>
          <w:lang w:val="cs-CZ"/>
        </w:rPr>
        <w:t>Výhody při zakládání společnosti</w:t>
      </w:r>
    </w:p>
    <w:p w:rsidR="00061ECC" w:rsidRDefault="00061ECC" w:rsidP="00931C09">
      <w:pPr>
        <w:pStyle w:val="Nadpis2"/>
        <w:jc w:val="both"/>
        <w:rPr>
          <w:lang w:val="cs-CZ"/>
        </w:rPr>
      </w:pPr>
      <w:r w:rsidRPr="00003552">
        <w:rPr>
          <w:lang w:val="cs-CZ"/>
        </w:rPr>
        <w:t>V souvislosti se založením společnosti nebyla nikomu poskytnuta žádná zvláštní výhoda.</w:t>
      </w:r>
    </w:p>
    <w:p w:rsidR="00061ECC" w:rsidRPr="00CD22EB" w:rsidRDefault="00061ECC" w:rsidP="00931C09">
      <w:pPr>
        <w:pStyle w:val="Nadpis2"/>
        <w:numPr>
          <w:ilvl w:val="0"/>
          <w:numId w:val="0"/>
        </w:numPr>
        <w:jc w:val="both"/>
        <w:rPr>
          <w:lang w:val="cs-CZ"/>
        </w:rPr>
      </w:pPr>
    </w:p>
    <w:bookmarkEnd w:id="2"/>
    <w:p w:rsidR="00061ECC" w:rsidRPr="000457DF" w:rsidRDefault="00061ECC" w:rsidP="00931C09">
      <w:pPr>
        <w:pStyle w:val="Nadpis1"/>
        <w:jc w:val="both"/>
        <w:rPr>
          <w:lang w:val="cs-CZ"/>
        </w:rPr>
      </w:pPr>
      <w:r>
        <w:rPr>
          <w:lang w:val="cs-CZ"/>
        </w:rPr>
        <w:t xml:space="preserve">Podrobení se zákonu o obchodních korporacích </w:t>
      </w:r>
    </w:p>
    <w:p w:rsidR="00061ECC" w:rsidRPr="000457DF" w:rsidRDefault="00061ECC" w:rsidP="00F255D8">
      <w:pPr>
        <w:pStyle w:val="Nadpis2"/>
        <w:jc w:val="both"/>
        <w:rPr>
          <w:lang w:val="cs-CZ"/>
        </w:rPr>
      </w:pPr>
      <w:r>
        <w:rPr>
          <w:lang w:val="cs-CZ"/>
        </w:rPr>
        <w:t xml:space="preserve">Společnost se podřizuje zákonu o obchodních korporacích jako celku. Tato změna stanov nabývá účinnosti dnem, kdy bude zveřejněn zápis této skutečnosti do obchodního rejstříku.  </w:t>
      </w:r>
    </w:p>
    <w:p w:rsidR="00061ECC" w:rsidRPr="00061ECC" w:rsidRDefault="00061ECC" w:rsidP="00931C09">
      <w:pPr>
        <w:jc w:val="both"/>
        <w:rPr>
          <w:lang w:val="cs-CZ"/>
        </w:rPr>
      </w:pPr>
    </w:p>
    <w:sectPr w:rsidR="00061ECC" w:rsidRPr="00061ECC" w:rsidSect="00061ECC">
      <w:footerReference w:type="default" r:id="rId9"/>
      <w:headerReference w:type="first" r:id="rId10"/>
      <w:footerReference w:type="first" r:id="rId11"/>
      <w:pgSz w:w="11906" w:h="16838"/>
      <w:pgMar w:top="1417" w:right="1417" w:bottom="1417" w:left="1417"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61C" w:rsidRDefault="0064461C">
      <w:r>
        <w:separator/>
      </w:r>
    </w:p>
  </w:endnote>
  <w:endnote w:type="continuationSeparator" w:id="0">
    <w:p w:rsidR="0064461C" w:rsidRDefault="0064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018" w:rsidRDefault="00751018">
    <w:pPr>
      <w:pStyle w:val="Zpat"/>
      <w:jc w:val="center"/>
    </w:pPr>
    <w:r>
      <w:fldChar w:fldCharType="begin"/>
    </w:r>
    <w:r>
      <w:instrText xml:space="preserve"> PAGE   \* MERGEFORMAT </w:instrText>
    </w:r>
    <w:r>
      <w:fldChar w:fldCharType="separate"/>
    </w:r>
    <w:r w:rsidR="00192EA6">
      <w:rPr>
        <w:noProof/>
      </w:rPr>
      <w:t>6</w:t>
    </w:r>
    <w:r>
      <w:fldChar w:fldCharType="end"/>
    </w:r>
  </w:p>
  <w:p w:rsidR="00751018" w:rsidRDefault="0075101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018" w:rsidRDefault="00751018">
    <w:pPr>
      <w:pStyle w:val="Zpat"/>
      <w:jc w:val="center"/>
    </w:pPr>
    <w:r>
      <w:fldChar w:fldCharType="begin"/>
    </w:r>
    <w:r>
      <w:instrText xml:space="preserve"> PAGE   \* MERGEFORMAT </w:instrText>
    </w:r>
    <w:r>
      <w:fldChar w:fldCharType="separate"/>
    </w:r>
    <w:r w:rsidR="00192EA6">
      <w:rPr>
        <w:noProof/>
      </w:rPr>
      <w:t>1</w:t>
    </w:r>
    <w:r>
      <w:fldChar w:fldCharType="end"/>
    </w:r>
  </w:p>
  <w:p w:rsidR="00751018" w:rsidRDefault="0075101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61C" w:rsidRDefault="0064461C">
      <w:r>
        <w:separator/>
      </w:r>
    </w:p>
  </w:footnote>
  <w:footnote w:type="continuationSeparator" w:id="0">
    <w:p w:rsidR="0064461C" w:rsidRDefault="00644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D1F" w:rsidRPr="000C5D1F" w:rsidRDefault="000C5D1F">
    <w:pPr>
      <w:pStyle w:val="Zhlav"/>
      <w:rPr>
        <w:lang w:val="cs-CZ"/>
      </w:rPr>
    </w:pPr>
    <w:r>
      <w:rPr>
        <w:lang w:val="cs-CZ"/>
      </w:rPr>
      <w:t xml:space="preserve">Příloha č. </w:t>
    </w:r>
    <w:r w:rsidR="00192EA6">
      <w:rPr>
        <w:lang w:val="cs-CZ"/>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60C1E"/>
    <w:multiLevelType w:val="multilevel"/>
    <w:tmpl w:val="6604166A"/>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rPr>
    </w:lvl>
    <w:lvl w:ilvl="2">
      <w:start w:val="1"/>
      <w:numFmt w:val="lowerLetter"/>
      <w:pStyle w:val="Nadpis3"/>
      <w:lvlText w:val="(%3)"/>
      <w:lvlJc w:val="left"/>
      <w:pPr>
        <w:tabs>
          <w:tab w:val="num" w:pos="1467"/>
        </w:tabs>
        <w:ind w:left="1467" w:hanging="567"/>
      </w:pPr>
      <w:rPr>
        <w:rFonts w:hint="default"/>
        <w:b w:val="0"/>
        <w:i w:val="0"/>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ECC"/>
    <w:rsid w:val="00061ECC"/>
    <w:rsid w:val="000B2E6A"/>
    <w:rsid w:val="000C5D1F"/>
    <w:rsid w:val="000F054C"/>
    <w:rsid w:val="00127AFD"/>
    <w:rsid w:val="00166018"/>
    <w:rsid w:val="00181A26"/>
    <w:rsid w:val="00192EA6"/>
    <w:rsid w:val="00196932"/>
    <w:rsid w:val="001A0F40"/>
    <w:rsid w:val="001D70E3"/>
    <w:rsid w:val="001D7316"/>
    <w:rsid w:val="001F5071"/>
    <w:rsid w:val="0025030A"/>
    <w:rsid w:val="00254364"/>
    <w:rsid w:val="00285475"/>
    <w:rsid w:val="002B5565"/>
    <w:rsid w:val="002D6BBF"/>
    <w:rsid w:val="002E5C09"/>
    <w:rsid w:val="00315A92"/>
    <w:rsid w:val="00370BC3"/>
    <w:rsid w:val="003815CD"/>
    <w:rsid w:val="003A4D71"/>
    <w:rsid w:val="003B0696"/>
    <w:rsid w:val="003B1882"/>
    <w:rsid w:val="003D2796"/>
    <w:rsid w:val="00412146"/>
    <w:rsid w:val="004208ED"/>
    <w:rsid w:val="004839B1"/>
    <w:rsid w:val="004860B8"/>
    <w:rsid w:val="00504DD9"/>
    <w:rsid w:val="0051312A"/>
    <w:rsid w:val="005611A3"/>
    <w:rsid w:val="0057611A"/>
    <w:rsid w:val="005B3A01"/>
    <w:rsid w:val="005C1526"/>
    <w:rsid w:val="005F520C"/>
    <w:rsid w:val="0062764A"/>
    <w:rsid w:val="0064461C"/>
    <w:rsid w:val="0064499B"/>
    <w:rsid w:val="00651F39"/>
    <w:rsid w:val="00677F84"/>
    <w:rsid w:val="00682EC0"/>
    <w:rsid w:val="00693388"/>
    <w:rsid w:val="006C743C"/>
    <w:rsid w:val="00706C7E"/>
    <w:rsid w:val="00735107"/>
    <w:rsid w:val="00751018"/>
    <w:rsid w:val="0078605E"/>
    <w:rsid w:val="007D35D1"/>
    <w:rsid w:val="007F3C6B"/>
    <w:rsid w:val="008056AA"/>
    <w:rsid w:val="00842F83"/>
    <w:rsid w:val="008462F5"/>
    <w:rsid w:val="00855E40"/>
    <w:rsid w:val="00893BE5"/>
    <w:rsid w:val="00901CEF"/>
    <w:rsid w:val="00931C09"/>
    <w:rsid w:val="00935F70"/>
    <w:rsid w:val="0094220E"/>
    <w:rsid w:val="00950CD0"/>
    <w:rsid w:val="00962ABD"/>
    <w:rsid w:val="00972C94"/>
    <w:rsid w:val="00980490"/>
    <w:rsid w:val="009A4C8D"/>
    <w:rsid w:val="009C098C"/>
    <w:rsid w:val="009D1149"/>
    <w:rsid w:val="009E7C6A"/>
    <w:rsid w:val="009F51A9"/>
    <w:rsid w:val="00A04B8A"/>
    <w:rsid w:val="00A16519"/>
    <w:rsid w:val="00A5746A"/>
    <w:rsid w:val="00A60679"/>
    <w:rsid w:val="00A95D5E"/>
    <w:rsid w:val="00AE107E"/>
    <w:rsid w:val="00B12265"/>
    <w:rsid w:val="00B1229A"/>
    <w:rsid w:val="00B1251A"/>
    <w:rsid w:val="00B17653"/>
    <w:rsid w:val="00B56B97"/>
    <w:rsid w:val="00BC08B2"/>
    <w:rsid w:val="00BF5A11"/>
    <w:rsid w:val="00BF62B3"/>
    <w:rsid w:val="00C26888"/>
    <w:rsid w:val="00C33A11"/>
    <w:rsid w:val="00C514BE"/>
    <w:rsid w:val="00CF0075"/>
    <w:rsid w:val="00D84996"/>
    <w:rsid w:val="00D85F58"/>
    <w:rsid w:val="00D91FA9"/>
    <w:rsid w:val="00DC201A"/>
    <w:rsid w:val="00DD32C4"/>
    <w:rsid w:val="00DE786B"/>
    <w:rsid w:val="00E344E6"/>
    <w:rsid w:val="00E54D14"/>
    <w:rsid w:val="00EA5DDA"/>
    <w:rsid w:val="00EC07AA"/>
    <w:rsid w:val="00EE40E6"/>
    <w:rsid w:val="00EE4C94"/>
    <w:rsid w:val="00F10AC9"/>
    <w:rsid w:val="00F2033F"/>
    <w:rsid w:val="00F255D8"/>
    <w:rsid w:val="00F76BCC"/>
    <w:rsid w:val="00F877C7"/>
    <w:rsid w:val="00FB5F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61ECC"/>
    <w:rPr>
      <w:sz w:val="22"/>
      <w:lang w:val="en-GB"/>
    </w:rPr>
  </w:style>
  <w:style w:type="paragraph" w:styleId="Nadpis1">
    <w:name w:val="heading 1"/>
    <w:basedOn w:val="Normln"/>
    <w:next w:val="Nadpis2"/>
    <w:link w:val="Nadpis1Char"/>
    <w:qFormat/>
    <w:rsid w:val="00061ECC"/>
    <w:pPr>
      <w:keepNext/>
      <w:numPr>
        <w:numId w:val="1"/>
      </w:numPr>
      <w:spacing w:before="240" w:after="60"/>
      <w:outlineLvl w:val="0"/>
    </w:pPr>
    <w:rPr>
      <w:b/>
      <w:i/>
      <w:kern w:val="28"/>
    </w:rPr>
  </w:style>
  <w:style w:type="paragraph" w:styleId="Nadpis2">
    <w:name w:val="heading 2"/>
    <w:basedOn w:val="Normln"/>
    <w:link w:val="Nadpis2Char"/>
    <w:qFormat/>
    <w:rsid w:val="00061ECC"/>
    <w:pPr>
      <w:numPr>
        <w:ilvl w:val="1"/>
        <w:numId w:val="1"/>
      </w:numPr>
      <w:spacing w:before="240" w:after="60"/>
      <w:outlineLvl w:val="1"/>
    </w:pPr>
  </w:style>
  <w:style w:type="paragraph" w:styleId="Nadpis3">
    <w:name w:val="heading 3"/>
    <w:basedOn w:val="Normln"/>
    <w:link w:val="Nadpis3Char"/>
    <w:qFormat/>
    <w:rsid w:val="00061ECC"/>
    <w:pPr>
      <w:numPr>
        <w:ilvl w:val="2"/>
        <w:numId w:val="1"/>
      </w:numPr>
      <w:spacing w:before="240" w:after="60"/>
      <w:outlineLvl w:val="2"/>
    </w:pPr>
  </w:style>
  <w:style w:type="paragraph" w:styleId="Nadpis4">
    <w:name w:val="heading 4"/>
    <w:basedOn w:val="Normln"/>
    <w:qFormat/>
    <w:rsid w:val="00061ECC"/>
    <w:pPr>
      <w:numPr>
        <w:ilvl w:val="3"/>
        <w:numId w:val="1"/>
      </w:numPr>
      <w:spacing w:before="240" w:after="60"/>
      <w:outlineLvl w:val="3"/>
    </w:pPr>
  </w:style>
  <w:style w:type="paragraph" w:styleId="Nadpis6">
    <w:name w:val="heading 6"/>
    <w:basedOn w:val="Normln"/>
    <w:next w:val="Normln"/>
    <w:qFormat/>
    <w:rsid w:val="00061ECC"/>
    <w:pPr>
      <w:numPr>
        <w:ilvl w:val="5"/>
        <w:numId w:val="1"/>
      </w:numPr>
      <w:tabs>
        <w:tab w:val="clear" w:pos="1152"/>
      </w:tabs>
      <w:spacing w:before="240" w:after="240"/>
      <w:ind w:left="1151" w:hanging="1151"/>
      <w:outlineLvl w:val="5"/>
    </w:pPr>
  </w:style>
  <w:style w:type="paragraph" w:styleId="Nadpis7">
    <w:name w:val="heading 7"/>
    <w:basedOn w:val="Normln"/>
    <w:next w:val="Normln"/>
    <w:qFormat/>
    <w:rsid w:val="00061ECC"/>
    <w:pPr>
      <w:numPr>
        <w:ilvl w:val="6"/>
        <w:numId w:val="1"/>
      </w:numPr>
      <w:spacing w:before="240" w:after="60"/>
      <w:outlineLvl w:val="6"/>
    </w:pPr>
    <w:rPr>
      <w:rFonts w:ascii="Arial" w:hAnsi="Arial"/>
    </w:rPr>
  </w:style>
  <w:style w:type="paragraph" w:styleId="Nadpis8">
    <w:name w:val="heading 8"/>
    <w:basedOn w:val="Normln"/>
    <w:next w:val="Normln"/>
    <w:qFormat/>
    <w:rsid w:val="00061ECC"/>
    <w:pPr>
      <w:numPr>
        <w:ilvl w:val="7"/>
        <w:numId w:val="1"/>
      </w:numPr>
      <w:spacing w:before="240" w:after="60"/>
      <w:outlineLvl w:val="7"/>
    </w:pPr>
    <w:rPr>
      <w:rFonts w:ascii="Arial" w:hAnsi="Arial"/>
      <w:i/>
    </w:rPr>
  </w:style>
  <w:style w:type="paragraph" w:styleId="Nadpis9">
    <w:name w:val="heading 9"/>
    <w:basedOn w:val="Normln"/>
    <w:next w:val="Normln"/>
    <w:qFormat/>
    <w:rsid w:val="00061ECC"/>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061ECC"/>
    <w:pPr>
      <w:tabs>
        <w:tab w:val="center" w:pos="4536"/>
        <w:tab w:val="right" w:pos="9072"/>
      </w:tabs>
    </w:pPr>
  </w:style>
  <w:style w:type="character" w:styleId="Hypertextovodkaz">
    <w:name w:val="Hyperlink"/>
    <w:rsid w:val="00061ECC"/>
    <w:rPr>
      <w:color w:val="0000FF"/>
      <w:u w:val="single"/>
    </w:rPr>
  </w:style>
  <w:style w:type="character" w:styleId="Odkaznakoment">
    <w:name w:val="annotation reference"/>
    <w:semiHidden/>
    <w:unhideWhenUsed/>
    <w:rsid w:val="00061ECC"/>
    <w:rPr>
      <w:sz w:val="16"/>
      <w:szCs w:val="16"/>
    </w:rPr>
  </w:style>
  <w:style w:type="paragraph" w:styleId="Textkomente">
    <w:name w:val="annotation text"/>
    <w:basedOn w:val="Normln"/>
    <w:link w:val="TextkomenteChar"/>
    <w:semiHidden/>
    <w:unhideWhenUsed/>
    <w:rsid w:val="00061ECC"/>
    <w:rPr>
      <w:snapToGrid w:val="0"/>
      <w:sz w:val="20"/>
      <w:lang w:val="x-none" w:eastAsia="x-none"/>
    </w:rPr>
  </w:style>
  <w:style w:type="character" w:customStyle="1" w:styleId="TextkomenteChar">
    <w:name w:val="Text komentáře Char"/>
    <w:link w:val="Textkomente"/>
    <w:semiHidden/>
    <w:rsid w:val="00061ECC"/>
    <w:rPr>
      <w:snapToGrid w:val="0"/>
      <w:lang w:val="x-none" w:eastAsia="x-none" w:bidi="ar-SA"/>
    </w:rPr>
  </w:style>
  <w:style w:type="character" w:customStyle="1" w:styleId="ZpatChar">
    <w:name w:val="Zápatí Char"/>
    <w:link w:val="Zpat"/>
    <w:rsid w:val="00061ECC"/>
    <w:rPr>
      <w:sz w:val="22"/>
      <w:lang w:val="en-GB" w:eastAsia="cs-CZ" w:bidi="ar-SA"/>
    </w:rPr>
  </w:style>
  <w:style w:type="character" w:customStyle="1" w:styleId="Nadpis2Char">
    <w:name w:val="Nadpis 2 Char"/>
    <w:link w:val="Nadpis2"/>
    <w:rsid w:val="00061ECC"/>
    <w:rPr>
      <w:sz w:val="22"/>
      <w:lang w:val="en-GB" w:eastAsia="cs-CZ" w:bidi="ar-SA"/>
    </w:rPr>
  </w:style>
  <w:style w:type="character" w:customStyle="1" w:styleId="Nadpis1Char">
    <w:name w:val="Nadpis 1 Char"/>
    <w:link w:val="Nadpis1"/>
    <w:rsid w:val="00061ECC"/>
    <w:rPr>
      <w:b/>
      <w:i/>
      <w:kern w:val="28"/>
      <w:sz w:val="22"/>
      <w:lang w:val="en-GB" w:eastAsia="cs-CZ" w:bidi="ar-SA"/>
    </w:rPr>
  </w:style>
  <w:style w:type="character" w:customStyle="1" w:styleId="Nadpis3Char">
    <w:name w:val="Nadpis 3 Char"/>
    <w:link w:val="Nadpis3"/>
    <w:rsid w:val="00061ECC"/>
    <w:rPr>
      <w:sz w:val="22"/>
      <w:lang w:val="en-GB" w:eastAsia="cs-CZ" w:bidi="ar-SA"/>
    </w:rPr>
  </w:style>
  <w:style w:type="character" w:customStyle="1" w:styleId="platne">
    <w:name w:val="platne"/>
    <w:rsid w:val="00061ECC"/>
    <w:rPr>
      <w:rFonts w:cs="Times New Roman"/>
    </w:rPr>
  </w:style>
  <w:style w:type="paragraph" w:styleId="Textbubliny">
    <w:name w:val="Balloon Text"/>
    <w:basedOn w:val="Normln"/>
    <w:semiHidden/>
    <w:rsid w:val="00061ECC"/>
    <w:rPr>
      <w:rFonts w:ascii="Tahoma" w:hAnsi="Tahoma" w:cs="Tahoma"/>
      <w:sz w:val="16"/>
      <w:szCs w:val="16"/>
    </w:rPr>
  </w:style>
  <w:style w:type="paragraph" w:styleId="Pedmtkomente">
    <w:name w:val="annotation subject"/>
    <w:basedOn w:val="Textkomente"/>
    <w:next w:val="Textkomente"/>
    <w:link w:val="PedmtkomenteChar"/>
    <w:rsid w:val="00B1229A"/>
    <w:rPr>
      <w:b/>
      <w:bCs/>
      <w:snapToGrid/>
      <w:lang w:val="en-GB" w:eastAsia="cs-CZ"/>
    </w:rPr>
  </w:style>
  <w:style w:type="character" w:customStyle="1" w:styleId="PedmtkomenteChar">
    <w:name w:val="Předmět komentáře Char"/>
    <w:basedOn w:val="TextkomenteChar"/>
    <w:link w:val="Pedmtkomente"/>
    <w:rsid w:val="00B1229A"/>
    <w:rPr>
      <w:b/>
      <w:bCs/>
      <w:snapToGrid/>
      <w:lang w:val="en-GB" w:eastAsia="x-none" w:bidi="ar-SA"/>
    </w:rPr>
  </w:style>
  <w:style w:type="paragraph" w:styleId="Zhlav">
    <w:name w:val="header"/>
    <w:basedOn w:val="Normln"/>
    <w:link w:val="ZhlavChar"/>
    <w:rsid w:val="000C5D1F"/>
    <w:pPr>
      <w:tabs>
        <w:tab w:val="center" w:pos="4536"/>
        <w:tab w:val="right" w:pos="9072"/>
      </w:tabs>
    </w:pPr>
  </w:style>
  <w:style w:type="character" w:customStyle="1" w:styleId="ZhlavChar">
    <w:name w:val="Záhlaví Char"/>
    <w:basedOn w:val="Standardnpsmoodstavce"/>
    <w:link w:val="Zhlav"/>
    <w:rsid w:val="000C5D1F"/>
    <w:rPr>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61ECC"/>
    <w:rPr>
      <w:sz w:val="22"/>
      <w:lang w:val="en-GB"/>
    </w:rPr>
  </w:style>
  <w:style w:type="paragraph" w:styleId="Nadpis1">
    <w:name w:val="heading 1"/>
    <w:basedOn w:val="Normln"/>
    <w:next w:val="Nadpis2"/>
    <w:link w:val="Nadpis1Char"/>
    <w:qFormat/>
    <w:rsid w:val="00061ECC"/>
    <w:pPr>
      <w:keepNext/>
      <w:numPr>
        <w:numId w:val="1"/>
      </w:numPr>
      <w:spacing w:before="240" w:after="60"/>
      <w:outlineLvl w:val="0"/>
    </w:pPr>
    <w:rPr>
      <w:b/>
      <w:i/>
      <w:kern w:val="28"/>
    </w:rPr>
  </w:style>
  <w:style w:type="paragraph" w:styleId="Nadpis2">
    <w:name w:val="heading 2"/>
    <w:basedOn w:val="Normln"/>
    <w:link w:val="Nadpis2Char"/>
    <w:qFormat/>
    <w:rsid w:val="00061ECC"/>
    <w:pPr>
      <w:numPr>
        <w:ilvl w:val="1"/>
        <w:numId w:val="1"/>
      </w:numPr>
      <w:spacing w:before="240" w:after="60"/>
      <w:outlineLvl w:val="1"/>
    </w:pPr>
  </w:style>
  <w:style w:type="paragraph" w:styleId="Nadpis3">
    <w:name w:val="heading 3"/>
    <w:basedOn w:val="Normln"/>
    <w:link w:val="Nadpis3Char"/>
    <w:qFormat/>
    <w:rsid w:val="00061ECC"/>
    <w:pPr>
      <w:numPr>
        <w:ilvl w:val="2"/>
        <w:numId w:val="1"/>
      </w:numPr>
      <w:spacing w:before="240" w:after="60"/>
      <w:outlineLvl w:val="2"/>
    </w:pPr>
  </w:style>
  <w:style w:type="paragraph" w:styleId="Nadpis4">
    <w:name w:val="heading 4"/>
    <w:basedOn w:val="Normln"/>
    <w:qFormat/>
    <w:rsid w:val="00061ECC"/>
    <w:pPr>
      <w:numPr>
        <w:ilvl w:val="3"/>
        <w:numId w:val="1"/>
      </w:numPr>
      <w:spacing w:before="240" w:after="60"/>
      <w:outlineLvl w:val="3"/>
    </w:pPr>
  </w:style>
  <w:style w:type="paragraph" w:styleId="Nadpis6">
    <w:name w:val="heading 6"/>
    <w:basedOn w:val="Normln"/>
    <w:next w:val="Normln"/>
    <w:qFormat/>
    <w:rsid w:val="00061ECC"/>
    <w:pPr>
      <w:numPr>
        <w:ilvl w:val="5"/>
        <w:numId w:val="1"/>
      </w:numPr>
      <w:tabs>
        <w:tab w:val="clear" w:pos="1152"/>
      </w:tabs>
      <w:spacing w:before="240" w:after="240"/>
      <w:ind w:left="1151" w:hanging="1151"/>
      <w:outlineLvl w:val="5"/>
    </w:pPr>
  </w:style>
  <w:style w:type="paragraph" w:styleId="Nadpis7">
    <w:name w:val="heading 7"/>
    <w:basedOn w:val="Normln"/>
    <w:next w:val="Normln"/>
    <w:qFormat/>
    <w:rsid w:val="00061ECC"/>
    <w:pPr>
      <w:numPr>
        <w:ilvl w:val="6"/>
        <w:numId w:val="1"/>
      </w:numPr>
      <w:spacing w:before="240" w:after="60"/>
      <w:outlineLvl w:val="6"/>
    </w:pPr>
    <w:rPr>
      <w:rFonts w:ascii="Arial" w:hAnsi="Arial"/>
    </w:rPr>
  </w:style>
  <w:style w:type="paragraph" w:styleId="Nadpis8">
    <w:name w:val="heading 8"/>
    <w:basedOn w:val="Normln"/>
    <w:next w:val="Normln"/>
    <w:qFormat/>
    <w:rsid w:val="00061ECC"/>
    <w:pPr>
      <w:numPr>
        <w:ilvl w:val="7"/>
        <w:numId w:val="1"/>
      </w:numPr>
      <w:spacing w:before="240" w:after="60"/>
      <w:outlineLvl w:val="7"/>
    </w:pPr>
    <w:rPr>
      <w:rFonts w:ascii="Arial" w:hAnsi="Arial"/>
      <w:i/>
    </w:rPr>
  </w:style>
  <w:style w:type="paragraph" w:styleId="Nadpis9">
    <w:name w:val="heading 9"/>
    <w:basedOn w:val="Normln"/>
    <w:next w:val="Normln"/>
    <w:qFormat/>
    <w:rsid w:val="00061ECC"/>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061ECC"/>
    <w:pPr>
      <w:tabs>
        <w:tab w:val="center" w:pos="4536"/>
        <w:tab w:val="right" w:pos="9072"/>
      </w:tabs>
    </w:pPr>
  </w:style>
  <w:style w:type="character" w:styleId="Hypertextovodkaz">
    <w:name w:val="Hyperlink"/>
    <w:rsid w:val="00061ECC"/>
    <w:rPr>
      <w:color w:val="0000FF"/>
      <w:u w:val="single"/>
    </w:rPr>
  </w:style>
  <w:style w:type="character" w:styleId="Odkaznakoment">
    <w:name w:val="annotation reference"/>
    <w:semiHidden/>
    <w:unhideWhenUsed/>
    <w:rsid w:val="00061ECC"/>
    <w:rPr>
      <w:sz w:val="16"/>
      <w:szCs w:val="16"/>
    </w:rPr>
  </w:style>
  <w:style w:type="paragraph" w:styleId="Textkomente">
    <w:name w:val="annotation text"/>
    <w:basedOn w:val="Normln"/>
    <w:link w:val="TextkomenteChar"/>
    <w:semiHidden/>
    <w:unhideWhenUsed/>
    <w:rsid w:val="00061ECC"/>
    <w:rPr>
      <w:snapToGrid w:val="0"/>
      <w:sz w:val="20"/>
      <w:lang w:val="x-none" w:eastAsia="x-none"/>
    </w:rPr>
  </w:style>
  <w:style w:type="character" w:customStyle="1" w:styleId="TextkomenteChar">
    <w:name w:val="Text komentáře Char"/>
    <w:link w:val="Textkomente"/>
    <w:semiHidden/>
    <w:rsid w:val="00061ECC"/>
    <w:rPr>
      <w:snapToGrid w:val="0"/>
      <w:lang w:val="x-none" w:eastAsia="x-none" w:bidi="ar-SA"/>
    </w:rPr>
  </w:style>
  <w:style w:type="character" w:customStyle="1" w:styleId="ZpatChar">
    <w:name w:val="Zápatí Char"/>
    <w:link w:val="Zpat"/>
    <w:rsid w:val="00061ECC"/>
    <w:rPr>
      <w:sz w:val="22"/>
      <w:lang w:val="en-GB" w:eastAsia="cs-CZ" w:bidi="ar-SA"/>
    </w:rPr>
  </w:style>
  <w:style w:type="character" w:customStyle="1" w:styleId="Nadpis2Char">
    <w:name w:val="Nadpis 2 Char"/>
    <w:link w:val="Nadpis2"/>
    <w:rsid w:val="00061ECC"/>
    <w:rPr>
      <w:sz w:val="22"/>
      <w:lang w:val="en-GB" w:eastAsia="cs-CZ" w:bidi="ar-SA"/>
    </w:rPr>
  </w:style>
  <w:style w:type="character" w:customStyle="1" w:styleId="Nadpis1Char">
    <w:name w:val="Nadpis 1 Char"/>
    <w:link w:val="Nadpis1"/>
    <w:rsid w:val="00061ECC"/>
    <w:rPr>
      <w:b/>
      <w:i/>
      <w:kern w:val="28"/>
      <w:sz w:val="22"/>
      <w:lang w:val="en-GB" w:eastAsia="cs-CZ" w:bidi="ar-SA"/>
    </w:rPr>
  </w:style>
  <w:style w:type="character" w:customStyle="1" w:styleId="Nadpis3Char">
    <w:name w:val="Nadpis 3 Char"/>
    <w:link w:val="Nadpis3"/>
    <w:rsid w:val="00061ECC"/>
    <w:rPr>
      <w:sz w:val="22"/>
      <w:lang w:val="en-GB" w:eastAsia="cs-CZ" w:bidi="ar-SA"/>
    </w:rPr>
  </w:style>
  <w:style w:type="character" w:customStyle="1" w:styleId="platne">
    <w:name w:val="platne"/>
    <w:rsid w:val="00061ECC"/>
    <w:rPr>
      <w:rFonts w:cs="Times New Roman"/>
    </w:rPr>
  </w:style>
  <w:style w:type="paragraph" w:styleId="Textbubliny">
    <w:name w:val="Balloon Text"/>
    <w:basedOn w:val="Normln"/>
    <w:semiHidden/>
    <w:rsid w:val="00061ECC"/>
    <w:rPr>
      <w:rFonts w:ascii="Tahoma" w:hAnsi="Tahoma" w:cs="Tahoma"/>
      <w:sz w:val="16"/>
      <w:szCs w:val="16"/>
    </w:rPr>
  </w:style>
  <w:style w:type="paragraph" w:styleId="Pedmtkomente">
    <w:name w:val="annotation subject"/>
    <w:basedOn w:val="Textkomente"/>
    <w:next w:val="Textkomente"/>
    <w:link w:val="PedmtkomenteChar"/>
    <w:rsid w:val="00B1229A"/>
    <w:rPr>
      <w:b/>
      <w:bCs/>
      <w:snapToGrid/>
      <w:lang w:val="en-GB" w:eastAsia="cs-CZ"/>
    </w:rPr>
  </w:style>
  <w:style w:type="character" w:customStyle="1" w:styleId="PedmtkomenteChar">
    <w:name w:val="Předmět komentáře Char"/>
    <w:basedOn w:val="TextkomenteChar"/>
    <w:link w:val="Pedmtkomente"/>
    <w:rsid w:val="00B1229A"/>
    <w:rPr>
      <w:b/>
      <w:bCs/>
      <w:snapToGrid/>
      <w:lang w:val="en-GB" w:eastAsia="x-none" w:bidi="ar-SA"/>
    </w:rPr>
  </w:style>
  <w:style w:type="paragraph" w:styleId="Zhlav">
    <w:name w:val="header"/>
    <w:basedOn w:val="Normln"/>
    <w:link w:val="ZhlavChar"/>
    <w:rsid w:val="000C5D1F"/>
    <w:pPr>
      <w:tabs>
        <w:tab w:val="center" w:pos="4536"/>
        <w:tab w:val="right" w:pos="9072"/>
      </w:tabs>
    </w:pPr>
  </w:style>
  <w:style w:type="character" w:customStyle="1" w:styleId="ZhlavChar">
    <w:name w:val="Záhlaví Char"/>
    <w:basedOn w:val="Standardnpsmoodstavce"/>
    <w:link w:val="Zhlav"/>
    <w:rsid w:val="000C5D1F"/>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8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cl.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1806</Words>
  <Characters>10686</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Návrh stanov akciové společnosti</vt:lpstr>
    </vt:vector>
  </TitlesOfParts>
  <Company>VGD, s.r.o.</Company>
  <LinksUpToDate>false</LinksUpToDate>
  <CharactersWithSpaces>12468</CharactersWithSpaces>
  <SharedDoc>false</SharedDoc>
  <HLinks>
    <vt:vector size="6" baseType="variant">
      <vt:variant>
        <vt:i4>524290</vt:i4>
      </vt:variant>
      <vt:variant>
        <vt:i4>0</vt:i4>
      </vt:variant>
      <vt:variant>
        <vt:i4>0</vt:i4>
      </vt:variant>
      <vt:variant>
        <vt:i4>5</vt:i4>
      </vt:variant>
      <vt:variant>
        <vt:lpwstr>http://www.nemcl.cz/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stanov akciové společnosti</dc:title>
  <dc:creator>Mgr. Petra Cernochova</dc:creator>
  <cp:lastModifiedBy>Bubenikova Lucie</cp:lastModifiedBy>
  <cp:revision>5</cp:revision>
  <cp:lastPrinted>2015-04-09T12:21:00Z</cp:lastPrinted>
  <dcterms:created xsi:type="dcterms:W3CDTF">2017-06-16T13:14:00Z</dcterms:created>
  <dcterms:modified xsi:type="dcterms:W3CDTF">2017-08-09T11:30:00Z</dcterms:modified>
</cp:coreProperties>
</file>