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F65" w:rsidRPr="002F1F65" w:rsidRDefault="002F1F65" w:rsidP="002F1F65">
      <w:pPr>
        <w:spacing w:before="120"/>
        <w:rPr>
          <w:b/>
        </w:rPr>
      </w:pPr>
      <w:r>
        <w:rPr>
          <w:b/>
        </w:rPr>
        <w:t xml:space="preserve">Příloha č. </w:t>
      </w:r>
      <w:r w:rsidR="00903272">
        <w:rPr>
          <w:b/>
        </w:rPr>
        <w:t>8</w:t>
      </w:r>
      <w:bookmarkStart w:id="0" w:name="_GoBack"/>
      <w:bookmarkEnd w:id="0"/>
    </w:p>
    <w:p w:rsidR="004523BC" w:rsidRDefault="00875E24" w:rsidP="00C9355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poskytnut</w:t>
      </w:r>
      <w:r w:rsidR="004523BC" w:rsidRPr="00B141AC">
        <w:rPr>
          <w:b/>
          <w:sz w:val="28"/>
          <w:szCs w:val="28"/>
        </w:rPr>
        <w:t xml:space="preserve">í </w:t>
      </w:r>
      <w:r>
        <w:rPr>
          <w:b/>
          <w:sz w:val="28"/>
          <w:szCs w:val="28"/>
        </w:rPr>
        <w:t>účelové dotace</w:t>
      </w:r>
    </w:p>
    <w:p w:rsidR="004523BC" w:rsidRDefault="004523BC" w:rsidP="00C93558">
      <w:pPr>
        <w:spacing w:before="120"/>
        <w:jc w:val="center"/>
        <w:rPr>
          <w:b/>
        </w:rPr>
      </w:pPr>
      <w:r>
        <w:rPr>
          <w:b/>
        </w:rPr>
        <w:t>z</w:t>
      </w:r>
      <w:r w:rsidR="00D91288">
        <w:rPr>
          <w:b/>
        </w:rPr>
        <w:t> rozpočtu Libereckého kraje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  <w:r w:rsidRPr="00B141AC">
        <w:rPr>
          <w:b/>
        </w:rPr>
        <w:t>č. OLP/</w:t>
      </w:r>
      <w:r w:rsidR="0056029C">
        <w:rPr>
          <w:b/>
        </w:rPr>
        <w:t>30</w:t>
      </w:r>
      <w:r w:rsidR="00CE373D">
        <w:rPr>
          <w:b/>
        </w:rPr>
        <w:t>70</w:t>
      </w:r>
      <w:r>
        <w:rPr>
          <w:b/>
        </w:rPr>
        <w:t>/201</w:t>
      </w:r>
      <w:r w:rsidR="00D91288">
        <w:rPr>
          <w:b/>
        </w:rPr>
        <w:t>7</w:t>
      </w:r>
    </w:p>
    <w:p w:rsidR="004523BC" w:rsidRPr="00B141AC" w:rsidRDefault="004523BC" w:rsidP="00C93558">
      <w:pPr>
        <w:spacing w:before="120" w:line="276" w:lineRule="auto"/>
        <w:jc w:val="both"/>
      </w:pPr>
      <w:r w:rsidRPr="00B141AC">
        <w:t xml:space="preserve">schválená </w:t>
      </w:r>
      <w:r w:rsidRPr="0056029C">
        <w:t>Zastupitelstvem</w:t>
      </w:r>
      <w:r w:rsidR="00C93558">
        <w:t xml:space="preserve"> </w:t>
      </w:r>
      <w:r w:rsidRPr="00B141AC">
        <w:t xml:space="preserve">Libereckého kraje dne </w:t>
      </w:r>
      <w:r w:rsidR="0056029C">
        <w:t>26. 9. 2017</w:t>
      </w:r>
      <w:r w:rsidRPr="00B141AC">
        <w:t xml:space="preserve"> usnesením č. </w:t>
      </w:r>
      <w:r w:rsidR="00C93558" w:rsidRPr="005A6024">
        <w:rPr>
          <w:highlight w:val="yellow"/>
        </w:rPr>
        <w:t>……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</w:p>
    <w:p w:rsidR="004523BC" w:rsidRPr="00875E24" w:rsidRDefault="004523BC" w:rsidP="00810CD1">
      <w:pPr>
        <w:jc w:val="both"/>
      </w:pPr>
      <w:r w:rsidRPr="00875E24">
        <w:t>Smluvní strany:</w:t>
      </w:r>
    </w:p>
    <w:p w:rsidR="004523BC" w:rsidRPr="00875E24" w:rsidRDefault="004523BC" w:rsidP="00810CD1">
      <w:pPr>
        <w:jc w:val="both"/>
        <w:outlineLvl w:val="0"/>
        <w:rPr>
          <w:b/>
        </w:rPr>
      </w:pPr>
      <w:r w:rsidRPr="00875E24">
        <w:rPr>
          <w:b/>
        </w:rPr>
        <w:t>Liberecký kraj</w:t>
      </w:r>
    </w:p>
    <w:p w:rsidR="004523BC" w:rsidRPr="00875E24" w:rsidRDefault="00C93558" w:rsidP="00810CD1">
      <w:pPr>
        <w:jc w:val="both"/>
      </w:pPr>
      <w:r w:rsidRPr="00875E24">
        <w:t xml:space="preserve">se sídlem </w:t>
      </w:r>
      <w:r w:rsidR="004523BC" w:rsidRPr="00875E24">
        <w:t>U Jezu 642/2a, 461 80 Liberec 2</w:t>
      </w:r>
    </w:p>
    <w:p w:rsidR="004523BC" w:rsidRPr="00875E24" w:rsidRDefault="00C93558" w:rsidP="00810CD1">
      <w:pPr>
        <w:jc w:val="both"/>
      </w:pPr>
      <w:r w:rsidRPr="00875E24">
        <w:t xml:space="preserve">zastoupený </w:t>
      </w:r>
      <w:r w:rsidR="004523BC" w:rsidRPr="00875E24">
        <w:t>Martinem Půtou, hejtmanem</w:t>
      </w:r>
    </w:p>
    <w:p w:rsidR="004523BC" w:rsidRPr="00875E24" w:rsidRDefault="004523BC" w:rsidP="00810CD1">
      <w:pPr>
        <w:jc w:val="both"/>
      </w:pPr>
      <w:r w:rsidRPr="00875E24">
        <w:t>IČ</w:t>
      </w:r>
      <w:r w:rsidR="00C93558" w:rsidRPr="00875E24">
        <w:t xml:space="preserve">O: </w:t>
      </w:r>
      <w:r w:rsidRPr="00875E24">
        <w:t>70891508</w:t>
      </w:r>
    </w:p>
    <w:p w:rsidR="004523BC" w:rsidRPr="00875E24" w:rsidRDefault="00C93558" w:rsidP="00810CD1">
      <w:pPr>
        <w:jc w:val="both"/>
      </w:pPr>
      <w:r w:rsidRPr="00875E24">
        <w:t>DIČ</w:t>
      </w:r>
      <w:r w:rsidR="004523BC" w:rsidRPr="00875E24">
        <w:t>: CZ70891508</w:t>
      </w:r>
    </w:p>
    <w:p w:rsidR="004523BC" w:rsidRPr="00875E24" w:rsidRDefault="00C93558" w:rsidP="00810CD1">
      <w:pPr>
        <w:jc w:val="both"/>
      </w:pPr>
      <w:r w:rsidRPr="00875E24">
        <w:t>Bankovní spojení</w:t>
      </w:r>
      <w:r w:rsidR="004523BC" w:rsidRPr="00875E24">
        <w:t>: Komerční banka, a.</w:t>
      </w:r>
      <w:r w:rsidR="00875E24">
        <w:t xml:space="preserve"> </w:t>
      </w:r>
      <w:r w:rsidR="004523BC" w:rsidRPr="00875E24">
        <w:t>s.</w:t>
      </w:r>
    </w:p>
    <w:p w:rsidR="004523BC" w:rsidRPr="00875E24" w:rsidRDefault="00C93558" w:rsidP="00810CD1">
      <w:pPr>
        <w:jc w:val="both"/>
      </w:pPr>
      <w:r w:rsidRPr="00875E24">
        <w:t>Číslo účtu</w:t>
      </w:r>
      <w:r w:rsidR="004523BC" w:rsidRPr="00875E24">
        <w:t xml:space="preserve">: </w:t>
      </w:r>
      <w:r w:rsidR="004523BC" w:rsidRPr="0056029C">
        <w:t>19-79642</w:t>
      </w:r>
      <w:r w:rsidR="0056029C">
        <w:t>0</w:t>
      </w:r>
      <w:r w:rsidR="004523BC" w:rsidRPr="0056029C">
        <w:t>0</w:t>
      </w:r>
      <w:r w:rsidR="0056029C">
        <w:t>287</w:t>
      </w:r>
      <w:r w:rsidR="004523BC" w:rsidRPr="0056029C">
        <w:t>/0100</w:t>
      </w:r>
    </w:p>
    <w:p w:rsidR="004523BC" w:rsidRPr="00875E24" w:rsidRDefault="004523BC" w:rsidP="00810CD1">
      <w:pPr>
        <w:jc w:val="both"/>
      </w:pPr>
      <w:r w:rsidRPr="00875E24">
        <w:t>dále jen „</w:t>
      </w:r>
      <w:r w:rsidRPr="00875E24">
        <w:rPr>
          <w:b/>
        </w:rPr>
        <w:t>poskytovatel</w:t>
      </w:r>
      <w:r w:rsidR="00C93558" w:rsidRPr="00875E24">
        <w:t>“</w:t>
      </w:r>
    </w:p>
    <w:p w:rsidR="004523BC" w:rsidRPr="00875E24" w:rsidRDefault="004523BC" w:rsidP="00810CD1">
      <w:pPr>
        <w:jc w:val="both"/>
      </w:pPr>
    </w:p>
    <w:p w:rsidR="004523BC" w:rsidRPr="00875E24" w:rsidRDefault="004523BC" w:rsidP="00810CD1">
      <w:pPr>
        <w:jc w:val="both"/>
      </w:pPr>
      <w:r w:rsidRPr="00875E24">
        <w:t>a</w:t>
      </w:r>
    </w:p>
    <w:p w:rsidR="004523BC" w:rsidRPr="00875E24" w:rsidRDefault="004523BC" w:rsidP="00810CD1">
      <w:pPr>
        <w:jc w:val="both"/>
      </w:pPr>
    </w:p>
    <w:p w:rsidR="004523BC" w:rsidRPr="00875E24" w:rsidRDefault="003E1B30" w:rsidP="00810CD1">
      <w:pPr>
        <w:jc w:val="both"/>
        <w:rPr>
          <w:b/>
        </w:rPr>
      </w:pPr>
      <w:r>
        <w:rPr>
          <w:b/>
        </w:rPr>
        <w:t xml:space="preserve">Nemocnice </w:t>
      </w:r>
      <w:r w:rsidR="00CE373D">
        <w:rPr>
          <w:b/>
        </w:rPr>
        <w:t>Tanvald</w:t>
      </w:r>
      <w:r w:rsidR="000019F9">
        <w:rPr>
          <w:b/>
        </w:rPr>
        <w:t xml:space="preserve">, </w:t>
      </w:r>
      <w:r w:rsidR="00CE373D">
        <w:rPr>
          <w:b/>
        </w:rPr>
        <w:t>s.r.o.</w:t>
      </w:r>
    </w:p>
    <w:p w:rsidR="004523BC" w:rsidRPr="00875E24" w:rsidRDefault="004523BC" w:rsidP="00810CD1">
      <w:pPr>
        <w:jc w:val="both"/>
      </w:pPr>
      <w:r w:rsidRPr="00875E24">
        <w:t>se sídlem</w:t>
      </w:r>
      <w:r w:rsidR="000019F9">
        <w:t xml:space="preserve">: </w:t>
      </w:r>
      <w:r w:rsidR="00CE373D">
        <w:t>Nemocniční 287, 468 41 Tanvald</w:t>
      </w:r>
      <w:r w:rsidR="00A67271">
        <w:t xml:space="preserve"> </w:t>
      </w:r>
    </w:p>
    <w:p w:rsidR="00E164C2" w:rsidRPr="00875E24" w:rsidRDefault="000019F9" w:rsidP="00810CD1">
      <w:pPr>
        <w:jc w:val="both"/>
      </w:pPr>
      <w:r>
        <w:t xml:space="preserve">zastoupená: </w:t>
      </w:r>
      <w:r w:rsidR="003E1B30">
        <w:t xml:space="preserve">Ing. </w:t>
      </w:r>
      <w:r w:rsidR="00CE373D">
        <w:t>Robertem Poskočilem, jednatelem</w:t>
      </w:r>
    </w:p>
    <w:p w:rsidR="004523BC" w:rsidRPr="00875E24" w:rsidRDefault="004523BC" w:rsidP="00810CD1">
      <w:pPr>
        <w:jc w:val="both"/>
      </w:pPr>
      <w:r w:rsidRPr="00875E24">
        <w:t>IČ</w:t>
      </w:r>
      <w:r w:rsidR="00C93558" w:rsidRPr="00875E24">
        <w:t>O</w:t>
      </w:r>
      <w:r w:rsidR="000019F9">
        <w:t xml:space="preserve">: </w:t>
      </w:r>
      <w:r w:rsidR="00CE373D">
        <w:t>63145766</w:t>
      </w:r>
    </w:p>
    <w:p w:rsidR="004523BC" w:rsidRPr="00875E24" w:rsidRDefault="004523BC" w:rsidP="00810CD1">
      <w:pPr>
        <w:jc w:val="both"/>
      </w:pPr>
      <w:r w:rsidRPr="00875E24">
        <w:t>DIČ</w:t>
      </w:r>
      <w:r w:rsidR="00B30EAC" w:rsidRPr="00875E24">
        <w:t>:</w:t>
      </w:r>
      <w:r w:rsidR="00A67271">
        <w:t xml:space="preserve"> CZ</w:t>
      </w:r>
      <w:r w:rsidR="00CE373D">
        <w:t>63145766</w:t>
      </w:r>
    </w:p>
    <w:p w:rsidR="004523BC" w:rsidRPr="00875E24" w:rsidRDefault="004523BC" w:rsidP="00810CD1">
      <w:pPr>
        <w:jc w:val="both"/>
      </w:pPr>
      <w:r w:rsidRPr="00875E24">
        <w:t>Bankovní spojení</w:t>
      </w:r>
      <w:r w:rsidR="00B30EAC" w:rsidRPr="00875E24">
        <w:t>:</w:t>
      </w:r>
      <w:r w:rsidR="000019F9">
        <w:t xml:space="preserve"> </w:t>
      </w:r>
      <w:proofErr w:type="spellStart"/>
      <w:r w:rsidR="00CE373D">
        <w:t>Deutsche</w:t>
      </w:r>
      <w:proofErr w:type="spellEnd"/>
      <w:r w:rsidR="00CE373D">
        <w:t xml:space="preserve"> Bank A. G. </w:t>
      </w:r>
      <w:proofErr w:type="spellStart"/>
      <w:r w:rsidR="00CE373D">
        <w:t>Filiale</w:t>
      </w:r>
      <w:proofErr w:type="spellEnd"/>
      <w:r w:rsidR="00CE373D">
        <w:t xml:space="preserve"> Prag</w:t>
      </w:r>
    </w:p>
    <w:p w:rsidR="004523BC" w:rsidRPr="00875E24" w:rsidRDefault="004523BC" w:rsidP="00810CD1">
      <w:pPr>
        <w:jc w:val="both"/>
      </w:pPr>
      <w:r w:rsidRPr="00875E24">
        <w:t>Číslo účtu</w:t>
      </w:r>
      <w:r w:rsidR="00C93558" w:rsidRPr="00875E24">
        <w:t>:</w:t>
      </w:r>
      <w:r w:rsidR="000019F9">
        <w:t xml:space="preserve"> </w:t>
      </w:r>
      <w:r w:rsidR="00CE373D">
        <w:t>3123800001/7910</w:t>
      </w:r>
    </w:p>
    <w:p w:rsidR="004523BC" w:rsidRDefault="004523BC" w:rsidP="00810CD1">
      <w:pPr>
        <w:jc w:val="both"/>
      </w:pPr>
      <w:r w:rsidRPr="00875E24">
        <w:t>dále jen „</w:t>
      </w:r>
      <w:r w:rsidRPr="00875E24">
        <w:rPr>
          <w:b/>
        </w:rPr>
        <w:t>příjemce</w:t>
      </w:r>
      <w:r w:rsidR="00C93558" w:rsidRPr="00875E24">
        <w:t>“</w:t>
      </w:r>
    </w:p>
    <w:p w:rsidR="00875E24" w:rsidRDefault="00875E24" w:rsidP="00C93558">
      <w:pPr>
        <w:spacing w:before="120" w:line="276" w:lineRule="auto"/>
        <w:jc w:val="center"/>
      </w:pPr>
    </w:p>
    <w:p w:rsidR="00875E24" w:rsidRDefault="00875E24" w:rsidP="00A91A39">
      <w:pPr>
        <w:spacing w:before="120" w:line="276" w:lineRule="auto"/>
      </w:pPr>
    </w:p>
    <w:p w:rsidR="004523BC" w:rsidRPr="006B5AE8" w:rsidRDefault="004523BC" w:rsidP="00A91A39">
      <w:pPr>
        <w:spacing w:before="120" w:line="276" w:lineRule="auto"/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</w:t>
      </w:r>
      <w:r w:rsidR="00A91A39">
        <w:t xml:space="preserve"> </w:t>
      </w:r>
      <w:r w:rsidRPr="006B5AE8">
        <w:t xml:space="preserve">ve znění pozdějších předpisů </w:t>
      </w:r>
      <w:r w:rsidR="00A8179B">
        <w:t>a v souladu s podmínkami a zásadami programu Ministerstva zdravotnictví České republiky „Dotační prog</w:t>
      </w:r>
      <w:r w:rsidR="00A46ADB">
        <w:t>r</w:t>
      </w:r>
      <w:r w:rsidR="00A8179B">
        <w:t>am ke stabilizaci vybraných zdravotnických nelékařských prac</w:t>
      </w:r>
      <w:r w:rsidR="00A91A39">
        <w:t>o</w:t>
      </w:r>
      <w:r w:rsidR="00A8179B">
        <w:t>vníků ve směnném provozu“</w:t>
      </w:r>
      <w:r w:rsidR="003266B7">
        <w:t xml:space="preserve"> </w:t>
      </w:r>
      <w:r w:rsidR="00A91A39">
        <w:t>a v souladu s Rozhodnutím</w:t>
      </w:r>
      <w:r w:rsidR="00A91A39" w:rsidRPr="00A91A39">
        <w:t xml:space="preserve"> </w:t>
      </w:r>
      <w:r w:rsidR="00A91A39">
        <w:t>č. 6/2017/OPR/SES o poskytnutí neinvestiční dotace ze státního rozpočtu ČR na rok 2017 ze dne 7. srpna 2017</w:t>
      </w:r>
      <w:r w:rsidR="00A8179B">
        <w:t xml:space="preserve"> </w:t>
      </w:r>
      <w:r w:rsidRPr="006B5AE8">
        <w:t>tuto</w:t>
      </w:r>
    </w:p>
    <w:p w:rsidR="004523BC" w:rsidRDefault="004523BC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  <w:r w:rsidR="005A6024">
        <w:rPr>
          <w:b/>
        </w:rPr>
        <w:t>:</w:t>
      </w:r>
    </w:p>
    <w:p w:rsidR="00851297" w:rsidRPr="006173D6" w:rsidRDefault="00851297" w:rsidP="00C93558">
      <w:pPr>
        <w:spacing w:before="120" w:line="276" w:lineRule="auto"/>
        <w:jc w:val="center"/>
        <w:rPr>
          <w:b/>
        </w:rPr>
      </w:pPr>
    </w:p>
    <w:p w:rsidR="004523BC" w:rsidRDefault="004523BC" w:rsidP="00DF4F60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E1206F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Smluvní strany uzavírají smlouvu o poskytnutí účelové neinvestiční </w:t>
      </w:r>
      <w:r w:rsidRPr="00B141AC">
        <w:t>dotace</w:t>
      </w:r>
      <w:r>
        <w:t xml:space="preserve"> na projekt s názvem:</w:t>
      </w:r>
    </w:p>
    <w:p w:rsidR="004523BC" w:rsidRDefault="004523BC" w:rsidP="00C93558">
      <w:pPr>
        <w:spacing w:before="120" w:line="276" w:lineRule="auto"/>
        <w:ind w:left="360"/>
        <w:jc w:val="center"/>
        <w:rPr>
          <w:b/>
        </w:rPr>
      </w:pPr>
      <w:r>
        <w:rPr>
          <w:b/>
        </w:rPr>
        <w:lastRenderedPageBreak/>
        <w:t>„</w:t>
      </w:r>
      <w:r w:rsidR="00D91288">
        <w:rPr>
          <w:b/>
        </w:rPr>
        <w:t>Zvýšení odměňování zdravotnických pracovníků bez dohledu pracujících ve směnném nebo nepřetržitém provozu</w:t>
      </w:r>
      <w:r>
        <w:rPr>
          <w:b/>
        </w:rPr>
        <w:t>“,</w:t>
      </w:r>
    </w:p>
    <w:p w:rsidR="004523BC" w:rsidRPr="000D530F" w:rsidRDefault="004523BC" w:rsidP="00DF4F60">
      <w:pPr>
        <w:spacing w:before="120" w:line="276" w:lineRule="auto"/>
        <w:ind w:left="284"/>
        <w:jc w:val="both"/>
      </w:pPr>
      <w:r w:rsidRPr="000D530F">
        <w:t xml:space="preserve">který byl schválen usnesením </w:t>
      </w:r>
      <w:r w:rsidRPr="0056029C">
        <w:t>Zastupitelstva</w:t>
      </w:r>
      <w:r w:rsidRPr="008B03F9">
        <w:rPr>
          <w:color w:val="808080" w:themeColor="background1" w:themeShade="80"/>
        </w:rPr>
        <w:t xml:space="preserve"> </w:t>
      </w:r>
      <w:r w:rsidRPr="000D530F">
        <w:t xml:space="preserve">Libereckého kraje č. </w:t>
      </w:r>
      <w:proofErr w:type="gramStart"/>
      <w:r w:rsidR="00DF4F60" w:rsidRPr="005A6024">
        <w:rPr>
          <w:highlight w:val="yellow"/>
        </w:rPr>
        <w:t>…..</w:t>
      </w:r>
      <w:r w:rsidRPr="000D530F">
        <w:t xml:space="preserve"> ze</w:t>
      </w:r>
      <w:proofErr w:type="gramEnd"/>
      <w:r w:rsidRPr="000D530F">
        <w:t xml:space="preserve"> dne </w:t>
      </w:r>
      <w:r w:rsidR="0056029C">
        <w:t>26. 9. 2017.</w:t>
      </w:r>
    </w:p>
    <w:p w:rsidR="00F036DF" w:rsidRDefault="004523BC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je: </w:t>
      </w:r>
      <w:r w:rsidR="00D91288">
        <w:t xml:space="preserve">podpora </w:t>
      </w:r>
      <w:r w:rsidR="00A8179B">
        <w:t xml:space="preserve">a stabilizace </w:t>
      </w:r>
      <w:r w:rsidR="00D91288">
        <w:t>personálního zabezpečení zdravotních služeb poskytovaných střídavě ve třísměnném nebo nepřetržitém provozním režimu</w:t>
      </w:r>
      <w:r w:rsidR="00A91A39">
        <w:t>.</w:t>
      </w:r>
      <w:r w:rsidR="00861D33" w:rsidRPr="00861D33">
        <w:t xml:space="preserve"> </w:t>
      </w:r>
    </w:p>
    <w:p w:rsidR="00A91A39" w:rsidRDefault="00861D33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>Finanční prostředky z rozpočtu poskytovatele budou použity výhradně v souladu s účelem projektu na navýšení zvláštního příplatku za soustavné poskytování zdravotních služeb zdravotnickými pracovníky vykonávající</w:t>
      </w:r>
      <w:r w:rsidR="00A91A39">
        <w:t>mi</w:t>
      </w:r>
      <w:r>
        <w:t xml:space="preserve"> nelékařské zdravotnické povolání bez odborného dohledu střídavě ve třísměnném nebo nepřetržitém provozním režimu u poskytovatelů zdravotních služeb lůžkové péče dle bodu 10 skupiny III. Přílohy č. 7 nařízení vlády č. 564/2006 Sb., o platových poměrech zaměstnanců ve veřejných službách a správě, ve znění pozdějších předpisů nebo na analogické zvýšení mzdy zaměstnanců odměňovaných mzdou splňující definici dle tohoto bodu</w:t>
      </w:r>
      <w:r w:rsidR="00A91A39">
        <w:t xml:space="preserve"> (dále jen „zvláštní příplatek“)</w:t>
      </w:r>
      <w:r>
        <w:t>.</w:t>
      </w:r>
    </w:p>
    <w:p w:rsidR="004523BC" w:rsidRDefault="00861D33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 </w:t>
      </w:r>
      <w:r w:rsidR="00273A56">
        <w:t>Vymezení</w:t>
      </w:r>
      <w:r w:rsidR="00A44BB7" w:rsidRPr="000D530F">
        <w:t xml:space="preserve"> </w:t>
      </w:r>
      <w:r w:rsidR="00273A56">
        <w:t>maximálních</w:t>
      </w:r>
      <w:r w:rsidR="00A91A39">
        <w:t xml:space="preserve"> </w:t>
      </w:r>
      <w:r w:rsidR="004523BC">
        <w:t>parametrů</w:t>
      </w:r>
      <w:r w:rsidR="00273A56">
        <w:t xml:space="preserve"> pro realizaci projektu</w:t>
      </w:r>
      <w:r w:rsidR="004523BC">
        <w:t>:</w:t>
      </w:r>
    </w:p>
    <w:p w:rsidR="00DF4F60" w:rsidRDefault="00DF4F60" w:rsidP="00DF4F60">
      <w:pPr>
        <w:spacing w:before="120" w:line="276" w:lineRule="auto"/>
      </w:pPr>
    </w:p>
    <w:p w:rsidR="008B6282" w:rsidRDefault="008B6282" w:rsidP="00DF4F60">
      <w:pPr>
        <w:spacing w:before="120" w:line="276" w:lineRule="auto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6"/>
        <w:gridCol w:w="1417"/>
        <w:gridCol w:w="1629"/>
      </w:tblGrid>
      <w:tr w:rsidR="004523BC" w:rsidRPr="00B141AC" w:rsidTr="00D91288">
        <w:tc>
          <w:tcPr>
            <w:tcW w:w="6166" w:type="dxa"/>
            <w:vAlign w:val="center"/>
          </w:tcPr>
          <w:p w:rsidR="004523BC" w:rsidRPr="00B141AC" w:rsidRDefault="005A6024" w:rsidP="005A6024">
            <w:pPr>
              <w:spacing w:before="120" w:line="276" w:lineRule="auto"/>
              <w:jc w:val="center"/>
            </w:pPr>
            <w:r>
              <w:t>n</w:t>
            </w:r>
            <w:r w:rsidR="004523BC" w:rsidRPr="00B141AC">
              <w:t>ázev parametru</w:t>
            </w:r>
          </w:p>
        </w:tc>
        <w:tc>
          <w:tcPr>
            <w:tcW w:w="1417" w:type="dxa"/>
            <w:vAlign w:val="center"/>
          </w:tcPr>
          <w:p w:rsidR="004523BC" w:rsidRPr="00B141AC" w:rsidRDefault="00C750AE" w:rsidP="00C750AE">
            <w:pPr>
              <w:spacing w:before="120" w:line="276" w:lineRule="auto"/>
              <w:jc w:val="center"/>
            </w:pPr>
            <w:r>
              <w:t>počet měsíců</w:t>
            </w:r>
          </w:p>
        </w:tc>
        <w:tc>
          <w:tcPr>
            <w:tcW w:w="1629" w:type="dxa"/>
            <w:vAlign w:val="center"/>
          </w:tcPr>
          <w:p w:rsidR="004523BC" w:rsidRPr="00B141AC" w:rsidRDefault="00C750AE" w:rsidP="005A6024">
            <w:pPr>
              <w:spacing w:before="120" w:line="276" w:lineRule="auto"/>
              <w:jc w:val="center"/>
            </w:pPr>
            <w:r>
              <w:t>počet zaměstnanců</w:t>
            </w:r>
          </w:p>
        </w:tc>
      </w:tr>
      <w:tr w:rsidR="004523BC" w:rsidRPr="00620AFA" w:rsidTr="00D91288">
        <w:tc>
          <w:tcPr>
            <w:tcW w:w="6166" w:type="dxa"/>
            <w:vAlign w:val="center"/>
          </w:tcPr>
          <w:p w:rsidR="004523BC" w:rsidRPr="00620AFA" w:rsidRDefault="00D91288" w:rsidP="00D91288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4523BC" w:rsidRPr="00620AFA" w:rsidRDefault="00C750AE" w:rsidP="005A6024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D91288">
              <w:t>1 měsíc</w:t>
            </w:r>
            <w:r>
              <w:t>e</w:t>
            </w:r>
          </w:p>
        </w:tc>
        <w:tc>
          <w:tcPr>
            <w:tcW w:w="1629" w:type="dxa"/>
            <w:vAlign w:val="center"/>
          </w:tcPr>
          <w:p w:rsidR="004523BC" w:rsidRPr="00620AFA" w:rsidRDefault="00D91288" w:rsidP="005A6024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>Počet zaměstnanců, kterým bude navýšen zvláštní příplatek k platu nebo analogicky</w:t>
            </w:r>
            <w:r w:rsidR="00A91A39">
              <w:t xml:space="preserve">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D91288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D91288">
              <w:t>2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D91288" w:rsidP="005A6024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C71BD5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3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3A2EFF" w:rsidP="005A6024">
            <w:pPr>
              <w:spacing w:before="120" w:line="276" w:lineRule="auto"/>
              <w:jc w:val="center"/>
            </w:pPr>
            <w:r>
              <w:t>5,5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4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3A2EFF" w:rsidP="005A6024">
            <w:pPr>
              <w:spacing w:before="120" w:line="276" w:lineRule="auto"/>
              <w:jc w:val="center"/>
            </w:pPr>
            <w:r>
              <w:t>20,35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lastRenderedPageBreak/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5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3A2EFF" w:rsidP="00C71BD5">
            <w:pPr>
              <w:spacing w:before="120" w:line="276" w:lineRule="auto"/>
              <w:jc w:val="center"/>
            </w:pPr>
            <w:r>
              <w:t>3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6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3A2EFF" w:rsidP="005A6024">
            <w:pPr>
              <w:spacing w:before="120" w:line="276" w:lineRule="auto"/>
              <w:jc w:val="center"/>
            </w:pPr>
            <w:r>
              <w:t>41,5</w:t>
            </w:r>
          </w:p>
        </w:tc>
      </w:tr>
    </w:tbl>
    <w:p w:rsidR="00DF4F60" w:rsidRDefault="00A46ADB" w:rsidP="008B6282">
      <w:pPr>
        <w:spacing w:before="120" w:line="276" w:lineRule="auto"/>
        <w:ind w:left="284"/>
        <w:jc w:val="both"/>
      </w:pPr>
      <w:r>
        <w:t>V případě nenaplnění rozsahu parametrů</w:t>
      </w:r>
      <w:r w:rsidR="00F036DF">
        <w:t xml:space="preserve"> platí, že dotace je poskytována </w:t>
      </w:r>
      <w:r w:rsidR="00F036DF" w:rsidRPr="007D70F1">
        <w:rPr>
          <w:bCs/>
        </w:rPr>
        <w:t>ve výši 2.000 * 1,34 Kč za každého přepočteného pracovníka</w:t>
      </w:r>
      <w:r w:rsidR="00F036DF">
        <w:rPr>
          <w:bCs/>
        </w:rPr>
        <w:t xml:space="preserve"> dle čl. II. odst</w:t>
      </w:r>
      <w:r w:rsidR="008B6282">
        <w:rPr>
          <w:bCs/>
        </w:rPr>
        <w:t>.</w:t>
      </w:r>
      <w:r w:rsidR="00F036DF">
        <w:rPr>
          <w:bCs/>
        </w:rPr>
        <w:t xml:space="preserve"> 2. Nečerpané finanční prostředky odpovídající rozsahu nenaplnění parametrů musí příjemce vrátit na účet poskytovatele.</w:t>
      </w:r>
    </w:p>
    <w:p w:rsidR="00116548" w:rsidRDefault="00A55E6A" w:rsidP="00E1206F">
      <w:pPr>
        <w:numPr>
          <w:ilvl w:val="0"/>
          <w:numId w:val="10"/>
        </w:numPr>
        <w:spacing w:before="120" w:line="276" w:lineRule="auto"/>
        <w:ind w:left="284" w:hanging="284"/>
        <w:jc w:val="both"/>
        <w:outlineLvl w:val="0"/>
      </w:pPr>
      <w:r>
        <w:t>Příjemce je povinen po celou dobu realizace projektu splňovat podmínky vyhlášeného programu</w:t>
      </w:r>
      <w:r w:rsidR="000019F9">
        <w:t xml:space="preserve"> Ministerstva zdravotnictví České republiky (dále jen MZ) „Dotační program ke stabilizaci vybraných zdravotnických nelékařských pracovníků ve směnném provozu“.</w:t>
      </w:r>
    </w:p>
    <w:p w:rsidR="00DB45F5" w:rsidRDefault="00DB45F5" w:rsidP="00C93558">
      <w:pPr>
        <w:spacing w:before="120" w:line="276" w:lineRule="auto"/>
        <w:jc w:val="center"/>
        <w:outlineLvl w:val="0"/>
        <w:rPr>
          <w:b/>
        </w:rPr>
      </w:pPr>
    </w:p>
    <w:p w:rsidR="004523BC" w:rsidRDefault="004523BC" w:rsidP="00DF4F60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7D70F1" w:rsidRDefault="004523BC" w:rsidP="00A91A39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t>Celková výše přiznané účelové dotace čin</w:t>
      </w:r>
      <w:r w:rsidR="000019F9" w:rsidRPr="007D70F1">
        <w:t>í</w:t>
      </w:r>
      <w:r w:rsidR="00A91A39">
        <w:t xml:space="preserve"> max.</w:t>
      </w:r>
      <w:r w:rsidRPr="007D70F1">
        <w:t xml:space="preserve"> </w:t>
      </w:r>
      <w:r w:rsidR="00CE373D">
        <w:t>969.892</w:t>
      </w:r>
      <w:r w:rsidR="00363914" w:rsidRPr="007D70F1">
        <w:t xml:space="preserve"> </w:t>
      </w:r>
      <w:r w:rsidRPr="007D70F1">
        <w:t>Kč</w:t>
      </w:r>
      <w:r w:rsidR="00A91A39">
        <w:t xml:space="preserve"> </w:t>
      </w:r>
      <w:r w:rsidR="00191F25" w:rsidRPr="007D70F1">
        <w:t>(</w:t>
      </w:r>
      <w:proofErr w:type="spellStart"/>
      <w:r w:rsidR="00191F25" w:rsidRPr="007D70F1">
        <w:t>slovy:</w:t>
      </w:r>
      <w:r w:rsidR="00CE373D">
        <w:t>devětsetšedesátdevěttisícosmsetdevadesátdva</w:t>
      </w:r>
      <w:r w:rsidR="00191F25" w:rsidRPr="007D70F1">
        <w:t>korunčeských</w:t>
      </w:r>
      <w:proofErr w:type="spellEnd"/>
      <w:r w:rsidR="00191F25" w:rsidRPr="007D70F1">
        <w:t>)</w:t>
      </w:r>
      <w:r w:rsidR="00E164C2" w:rsidRPr="007D70F1">
        <w:t>.</w:t>
      </w:r>
    </w:p>
    <w:p w:rsidR="004523BC" w:rsidRPr="007D70F1" w:rsidRDefault="00191F25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rPr>
          <w:bCs/>
        </w:rPr>
        <w:t>Dotace se poskytuje ve výši 2.000 *</w:t>
      </w:r>
      <w:r w:rsidR="00BF6E65" w:rsidRPr="007D70F1">
        <w:rPr>
          <w:bCs/>
        </w:rPr>
        <w:t xml:space="preserve"> </w:t>
      </w:r>
      <w:r w:rsidRPr="007D70F1">
        <w:rPr>
          <w:bCs/>
        </w:rPr>
        <w:t>1,34 Kč za každého přepo</w:t>
      </w:r>
      <w:r w:rsidR="00F20FA5" w:rsidRPr="007D70F1">
        <w:rPr>
          <w:bCs/>
        </w:rPr>
        <w:t>čt</w:t>
      </w:r>
      <w:r w:rsidRPr="007D70F1">
        <w:rPr>
          <w:bCs/>
        </w:rPr>
        <w:t xml:space="preserve">eného pracovníka poskytovatele zdravotních služeb se sídlem na území </w:t>
      </w:r>
      <w:r w:rsidR="00C01EB5">
        <w:rPr>
          <w:bCs/>
        </w:rPr>
        <w:t>L</w:t>
      </w:r>
      <w:r w:rsidRPr="007D70F1">
        <w:rPr>
          <w:bCs/>
        </w:rPr>
        <w:t>ibereckého kraje splňující</w:t>
      </w:r>
      <w:r w:rsidR="00D025AB">
        <w:rPr>
          <w:bCs/>
        </w:rPr>
        <w:t>ho</w:t>
      </w:r>
      <w:r w:rsidRPr="007D70F1">
        <w:rPr>
          <w:bCs/>
        </w:rPr>
        <w:t xml:space="preserve"> definici</w:t>
      </w:r>
      <w:r w:rsidR="002B2DDE">
        <w:rPr>
          <w:bCs/>
        </w:rPr>
        <w:t xml:space="preserve"> (dle čl. I</w:t>
      </w:r>
      <w:r w:rsidR="00AD3708">
        <w:rPr>
          <w:bCs/>
        </w:rPr>
        <w:t xml:space="preserve"> odst. 3)</w:t>
      </w:r>
      <w:r w:rsidRPr="007D70F1">
        <w:rPr>
          <w:bCs/>
        </w:rPr>
        <w:t xml:space="preserve"> a měsíc, po který zaměstnanec pobíral zvýšený zvláštní příplatek nebo analogicky zvýšenou mzdu oproti období předcházejícímu období, na které se přiděluje </w:t>
      </w:r>
      <w:r w:rsidR="00BF6E65" w:rsidRPr="007D70F1">
        <w:rPr>
          <w:bCs/>
        </w:rPr>
        <w:t>dotace. Dotace je poskytnuta pouze v případě, že byl příslušnému zaměstnanci navýšen poskytovatelem zdravotních služeb zvláštní příplatek nebo analogicky zvýšena mzda nejméně o 2.000 Kč hrubého měsíčně</w:t>
      </w:r>
      <w:r w:rsidR="00A91A39">
        <w:rPr>
          <w:bCs/>
        </w:rPr>
        <w:t xml:space="preserve"> na úvazek 1,0</w:t>
      </w:r>
      <w:r w:rsidR="00BF6E65" w:rsidRPr="007D70F1">
        <w:rPr>
          <w:bCs/>
        </w:rPr>
        <w:t xml:space="preserve"> (v případě kratší pracovní doby – nižšího úvazku – je částka poměrně krácena</w:t>
      </w:r>
      <w:r w:rsidR="00BF6E65" w:rsidRPr="00A91A39">
        <w:rPr>
          <w:bCs/>
        </w:rPr>
        <w:t>). Tato změna musí být účinná ve všech měsících</w:t>
      </w:r>
      <w:r w:rsidR="00A46ADB" w:rsidRPr="00A91A39">
        <w:rPr>
          <w:bCs/>
        </w:rPr>
        <w:t xml:space="preserve"> </w:t>
      </w:r>
      <w:r w:rsidR="003A0FC0" w:rsidRPr="00A91A39">
        <w:rPr>
          <w:bCs/>
        </w:rPr>
        <w:t>v rozsahu parametrů</w:t>
      </w:r>
      <w:r w:rsidR="00F036DF" w:rsidRPr="00A91A39">
        <w:rPr>
          <w:bCs/>
        </w:rPr>
        <w:t xml:space="preserve"> dle čl. I. odst. 4</w:t>
      </w:r>
      <w:r w:rsidR="003A0FC0" w:rsidRPr="00A91A39">
        <w:rPr>
          <w:bCs/>
        </w:rPr>
        <w:t>.</w:t>
      </w:r>
      <w:r w:rsidR="00BF6E65" w:rsidRPr="007D70F1">
        <w:rPr>
          <w:bCs/>
        </w:rPr>
        <w:t xml:space="preserve"> Zaměstnanec nesmí být v souvislosti s přiznáním zvýšeného zvláštního příplatku nebo analogickým navýšením mzdy krácen v jiných složkách platu nebo mzdy. V takovém případě je povinností příjemce vrátit příslušnou část přidělené dotace. Dotace je poskytována na část mzdy nebo platu za měsíce červenec až prosinec roku 2017. </w:t>
      </w:r>
    </w:p>
    <w:p w:rsidR="00F20FA5" w:rsidRPr="007D70F1" w:rsidRDefault="00F20FA5" w:rsidP="00F20FA5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t xml:space="preserve">Jestliže skutečné náklady projektu budou nižší než rozpočtované, musí být zbylé prostředky vráceny na účet poskytovatele. </w:t>
      </w:r>
    </w:p>
    <w:p w:rsidR="00BD64ED" w:rsidRPr="007D70F1" w:rsidRDefault="00F20FA5" w:rsidP="00F20FA5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rPr>
          <w:snapToGrid w:val="0"/>
        </w:rPr>
        <w:t xml:space="preserve">Finanční prostředky budou převedeny do </w:t>
      </w:r>
      <w:r w:rsidR="007D70F1" w:rsidRPr="007D70F1">
        <w:rPr>
          <w:snapToGrid w:val="0"/>
        </w:rPr>
        <w:t>30 kalendářních dnů po nabytí účinnosti této smlouvy na účet příjemce.</w:t>
      </w:r>
    </w:p>
    <w:p w:rsidR="00DF4F60" w:rsidRDefault="00DF4F60" w:rsidP="00DF4F60">
      <w:pPr>
        <w:jc w:val="center"/>
        <w:outlineLvl w:val="0"/>
        <w:rPr>
          <w:b/>
        </w:rPr>
      </w:pPr>
    </w:p>
    <w:p w:rsidR="00CE373D" w:rsidRDefault="00CE373D" w:rsidP="00DF4F60">
      <w:pPr>
        <w:jc w:val="center"/>
        <w:outlineLvl w:val="0"/>
        <w:rPr>
          <w:b/>
        </w:rPr>
      </w:pPr>
    </w:p>
    <w:p w:rsidR="00CE373D" w:rsidRDefault="00CE373D" w:rsidP="00DF4F60">
      <w:pPr>
        <w:jc w:val="center"/>
        <w:outlineLvl w:val="0"/>
        <w:rPr>
          <w:b/>
        </w:rPr>
      </w:pPr>
    </w:p>
    <w:p w:rsidR="00CE373D" w:rsidRDefault="00CE373D" w:rsidP="00DF4F60">
      <w:pPr>
        <w:jc w:val="center"/>
        <w:outlineLvl w:val="0"/>
        <w:rPr>
          <w:b/>
        </w:rPr>
      </w:pPr>
    </w:p>
    <w:p w:rsidR="004523BC" w:rsidRPr="00D2371C" w:rsidRDefault="004523BC" w:rsidP="00DF4F60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</w:t>
      </w:r>
      <w:r w:rsidR="00723156">
        <w:t xml:space="preserve"> a II.</w:t>
      </w:r>
      <w:r>
        <w:t xml:space="preserve"> této smlouvy.</w:t>
      </w:r>
    </w:p>
    <w:p w:rsidR="00C01EB5" w:rsidRPr="00C01EB5" w:rsidRDefault="00281F34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 xml:space="preserve">Ministerstvo zdravotnictví je oprávněno u příjemce dotace </w:t>
      </w:r>
      <w:r w:rsidR="0044210B">
        <w:t xml:space="preserve">průběžně ověřovat efektivnost a správnost použití poskytnuté dotace, včetně kvality poskytnutých služeb. </w:t>
      </w:r>
      <w:r>
        <w:t>Příjemce tímto uděluj</w:t>
      </w:r>
      <w:r w:rsidR="005E030F">
        <w:t>e</w:t>
      </w:r>
      <w:r>
        <w:t xml:space="preserve"> </w:t>
      </w:r>
      <w:r w:rsidR="00C01EB5">
        <w:t>souhlas se sdělením údajů v rozsahu nezbytném pro provedení kontroly, pokud je to podle předpisů o ochraně osobních údajů v informačním systému třeba.</w:t>
      </w:r>
    </w:p>
    <w:p w:rsidR="00281F34" w:rsidRPr="00D730A7" w:rsidRDefault="004C10E0" w:rsidP="00281F34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D730A7">
        <w:t>Vyplacení</w:t>
      </w:r>
      <w:r w:rsidR="00C01EB5" w:rsidRPr="00D730A7">
        <w:t xml:space="preserve"> navýšení zvlá</w:t>
      </w:r>
      <w:r w:rsidRPr="00D730A7">
        <w:t>štního příplatku nebo analogického</w:t>
      </w:r>
      <w:r w:rsidR="00C01EB5" w:rsidRPr="00D730A7">
        <w:t xml:space="preserve"> navýšení mzdy musí</w:t>
      </w:r>
      <w:r w:rsidR="00A91A39" w:rsidRPr="00D730A7">
        <w:t xml:space="preserve"> být u příjemce dotace doložen</w:t>
      </w:r>
      <w:r w:rsidRPr="00D730A7">
        <w:t>o</w:t>
      </w:r>
      <w:r w:rsidR="00C01EB5" w:rsidRPr="00D730A7">
        <w:t xml:space="preserve"> doklady, umožňujícími prokazatelnou kontrolu výše</w:t>
      </w:r>
      <w:r w:rsidRPr="00D730A7">
        <w:t xml:space="preserve"> </w:t>
      </w:r>
      <w:r w:rsidR="00C01EB5" w:rsidRPr="00D730A7">
        <w:t>vyplacených</w:t>
      </w:r>
      <w:r w:rsidR="00281F34" w:rsidRPr="00D730A7">
        <w:t xml:space="preserve"> zvláštních příplatků nebo analogicky zvýšených mezd</w:t>
      </w:r>
      <w:r w:rsidR="00D730A7" w:rsidRPr="00D730A7">
        <w:t xml:space="preserve"> </w:t>
      </w:r>
      <w:r w:rsidR="00281F34" w:rsidRPr="00D730A7">
        <w:t>ve zvláštní složce.</w:t>
      </w:r>
    </w:p>
    <w:p w:rsidR="004523BC" w:rsidRPr="00A91A39" w:rsidRDefault="005E030F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Dotaci lze použít na mzdové náklady, které prokazatelně vznikly v období od 1. 7. 2017 do 31. 12. 2017.</w:t>
      </w:r>
    </w:p>
    <w:p w:rsidR="00D91923" w:rsidRPr="00BC5611" w:rsidRDefault="00D91923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i/>
          <w:color w:val="FF0000"/>
        </w:rPr>
      </w:pPr>
      <w:r w:rsidRPr="00BC5611">
        <w:t xml:space="preserve">Každému příslušnému zaměstnanci </w:t>
      </w:r>
      <w:r w:rsidRPr="00BC5611">
        <w:rPr>
          <w:bCs/>
        </w:rPr>
        <w:t xml:space="preserve">splňujícímu definici dle čl. II odst. </w:t>
      </w:r>
      <w:r w:rsidR="00064799" w:rsidRPr="00BC5611">
        <w:rPr>
          <w:bCs/>
        </w:rPr>
        <w:t>2</w:t>
      </w:r>
      <w:r w:rsidRPr="00BC5611">
        <w:rPr>
          <w:bCs/>
        </w:rPr>
        <w:t xml:space="preserve"> musí být </w:t>
      </w:r>
      <w:r w:rsidR="00BD0370" w:rsidRPr="00BC5611">
        <w:rPr>
          <w:bCs/>
        </w:rPr>
        <w:t xml:space="preserve">zvláštní </w:t>
      </w:r>
      <w:r w:rsidRPr="00BC5611">
        <w:rPr>
          <w:bCs/>
        </w:rPr>
        <w:t xml:space="preserve">příplatek prokazatelně vyplacen v příslušném měsíci v rozsahu dle čl. I. odst. </w:t>
      </w:r>
      <w:r w:rsidR="00064799" w:rsidRPr="00BC5611">
        <w:rPr>
          <w:bCs/>
        </w:rPr>
        <w:t>4</w:t>
      </w:r>
      <w:r w:rsidRPr="00BC5611">
        <w:rPr>
          <w:bCs/>
        </w:rPr>
        <w:t>.</w:t>
      </w:r>
    </w:p>
    <w:p w:rsidR="004523BC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281F34">
        <w:t>7</w:t>
      </w:r>
      <w:r w:rsidRPr="00281F34">
        <w:t>.</w:t>
      </w:r>
    </w:p>
    <w:p w:rsidR="00576B38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576B38">
        <w:rPr>
          <w:b/>
        </w:rPr>
        <w:t xml:space="preserve">Projekt musí být vyúčtován do </w:t>
      </w:r>
      <w:r w:rsidR="00576B38" w:rsidRPr="00576B38">
        <w:rPr>
          <w:b/>
        </w:rPr>
        <w:t>31. 01. 2018</w:t>
      </w:r>
      <w:r w:rsidRPr="00576B38">
        <w:rPr>
          <w:b/>
        </w:rPr>
        <w:t xml:space="preserve"> </w:t>
      </w:r>
      <w:r w:rsidRPr="00DF3057">
        <w:t xml:space="preserve">formou závěrečné </w:t>
      </w:r>
      <w:r w:rsidR="00281F34">
        <w:t>zprávy</w:t>
      </w:r>
      <w:r w:rsidRPr="00DF3057">
        <w:t xml:space="preserve"> na příslušném formuláři uvedeným v příloze č. 1 této smlouvy, který musí být v termínu pro vyúčtování předložen </w:t>
      </w:r>
      <w:r w:rsidRPr="00C60B1B">
        <w:t xml:space="preserve">odboru </w:t>
      </w:r>
      <w:r w:rsidR="00576B38">
        <w:t>zdravotnictví</w:t>
      </w:r>
      <w:r w:rsidR="005A6024">
        <w:t xml:space="preserve"> </w:t>
      </w:r>
      <w:r w:rsidRPr="00C60B1B">
        <w:t>Krajského úřadu Libereckého kraje</w:t>
      </w:r>
      <w:r w:rsidRPr="00F75843">
        <w:t xml:space="preserve">. </w:t>
      </w:r>
    </w:p>
    <w:p w:rsidR="004523BC" w:rsidRPr="002A5CE1" w:rsidRDefault="004523BC" w:rsidP="00E1206F">
      <w:pPr>
        <w:pStyle w:val="Odstavecseseznamem"/>
        <w:numPr>
          <w:ilvl w:val="0"/>
          <w:numId w:val="11"/>
        </w:numPr>
        <w:tabs>
          <w:tab w:val="clear" w:pos="720"/>
        </w:tabs>
        <w:spacing w:before="120" w:line="276" w:lineRule="auto"/>
        <w:ind w:left="284" w:hanging="426"/>
        <w:jc w:val="both"/>
      </w:pPr>
      <w:r w:rsidRPr="002A5CE1">
        <w:t>Příjemce dotace je povinen dále předložit k závěrečnému vyúčtování tyto přílohy:</w:t>
      </w:r>
    </w:p>
    <w:p w:rsidR="004523BC" w:rsidRPr="002A5CE1" w:rsidRDefault="004C10E0" w:rsidP="00E1206F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</w:pPr>
      <w:r>
        <w:t>o</w:t>
      </w:r>
      <w:r w:rsidR="004523BC" w:rsidRPr="002A5CE1">
        <w:t xml:space="preserve">riginál </w:t>
      </w:r>
      <w:r w:rsidR="00B07B19" w:rsidRPr="002A5CE1">
        <w:t xml:space="preserve">závěrečné </w:t>
      </w:r>
      <w:r w:rsidR="00281F34" w:rsidRPr="002A5CE1">
        <w:t>zprávy</w:t>
      </w:r>
      <w:r w:rsidR="00B07B19" w:rsidRPr="002A5CE1">
        <w:t xml:space="preserve"> dle přílohy č. 1 </w:t>
      </w:r>
      <w:r w:rsidR="004523BC" w:rsidRPr="002A5CE1">
        <w:t>této smlouvy</w:t>
      </w:r>
      <w:r>
        <w:t>,</w:t>
      </w:r>
    </w:p>
    <w:p w:rsidR="002A5CE1" w:rsidRPr="002A5CE1" w:rsidRDefault="004C10E0" w:rsidP="00E1206F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>
        <w:t>č</w:t>
      </w:r>
      <w:r w:rsidR="002A5CE1" w:rsidRPr="002A5CE1">
        <w:t xml:space="preserve">estné prohlášení </w:t>
      </w:r>
      <w:r>
        <w:t xml:space="preserve">dle přílohy č. 2 </w:t>
      </w:r>
      <w:proofErr w:type="gramStart"/>
      <w:r>
        <w:t>této</w:t>
      </w:r>
      <w:proofErr w:type="gramEnd"/>
      <w:r>
        <w:t xml:space="preserve"> smlouvy,</w:t>
      </w:r>
    </w:p>
    <w:p w:rsidR="004523BC" w:rsidRPr="002A5CE1" w:rsidRDefault="004C10E0" w:rsidP="002A5CE1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</w:pPr>
      <w:r>
        <w:t>j</w:t>
      </w:r>
      <w:r w:rsidR="002A5CE1" w:rsidRPr="002A5CE1">
        <w:t>menný seznam zaměstnanců a částek, které jim byly skutečně vyplaceny v jednotlivých měsících</w:t>
      </w:r>
      <w:r>
        <w:t>, a to</w:t>
      </w:r>
      <w:r w:rsidR="002A5CE1" w:rsidRPr="002A5CE1">
        <w:t xml:space="preserve"> </w:t>
      </w:r>
      <w:r w:rsidR="00D91923">
        <w:t>v listinné a v elektronické podobě ve formátu dokumentu.</w:t>
      </w:r>
      <w:r w:rsidR="00A67FBA">
        <w:t>x</w:t>
      </w:r>
      <w:r w:rsidR="00D91923">
        <w:t>ls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Nevyčerpané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</w:t>
      </w:r>
      <w:r w:rsidR="00297BF9">
        <w:t>31. 1. 2018</w:t>
      </w:r>
      <w:r w:rsidR="00D64E20">
        <w:t>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56029C" w:rsidRPr="0056029C">
        <w:t>19-79642</w:t>
      </w:r>
      <w:r w:rsidR="0056029C">
        <w:t>0</w:t>
      </w:r>
      <w:r w:rsidR="0056029C" w:rsidRPr="0056029C">
        <w:t>0</w:t>
      </w:r>
      <w:r w:rsidR="0056029C">
        <w:t>287</w:t>
      </w:r>
      <w:r w:rsidR="0056029C" w:rsidRPr="0056029C">
        <w:t>/0100</w:t>
      </w:r>
      <w:r w:rsidR="0056029C">
        <w:t>,</w:t>
      </w:r>
      <w:r w:rsidRPr="00612775">
        <w:t xml:space="preserve"> </w:t>
      </w:r>
      <w:r w:rsidR="00DB5C73">
        <w:t>s</w:t>
      </w:r>
      <w:r w:rsidRPr="00612775">
        <w:t xml:space="preserve"> variabilním symbolem č. </w:t>
      </w:r>
      <w:r w:rsidR="0056029C">
        <w:t>09800</w:t>
      </w:r>
      <w:r w:rsidR="003E1B30">
        <w:t>2</w:t>
      </w:r>
      <w:r w:rsidR="00CE373D">
        <w:t>3</w:t>
      </w:r>
      <w:r w:rsidR="00810CD1">
        <w:t>.</w:t>
      </w:r>
      <w:r w:rsidRPr="00612775">
        <w:t xml:space="preserve"> 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odbor </w:t>
      </w:r>
      <w:r w:rsidR="00297BF9">
        <w:t>zdravotnictví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3D4EB8">
        <w:t>,</w:t>
      </w:r>
      <w:r w:rsidR="00BE1102">
        <w:t xml:space="preserve"> a to </w:t>
      </w:r>
      <w:r w:rsidR="003D4EB8">
        <w:t xml:space="preserve">nejpozději do termínu dle </w:t>
      </w:r>
      <w:proofErr w:type="spellStart"/>
      <w:r w:rsidR="003D4EB8">
        <w:t>čĺ</w:t>
      </w:r>
      <w:proofErr w:type="spellEnd"/>
      <w:r w:rsidR="003D4EB8">
        <w:t>. III odst. 7.</w:t>
      </w:r>
    </w:p>
    <w:p w:rsidR="00AC401A" w:rsidRDefault="00AC401A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V průběhu realizace může příjemce požádat písemně poskytovatele o formální, obsahovou nebo finanční změnu projektu, a to nejpozději do 8.</w:t>
      </w:r>
      <w:r w:rsidR="00BD0370">
        <w:t xml:space="preserve"> </w:t>
      </w:r>
      <w:r>
        <w:t>11.</w:t>
      </w:r>
      <w:r w:rsidR="00BD0370">
        <w:t xml:space="preserve"> </w:t>
      </w:r>
      <w:r>
        <w:t>2017.</w:t>
      </w:r>
    </w:p>
    <w:p w:rsidR="00BB7057" w:rsidRDefault="00BB7057" w:rsidP="00A91A39">
      <w:pPr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4D0F1A">
        <w:lastRenderedPageBreak/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0C3D52" w:rsidRDefault="008C0EFD" w:rsidP="00A91A39">
      <w:pPr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E1206F" w:rsidRPr="00BD760A" w:rsidRDefault="00E1206F" w:rsidP="004B7337">
      <w:pPr>
        <w:spacing w:before="120" w:line="276" w:lineRule="auto"/>
        <w:jc w:val="both"/>
        <w:rPr>
          <w:color w:val="808080"/>
        </w:rPr>
      </w:pPr>
    </w:p>
    <w:p w:rsidR="004523BC" w:rsidRPr="00035CEC" w:rsidRDefault="004523BC" w:rsidP="00BD760A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BD760A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A47583" w:rsidRDefault="004523BC" w:rsidP="00064799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064799">
        <w:t xml:space="preserve">Porušení povinností vyplývajících z této smlouvy je porušením rozpočtové kázně ve smyslu </w:t>
      </w:r>
      <w:proofErr w:type="spellStart"/>
      <w:r w:rsidRPr="00064799">
        <w:t>ust</w:t>
      </w:r>
      <w:proofErr w:type="spellEnd"/>
      <w:r w:rsidRPr="00064799">
        <w:t>. § 22 zákona č. 250/2000 Sb., o rozpočtových pravidlech územních rozpočtů, v platném znění</w:t>
      </w:r>
      <w:r w:rsidR="009E6C6C" w:rsidRPr="00064799">
        <w:t xml:space="preserve">. </w:t>
      </w:r>
      <w:r w:rsidR="00A47583">
        <w:t>Veškeré finanční postihy (odvody, sankce, krácení dotace, penále apod.) uložené poskytovateli dotace v důsledku porušení povinností na straně příjemce, uhradí příjemce poskytovateli v plné výši do 30 dnů od zaslání písemné výzvy.</w:t>
      </w:r>
    </w:p>
    <w:p w:rsidR="004523BC" w:rsidRPr="00F52285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4B7337">
        <w:t xml:space="preserve">. </w:t>
      </w:r>
      <w:r w:rsidR="00810CD1" w:rsidRPr="0056029C">
        <w:t>19-79642</w:t>
      </w:r>
      <w:r w:rsidR="00810CD1">
        <w:t>0</w:t>
      </w:r>
      <w:r w:rsidR="00810CD1" w:rsidRPr="0056029C">
        <w:t>0</w:t>
      </w:r>
      <w:r w:rsidR="00810CD1">
        <w:t>287</w:t>
      </w:r>
      <w:r w:rsidR="00810CD1" w:rsidRPr="0056029C">
        <w:t>/0100</w:t>
      </w:r>
      <w:r w:rsidR="00810CD1">
        <w:t xml:space="preserve"> </w:t>
      </w:r>
      <w:r w:rsidR="008C0EFD">
        <w:t>s variabilním symb</w:t>
      </w:r>
      <w:r w:rsidR="00DB5C73">
        <w:t>olem č</w:t>
      </w:r>
      <w:r w:rsidR="004B7337">
        <w:t xml:space="preserve">. </w:t>
      </w:r>
      <w:r w:rsidR="00810CD1">
        <w:t>09800</w:t>
      </w:r>
      <w:r w:rsidR="003E1B30">
        <w:t>2</w:t>
      </w:r>
      <w:r w:rsidR="00CE373D">
        <w:t>3</w:t>
      </w:r>
      <w:r w:rsidR="00810CD1">
        <w:t>.</w:t>
      </w:r>
    </w:p>
    <w:p w:rsidR="00352841" w:rsidRDefault="00352841" w:rsidP="0046311F">
      <w:pPr>
        <w:spacing w:before="120" w:line="276" w:lineRule="auto"/>
        <w:outlineLvl w:val="0"/>
        <w:rPr>
          <w:b/>
        </w:rPr>
      </w:pPr>
    </w:p>
    <w:p w:rsidR="004523BC" w:rsidRPr="000D530F" w:rsidRDefault="004523BC" w:rsidP="0046311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46311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46311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46311F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46311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lastRenderedPageBreak/>
        <w:t>Veškeré změny a doplňky k této smlouvě lze činit pouze formou písemných, očíslovaných dodatků.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Smluvní strany prohlašují, že se s obsahem smlouvy seznámily, porozuměly jí a smlouva plně vyjadřuje jejich svobodnou a vážnou vůli.</w:t>
      </w:r>
    </w:p>
    <w:p w:rsidR="0046311F" w:rsidRDefault="00445BE3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Nedílnou součástí smlouvy jsou tyto přílohy:</w:t>
      </w:r>
    </w:p>
    <w:p w:rsidR="0046311F" w:rsidRPr="0046311F" w:rsidRDefault="004C10E0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p</w:t>
      </w:r>
      <w:r w:rsidR="0046311F">
        <w:t xml:space="preserve">říloha č. 1: </w:t>
      </w:r>
      <w:r w:rsidR="007E536C">
        <w:t>Z</w:t>
      </w:r>
      <w:r w:rsidR="007E536C" w:rsidRPr="0046311F">
        <w:rPr>
          <w:bCs/>
        </w:rPr>
        <w:t>ávěrečná</w:t>
      </w:r>
      <w:r w:rsidR="007E536C">
        <w:rPr>
          <w:bCs/>
        </w:rPr>
        <w:t xml:space="preserve"> </w:t>
      </w:r>
      <w:r w:rsidR="007E536C" w:rsidRPr="0046311F">
        <w:rPr>
          <w:bCs/>
        </w:rPr>
        <w:t>zpráva</w:t>
      </w:r>
      <w:r>
        <w:rPr>
          <w:bCs/>
        </w:rPr>
        <w:t>,</w:t>
      </w:r>
      <w:r w:rsidR="007E536C" w:rsidRPr="0046311F">
        <w:rPr>
          <w:bCs/>
        </w:rPr>
        <w:t xml:space="preserve"> </w:t>
      </w:r>
    </w:p>
    <w:p w:rsidR="0046311F" w:rsidRPr="0046311F" w:rsidRDefault="004C10E0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p</w:t>
      </w:r>
      <w:r w:rsidR="0046311F">
        <w:t>říloha č. 2:</w:t>
      </w:r>
      <w:r w:rsidR="00445BE3" w:rsidRPr="00A85E79">
        <w:t xml:space="preserve"> </w:t>
      </w:r>
      <w:r w:rsidR="007E536C">
        <w:t>Čestné prohlášení</w:t>
      </w:r>
      <w:r>
        <w:t>.</w:t>
      </w:r>
    </w:p>
    <w:p w:rsidR="007E536C" w:rsidRDefault="007E536C" w:rsidP="004C10E0">
      <w:pPr>
        <w:tabs>
          <w:tab w:val="left" w:pos="5670"/>
        </w:tabs>
        <w:spacing w:before="120" w:line="276" w:lineRule="auto"/>
        <w:jc w:val="both"/>
      </w:pPr>
    </w:p>
    <w:p w:rsidR="004523BC" w:rsidRDefault="007E536C" w:rsidP="007E536C">
      <w:pPr>
        <w:tabs>
          <w:tab w:val="left" w:pos="5670"/>
        </w:tabs>
        <w:spacing w:before="120" w:line="276" w:lineRule="auto"/>
        <w:jc w:val="both"/>
      </w:pPr>
      <w:r>
        <w:t>V Li</w:t>
      </w:r>
      <w:r w:rsidR="0046311F">
        <w:t>berci dne: …………….</w:t>
      </w:r>
      <w:r w:rsidR="0046311F">
        <w:tab/>
      </w:r>
      <w:r w:rsidR="004523BC">
        <w:t>V ………….… dne: ………….</w:t>
      </w:r>
    </w:p>
    <w:p w:rsidR="00E1206F" w:rsidRDefault="00E1206F" w:rsidP="00C93558">
      <w:pPr>
        <w:spacing w:before="120" w:line="276" w:lineRule="auto"/>
        <w:jc w:val="both"/>
      </w:pPr>
    </w:p>
    <w:p w:rsidR="004523BC" w:rsidRDefault="0046311F" w:rsidP="0046311F">
      <w:pPr>
        <w:tabs>
          <w:tab w:val="left" w:pos="5670"/>
        </w:tabs>
        <w:spacing w:before="120" w:line="276" w:lineRule="auto"/>
        <w:jc w:val="both"/>
      </w:pPr>
      <w:r>
        <w:t>Za poskytovatele:</w:t>
      </w:r>
      <w:r>
        <w:tab/>
        <w:t>Za příjemce:</w:t>
      </w:r>
    </w:p>
    <w:p w:rsidR="004523BC" w:rsidRDefault="004523BC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D117A8" w:rsidRDefault="00810CD1" w:rsidP="004C10E0">
      <w:pPr>
        <w:tabs>
          <w:tab w:val="left" w:pos="5670"/>
        </w:tabs>
        <w:jc w:val="both"/>
      </w:pPr>
      <w:r>
        <w:t xml:space="preserve">Martin Půta </w:t>
      </w:r>
      <w:r>
        <w:tab/>
      </w:r>
      <w:r w:rsidR="003E1B30">
        <w:t xml:space="preserve">Ing. </w:t>
      </w:r>
      <w:r w:rsidR="00CE373D">
        <w:t>Robert Poskočil</w:t>
      </w:r>
      <w:r>
        <w:t xml:space="preserve"> </w:t>
      </w:r>
    </w:p>
    <w:p w:rsidR="00A47583" w:rsidRPr="004C10E0" w:rsidRDefault="00810CD1" w:rsidP="004C10E0">
      <w:pPr>
        <w:tabs>
          <w:tab w:val="left" w:pos="5670"/>
        </w:tabs>
        <w:jc w:val="both"/>
        <w:rPr>
          <w:bCs/>
          <w:i/>
        </w:rPr>
      </w:pPr>
      <w:r>
        <w:t>hejtman</w:t>
      </w:r>
      <w:r w:rsidR="0046311F">
        <w:tab/>
      </w:r>
      <w:r w:rsidR="00CE373D">
        <w:t>jednatel</w:t>
      </w:r>
      <w:r w:rsidR="004C10E0">
        <w:t xml:space="preserve">  </w:t>
      </w:r>
    </w:p>
    <w:p w:rsidR="00A47583" w:rsidRDefault="00A47583" w:rsidP="00AD6763">
      <w:pPr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lastRenderedPageBreak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7E536C" w:rsidRPr="007E536C" w:rsidRDefault="007E536C" w:rsidP="007E536C">
      <w:pPr>
        <w:pStyle w:val="Nzev"/>
        <w:jc w:val="left"/>
      </w:pPr>
      <w:r>
        <w:lastRenderedPageBreak/>
        <w:t>Příloha č. 1</w:t>
      </w:r>
    </w:p>
    <w:p w:rsidR="007E536C" w:rsidRDefault="007E536C" w:rsidP="007E536C">
      <w:pPr>
        <w:pStyle w:val="Nzev"/>
        <w:rPr>
          <w:sz w:val="40"/>
          <w:szCs w:val="40"/>
        </w:rPr>
      </w:pPr>
      <w:r w:rsidRPr="00C24CC5">
        <w:rPr>
          <w:sz w:val="40"/>
          <w:szCs w:val="40"/>
        </w:rPr>
        <w:t>Závěrečná zpráva</w:t>
      </w:r>
    </w:p>
    <w:p w:rsidR="007E536C" w:rsidRPr="00063ABA" w:rsidRDefault="007E536C" w:rsidP="007E536C">
      <w:pPr>
        <w:jc w:val="center"/>
        <w:rPr>
          <w:szCs w:val="20"/>
        </w:rPr>
      </w:pPr>
    </w:p>
    <w:p w:rsidR="007E536C" w:rsidRPr="00A35D40" w:rsidRDefault="004C10E0" w:rsidP="00BD0370">
      <w:pPr>
        <w:jc w:val="center"/>
        <w:rPr>
          <w:b/>
          <w:vertAlign w:val="superscript"/>
        </w:rPr>
      </w:pPr>
      <w:r>
        <w:rPr>
          <w:b/>
        </w:rPr>
        <w:t xml:space="preserve">k projektu </w:t>
      </w:r>
      <w:r w:rsidR="007E536C">
        <w:rPr>
          <w:b/>
        </w:rPr>
        <w:t>realizovaném</w:t>
      </w:r>
      <w:r w:rsidR="00BD0370">
        <w:rPr>
          <w:b/>
        </w:rPr>
        <w:t>u</w:t>
      </w:r>
      <w:r w:rsidR="00902D5B">
        <w:rPr>
          <w:b/>
        </w:rPr>
        <w:t xml:space="preserve"> </w:t>
      </w:r>
      <w:r w:rsidR="007E536C" w:rsidRPr="00A35D40">
        <w:rPr>
          <w:b/>
        </w:rPr>
        <w:t>v rámci dotačního programu MZ ČR „</w:t>
      </w:r>
      <w:r w:rsidR="007E536C" w:rsidRPr="00AB50C6">
        <w:rPr>
          <w:b/>
        </w:rPr>
        <w:t>Dotační program ke stabilizaci vybraných zdravotnických nelékařských pracovníků ve směnném provozu</w:t>
      </w:r>
      <w:r w:rsidR="007E536C">
        <w:rPr>
          <w:b/>
        </w:rPr>
        <w:t>“</w:t>
      </w:r>
    </w:p>
    <w:p w:rsidR="007E536C" w:rsidRPr="00063ABA" w:rsidRDefault="007E536C" w:rsidP="004C10E0">
      <w:pPr>
        <w:jc w:val="both"/>
        <w:rPr>
          <w:szCs w:val="20"/>
        </w:rPr>
      </w:pPr>
      <w:r w:rsidRPr="00063ABA">
        <w:rPr>
          <w:szCs w:val="20"/>
        </w:rPr>
        <w:t xml:space="preserve">             </w:t>
      </w:r>
    </w:p>
    <w:p w:rsidR="007E536C" w:rsidRDefault="007E536C" w:rsidP="007E536C">
      <w:pPr>
        <w:rPr>
          <w:szCs w:val="20"/>
        </w:rPr>
      </w:pPr>
      <w:r w:rsidRPr="00063ABA">
        <w:rPr>
          <w:szCs w:val="20"/>
        </w:rPr>
        <w:t>Příjemce dotace</w:t>
      </w:r>
      <w:r w:rsidR="00863A9A">
        <w:rPr>
          <w:szCs w:val="20"/>
        </w:rPr>
        <w:t>: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rPr>
          <w:szCs w:val="20"/>
        </w:rPr>
      </w:pPr>
      <w:r w:rsidRPr="00063ABA">
        <w:rPr>
          <w:szCs w:val="20"/>
        </w:rPr>
        <w:t>Statutární or</w:t>
      </w:r>
      <w:r>
        <w:rPr>
          <w:szCs w:val="20"/>
        </w:rPr>
        <w:t>gán v případě právnické osoby</w:t>
      </w:r>
      <w:r w:rsidRPr="00063ABA">
        <w:rPr>
          <w:szCs w:val="20"/>
        </w:rPr>
        <w:t>:</w:t>
      </w: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  <w:r w:rsidRPr="00063ABA">
        <w:rPr>
          <w:szCs w:val="20"/>
        </w:rPr>
        <w:t>IČ: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063ABA">
        <w:rPr>
          <w:szCs w:val="20"/>
        </w:rPr>
        <w:t xml:space="preserve">DIČ: </w:t>
      </w:r>
    </w:p>
    <w:p w:rsidR="007E536C" w:rsidRPr="00C24CC5" w:rsidRDefault="007E536C" w:rsidP="007E536C">
      <w:pPr>
        <w:rPr>
          <w:szCs w:val="20"/>
        </w:rPr>
      </w:pPr>
      <w:r w:rsidRPr="00063ABA">
        <w:rPr>
          <w:szCs w:val="20"/>
        </w:rPr>
        <w:tab/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</w:p>
    <w:p w:rsidR="007E536C" w:rsidRDefault="007E536C" w:rsidP="007E536C">
      <w:pPr>
        <w:ind w:left="360"/>
        <w:rPr>
          <w:b/>
          <w:szCs w:val="20"/>
        </w:rPr>
      </w:pPr>
    </w:p>
    <w:p w:rsidR="007E536C" w:rsidRDefault="007E536C" w:rsidP="007E536C">
      <w:pPr>
        <w:rPr>
          <w:b/>
          <w:szCs w:val="20"/>
        </w:rPr>
      </w:pPr>
      <w:r w:rsidRPr="00063ABA">
        <w:rPr>
          <w:b/>
          <w:szCs w:val="20"/>
        </w:rPr>
        <w:t xml:space="preserve">Zpráva o </w:t>
      </w:r>
      <w:r>
        <w:rPr>
          <w:b/>
          <w:szCs w:val="20"/>
        </w:rPr>
        <w:t>plnění projektu</w:t>
      </w:r>
    </w:p>
    <w:p w:rsidR="007E536C" w:rsidRDefault="007E536C" w:rsidP="007E536C">
      <w:pPr>
        <w:rPr>
          <w:b/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786E54" w:rsidRDefault="007E536C" w:rsidP="007E536C">
      <w:pPr>
        <w:rPr>
          <w:szCs w:val="20"/>
          <w:u w:val="single"/>
        </w:rPr>
      </w:pPr>
      <w:r w:rsidRPr="00786E54">
        <w:rPr>
          <w:szCs w:val="20"/>
          <w:u w:val="single"/>
        </w:rPr>
        <w:t xml:space="preserve">Obsah a průběh realizace projektu 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  <w:r>
        <w:rPr>
          <w:szCs w:val="20"/>
        </w:rPr>
        <w:t>Musí obsahovat doložení, že obdržená dotace byla skutečně využita na navýšení zvláštního příplatku k platu nebo na analogické navýšení mzdy, aniž by byla současně snížena jiná složka mzdy nebo platu.</w:t>
      </w:r>
    </w:p>
    <w:p w:rsidR="007E536C" w:rsidRPr="004C10E0" w:rsidRDefault="007E536C" w:rsidP="004C10E0">
      <w:pPr>
        <w:jc w:val="both"/>
        <w:rPr>
          <w:szCs w:val="20"/>
        </w:rPr>
      </w:pPr>
    </w:p>
    <w:p w:rsidR="007E536C" w:rsidRDefault="007E536C" w:rsidP="007E536C">
      <w:pPr>
        <w:pStyle w:val="Odstavecseseznamem"/>
        <w:jc w:val="both"/>
        <w:rPr>
          <w:szCs w:val="20"/>
        </w:rPr>
      </w:pPr>
    </w:p>
    <w:p w:rsidR="007E536C" w:rsidRPr="00786E54" w:rsidRDefault="007E536C" w:rsidP="007E536C">
      <w:pPr>
        <w:rPr>
          <w:b/>
          <w:szCs w:val="20"/>
        </w:rPr>
      </w:pPr>
      <w:r w:rsidRPr="00015FEA">
        <w:rPr>
          <w:b/>
          <w:szCs w:val="20"/>
        </w:rPr>
        <w:t xml:space="preserve">Informace o čerpání přidělených finančních prostředků </w:t>
      </w:r>
      <w:r>
        <w:rPr>
          <w:b/>
          <w:szCs w:val="20"/>
        </w:rPr>
        <w:t xml:space="preserve">(v Kč) </w:t>
      </w:r>
      <w:r w:rsidRPr="00015FEA">
        <w:rPr>
          <w:b/>
          <w:szCs w:val="20"/>
        </w:rPr>
        <w:t>z </w:t>
      </w:r>
      <w:r w:rsidRPr="00424BD6">
        <w:rPr>
          <w:b/>
          <w:szCs w:val="20"/>
        </w:rPr>
        <w:t>Dotační</w:t>
      </w:r>
      <w:r>
        <w:rPr>
          <w:b/>
          <w:szCs w:val="20"/>
        </w:rPr>
        <w:t>ho</w:t>
      </w:r>
      <w:r w:rsidRPr="00424BD6">
        <w:rPr>
          <w:b/>
          <w:szCs w:val="20"/>
        </w:rPr>
        <w:t xml:space="preserve"> program</w:t>
      </w:r>
      <w:r>
        <w:rPr>
          <w:b/>
          <w:szCs w:val="20"/>
        </w:rPr>
        <w:t>u</w:t>
      </w:r>
      <w:r w:rsidRPr="00424BD6">
        <w:rPr>
          <w:b/>
          <w:szCs w:val="20"/>
        </w:rPr>
        <w:t xml:space="preserve"> </w:t>
      </w:r>
      <w:r>
        <w:rPr>
          <w:b/>
          <w:szCs w:val="20"/>
        </w:rPr>
        <w:t>ke</w:t>
      </w:r>
      <w:r w:rsidRPr="00424BD6">
        <w:rPr>
          <w:b/>
          <w:szCs w:val="20"/>
        </w:rPr>
        <w:t xml:space="preserve"> stabilizaci </w:t>
      </w:r>
      <w:r>
        <w:rPr>
          <w:b/>
          <w:szCs w:val="20"/>
        </w:rPr>
        <w:t>vybraných zdravotnických nelékařských</w:t>
      </w:r>
      <w:r w:rsidRPr="00424BD6">
        <w:rPr>
          <w:b/>
          <w:szCs w:val="20"/>
        </w:rPr>
        <w:t xml:space="preserve"> pracovníků pracujících ve směnném provozu </w:t>
      </w:r>
      <w:r w:rsidRPr="00015FEA">
        <w:rPr>
          <w:b/>
          <w:szCs w:val="20"/>
        </w:rPr>
        <w:t>ke dni</w:t>
      </w:r>
      <w:r>
        <w:rPr>
          <w:b/>
          <w:szCs w:val="20"/>
        </w:rPr>
        <w:t xml:space="preserve"> …………</w:t>
      </w:r>
    </w:p>
    <w:p w:rsidR="007E536C" w:rsidRDefault="007E536C" w:rsidP="007E536C">
      <w:pPr>
        <w:rPr>
          <w:szCs w:val="20"/>
        </w:rPr>
      </w:pPr>
    </w:p>
    <w:p w:rsidR="007E536C" w:rsidRPr="004A6520" w:rsidRDefault="007E536C" w:rsidP="007E536C">
      <w:pPr>
        <w:rPr>
          <w:i/>
          <w:color w:val="FF0000"/>
          <w:szCs w:val="20"/>
        </w:rPr>
      </w:pPr>
      <w:r>
        <w:rPr>
          <w:szCs w:val="20"/>
        </w:rPr>
        <w:t xml:space="preserve">Schválená výše dotace dle aktuálních rozhodnutí: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544"/>
      </w:tblGrid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>Výdajová položka</w:t>
            </w:r>
          </w:p>
        </w:tc>
        <w:tc>
          <w:tcPr>
            <w:tcW w:w="3544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Schválená dotace</w:t>
            </w:r>
          </w:p>
          <w:p w:rsidR="007E536C" w:rsidRPr="00063ABA" w:rsidRDefault="007E536C" w:rsidP="00807DC7">
            <w:pPr>
              <w:rPr>
                <w:b/>
                <w:szCs w:val="20"/>
              </w:rPr>
            </w:pPr>
          </w:p>
        </w:tc>
      </w:tr>
      <w:tr w:rsidR="007E536C" w:rsidRPr="00063ABA" w:rsidTr="00807DC7">
        <w:tc>
          <w:tcPr>
            <w:tcW w:w="3402" w:type="dxa"/>
          </w:tcPr>
          <w:p w:rsidR="007E536C" w:rsidRPr="00063ABA" w:rsidRDefault="007E536C" w:rsidP="004C10E0">
            <w:pPr>
              <w:rPr>
                <w:szCs w:val="18"/>
              </w:rPr>
            </w:pPr>
            <w:r w:rsidRPr="00F50D22">
              <w:rPr>
                <w:b/>
              </w:rPr>
              <w:t xml:space="preserve">financování zvýšení odměňování </w:t>
            </w:r>
            <w:r>
              <w:rPr>
                <w:b/>
              </w:rPr>
              <w:t xml:space="preserve">nelékařských </w:t>
            </w:r>
            <w:r w:rsidRPr="00F50D22">
              <w:rPr>
                <w:b/>
              </w:rPr>
              <w:t xml:space="preserve">zdravotnických pracovníků bez </w:t>
            </w:r>
            <w:r>
              <w:rPr>
                <w:b/>
              </w:rPr>
              <w:t xml:space="preserve">odborného </w:t>
            </w:r>
            <w:r w:rsidRPr="00F50D22">
              <w:rPr>
                <w:b/>
              </w:rPr>
              <w:t>dohledu pracujících ve směnném nebo nepřetržitém provozu</w:t>
            </w:r>
          </w:p>
        </w:tc>
        <w:tc>
          <w:tcPr>
            <w:tcW w:w="3544" w:type="dxa"/>
          </w:tcPr>
          <w:p w:rsidR="007E536C" w:rsidRDefault="007E536C" w:rsidP="00807DC7">
            <w:pPr>
              <w:rPr>
                <w:szCs w:val="20"/>
              </w:rPr>
            </w:pPr>
          </w:p>
          <w:p w:rsidR="007E536C" w:rsidRPr="00063ABA" w:rsidRDefault="007E536C" w:rsidP="00807DC7">
            <w:pPr>
              <w:rPr>
                <w:szCs w:val="20"/>
              </w:rPr>
            </w:pPr>
          </w:p>
        </w:tc>
      </w:tr>
    </w:tbl>
    <w:p w:rsidR="007E536C" w:rsidRDefault="007E536C" w:rsidP="007E536C">
      <w:pPr>
        <w:rPr>
          <w:szCs w:val="20"/>
        </w:rPr>
      </w:pPr>
    </w:p>
    <w:p w:rsidR="007E536C" w:rsidRDefault="007E536C" w:rsidP="007E536C">
      <w:pPr>
        <w:rPr>
          <w:szCs w:val="20"/>
        </w:rPr>
      </w:pPr>
      <w:r>
        <w:rPr>
          <w:szCs w:val="20"/>
        </w:rPr>
        <w:t>Vráceno celkem:</w:t>
      </w:r>
    </w:p>
    <w:p w:rsidR="007E536C" w:rsidRDefault="007E536C" w:rsidP="007E536C">
      <w:pPr>
        <w:rPr>
          <w:szCs w:val="20"/>
        </w:rPr>
      </w:pPr>
    </w:p>
    <w:p w:rsidR="007E536C" w:rsidRPr="004A6520" w:rsidRDefault="007E536C" w:rsidP="007E536C">
      <w:pPr>
        <w:rPr>
          <w:i/>
          <w:color w:val="FF0000"/>
          <w:szCs w:val="20"/>
        </w:rPr>
      </w:pPr>
      <w:r>
        <w:rPr>
          <w:szCs w:val="20"/>
        </w:rPr>
        <w:t>Přehled čerpání celkem:</w:t>
      </w:r>
      <w:r w:rsidRPr="004A6520"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544"/>
      </w:tblGrid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>Výdajová položka</w:t>
            </w:r>
          </w:p>
        </w:tc>
        <w:tc>
          <w:tcPr>
            <w:tcW w:w="3544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 xml:space="preserve">Celkem čerpáno </w:t>
            </w:r>
          </w:p>
          <w:p w:rsidR="007E536C" w:rsidRPr="00063ABA" w:rsidRDefault="007E536C" w:rsidP="00807DC7">
            <w:pPr>
              <w:rPr>
                <w:b/>
                <w:szCs w:val="20"/>
              </w:rPr>
            </w:pPr>
          </w:p>
        </w:tc>
      </w:tr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szCs w:val="18"/>
              </w:rPr>
            </w:pPr>
            <w:r w:rsidRPr="00F50D22">
              <w:rPr>
                <w:b/>
              </w:rPr>
              <w:t xml:space="preserve">financování zvýšení odměňování </w:t>
            </w:r>
            <w:r>
              <w:rPr>
                <w:b/>
              </w:rPr>
              <w:t xml:space="preserve">nelékařských </w:t>
            </w:r>
            <w:r w:rsidRPr="00F50D22">
              <w:rPr>
                <w:b/>
              </w:rPr>
              <w:t xml:space="preserve">zdravotnických pracovníků bez </w:t>
            </w:r>
            <w:r>
              <w:rPr>
                <w:b/>
              </w:rPr>
              <w:t xml:space="preserve">odborného </w:t>
            </w:r>
            <w:r w:rsidRPr="00F50D22">
              <w:rPr>
                <w:b/>
              </w:rPr>
              <w:t>dohledu pracujících ve směnném nebo nepřetržitém provozu</w:t>
            </w:r>
          </w:p>
        </w:tc>
        <w:tc>
          <w:tcPr>
            <w:tcW w:w="3544" w:type="dxa"/>
          </w:tcPr>
          <w:p w:rsidR="007E536C" w:rsidRDefault="007E536C" w:rsidP="00807DC7">
            <w:pPr>
              <w:rPr>
                <w:szCs w:val="20"/>
              </w:rPr>
            </w:pPr>
          </w:p>
          <w:p w:rsidR="007E536C" w:rsidRPr="00063ABA" w:rsidRDefault="007E536C" w:rsidP="00807DC7">
            <w:pPr>
              <w:rPr>
                <w:szCs w:val="20"/>
              </w:rPr>
            </w:pPr>
          </w:p>
        </w:tc>
      </w:tr>
    </w:tbl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  <w:r w:rsidRPr="00063ABA">
        <w:rPr>
          <w:szCs w:val="20"/>
        </w:rPr>
        <w:lastRenderedPageBreak/>
        <w:t>Ne</w:t>
      </w:r>
      <w:r>
        <w:rPr>
          <w:szCs w:val="20"/>
        </w:rPr>
        <w:t xml:space="preserve">dočerpané dotační prostředky </w:t>
      </w:r>
      <w:r w:rsidRPr="00063ABA">
        <w:rPr>
          <w:szCs w:val="20"/>
        </w:rPr>
        <w:t>ve výši  …………..… Kč</w:t>
      </w:r>
      <w:r w:rsidR="00863A9A">
        <w:rPr>
          <w:szCs w:val="20"/>
        </w:rPr>
        <w:t xml:space="preserve"> byly vráceny dne …………</w:t>
      </w:r>
      <w:proofErr w:type="gramStart"/>
      <w:r w:rsidR="00863A9A">
        <w:rPr>
          <w:szCs w:val="20"/>
        </w:rPr>
        <w:t>…...na</w:t>
      </w:r>
      <w:proofErr w:type="gramEnd"/>
      <w:r w:rsidR="00863A9A">
        <w:rPr>
          <w:szCs w:val="20"/>
        </w:rPr>
        <w:t xml:space="preserve"> účet:…………………….., VS:…………………………………….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360A7" w:rsidRPr="00063ABA" w:rsidRDefault="007E536C" w:rsidP="007360A7">
      <w:pPr>
        <w:rPr>
          <w:szCs w:val="20"/>
        </w:rPr>
      </w:pPr>
      <w:r w:rsidRPr="00063ABA">
        <w:rPr>
          <w:szCs w:val="20"/>
        </w:rPr>
        <w:t xml:space="preserve">V                         </w:t>
      </w:r>
      <w:proofErr w:type="gramStart"/>
      <w:r w:rsidRPr="00063ABA">
        <w:rPr>
          <w:szCs w:val="20"/>
        </w:rPr>
        <w:t>dne</w:t>
      </w:r>
      <w:proofErr w:type="gramEnd"/>
      <w:r w:rsidRPr="00063ABA">
        <w:rPr>
          <w:szCs w:val="20"/>
        </w:rPr>
        <w:t xml:space="preserve"> </w:t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 w:rsidRPr="00063ABA">
        <w:rPr>
          <w:szCs w:val="20"/>
        </w:rPr>
        <w:t>-------------------------------------------</w:t>
      </w:r>
    </w:p>
    <w:p w:rsidR="007360A7" w:rsidRPr="00620E48" w:rsidRDefault="007360A7" w:rsidP="007360A7">
      <w:pPr>
        <w:rPr>
          <w:szCs w:val="20"/>
        </w:rPr>
      </w:pPr>
      <w:r>
        <w:rPr>
          <w:szCs w:val="20"/>
        </w:rPr>
        <w:t xml:space="preserve">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podpis statutárního zástupce</w:t>
      </w: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863A9A" w:rsidRDefault="00863A9A" w:rsidP="007E536C">
      <w:pPr>
        <w:outlineLvl w:val="0"/>
        <w:rPr>
          <w:bCs/>
        </w:rPr>
      </w:pPr>
    </w:p>
    <w:p w:rsidR="00863A9A" w:rsidRDefault="00863A9A" w:rsidP="007E536C">
      <w:pPr>
        <w:outlineLvl w:val="0"/>
        <w:rPr>
          <w:bCs/>
        </w:rPr>
      </w:pPr>
    </w:p>
    <w:p w:rsidR="00863A9A" w:rsidRDefault="00863A9A" w:rsidP="007E536C">
      <w:pPr>
        <w:outlineLvl w:val="0"/>
        <w:rPr>
          <w:bCs/>
        </w:rPr>
      </w:pPr>
    </w:p>
    <w:p w:rsidR="00810CD1" w:rsidRDefault="00810CD1" w:rsidP="007E536C">
      <w:pPr>
        <w:outlineLvl w:val="0"/>
        <w:rPr>
          <w:bCs/>
        </w:rPr>
      </w:pPr>
    </w:p>
    <w:p w:rsidR="004C10E0" w:rsidRPr="007E536C" w:rsidRDefault="004C10E0" w:rsidP="004C10E0">
      <w:pPr>
        <w:pStyle w:val="Nzev"/>
        <w:jc w:val="left"/>
      </w:pPr>
      <w:r>
        <w:t>Příloha č. 2</w:t>
      </w:r>
    </w:p>
    <w:p w:rsidR="00863A9A" w:rsidRDefault="00863A9A" w:rsidP="00863A9A">
      <w:pPr>
        <w:jc w:val="center"/>
        <w:outlineLvl w:val="0"/>
        <w:rPr>
          <w:bCs/>
          <w:sz w:val="36"/>
          <w:szCs w:val="36"/>
        </w:rPr>
      </w:pPr>
      <w:r w:rsidRPr="00863A9A">
        <w:rPr>
          <w:bCs/>
          <w:sz w:val="36"/>
          <w:szCs w:val="36"/>
        </w:rPr>
        <w:lastRenderedPageBreak/>
        <w:t>Čestné prohlášení</w:t>
      </w:r>
    </w:p>
    <w:p w:rsidR="00A47583" w:rsidRDefault="00A47583" w:rsidP="00863A9A">
      <w:pPr>
        <w:jc w:val="both"/>
        <w:outlineLvl w:val="0"/>
        <w:rPr>
          <w:bCs/>
        </w:rPr>
      </w:pPr>
    </w:p>
    <w:p w:rsidR="00A47583" w:rsidRDefault="00A47583" w:rsidP="00863A9A">
      <w:pPr>
        <w:jc w:val="both"/>
        <w:outlineLvl w:val="0"/>
        <w:rPr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3"/>
      </w:tblGrid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 xml:space="preserve">Název </w:t>
            </w:r>
            <w:r w:rsidR="00DF526B">
              <w:rPr>
                <w:bCs/>
              </w:rPr>
              <w:t>organizace/</w:t>
            </w:r>
            <w:r>
              <w:rPr>
                <w:bCs/>
              </w:rPr>
              <w:t>společnosti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 xml:space="preserve">Statutární zástupce </w:t>
            </w:r>
            <w:r w:rsidR="00DF526B">
              <w:rPr>
                <w:bCs/>
              </w:rPr>
              <w:t>organizace/</w:t>
            </w:r>
            <w:r>
              <w:rPr>
                <w:bCs/>
              </w:rPr>
              <w:t>společnosti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DB7321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>A</w:t>
            </w:r>
            <w:r w:rsidR="00A47583">
              <w:rPr>
                <w:bCs/>
              </w:rPr>
              <w:t>dresa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>IČO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</w:tbl>
    <w:p w:rsidR="00863A9A" w:rsidRDefault="00863A9A" w:rsidP="00863A9A">
      <w:pPr>
        <w:jc w:val="both"/>
        <w:outlineLvl w:val="0"/>
        <w:rPr>
          <w:bCs/>
        </w:rPr>
      </w:pPr>
    </w:p>
    <w:p w:rsidR="00DB7321" w:rsidRDefault="00DB7321" w:rsidP="00863A9A">
      <w:pPr>
        <w:jc w:val="both"/>
        <w:outlineLvl w:val="0"/>
        <w:rPr>
          <w:bCs/>
        </w:rPr>
      </w:pPr>
    </w:p>
    <w:p w:rsidR="00DF526B" w:rsidRDefault="00DB7321" w:rsidP="00863A9A">
      <w:pPr>
        <w:jc w:val="both"/>
        <w:outlineLvl w:val="0"/>
        <w:rPr>
          <w:bCs/>
        </w:rPr>
      </w:pPr>
      <w:r>
        <w:rPr>
          <w:bCs/>
        </w:rPr>
        <w:t>Tímto če</w:t>
      </w:r>
      <w:r w:rsidR="00BD0370">
        <w:rPr>
          <w:bCs/>
        </w:rPr>
        <w:t>s</w:t>
      </w:r>
      <w:r>
        <w:rPr>
          <w:bCs/>
        </w:rPr>
        <w:t xml:space="preserve">tně prohlašuji, že níže uvedení zaměstnanci splňovali podmínky pro navýšení zvláštního příplatku nebo analogicky zvýšení mzdy </w:t>
      </w:r>
      <w:r w:rsidR="00691EEC">
        <w:rPr>
          <w:bCs/>
        </w:rPr>
        <w:t>za soustavné poskytování zdravotních služeb zdravotnickými pracovníky vykonávajícími nelékařské zdravotnické povolání bez odborného dohledu střídavě ve třísměnném nebo nepřetržitém provozním režimu u poskytovatele zdravotních služeb lůžkové péče dle bodu 10 skupiny III. Přílohy č. 7 nařízení vlády č. 564/2006 Sb., o platových poměrech zaměstnanců ve veřejných službách a správě ve znění pozdějších předpisů</w:t>
      </w:r>
      <w:r w:rsidR="00DF526B">
        <w:rPr>
          <w:bCs/>
        </w:rPr>
        <w:t>,</w:t>
      </w:r>
      <w:r w:rsidR="00691EEC">
        <w:rPr>
          <w:bCs/>
        </w:rPr>
        <w:t xml:space="preserve"> </w:t>
      </w:r>
      <w:r>
        <w:rPr>
          <w:bCs/>
        </w:rPr>
        <w:t>v období od 1.</w:t>
      </w:r>
      <w:r w:rsidR="007360A7">
        <w:rPr>
          <w:bCs/>
        </w:rPr>
        <w:t xml:space="preserve"> </w:t>
      </w:r>
      <w:r>
        <w:rPr>
          <w:bCs/>
        </w:rPr>
        <w:t>7.</w:t>
      </w:r>
      <w:r w:rsidR="007360A7">
        <w:rPr>
          <w:bCs/>
        </w:rPr>
        <w:t xml:space="preserve"> </w:t>
      </w:r>
      <w:r>
        <w:rPr>
          <w:bCs/>
        </w:rPr>
        <w:t>2017 do 31.</w:t>
      </w:r>
      <w:r w:rsidR="007360A7">
        <w:rPr>
          <w:bCs/>
        </w:rPr>
        <w:t xml:space="preserve"> </w:t>
      </w:r>
      <w:r>
        <w:rPr>
          <w:bCs/>
        </w:rPr>
        <w:t>12.</w:t>
      </w:r>
      <w:r w:rsidR="007360A7">
        <w:rPr>
          <w:bCs/>
        </w:rPr>
        <w:t xml:space="preserve"> </w:t>
      </w:r>
      <w:r>
        <w:rPr>
          <w:bCs/>
        </w:rPr>
        <w:t>2017</w:t>
      </w:r>
      <w:r w:rsidR="00691EEC">
        <w:rPr>
          <w:bCs/>
        </w:rPr>
        <w:t>.</w:t>
      </w:r>
      <w:r w:rsidR="004C10E0">
        <w:rPr>
          <w:bCs/>
        </w:rPr>
        <w:t xml:space="preserve"> </w:t>
      </w:r>
    </w:p>
    <w:p w:rsidR="007360A7" w:rsidRDefault="00691EEC" w:rsidP="00863A9A">
      <w:pPr>
        <w:jc w:val="both"/>
        <w:outlineLvl w:val="0"/>
        <w:rPr>
          <w:bCs/>
        </w:rPr>
      </w:pPr>
      <w:r>
        <w:rPr>
          <w:bCs/>
        </w:rPr>
        <w:t>V</w:t>
      </w:r>
      <w:r w:rsidR="00DB7321">
        <w:rPr>
          <w:bCs/>
        </w:rPr>
        <w:t> souvislosti s</w:t>
      </w:r>
      <w:r w:rsidR="007360A7">
        <w:rPr>
          <w:bCs/>
        </w:rPr>
        <w:t> </w:t>
      </w:r>
      <w:r w:rsidR="00DB7321">
        <w:rPr>
          <w:bCs/>
        </w:rPr>
        <w:t>navýšením</w:t>
      </w:r>
      <w:r w:rsidR="007360A7">
        <w:rPr>
          <w:bCs/>
        </w:rPr>
        <w:t xml:space="preserve"> zvláštního příplatku či analogicky </w:t>
      </w:r>
      <w:r w:rsidR="00DF526B">
        <w:rPr>
          <w:bCs/>
        </w:rPr>
        <w:t xml:space="preserve">se zvýšením mzdy </w:t>
      </w:r>
      <w:r w:rsidR="006A125F">
        <w:rPr>
          <w:bCs/>
        </w:rPr>
        <w:t xml:space="preserve">u uvedených zaměstnanců </w:t>
      </w:r>
      <w:r w:rsidR="00DB7321">
        <w:rPr>
          <w:bCs/>
        </w:rPr>
        <w:t>nebyla krácena jiná složka platu/mzdy</w:t>
      </w:r>
      <w:r>
        <w:rPr>
          <w:bCs/>
        </w:rPr>
        <w:t>, přičemž tyto finanční prostředky jim byly skutečně vyplaceny</w:t>
      </w:r>
      <w:r w:rsidR="00DF526B">
        <w:rPr>
          <w:bCs/>
        </w:rPr>
        <w:t>.</w:t>
      </w:r>
    </w:p>
    <w:p w:rsidR="00DF526B" w:rsidRDefault="00DF526B" w:rsidP="00863A9A">
      <w:pPr>
        <w:jc w:val="both"/>
        <w:outlineLvl w:val="0"/>
        <w:rPr>
          <w:bCs/>
        </w:rPr>
      </w:pPr>
    </w:p>
    <w:p w:rsidR="007360A7" w:rsidRDefault="007360A7" w:rsidP="00863A9A">
      <w:pPr>
        <w:jc w:val="both"/>
        <w:outlineLvl w:val="0"/>
        <w:rPr>
          <w:bCs/>
        </w:rPr>
      </w:pPr>
      <w:r>
        <w:rPr>
          <w:bCs/>
        </w:rPr>
        <w:t>Seznam zaměstnanců</w:t>
      </w:r>
      <w:r w:rsidR="00DF526B">
        <w:rPr>
          <w:bCs/>
        </w:rPr>
        <w:t xml:space="preserve"> (jméno, příjmení, titul)</w:t>
      </w:r>
      <w:r>
        <w:rPr>
          <w:bCs/>
        </w:rPr>
        <w:t>:</w:t>
      </w:r>
    </w:p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Default="007360A7" w:rsidP="007360A7"/>
    <w:p w:rsidR="007360A7" w:rsidRPr="007360A7" w:rsidRDefault="007360A7" w:rsidP="007360A7"/>
    <w:p w:rsidR="007360A7" w:rsidRDefault="007360A7" w:rsidP="007360A7"/>
    <w:p w:rsidR="007360A7" w:rsidRDefault="007360A7" w:rsidP="007360A7">
      <w:r>
        <w:t>V ……………dne…………….</w:t>
      </w:r>
      <w:r>
        <w:tab/>
      </w:r>
      <w:r>
        <w:tab/>
      </w:r>
      <w:r>
        <w:tab/>
      </w:r>
      <w:r>
        <w:tab/>
        <w:t>…………………………….</w:t>
      </w:r>
    </w:p>
    <w:p w:rsidR="007360A7" w:rsidRDefault="007360A7" w:rsidP="007360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statutárního zástupce</w:t>
      </w:r>
    </w:p>
    <w:p w:rsidR="007360A7" w:rsidRPr="007360A7" w:rsidRDefault="007360A7" w:rsidP="007360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</w:t>
      </w:r>
      <w:r>
        <w:tab/>
      </w:r>
    </w:p>
    <w:sectPr w:rsidR="007360A7" w:rsidRPr="007360A7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802" w:rsidRDefault="00273802">
      <w:r>
        <w:separator/>
      </w:r>
    </w:p>
  </w:endnote>
  <w:endnote w:type="continuationSeparator" w:id="0">
    <w:p w:rsidR="00273802" w:rsidRDefault="002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4327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A6024" w:rsidRDefault="005A6024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0327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03272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:rsidR="0046311F" w:rsidRDefault="0046311F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03272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03272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802" w:rsidRDefault="00273802">
      <w:r>
        <w:separator/>
      </w:r>
    </w:p>
  </w:footnote>
  <w:footnote w:type="continuationSeparator" w:id="0">
    <w:p w:rsidR="00273802" w:rsidRDefault="00273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6D0236"/>
    <w:multiLevelType w:val="hybridMultilevel"/>
    <w:tmpl w:val="FB520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254D"/>
    <w:multiLevelType w:val="hybridMultilevel"/>
    <w:tmpl w:val="73C8401C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36814"/>
    <w:multiLevelType w:val="hybridMultilevel"/>
    <w:tmpl w:val="3DB6BE68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D158A"/>
    <w:multiLevelType w:val="hybridMultilevel"/>
    <w:tmpl w:val="E6307F10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15"/>
  </w:num>
  <w:num w:numId="5">
    <w:abstractNumId w:val="6"/>
  </w:num>
  <w:num w:numId="6">
    <w:abstractNumId w:val="14"/>
  </w:num>
  <w:num w:numId="7">
    <w:abstractNumId w:val="12"/>
  </w:num>
  <w:num w:numId="8">
    <w:abstractNumId w:val="7"/>
  </w:num>
  <w:num w:numId="9">
    <w:abstractNumId w:val="18"/>
  </w:num>
  <w:num w:numId="10">
    <w:abstractNumId w:val="16"/>
  </w:num>
  <w:num w:numId="11">
    <w:abstractNumId w:val="4"/>
  </w:num>
  <w:num w:numId="12">
    <w:abstractNumId w:val="8"/>
  </w:num>
  <w:num w:numId="13">
    <w:abstractNumId w:val="19"/>
  </w:num>
  <w:num w:numId="14">
    <w:abstractNumId w:val="5"/>
  </w:num>
  <w:num w:numId="15">
    <w:abstractNumId w:val="3"/>
  </w:num>
  <w:num w:numId="16">
    <w:abstractNumId w:val="11"/>
  </w:num>
  <w:num w:numId="17">
    <w:abstractNumId w:val="2"/>
  </w:num>
  <w:num w:numId="18">
    <w:abstractNumId w:val="9"/>
  </w:num>
  <w:num w:numId="19">
    <w:abstractNumId w:val="1"/>
  </w:num>
  <w:num w:numId="2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9F9"/>
    <w:rsid w:val="00001BC0"/>
    <w:rsid w:val="00002F72"/>
    <w:rsid w:val="00004959"/>
    <w:rsid w:val="00006F87"/>
    <w:rsid w:val="00010B4A"/>
    <w:rsid w:val="000149A3"/>
    <w:rsid w:val="00014D4D"/>
    <w:rsid w:val="000158CF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4799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6548"/>
    <w:rsid w:val="001170D5"/>
    <w:rsid w:val="00117469"/>
    <w:rsid w:val="001256DD"/>
    <w:rsid w:val="00125788"/>
    <w:rsid w:val="001258E0"/>
    <w:rsid w:val="00127559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1F25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AC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3802"/>
    <w:rsid w:val="00273A56"/>
    <w:rsid w:val="00274615"/>
    <w:rsid w:val="00276952"/>
    <w:rsid w:val="00276B81"/>
    <w:rsid w:val="00276E48"/>
    <w:rsid w:val="00277C30"/>
    <w:rsid w:val="002806C2"/>
    <w:rsid w:val="002812CC"/>
    <w:rsid w:val="002813B7"/>
    <w:rsid w:val="00281F34"/>
    <w:rsid w:val="00282491"/>
    <w:rsid w:val="002852C0"/>
    <w:rsid w:val="00293283"/>
    <w:rsid w:val="002947D1"/>
    <w:rsid w:val="00297BF9"/>
    <w:rsid w:val="00297EDF"/>
    <w:rsid w:val="002A0291"/>
    <w:rsid w:val="002A1998"/>
    <w:rsid w:val="002A1F30"/>
    <w:rsid w:val="002A27AE"/>
    <w:rsid w:val="002A5CE1"/>
    <w:rsid w:val="002A6D7A"/>
    <w:rsid w:val="002A7185"/>
    <w:rsid w:val="002A7274"/>
    <w:rsid w:val="002B121E"/>
    <w:rsid w:val="002B2D56"/>
    <w:rsid w:val="002B2DDE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1F65"/>
    <w:rsid w:val="002F64C1"/>
    <w:rsid w:val="0030269C"/>
    <w:rsid w:val="00303177"/>
    <w:rsid w:val="00304549"/>
    <w:rsid w:val="00306646"/>
    <w:rsid w:val="00306F73"/>
    <w:rsid w:val="003125FC"/>
    <w:rsid w:val="0031358B"/>
    <w:rsid w:val="00317672"/>
    <w:rsid w:val="0032033E"/>
    <w:rsid w:val="00320466"/>
    <w:rsid w:val="00322C2D"/>
    <w:rsid w:val="00324063"/>
    <w:rsid w:val="00324C83"/>
    <w:rsid w:val="0032534C"/>
    <w:rsid w:val="00325C5B"/>
    <w:rsid w:val="003266B7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0FC0"/>
    <w:rsid w:val="003A2EFF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D4EB8"/>
    <w:rsid w:val="003E1B3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210B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53CD0"/>
    <w:rsid w:val="0046311F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B7337"/>
    <w:rsid w:val="004C10E0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029C"/>
    <w:rsid w:val="00561327"/>
    <w:rsid w:val="00562C16"/>
    <w:rsid w:val="00563A72"/>
    <w:rsid w:val="00571D0B"/>
    <w:rsid w:val="00572153"/>
    <w:rsid w:val="005742A1"/>
    <w:rsid w:val="00576B38"/>
    <w:rsid w:val="00576D7F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024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E030F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1D3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4C5B"/>
    <w:rsid w:val="00685A6F"/>
    <w:rsid w:val="00686415"/>
    <w:rsid w:val="0069198E"/>
    <w:rsid w:val="00691EEC"/>
    <w:rsid w:val="00692B6C"/>
    <w:rsid w:val="00697492"/>
    <w:rsid w:val="006A0449"/>
    <w:rsid w:val="006A125F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1E4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3156"/>
    <w:rsid w:val="00725C0E"/>
    <w:rsid w:val="00726589"/>
    <w:rsid w:val="00733948"/>
    <w:rsid w:val="00733CC0"/>
    <w:rsid w:val="00734437"/>
    <w:rsid w:val="007360A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77684"/>
    <w:rsid w:val="00783017"/>
    <w:rsid w:val="0078775B"/>
    <w:rsid w:val="0079113F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D70F1"/>
    <w:rsid w:val="007E081F"/>
    <w:rsid w:val="007E3122"/>
    <w:rsid w:val="007E3FCE"/>
    <w:rsid w:val="007E41E5"/>
    <w:rsid w:val="007E536C"/>
    <w:rsid w:val="007E7086"/>
    <w:rsid w:val="007F0936"/>
    <w:rsid w:val="007F19C6"/>
    <w:rsid w:val="008002BB"/>
    <w:rsid w:val="0080329B"/>
    <w:rsid w:val="00805A8B"/>
    <w:rsid w:val="00806451"/>
    <w:rsid w:val="008073F0"/>
    <w:rsid w:val="00810CD1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48"/>
    <w:rsid w:val="00842CB1"/>
    <w:rsid w:val="008456AB"/>
    <w:rsid w:val="00846583"/>
    <w:rsid w:val="00851297"/>
    <w:rsid w:val="008572A9"/>
    <w:rsid w:val="00857B5A"/>
    <w:rsid w:val="00860CBE"/>
    <w:rsid w:val="00860FE1"/>
    <w:rsid w:val="00861D33"/>
    <w:rsid w:val="00862108"/>
    <w:rsid w:val="00863A9A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5E24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03F9"/>
    <w:rsid w:val="008B2C97"/>
    <w:rsid w:val="008B6282"/>
    <w:rsid w:val="008B679B"/>
    <w:rsid w:val="008B6AA9"/>
    <w:rsid w:val="008B6E3B"/>
    <w:rsid w:val="008B6FB0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D7EA5"/>
    <w:rsid w:val="008E2420"/>
    <w:rsid w:val="008E41EE"/>
    <w:rsid w:val="008E54A0"/>
    <w:rsid w:val="008E71C8"/>
    <w:rsid w:val="008E74FD"/>
    <w:rsid w:val="008E7657"/>
    <w:rsid w:val="008F050D"/>
    <w:rsid w:val="00902D5B"/>
    <w:rsid w:val="00903272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ADB"/>
    <w:rsid w:val="00A46EBF"/>
    <w:rsid w:val="00A47583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67271"/>
    <w:rsid w:val="00A67FBA"/>
    <w:rsid w:val="00A74F17"/>
    <w:rsid w:val="00A80580"/>
    <w:rsid w:val="00A81443"/>
    <w:rsid w:val="00A8179B"/>
    <w:rsid w:val="00A84271"/>
    <w:rsid w:val="00A8632B"/>
    <w:rsid w:val="00A90B90"/>
    <w:rsid w:val="00A91A39"/>
    <w:rsid w:val="00A92D79"/>
    <w:rsid w:val="00A93CB9"/>
    <w:rsid w:val="00A93DD0"/>
    <w:rsid w:val="00A95BE4"/>
    <w:rsid w:val="00AA56C5"/>
    <w:rsid w:val="00AA597B"/>
    <w:rsid w:val="00AA59DF"/>
    <w:rsid w:val="00AA5FB9"/>
    <w:rsid w:val="00AB199B"/>
    <w:rsid w:val="00AB28DC"/>
    <w:rsid w:val="00AB29DF"/>
    <w:rsid w:val="00AB74FE"/>
    <w:rsid w:val="00AC24A8"/>
    <w:rsid w:val="00AC401A"/>
    <w:rsid w:val="00AC4771"/>
    <w:rsid w:val="00AC63D6"/>
    <w:rsid w:val="00AC7157"/>
    <w:rsid w:val="00AC7768"/>
    <w:rsid w:val="00AD3708"/>
    <w:rsid w:val="00AD6763"/>
    <w:rsid w:val="00AD7BFB"/>
    <w:rsid w:val="00AE20F4"/>
    <w:rsid w:val="00AE22C4"/>
    <w:rsid w:val="00AF1B10"/>
    <w:rsid w:val="00AF29C1"/>
    <w:rsid w:val="00AF4927"/>
    <w:rsid w:val="00AF642E"/>
    <w:rsid w:val="00AF64A2"/>
    <w:rsid w:val="00B00455"/>
    <w:rsid w:val="00B0219B"/>
    <w:rsid w:val="00B02600"/>
    <w:rsid w:val="00B0372E"/>
    <w:rsid w:val="00B03AAB"/>
    <w:rsid w:val="00B05A67"/>
    <w:rsid w:val="00B075D5"/>
    <w:rsid w:val="00B07B19"/>
    <w:rsid w:val="00B12ACF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C5611"/>
    <w:rsid w:val="00BD0370"/>
    <w:rsid w:val="00BD1CB6"/>
    <w:rsid w:val="00BD1D81"/>
    <w:rsid w:val="00BD205D"/>
    <w:rsid w:val="00BD3344"/>
    <w:rsid w:val="00BD3D1E"/>
    <w:rsid w:val="00BD4D77"/>
    <w:rsid w:val="00BD64ED"/>
    <w:rsid w:val="00BD760A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6E65"/>
    <w:rsid w:val="00BF7D01"/>
    <w:rsid w:val="00C01EB5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1BD5"/>
    <w:rsid w:val="00C7335D"/>
    <w:rsid w:val="00C73F88"/>
    <w:rsid w:val="00C74BEB"/>
    <w:rsid w:val="00C750AE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558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C7EDC"/>
    <w:rsid w:val="00CD16D7"/>
    <w:rsid w:val="00CD1FE8"/>
    <w:rsid w:val="00CD63D6"/>
    <w:rsid w:val="00CD6C48"/>
    <w:rsid w:val="00CD797C"/>
    <w:rsid w:val="00CE2E14"/>
    <w:rsid w:val="00CE373D"/>
    <w:rsid w:val="00CE62C5"/>
    <w:rsid w:val="00CF01D3"/>
    <w:rsid w:val="00CF2727"/>
    <w:rsid w:val="00CF49A3"/>
    <w:rsid w:val="00CF5020"/>
    <w:rsid w:val="00CF69A4"/>
    <w:rsid w:val="00D0162F"/>
    <w:rsid w:val="00D025AB"/>
    <w:rsid w:val="00D035FD"/>
    <w:rsid w:val="00D06AB5"/>
    <w:rsid w:val="00D10322"/>
    <w:rsid w:val="00D117A8"/>
    <w:rsid w:val="00D1240A"/>
    <w:rsid w:val="00D12855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30A7"/>
    <w:rsid w:val="00D7404D"/>
    <w:rsid w:val="00D761C2"/>
    <w:rsid w:val="00D77175"/>
    <w:rsid w:val="00D8285C"/>
    <w:rsid w:val="00D82FBC"/>
    <w:rsid w:val="00D877F0"/>
    <w:rsid w:val="00D91288"/>
    <w:rsid w:val="00D91923"/>
    <w:rsid w:val="00DA0B6C"/>
    <w:rsid w:val="00DA4540"/>
    <w:rsid w:val="00DA61FA"/>
    <w:rsid w:val="00DA725E"/>
    <w:rsid w:val="00DB02F6"/>
    <w:rsid w:val="00DB03CE"/>
    <w:rsid w:val="00DB2407"/>
    <w:rsid w:val="00DB45F5"/>
    <w:rsid w:val="00DB494C"/>
    <w:rsid w:val="00DB5C73"/>
    <w:rsid w:val="00DB7321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DF4F60"/>
    <w:rsid w:val="00DF526B"/>
    <w:rsid w:val="00E03AE5"/>
    <w:rsid w:val="00E05DBD"/>
    <w:rsid w:val="00E06E2E"/>
    <w:rsid w:val="00E0702D"/>
    <w:rsid w:val="00E071FB"/>
    <w:rsid w:val="00E07E22"/>
    <w:rsid w:val="00E109C7"/>
    <w:rsid w:val="00E11C6C"/>
    <w:rsid w:val="00E1206F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86978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6DF"/>
    <w:rsid w:val="00F03835"/>
    <w:rsid w:val="00F1031D"/>
    <w:rsid w:val="00F13D70"/>
    <w:rsid w:val="00F1768B"/>
    <w:rsid w:val="00F20FA5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F05CF-9047-42AE-9AF9-D7F9670A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2132</Words>
  <Characters>13048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Bubenikova Lucie</cp:lastModifiedBy>
  <cp:revision>6</cp:revision>
  <cp:lastPrinted>2017-08-24T14:16:00Z</cp:lastPrinted>
  <dcterms:created xsi:type="dcterms:W3CDTF">2017-08-28T15:39:00Z</dcterms:created>
  <dcterms:modified xsi:type="dcterms:W3CDTF">2017-09-07T10:18:00Z</dcterms:modified>
</cp:coreProperties>
</file>