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24" w:rsidRPr="00BE1E23" w:rsidRDefault="00DA2224" w:rsidP="00DA2224">
      <w:pPr>
        <w:rPr>
          <w:b/>
        </w:rPr>
      </w:pPr>
      <w:r w:rsidRPr="00BE1E23">
        <w:rPr>
          <w:b/>
        </w:rPr>
        <w:t xml:space="preserve">Příloha č. </w:t>
      </w:r>
      <w:r w:rsidR="00007457">
        <w:rPr>
          <w:b/>
        </w:rPr>
        <w:t>2</w:t>
      </w:r>
      <w:r w:rsidRPr="00BE1E23">
        <w:rPr>
          <w:b/>
        </w:rPr>
        <w:t xml:space="preserve">: Podrobný popis činností (služeb) </w:t>
      </w:r>
      <w:r w:rsidR="004A39F9">
        <w:rPr>
          <w:b/>
        </w:rPr>
        <w:t>inkubátoru</w:t>
      </w:r>
      <w:bookmarkStart w:id="0" w:name="_GoBack"/>
      <w:bookmarkEnd w:id="0"/>
    </w:p>
    <w:p w:rsidR="00DA2224" w:rsidRDefault="00DA2224" w:rsidP="00DA2224">
      <w:pPr>
        <w:keepNext/>
        <w:ind w:left="708"/>
        <w:rPr>
          <w:b/>
          <w:bCs/>
        </w:rPr>
      </w:pPr>
    </w:p>
    <w:p w:rsidR="00DA2224" w:rsidRPr="008F4A89" w:rsidRDefault="00DA2224" w:rsidP="00DA2224">
      <w:pPr>
        <w:numPr>
          <w:ilvl w:val="0"/>
          <w:numId w:val="1"/>
        </w:numPr>
        <w:tabs>
          <w:tab w:val="num" w:pos="0"/>
        </w:tabs>
        <w:jc w:val="both"/>
        <w:rPr>
          <w:b/>
        </w:rPr>
      </w:pPr>
      <w:r w:rsidRPr="008F4A89">
        <w:rPr>
          <w:b/>
        </w:rPr>
        <w:t xml:space="preserve">Provoz podnikatelského inkubátoru Libereckého kraje (dále jen </w:t>
      </w:r>
      <w:proofErr w:type="spellStart"/>
      <w:r w:rsidRPr="008F4A89">
        <w:rPr>
          <w:b/>
        </w:rPr>
        <w:t>Lipo.ink</w:t>
      </w:r>
      <w:proofErr w:type="spellEnd"/>
      <w:r w:rsidRPr="008F4A89">
        <w:rPr>
          <w:b/>
        </w:rPr>
        <w:t>)</w:t>
      </w:r>
    </w:p>
    <w:p w:rsidR="00DA2224" w:rsidRPr="008F4A89" w:rsidRDefault="00DA2224" w:rsidP="00DA2224">
      <w:pPr>
        <w:jc w:val="both"/>
        <w:rPr>
          <w:b/>
        </w:rPr>
      </w:pPr>
      <w:r w:rsidRPr="008F4A89">
        <w:t xml:space="preserve">Zajištění provozu </w:t>
      </w:r>
      <w:proofErr w:type="spellStart"/>
      <w:r w:rsidRPr="008F4A89">
        <w:t>Lipo.ink</w:t>
      </w:r>
      <w:proofErr w:type="spellEnd"/>
      <w:r w:rsidRPr="008F4A89">
        <w:t xml:space="preserve"> v prostorách budovy „E“:</w:t>
      </w:r>
    </w:p>
    <w:p w:rsidR="00DA2224" w:rsidRPr="008F4A89" w:rsidRDefault="00DA2224" w:rsidP="00DA2224">
      <w:pPr>
        <w:numPr>
          <w:ilvl w:val="0"/>
          <w:numId w:val="2"/>
        </w:numPr>
        <w:contextualSpacing/>
        <w:jc w:val="both"/>
      </w:pPr>
      <w:r w:rsidRPr="008F4A89">
        <w:t xml:space="preserve">zajištění administrativy související s provozem </w:t>
      </w:r>
      <w:r>
        <w:t>pronajatých prostorů</w:t>
      </w:r>
      <w:r w:rsidRPr="008F4A89">
        <w:t>,</w:t>
      </w:r>
    </w:p>
    <w:p w:rsidR="00DA2224" w:rsidRPr="008F4A89" w:rsidRDefault="00DA2224" w:rsidP="00DA2224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8F4A89">
        <w:t>zajištění prostor úplatným poskytováním do užívání inkubovaným firmám včetně souvisejících služeb,</w:t>
      </w:r>
    </w:p>
    <w:p w:rsidR="00DA2224" w:rsidRPr="008F4A89" w:rsidRDefault="00DA2224" w:rsidP="00DA2224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8F4A89">
        <w:t>vyhledávání firem a posuzování vhodnosti firem pro umístění do inkubátoru</w:t>
      </w:r>
    </w:p>
    <w:p w:rsidR="00DA2224" w:rsidRPr="008F4A89" w:rsidRDefault="00DA2224" w:rsidP="00DA2224">
      <w:pPr>
        <w:numPr>
          <w:ilvl w:val="0"/>
          <w:numId w:val="2"/>
        </w:numPr>
        <w:spacing w:before="100" w:beforeAutospacing="1" w:after="100" w:afterAutospacing="1"/>
        <w:contextualSpacing/>
        <w:jc w:val="both"/>
      </w:pPr>
      <w:r w:rsidRPr="008F4A89">
        <w:t>zajištění komplexního inkubačního programu jako nástroje podpory inovativních MSP.</w:t>
      </w:r>
      <w:r w:rsidRPr="008F4A89">
        <w:br/>
      </w:r>
    </w:p>
    <w:p w:rsidR="00DA2224" w:rsidRPr="008F4A89" w:rsidRDefault="00DA2224" w:rsidP="00DA2224">
      <w:pPr>
        <w:numPr>
          <w:ilvl w:val="0"/>
          <w:numId w:val="1"/>
        </w:numPr>
        <w:jc w:val="both"/>
        <w:rPr>
          <w:b/>
        </w:rPr>
      </w:pPr>
      <w:r w:rsidRPr="008F4A89">
        <w:rPr>
          <w:b/>
        </w:rPr>
        <w:t>Rozvojové a podpůrné služby pro inovativní firmy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 xml:space="preserve">Hodnocení technologie a ekonomické proveditelnosti podnikatelského záměru </w:t>
      </w:r>
    </w:p>
    <w:p w:rsidR="00DA2224" w:rsidRPr="008F4A89" w:rsidRDefault="00DA2224" w:rsidP="00DA2224">
      <w:pPr>
        <w:numPr>
          <w:ilvl w:val="0"/>
          <w:numId w:val="4"/>
        </w:numPr>
        <w:ind w:left="1134" w:hanging="425"/>
        <w:contextualSpacing/>
        <w:jc w:val="both"/>
      </w:pPr>
      <w:r w:rsidRPr="008F4A89">
        <w:t>hodnocení kvality podnikatelského záměru, tržního potenciálu a kvality manažerského týmu firmy žádající o prostor v inkubátoru,</w:t>
      </w:r>
    </w:p>
    <w:p w:rsidR="00DA2224" w:rsidRPr="008F4A89" w:rsidRDefault="00DA2224" w:rsidP="00DA2224">
      <w:pPr>
        <w:numPr>
          <w:ilvl w:val="0"/>
          <w:numId w:val="4"/>
        </w:numPr>
        <w:spacing w:before="100" w:beforeAutospacing="1" w:after="100" w:afterAutospacing="1"/>
        <w:ind w:left="1134" w:hanging="436"/>
        <w:contextualSpacing/>
        <w:jc w:val="both"/>
      </w:pPr>
      <w:r w:rsidRPr="008F4A89">
        <w:t>zhodnocení technického provedení/proveditelnosti inovace inkubované firmy.</w:t>
      </w:r>
    </w:p>
    <w:p w:rsidR="00DA2224" w:rsidRPr="008F4A89" w:rsidRDefault="00DA2224" w:rsidP="00DA222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/>
        </w:rPr>
      </w:pPr>
      <w:r w:rsidRPr="008F4A89">
        <w:rPr>
          <w:b/>
        </w:rPr>
        <w:t>Založení společnosti</w:t>
      </w:r>
    </w:p>
    <w:p w:rsidR="00DA2224" w:rsidRPr="008F4A89" w:rsidRDefault="00DA2224" w:rsidP="00DA2224">
      <w:pPr>
        <w:numPr>
          <w:ilvl w:val="0"/>
          <w:numId w:val="4"/>
        </w:numPr>
        <w:spacing w:before="100" w:beforeAutospacing="1" w:after="100" w:afterAutospacing="1"/>
        <w:ind w:left="1134" w:hanging="414"/>
        <w:contextualSpacing/>
        <w:jc w:val="both"/>
      </w:pPr>
      <w:r w:rsidRPr="008F4A89">
        <w:t>zprostředkování poradenství při založení společnosti na základě perspektivních projektů vhodných k inkubaci.</w:t>
      </w:r>
    </w:p>
    <w:p w:rsidR="00DA2224" w:rsidRPr="008F4A89" w:rsidRDefault="00DA2224" w:rsidP="00DA222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/>
        </w:rPr>
      </w:pPr>
      <w:r w:rsidRPr="008F4A89">
        <w:rPr>
          <w:b/>
        </w:rPr>
        <w:t>Průběžné hodnocení</w:t>
      </w:r>
    </w:p>
    <w:p w:rsidR="00DA2224" w:rsidRPr="008F4A89" w:rsidRDefault="00DA2224" w:rsidP="00DA2224">
      <w:pPr>
        <w:numPr>
          <w:ilvl w:val="0"/>
          <w:numId w:val="4"/>
        </w:numPr>
        <w:spacing w:before="100" w:beforeAutospacing="1" w:after="100" w:afterAutospacing="1"/>
        <w:ind w:left="1134" w:hanging="414"/>
        <w:contextualSpacing/>
        <w:jc w:val="both"/>
      </w:pPr>
      <w:r w:rsidRPr="008F4A89">
        <w:t xml:space="preserve">hodnocení „měkkých“ faktorů výsledků firmy, na jejichž základě je posuzován rozvoj firmy při vstupu a během inkubace. </w:t>
      </w:r>
    </w:p>
    <w:p w:rsidR="00DA2224" w:rsidRPr="008F4A89" w:rsidRDefault="00DA2224" w:rsidP="00DA222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/>
        </w:rPr>
      </w:pPr>
      <w:r w:rsidRPr="008F4A89">
        <w:rPr>
          <w:b/>
        </w:rPr>
        <w:t xml:space="preserve">Marketingové a PR poradenství </w:t>
      </w:r>
    </w:p>
    <w:p w:rsidR="00DA2224" w:rsidRPr="008F4A89" w:rsidRDefault="00DA2224" w:rsidP="00DA2224">
      <w:pPr>
        <w:numPr>
          <w:ilvl w:val="0"/>
          <w:numId w:val="5"/>
        </w:numPr>
        <w:spacing w:before="100" w:beforeAutospacing="1" w:after="100" w:afterAutospacing="1"/>
        <w:jc w:val="both"/>
      </w:pPr>
      <w:r w:rsidRPr="008F4A89">
        <w:t>inkubované firmě je poskytnuto poradenství v oblasti marketingu (ohledně vhodných cílových skupin, komunikačních nástrojů, způsobu distribuce, media a PR relations  apod.),</w:t>
      </w:r>
    </w:p>
    <w:p w:rsidR="00DA2224" w:rsidRPr="008F4A89" w:rsidRDefault="00DA2224" w:rsidP="00DA2224">
      <w:pPr>
        <w:numPr>
          <w:ilvl w:val="0"/>
          <w:numId w:val="5"/>
        </w:numPr>
        <w:ind w:hanging="357"/>
        <w:jc w:val="both"/>
      </w:pPr>
      <w:r w:rsidRPr="008F4A89">
        <w:t>interně je vyhodnocena situace firmy a doporučen další postup aktivit v této oblasti. V případě potřeby je zprostředkována spolupráce s odbornou externí firmou či zajištěna podpora interními kapacitami marketingu a PR.</w:t>
      </w:r>
    </w:p>
    <w:p w:rsidR="00DA2224" w:rsidRPr="008F4A89" w:rsidRDefault="00DA2224" w:rsidP="00DA2224">
      <w:pPr>
        <w:numPr>
          <w:ilvl w:val="0"/>
          <w:numId w:val="3"/>
        </w:numPr>
        <w:ind w:hanging="357"/>
        <w:contextualSpacing/>
        <w:jc w:val="both"/>
        <w:rPr>
          <w:b/>
        </w:rPr>
      </w:pPr>
      <w:r w:rsidRPr="008F4A89">
        <w:rPr>
          <w:b/>
        </w:rPr>
        <w:t>Průzkum trhu</w:t>
      </w:r>
    </w:p>
    <w:p w:rsidR="00DA2224" w:rsidRPr="008F4A89" w:rsidRDefault="00DA2224" w:rsidP="00DA2224">
      <w:pPr>
        <w:numPr>
          <w:ilvl w:val="0"/>
          <w:numId w:val="6"/>
        </w:numPr>
        <w:ind w:hanging="357"/>
        <w:jc w:val="both"/>
      </w:pPr>
      <w:r w:rsidRPr="008F4A89">
        <w:t>v případě potřeby detailnějšího průzkumu trhu je firmě zprostředkováno zpracování tohoto průzkumu.</w:t>
      </w:r>
    </w:p>
    <w:p w:rsidR="00DA2224" w:rsidRPr="008F4A89" w:rsidRDefault="00DA2224" w:rsidP="00DA2224">
      <w:pPr>
        <w:numPr>
          <w:ilvl w:val="0"/>
          <w:numId w:val="3"/>
        </w:numPr>
        <w:ind w:hanging="357"/>
        <w:contextualSpacing/>
        <w:jc w:val="both"/>
        <w:rPr>
          <w:b/>
        </w:rPr>
      </w:pPr>
      <w:r w:rsidRPr="008F4A89">
        <w:rPr>
          <w:b/>
        </w:rPr>
        <w:t>Podnikatelský plán</w:t>
      </w:r>
    </w:p>
    <w:p w:rsidR="00DA2224" w:rsidRPr="008F4A89" w:rsidRDefault="00DA2224" w:rsidP="00DA2224">
      <w:pPr>
        <w:numPr>
          <w:ilvl w:val="0"/>
          <w:numId w:val="6"/>
        </w:numPr>
        <w:ind w:hanging="357"/>
        <w:jc w:val="both"/>
      </w:pPr>
      <w:r w:rsidRPr="008F4A89">
        <w:t xml:space="preserve">podnikatelské plány budou připravovány nositeli projektů s pomocí interního i externího </w:t>
      </w:r>
      <w:proofErr w:type="spellStart"/>
      <w:r w:rsidRPr="008F4A89">
        <w:t>coachingu</w:t>
      </w:r>
      <w:proofErr w:type="spellEnd"/>
      <w:r w:rsidRPr="008F4A89">
        <w:t xml:space="preserve"> či </w:t>
      </w:r>
      <w:proofErr w:type="spellStart"/>
      <w:r w:rsidRPr="008F4A89">
        <w:t>mentoringu</w:t>
      </w:r>
      <w:proofErr w:type="spellEnd"/>
      <w:r w:rsidRPr="008F4A89">
        <w:t xml:space="preserve"> ze strany provozovatele inkubátoru, případně externích poradců (například specialisté na technologie z řad zaměstnanců univerzit).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 xml:space="preserve">Poradenství při rozvoji firmy (business </w:t>
      </w:r>
      <w:proofErr w:type="spellStart"/>
      <w:r w:rsidRPr="008F4A89">
        <w:rPr>
          <w:b/>
        </w:rPr>
        <w:t>development</w:t>
      </w:r>
      <w:proofErr w:type="spellEnd"/>
      <w:r w:rsidRPr="008F4A89">
        <w:rPr>
          <w:b/>
        </w:rPr>
        <w:t>)</w:t>
      </w:r>
    </w:p>
    <w:p w:rsidR="00DA2224" w:rsidRPr="008F4A89" w:rsidRDefault="00DA2224" w:rsidP="00DA2224">
      <w:pPr>
        <w:numPr>
          <w:ilvl w:val="0"/>
          <w:numId w:val="6"/>
        </w:numPr>
        <w:jc w:val="both"/>
      </w:pPr>
      <w:r w:rsidRPr="008F4A89">
        <w:t>zhodnocení firemních procesů, kdy konzultant hledá společně s firmou možnosti rozvoje firemních oblastí,</w:t>
      </w:r>
    </w:p>
    <w:p w:rsidR="00DA2224" w:rsidRPr="008F4A89" w:rsidRDefault="00DA2224" w:rsidP="00DA2224">
      <w:pPr>
        <w:numPr>
          <w:ilvl w:val="0"/>
          <w:numId w:val="6"/>
        </w:numPr>
        <w:jc w:val="both"/>
      </w:pPr>
      <w:r w:rsidRPr="008F4A89">
        <w:t>zprostředkování spolupráce s externími specialisty na rozvoj firem.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>Design, firemní identita</w:t>
      </w:r>
    </w:p>
    <w:p w:rsidR="00DA2224" w:rsidRPr="008F4A89" w:rsidRDefault="00DA2224" w:rsidP="00DA2224">
      <w:pPr>
        <w:numPr>
          <w:ilvl w:val="0"/>
          <w:numId w:val="6"/>
        </w:numPr>
        <w:jc w:val="both"/>
      </w:pPr>
      <w:r w:rsidRPr="008F4A89">
        <w:t>poradenství ohledně vytvoření jednotného vizuálního stylu včetně webové prezentace, navržení designu výrobků apod. externí odbornou firmou.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>Ochrana duševního vlastnictví</w:t>
      </w:r>
    </w:p>
    <w:p w:rsidR="00DA2224" w:rsidRPr="008F4A89" w:rsidRDefault="00DA2224" w:rsidP="00DA2224">
      <w:pPr>
        <w:numPr>
          <w:ilvl w:val="0"/>
          <w:numId w:val="6"/>
        </w:numPr>
        <w:jc w:val="both"/>
      </w:pPr>
      <w:r w:rsidRPr="008F4A89">
        <w:t xml:space="preserve">zprostředkování poradenství při ochraně duševního vlastnictví pro inkubované firmy. Inkubované firmě jsou poskytnuty informace o možnostech ochrany duševního vlastnictví, postupu, potřebných podkladech. 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>Lidské zdroje</w:t>
      </w:r>
    </w:p>
    <w:p w:rsidR="00DA2224" w:rsidRPr="008F4A89" w:rsidRDefault="00DA2224" w:rsidP="00DA2224">
      <w:pPr>
        <w:numPr>
          <w:ilvl w:val="0"/>
          <w:numId w:val="6"/>
        </w:numPr>
        <w:ind w:left="1066" w:hanging="357"/>
        <w:jc w:val="both"/>
      </w:pPr>
      <w:r w:rsidRPr="008F4A89">
        <w:lastRenderedPageBreak/>
        <w:t>poradenství při rozvoji firemního týmu a rozvoj kompetencí majitelů firem v řízení a vedení firmy.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 xml:space="preserve">Poradenství při zajišťování finančních zdrojů pro rozvoj firem </w:t>
      </w:r>
    </w:p>
    <w:p w:rsidR="00DA2224" w:rsidRPr="008F4A89" w:rsidRDefault="00DA2224" w:rsidP="00DA2224">
      <w:pPr>
        <w:numPr>
          <w:ilvl w:val="0"/>
          <w:numId w:val="6"/>
        </w:numPr>
        <w:ind w:hanging="357"/>
        <w:jc w:val="both"/>
      </w:pPr>
      <w:r w:rsidRPr="008F4A89">
        <w:t>základní bezplatné poradenství poskytované interně zaměstnancem provozovatele inkubátoru. V případě potřeby jsou inkubované firmě zprostředkovány konzultace s odborníkem.</w:t>
      </w:r>
    </w:p>
    <w:p w:rsidR="00DA2224" w:rsidRPr="008F4A89" w:rsidRDefault="00DA2224" w:rsidP="00DA2224">
      <w:pPr>
        <w:numPr>
          <w:ilvl w:val="0"/>
          <w:numId w:val="3"/>
        </w:numPr>
        <w:ind w:hanging="357"/>
        <w:contextualSpacing/>
        <w:jc w:val="both"/>
        <w:rPr>
          <w:b/>
        </w:rPr>
      </w:pPr>
      <w:r w:rsidRPr="008F4A89">
        <w:rPr>
          <w:b/>
        </w:rPr>
        <w:t>Vedení databáze partnerů pro inkubátor</w:t>
      </w:r>
    </w:p>
    <w:p w:rsidR="00DA2224" w:rsidRPr="008F4A89" w:rsidRDefault="00DA2224" w:rsidP="00DA2224">
      <w:pPr>
        <w:numPr>
          <w:ilvl w:val="0"/>
          <w:numId w:val="7"/>
        </w:numPr>
        <w:ind w:hanging="357"/>
        <w:jc w:val="both"/>
      </w:pPr>
      <w:r w:rsidRPr="008F4A89">
        <w:t>vytvoření a vedení databáze firem i jednotlivců, která bude identifikovat potenciál a možnost spolupráce.</w:t>
      </w:r>
    </w:p>
    <w:p w:rsidR="00DA2224" w:rsidRPr="008F4A89" w:rsidRDefault="00DA2224" w:rsidP="00DA2224">
      <w:pPr>
        <w:numPr>
          <w:ilvl w:val="0"/>
          <w:numId w:val="3"/>
        </w:numPr>
        <w:ind w:hanging="357"/>
        <w:jc w:val="both"/>
        <w:rPr>
          <w:b/>
        </w:rPr>
      </w:pPr>
      <w:r w:rsidRPr="008F4A89">
        <w:rPr>
          <w:b/>
        </w:rPr>
        <w:t>Konference, semináře, výstavy, workshopy, další akce</w:t>
      </w:r>
    </w:p>
    <w:p w:rsidR="00DA2224" w:rsidRPr="008F4A89" w:rsidRDefault="00DA2224" w:rsidP="00DA2224">
      <w:pPr>
        <w:numPr>
          <w:ilvl w:val="0"/>
          <w:numId w:val="8"/>
        </w:numPr>
        <w:ind w:hanging="357"/>
        <w:jc w:val="both"/>
      </w:pPr>
      <w:r w:rsidRPr="008F4A89">
        <w:t xml:space="preserve">organizace odborných seminářů a odborných školení za účelem zprostředkovat klientům </w:t>
      </w:r>
      <w:proofErr w:type="spellStart"/>
      <w:r w:rsidRPr="008F4A89">
        <w:t>Lipo.ink</w:t>
      </w:r>
      <w:proofErr w:type="spellEnd"/>
      <w:r w:rsidRPr="008F4A89">
        <w:t xml:space="preserve"> inspiraci a nejnovější poznatky a trendy.</w:t>
      </w:r>
    </w:p>
    <w:p w:rsidR="00DA2224" w:rsidRPr="008F4A89" w:rsidRDefault="00DA2224" w:rsidP="00DA2224">
      <w:pPr>
        <w:numPr>
          <w:ilvl w:val="0"/>
          <w:numId w:val="3"/>
        </w:numPr>
        <w:ind w:hanging="357"/>
        <w:contextualSpacing/>
        <w:jc w:val="both"/>
        <w:rPr>
          <w:b/>
        </w:rPr>
      </w:pPr>
      <w:r w:rsidRPr="008F4A89">
        <w:rPr>
          <w:b/>
        </w:rPr>
        <w:t>Propagace podnikavosti – ovlivňování prostředí</w:t>
      </w:r>
    </w:p>
    <w:p w:rsidR="00DA2224" w:rsidRPr="008F4A89" w:rsidRDefault="00DA2224" w:rsidP="00DA2224">
      <w:pPr>
        <w:numPr>
          <w:ilvl w:val="0"/>
          <w:numId w:val="8"/>
        </w:numPr>
        <w:ind w:hanging="357"/>
        <w:contextualSpacing/>
        <w:jc w:val="both"/>
      </w:pPr>
      <w:r w:rsidRPr="008F4A89">
        <w:t>provozovatel inkubátoru společně s univerzitami či jinými subjekty bude pořádat semináře s cílem zvětšit zájem o podnikání. Cílem aktivit v této oblasti je snaha o změnu přístupu studentů i akademických pracovníků k podnikání a o oslovení cílových skupin, potenciálních nositelů projektů vhodných pro akceleraci či inkubaci.</w:t>
      </w:r>
      <w:r>
        <w:t xml:space="preserve"> </w:t>
      </w:r>
      <w:r w:rsidRPr="008F4A89">
        <w:t>Pro zájemce o podnikání budou přístupné individuální konzultace nebo skupinové workshopy s cílem poskytnout zpětnou vazbu k podnikatelskému záměru.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>Transfer technologií</w:t>
      </w:r>
    </w:p>
    <w:p w:rsidR="00DA2224" w:rsidRPr="008F4A89" w:rsidRDefault="00DA2224" w:rsidP="00DA2224">
      <w:pPr>
        <w:numPr>
          <w:ilvl w:val="0"/>
          <w:numId w:val="8"/>
        </w:numPr>
        <w:contextualSpacing/>
        <w:jc w:val="both"/>
      </w:pPr>
      <w:r w:rsidRPr="008F4A89">
        <w:t>Podpora přenosu výsledků výzkumu a vývoje do podnikatelské praxe formou založení společnosti, odprodeje licence nebo dalšími způsoby.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>Rozvoj kompetencí firem</w:t>
      </w:r>
    </w:p>
    <w:p w:rsidR="00DA2224" w:rsidRPr="008F4A89" w:rsidRDefault="00DA2224" w:rsidP="00DA2224">
      <w:pPr>
        <w:numPr>
          <w:ilvl w:val="0"/>
          <w:numId w:val="8"/>
        </w:numPr>
        <w:contextualSpacing/>
        <w:jc w:val="both"/>
      </w:pPr>
      <w:r w:rsidRPr="008F4A89">
        <w:t xml:space="preserve">Podpora konkurenceschopnosti inovativních MSP formou školení, </w:t>
      </w:r>
      <w:proofErr w:type="spellStart"/>
      <w:r w:rsidRPr="008F4A89">
        <w:t>mentoringu</w:t>
      </w:r>
      <w:proofErr w:type="spellEnd"/>
      <w:r w:rsidRPr="008F4A89">
        <w:t xml:space="preserve">, </w:t>
      </w:r>
      <w:proofErr w:type="spellStart"/>
      <w:r w:rsidRPr="008F4A89">
        <w:t>koučingu</w:t>
      </w:r>
      <w:proofErr w:type="spellEnd"/>
      <w:r w:rsidRPr="008F4A89">
        <w:t xml:space="preserve">. Zahrnuje i rozvoj kompetencí pracovníků </w:t>
      </w:r>
      <w:proofErr w:type="spellStart"/>
      <w:r w:rsidRPr="008F4A89">
        <w:t>Lipo.ink</w:t>
      </w:r>
      <w:proofErr w:type="spellEnd"/>
      <w:r w:rsidRPr="008F4A89">
        <w:t>, kteří dále slouží jako lektoři, mentoři a koučové pro inovativní firmy.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proofErr w:type="spellStart"/>
      <w:r w:rsidRPr="008F4A89">
        <w:rPr>
          <w:b/>
        </w:rPr>
        <w:t>Networking</w:t>
      </w:r>
      <w:proofErr w:type="spellEnd"/>
    </w:p>
    <w:p w:rsidR="00DA2224" w:rsidRPr="008F4A89" w:rsidRDefault="00DA2224" w:rsidP="00DA2224">
      <w:pPr>
        <w:numPr>
          <w:ilvl w:val="0"/>
          <w:numId w:val="8"/>
        </w:numPr>
        <w:contextualSpacing/>
        <w:jc w:val="both"/>
      </w:pPr>
      <w:r w:rsidRPr="008F4A89">
        <w:t xml:space="preserve">Podpora propojování začínajících firem, investorů, expertů, vyspělých firem i </w:t>
      </w:r>
      <w:proofErr w:type="spellStart"/>
      <w:r w:rsidRPr="008F4A89">
        <w:t>VaV</w:t>
      </w:r>
      <w:proofErr w:type="spellEnd"/>
      <w:r w:rsidRPr="008F4A89">
        <w:t xml:space="preserve"> organizací s cílem vzniku nových firem a projektů, nebo posílení stávajících firem.</w:t>
      </w:r>
    </w:p>
    <w:p w:rsidR="00DA2224" w:rsidRPr="008F4A89" w:rsidRDefault="00DA2224" w:rsidP="00DA2224">
      <w:pPr>
        <w:numPr>
          <w:ilvl w:val="0"/>
          <w:numId w:val="3"/>
        </w:numPr>
        <w:contextualSpacing/>
        <w:jc w:val="both"/>
        <w:rPr>
          <w:b/>
        </w:rPr>
      </w:pPr>
      <w:r w:rsidRPr="008F4A89">
        <w:rPr>
          <w:b/>
        </w:rPr>
        <w:t>Vytvoření a provoz finančního mechanismu na podporu rozvoje inovativních firem</w:t>
      </w:r>
    </w:p>
    <w:p w:rsidR="00DA2224" w:rsidRPr="008F4A89" w:rsidRDefault="00DA2224" w:rsidP="00DA222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/>
        </w:rPr>
      </w:pPr>
      <w:proofErr w:type="spellStart"/>
      <w:r w:rsidRPr="008F4A89">
        <w:rPr>
          <w:b/>
        </w:rPr>
        <w:t>Platinn</w:t>
      </w:r>
      <w:proofErr w:type="spellEnd"/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>Etablování spolupráce s JIC na programu PLATINN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 xml:space="preserve">Organizace </w:t>
      </w:r>
      <w:proofErr w:type="spellStart"/>
      <w:r w:rsidRPr="008F4A89">
        <w:t>koučinkového</w:t>
      </w:r>
      <w:proofErr w:type="spellEnd"/>
      <w:r w:rsidRPr="008F4A89">
        <w:t xml:space="preserve"> programu pro technologické firmy z Libereckého kraje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>Provádění analýz inovačních příležitostí ve firmách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>Poskytování kofinancování nákladů na externí experty poskytované firmám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proofErr w:type="spellStart"/>
      <w:r w:rsidRPr="008F4A89">
        <w:t>Partnering</w:t>
      </w:r>
      <w:proofErr w:type="spellEnd"/>
      <w:r w:rsidRPr="008F4A89">
        <w:t xml:space="preserve"> – zprostředkování obchodních / technologických příležitostí / partnerů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 xml:space="preserve">Rozvoj sítě expertů 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>Mezinárodní spolupráce s inovačními agenturami s cílem vylepšit program PLATINN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>Postupná automatizace proces-</w:t>
      </w:r>
      <w:proofErr w:type="spellStart"/>
      <w:r w:rsidRPr="008F4A89">
        <w:t>flow</w:t>
      </w:r>
      <w:proofErr w:type="spellEnd"/>
      <w:r w:rsidRPr="008F4A89">
        <w:t xml:space="preserve"> při práci s firmami</w:t>
      </w:r>
    </w:p>
    <w:p w:rsidR="00DA2224" w:rsidRPr="008F4A89" w:rsidRDefault="00DA2224" w:rsidP="00DA222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/>
        </w:rPr>
      </w:pPr>
      <w:r w:rsidRPr="008F4A89">
        <w:rPr>
          <w:b/>
        </w:rPr>
        <w:t>Spolupráce na mezinárodní úrovni</w:t>
      </w:r>
    </w:p>
    <w:p w:rsidR="00DA2224" w:rsidRPr="008F4A89" w:rsidRDefault="00DA2224" w:rsidP="00DA2224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F4A89">
        <w:t xml:space="preserve">Navazování mezinárodních kontaktů a vytváření partnerských vazeb pro přípravu a realizaci společných aktivit na podporu záměrů </w:t>
      </w:r>
      <w:proofErr w:type="spellStart"/>
      <w:r w:rsidRPr="008F4A89">
        <w:t>Lipo.ink</w:t>
      </w:r>
      <w:proofErr w:type="spellEnd"/>
      <w:r w:rsidRPr="008F4A89">
        <w:t>.</w:t>
      </w:r>
    </w:p>
    <w:p w:rsidR="00DA2224" w:rsidRPr="008F4A89" w:rsidRDefault="00DA2224" w:rsidP="00DA2224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b/>
        </w:rPr>
      </w:pPr>
      <w:r w:rsidRPr="008F4A89">
        <w:rPr>
          <w:b/>
        </w:rPr>
        <w:t xml:space="preserve">Podnikatelský akcelerátor  </w:t>
      </w:r>
    </w:p>
    <w:p w:rsidR="00DA2224" w:rsidRPr="008F4A89" w:rsidRDefault="00DA2224" w:rsidP="00DA2224">
      <w:pPr>
        <w:numPr>
          <w:ilvl w:val="0"/>
          <w:numId w:val="10"/>
        </w:numPr>
        <w:tabs>
          <w:tab w:val="num" w:pos="720"/>
        </w:tabs>
        <w:spacing w:before="100" w:beforeAutospacing="1" w:after="100" w:afterAutospacing="1"/>
        <w:ind w:left="720"/>
        <w:jc w:val="both"/>
      </w:pPr>
      <w:r w:rsidRPr="008F4A89">
        <w:t xml:space="preserve">Ve spolupráci s externími partnery pořádaný vzdělávací a </w:t>
      </w:r>
      <w:proofErr w:type="spellStart"/>
      <w:r w:rsidRPr="008F4A89">
        <w:t>networkingový</w:t>
      </w:r>
      <w:proofErr w:type="spellEnd"/>
      <w:r w:rsidRPr="008F4A89">
        <w:t xml:space="preserve"> program pro rychlé ověření podnikatelských záměrů v praxi. Cílem je rychlé ověření produktu a trhu tak, aby se co nejvíce zrychlila křivka učení a projekt se stal </w:t>
      </w:r>
      <w:proofErr w:type="spellStart"/>
      <w:r w:rsidRPr="008F4A89">
        <w:t>zainvestovatelným</w:t>
      </w:r>
      <w:proofErr w:type="spellEnd"/>
      <w:r w:rsidRPr="008F4A89">
        <w:t>.</w:t>
      </w:r>
    </w:p>
    <w:p w:rsidR="00DA2224" w:rsidRPr="008F4A89" w:rsidRDefault="00DA2224" w:rsidP="00DA2224">
      <w:pPr>
        <w:numPr>
          <w:ilvl w:val="0"/>
          <w:numId w:val="1"/>
        </w:numPr>
        <w:jc w:val="both"/>
        <w:rPr>
          <w:b/>
        </w:rPr>
      </w:pPr>
      <w:r w:rsidRPr="008F4A89">
        <w:rPr>
          <w:b/>
        </w:rPr>
        <w:lastRenderedPageBreak/>
        <w:t>Příprava a realizace rozvojových projektů zaměřených na zlepšení podnikatelského prostředí, infrastruktury, služeb a vzdělávání pro malé a střední podnikatele, firmy v </w:t>
      </w:r>
      <w:proofErr w:type="spellStart"/>
      <w:r w:rsidRPr="008F4A89">
        <w:rPr>
          <w:b/>
        </w:rPr>
        <w:t>Lipo.ink</w:t>
      </w:r>
      <w:proofErr w:type="spellEnd"/>
      <w:r w:rsidRPr="008F4A89">
        <w:rPr>
          <w:b/>
        </w:rPr>
        <w:t xml:space="preserve"> a v regionu Libereckého kraje</w:t>
      </w:r>
    </w:p>
    <w:p w:rsidR="00DA2224" w:rsidRPr="008F4A89" w:rsidRDefault="00DA2224" w:rsidP="00DA2224">
      <w:pPr>
        <w:ind w:left="426"/>
        <w:jc w:val="both"/>
      </w:pPr>
      <w:r w:rsidRPr="008F4A89">
        <w:t>Vyhledávání nových možností pro realizaci projektů, zpracování studií proveditelnosti a odborných posudků a stanovisek, příprava projektových žádostí, podpora při realizaci projektů dotovaných z mezinárodních zdrojů, SF EU, SR ČR či jiných zdrojů či vlastních prostředků nebo v rámci partnerství či navazujících projektů a aktivit.</w:t>
      </w:r>
    </w:p>
    <w:p w:rsidR="00DA2224" w:rsidRPr="008F4A89" w:rsidRDefault="00DA2224" w:rsidP="00DA2224">
      <w:pPr>
        <w:ind w:left="426"/>
        <w:jc w:val="both"/>
      </w:pPr>
    </w:p>
    <w:p w:rsidR="00DA2224" w:rsidRPr="008F4A89" w:rsidRDefault="00DA2224" w:rsidP="00DA2224">
      <w:pPr>
        <w:jc w:val="both"/>
      </w:pPr>
    </w:p>
    <w:p w:rsidR="007A164A" w:rsidRDefault="00613E5C"/>
    <w:sectPr w:rsidR="007A164A" w:rsidSect="006017F9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5C" w:rsidRDefault="00613E5C" w:rsidP="00DA2224">
      <w:r>
        <w:separator/>
      </w:r>
    </w:p>
  </w:endnote>
  <w:endnote w:type="continuationSeparator" w:id="0">
    <w:p w:rsidR="00613E5C" w:rsidRDefault="00613E5C" w:rsidP="00DA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49" w:rsidRPr="00DA31CF" w:rsidRDefault="00A8115A" w:rsidP="007D4C07">
    <w:pPr>
      <w:pStyle w:val="Zpat"/>
      <w:jc w:val="right"/>
      <w:rPr>
        <w:b/>
        <w:color w:val="A6A6A6" w:themeColor="background1" w:themeShade="A6"/>
        <w:sz w:val="16"/>
        <w:szCs w:val="16"/>
      </w:rPr>
    </w:pPr>
    <w:r w:rsidRPr="00DA31CF">
      <w:rPr>
        <w:b/>
        <w:color w:val="A6A6A6" w:themeColor="background1" w:themeShade="A6"/>
        <w:sz w:val="16"/>
        <w:szCs w:val="16"/>
      </w:rPr>
      <w:t xml:space="preserve"> </w:t>
    </w:r>
    <w:r w:rsidRPr="00DA31CF">
      <w:rPr>
        <w:b/>
        <w:color w:val="A6A6A6" w:themeColor="background1" w:themeShade="A6"/>
        <w:sz w:val="16"/>
        <w:szCs w:val="16"/>
      </w:rPr>
      <w:fldChar w:fldCharType="begin"/>
    </w:r>
    <w:r w:rsidRPr="00DA31CF">
      <w:rPr>
        <w:b/>
        <w:color w:val="A6A6A6" w:themeColor="background1" w:themeShade="A6"/>
        <w:sz w:val="16"/>
        <w:szCs w:val="16"/>
      </w:rPr>
      <w:instrText xml:space="preserve"> PAGE </w:instrText>
    </w:r>
    <w:r w:rsidRPr="00DA31CF">
      <w:rPr>
        <w:b/>
        <w:color w:val="A6A6A6" w:themeColor="background1" w:themeShade="A6"/>
        <w:sz w:val="16"/>
        <w:szCs w:val="16"/>
      </w:rPr>
      <w:fldChar w:fldCharType="separate"/>
    </w:r>
    <w:r w:rsidR="004A39F9">
      <w:rPr>
        <w:b/>
        <w:noProof/>
        <w:color w:val="A6A6A6" w:themeColor="background1" w:themeShade="A6"/>
        <w:sz w:val="16"/>
        <w:szCs w:val="16"/>
      </w:rPr>
      <w:t>1</w:t>
    </w:r>
    <w:r w:rsidRPr="00DA31CF">
      <w:rPr>
        <w:b/>
        <w:color w:val="A6A6A6" w:themeColor="background1" w:themeShade="A6"/>
        <w:sz w:val="16"/>
        <w:szCs w:val="16"/>
      </w:rPr>
      <w:fldChar w:fldCharType="end"/>
    </w:r>
    <w:r w:rsidR="00BE1E23">
      <w:rPr>
        <w:b/>
        <w:color w:val="A6A6A6" w:themeColor="background1" w:themeShade="A6"/>
        <w:sz w:val="16"/>
        <w:szCs w:val="16"/>
      </w:rPr>
      <w:t xml:space="preserve"> </w:t>
    </w:r>
  </w:p>
  <w:p w:rsidR="00320049" w:rsidRPr="00DA31CF" w:rsidRDefault="00613E5C">
    <w:pPr>
      <w:pStyle w:val="Zpat"/>
      <w:rPr>
        <w:b/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5C" w:rsidRDefault="00613E5C" w:rsidP="00DA2224">
      <w:r>
        <w:separator/>
      </w:r>
    </w:p>
  </w:footnote>
  <w:footnote w:type="continuationSeparator" w:id="0">
    <w:p w:rsidR="00613E5C" w:rsidRDefault="00613E5C" w:rsidP="00DA2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049" w:rsidRPr="00DA31CF" w:rsidRDefault="00A8115A" w:rsidP="003226BE">
    <w:pPr>
      <w:pStyle w:val="Zpat"/>
      <w:tabs>
        <w:tab w:val="clear" w:pos="9072"/>
        <w:tab w:val="right" w:pos="9070"/>
      </w:tabs>
      <w:rPr>
        <w:b/>
        <w:color w:val="A6A6A6" w:themeColor="background1" w:themeShade="A6"/>
        <w:sz w:val="16"/>
        <w:szCs w:val="16"/>
      </w:rPr>
    </w:pPr>
    <w:r>
      <w:rPr>
        <w:b/>
        <w:color w:val="A6A6A6" w:themeColor="background1" w:themeShade="A6"/>
        <w:sz w:val="16"/>
        <w:szCs w:val="16"/>
      </w:rPr>
      <w:tab/>
    </w:r>
    <w:r>
      <w:rPr>
        <w:b/>
        <w:color w:val="A6A6A6" w:themeColor="background1" w:themeShade="A6"/>
        <w:sz w:val="16"/>
        <w:szCs w:val="16"/>
      </w:rPr>
      <w:tab/>
    </w:r>
    <w:r w:rsidR="00BE1E23">
      <w:rPr>
        <w:b/>
        <w:color w:val="A6A6A6" w:themeColor="background1" w:themeShade="A6"/>
        <w:sz w:val="16"/>
        <w:szCs w:val="16"/>
      </w:rPr>
      <w:t xml:space="preserve"> </w:t>
    </w:r>
  </w:p>
  <w:p w:rsidR="00320049" w:rsidRPr="00DA31CF" w:rsidRDefault="00A8115A" w:rsidP="00CC70C0">
    <w:pPr>
      <w:pStyle w:val="Zpat"/>
      <w:jc w:val="center"/>
      <w:rPr>
        <w:b/>
        <w:color w:val="A6A6A6" w:themeColor="background1" w:themeShade="A6"/>
        <w:sz w:val="16"/>
        <w:szCs w:val="16"/>
      </w:rPr>
    </w:pPr>
    <w:r>
      <w:rPr>
        <w:b/>
        <w:color w:val="A6A6A6" w:themeColor="background1" w:themeShade="A6"/>
        <w:sz w:val="16"/>
        <w:szCs w:val="16"/>
      </w:rPr>
      <w:t xml:space="preserve">                                                                                                 </w:t>
    </w:r>
  </w:p>
  <w:p w:rsidR="00320049" w:rsidRDefault="00613E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7E7"/>
    <w:multiLevelType w:val="hybridMultilevel"/>
    <w:tmpl w:val="4552C6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BA7F6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9BEBC6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C4409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7486CA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F1E2DA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440E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D61C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4CE1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26BB205E"/>
    <w:multiLevelType w:val="hybridMultilevel"/>
    <w:tmpl w:val="C89A5C14"/>
    <w:lvl w:ilvl="0" w:tplc="A03C9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AA0FF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0122B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48ADF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36ECC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C6422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934F4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44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005A5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3BA72813"/>
    <w:multiLevelType w:val="hybridMultilevel"/>
    <w:tmpl w:val="92B2353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B5476D5"/>
    <w:multiLevelType w:val="hybridMultilevel"/>
    <w:tmpl w:val="24960D2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F205D03"/>
    <w:multiLevelType w:val="hybridMultilevel"/>
    <w:tmpl w:val="F2343F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BF131DD"/>
    <w:multiLevelType w:val="hybridMultilevel"/>
    <w:tmpl w:val="2DB60CA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B1185C"/>
    <w:multiLevelType w:val="hybridMultilevel"/>
    <w:tmpl w:val="5044C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24"/>
    <w:rsid w:val="00007457"/>
    <w:rsid w:val="00121FD2"/>
    <w:rsid w:val="004A39F9"/>
    <w:rsid w:val="00613E5C"/>
    <w:rsid w:val="00A8115A"/>
    <w:rsid w:val="00AE5990"/>
    <w:rsid w:val="00B21BF8"/>
    <w:rsid w:val="00BE1E23"/>
    <w:rsid w:val="00D61B11"/>
    <w:rsid w:val="00D63E3A"/>
    <w:rsid w:val="00DA2224"/>
    <w:rsid w:val="00E3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22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22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22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22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22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22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22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Veronika</dc:creator>
  <cp:lastModifiedBy>Šulcová Veronika</cp:lastModifiedBy>
  <cp:revision>5</cp:revision>
  <cp:lastPrinted>2018-01-05T07:28:00Z</cp:lastPrinted>
  <dcterms:created xsi:type="dcterms:W3CDTF">2018-01-03T17:17:00Z</dcterms:created>
  <dcterms:modified xsi:type="dcterms:W3CDTF">2018-01-09T12:08:00Z</dcterms:modified>
</cp:coreProperties>
</file>