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E3" w:rsidRDefault="00441FE3" w:rsidP="00441FE3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441FE3" w:rsidRPr="00762254" w:rsidRDefault="00441FE3" w:rsidP="00441FE3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762254">
        <w:rPr>
          <w:b/>
          <w:sz w:val="28"/>
          <w:szCs w:val="28"/>
        </w:rPr>
        <w:t>PÍSEMNÁ INFORMACE</w:t>
      </w:r>
    </w:p>
    <w:p w:rsidR="00441FE3" w:rsidRPr="002D626D" w:rsidRDefault="00441FE3" w:rsidP="00441FE3">
      <w:pPr>
        <w:pStyle w:val="Nzev"/>
        <w:pBdr>
          <w:bottom w:val="single" w:sz="4" w:space="1" w:color="auto"/>
        </w:pBdr>
        <w:rPr>
          <w:sz w:val="28"/>
          <w:szCs w:val="28"/>
        </w:rPr>
      </w:pPr>
      <w:r w:rsidRPr="009E7A09">
        <w:rPr>
          <w:sz w:val="28"/>
          <w:szCs w:val="28"/>
        </w:rPr>
        <w:t xml:space="preserve">pro </w:t>
      </w:r>
      <w:r w:rsidR="00BF5018">
        <w:rPr>
          <w:sz w:val="28"/>
          <w:szCs w:val="28"/>
        </w:rPr>
        <w:t>5</w:t>
      </w:r>
      <w:r w:rsidRPr="009E7A09">
        <w:rPr>
          <w:sz w:val="28"/>
          <w:szCs w:val="28"/>
        </w:rPr>
        <w:t xml:space="preserve">. zasedání </w:t>
      </w:r>
      <w:r w:rsidR="00D52344">
        <w:rPr>
          <w:sz w:val="28"/>
          <w:szCs w:val="28"/>
        </w:rPr>
        <w:t>Zastupitelstva</w:t>
      </w:r>
      <w:r w:rsidR="00086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Libereckého </w:t>
      </w:r>
      <w:r w:rsidRPr="009E7A09">
        <w:rPr>
          <w:sz w:val="28"/>
          <w:szCs w:val="28"/>
        </w:rPr>
        <w:t xml:space="preserve">kraje dne </w:t>
      </w:r>
      <w:r w:rsidR="00BF5018">
        <w:rPr>
          <w:sz w:val="28"/>
          <w:szCs w:val="28"/>
        </w:rPr>
        <w:t>29</w:t>
      </w:r>
      <w:r w:rsidRPr="009E7A09">
        <w:rPr>
          <w:sz w:val="28"/>
          <w:szCs w:val="28"/>
        </w:rPr>
        <w:t xml:space="preserve">. </w:t>
      </w:r>
      <w:r w:rsidR="00BF5018">
        <w:rPr>
          <w:sz w:val="28"/>
          <w:szCs w:val="28"/>
        </w:rPr>
        <w:t>5</w:t>
      </w:r>
      <w:r w:rsidRPr="009E7A09">
        <w:rPr>
          <w:sz w:val="28"/>
          <w:szCs w:val="28"/>
        </w:rPr>
        <w:t>. 201</w:t>
      </w:r>
      <w:r w:rsidR="005E43FB">
        <w:rPr>
          <w:sz w:val="28"/>
          <w:szCs w:val="28"/>
        </w:rPr>
        <w:t>8</w:t>
      </w:r>
    </w:p>
    <w:p w:rsidR="00441FE3" w:rsidRDefault="004B4403" w:rsidP="00441FE3">
      <w:pPr>
        <w:spacing w:before="2640" w:after="2640"/>
        <w:jc w:val="center"/>
        <w:rPr>
          <w:b/>
          <w:sz w:val="28"/>
          <w:szCs w:val="28"/>
        </w:rPr>
      </w:pPr>
      <w:bookmarkStart w:id="0" w:name="Text37"/>
      <w:r>
        <w:rPr>
          <w:b/>
          <w:sz w:val="28"/>
          <w:szCs w:val="28"/>
        </w:rPr>
        <w:t>57 j</w:t>
      </w:r>
      <w:r w:rsidR="00441FE3">
        <w:rPr>
          <w:b/>
          <w:sz w:val="28"/>
          <w:szCs w:val="28"/>
        </w:rPr>
        <w:t>)</w:t>
      </w:r>
    </w:p>
    <w:bookmarkEnd w:id="0"/>
    <w:p w:rsidR="004C7AE7" w:rsidRPr="000E4948" w:rsidRDefault="004C7AE7" w:rsidP="004C7AE7">
      <w:pPr>
        <w:jc w:val="center"/>
        <w:rPr>
          <w:b/>
          <w:bCs/>
          <w:sz w:val="28"/>
          <w:u w:val="single"/>
        </w:rPr>
      </w:pPr>
      <w:r>
        <w:rPr>
          <w:b/>
          <w:sz w:val="28"/>
          <w:szCs w:val="28"/>
          <w:u w:val="single"/>
        </w:rPr>
        <w:t>Dopis zastupitele Vladimíra Mastníka Libereckému kraji ve věci majetkového vstupu do společnosti ČSAD Liberec, a.s. a Statutárnímu městu Liberec ve věci navýšení podílu ve společnosti ČSAD Liberec, a.s.</w:t>
      </w: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Default="000761D9" w:rsidP="004F743E">
      <w:pPr>
        <w:jc w:val="center"/>
        <w:rPr>
          <w:b/>
          <w:sz w:val="28"/>
          <w:szCs w:val="28"/>
          <w:u w:val="single"/>
        </w:rPr>
      </w:pPr>
    </w:p>
    <w:p w:rsidR="000761D9" w:rsidRPr="000E4948" w:rsidRDefault="000761D9" w:rsidP="004F743E">
      <w:pPr>
        <w:jc w:val="center"/>
        <w:rPr>
          <w:b/>
          <w:bCs/>
          <w:sz w:val="28"/>
          <w:u w:val="single"/>
        </w:rPr>
      </w:pPr>
    </w:p>
    <w:p w:rsidR="000761D9" w:rsidRDefault="000761D9" w:rsidP="000761D9">
      <w:pPr>
        <w:jc w:val="center"/>
        <w:rPr>
          <w:b/>
          <w:bCs/>
          <w:sz w:val="28"/>
          <w:u w:val="single"/>
        </w:rPr>
      </w:pPr>
    </w:p>
    <w:tbl>
      <w:tblPr>
        <w:tblpPr w:leftFromText="141" w:rightFromText="141" w:vertAnchor="text" w:horzAnchor="margin" w:tblpY="1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  <w:p w:rsidR="00441FE3" w:rsidRDefault="00441FE3" w:rsidP="00BD361D">
            <w:pPr>
              <w:spacing w:after="100" w:afterAutospacing="1"/>
            </w:pPr>
            <w:r>
              <w:t>Důvod předložení:</w:t>
            </w:r>
          </w:p>
        </w:tc>
        <w:tc>
          <w:tcPr>
            <w:tcW w:w="7160" w:type="dxa"/>
            <w:shd w:val="clear" w:color="auto" w:fill="auto"/>
          </w:tcPr>
          <w:p w:rsidR="00441FE3" w:rsidRDefault="00441FE3" w:rsidP="00BD361D">
            <w:pPr>
              <w:pStyle w:val="Zhlav"/>
              <w:tabs>
                <w:tab w:val="left" w:pos="708"/>
              </w:tabs>
              <w:spacing w:after="100" w:afterAutospacing="1"/>
            </w:pPr>
          </w:p>
          <w:p w:rsidR="00441FE3" w:rsidRDefault="00C31A00" w:rsidP="004B4403">
            <w:pPr>
              <w:pStyle w:val="Zhlav"/>
              <w:tabs>
                <w:tab w:val="left" w:pos="708"/>
              </w:tabs>
              <w:spacing w:after="100" w:afterAutospacing="1"/>
            </w:pPr>
            <w:r>
              <w:t xml:space="preserve">Usnesení </w:t>
            </w:r>
            <w:r w:rsidR="004B4403">
              <w:t>Rady kraje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970334">
            <w:pPr>
              <w:spacing w:after="100" w:afterAutospacing="1"/>
            </w:pPr>
            <w:r>
              <w:t>Zpracoval:</w:t>
            </w:r>
          </w:p>
        </w:tc>
        <w:tc>
          <w:tcPr>
            <w:tcW w:w="7160" w:type="dxa"/>
            <w:shd w:val="clear" w:color="auto" w:fill="auto"/>
          </w:tcPr>
          <w:p w:rsidR="00441FE3" w:rsidRDefault="000761D9" w:rsidP="004C7AE7">
            <w:pPr>
              <w:spacing w:after="100" w:afterAutospacing="1"/>
            </w:pPr>
            <w:r>
              <w:t xml:space="preserve">Mgr. </w:t>
            </w:r>
            <w:r w:rsidR="004C7AE7">
              <w:t>Leoš Teufl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0761D9" w:rsidP="00BD361D">
            <w:pPr>
              <w:spacing w:after="100" w:afterAutospacing="1"/>
            </w:pPr>
            <w:r>
              <w:t>Právní odbor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  <w:r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441FE3" w:rsidRDefault="00E356CF" w:rsidP="00E356CF">
            <w:pPr>
              <w:spacing w:after="100" w:afterAutospacing="1"/>
            </w:pPr>
            <w:r>
              <w:t>Martin Půta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E356CF" w:rsidP="00E356CF">
            <w:pPr>
              <w:spacing w:after="100" w:afterAutospacing="1"/>
            </w:pPr>
            <w:r>
              <w:t>hejtman</w:t>
            </w:r>
          </w:p>
        </w:tc>
      </w:tr>
    </w:tbl>
    <w:p w:rsidR="00441FE3" w:rsidRDefault="00441FE3" w:rsidP="00441FE3"/>
    <w:p w:rsidR="004B4403" w:rsidRPr="009A156A" w:rsidRDefault="004B4403" w:rsidP="004B4403">
      <w:pPr>
        <w:rPr>
          <w:b/>
          <w:sz w:val="32"/>
        </w:rPr>
      </w:pPr>
      <w:r w:rsidRPr="009A156A">
        <w:rPr>
          <w:b/>
          <w:sz w:val="32"/>
        </w:rPr>
        <w:lastRenderedPageBreak/>
        <w:t>Důvodová zpráva</w:t>
      </w:r>
    </w:p>
    <w:p w:rsidR="004B4403" w:rsidRDefault="004B4403" w:rsidP="004B4403">
      <w:pPr>
        <w:spacing w:before="120" w:line="276" w:lineRule="auto"/>
        <w:jc w:val="both"/>
      </w:pPr>
    </w:p>
    <w:p w:rsidR="004B4403" w:rsidRDefault="004B4403" w:rsidP="004B4403">
      <w:pPr>
        <w:spacing w:before="120" w:line="360" w:lineRule="auto"/>
        <w:jc w:val="both"/>
      </w:pPr>
      <w:r>
        <w:t xml:space="preserve">Dne 27. března 2018 obdržel Liberecký kraj dopis zastupitele kraje Vladimíra Mastníka, adresovaný členům rady kraje a výboru dopravy, kterým upozorňuje na problematiku veřejné podpory při případném vstupu Libereckého kraje do společnosti ČSAD Liberec, </w:t>
      </w:r>
      <w:proofErr w:type="gramStart"/>
      <w:r>
        <w:t>a.s..</w:t>
      </w:r>
      <w:proofErr w:type="gramEnd"/>
      <w:r>
        <w:t xml:space="preserve"> Současně byl dopis zaslán Statutárnímu městu Liberec v souvislosti se záměrem města navýšit svůj podíl v této společnosti. Zároveň je k dopisu přiloženo stanovisko Úřadu pro ochranu hospodářské soutěže, kde ÚOHS shrnuje závěry svého posouzení provedeného na základě podnětu V. Mastníka.</w:t>
      </w:r>
    </w:p>
    <w:p w:rsidR="004B4403" w:rsidRDefault="004B4403" w:rsidP="004B4403">
      <w:pPr>
        <w:spacing w:before="120" w:line="360" w:lineRule="auto"/>
        <w:jc w:val="both"/>
      </w:pPr>
      <w:r>
        <w:t xml:space="preserve">Liberecký kraj obdržel přiložené stanovisko Úřadu pro ochranu hospodářské soutěže </w:t>
      </w:r>
      <w:r>
        <w:br/>
        <w:t xml:space="preserve">v únoru 2018, s tím, že některé závěry v něm obsažené byly promítnuty i do materiálu týkajícího se přijetí daru 200 ks akcií společnosti ČSAD Liberec, a.s., včetně objednání posudku od JUDr. Michaela Kincla, odborníka na tuto problematiku. </w:t>
      </w:r>
    </w:p>
    <w:p w:rsidR="004B4403" w:rsidRDefault="004B4403" w:rsidP="004B4403">
      <w:pPr>
        <w:spacing w:before="120" w:line="360" w:lineRule="auto"/>
        <w:jc w:val="both"/>
      </w:pPr>
      <w:r>
        <w:t>Tento materiál je předkládán na základě požadavku zastupitele Jaromíra Baxy vzneseného na jednání zastupitelstva dne 24. dubna 2018.</w:t>
      </w:r>
    </w:p>
    <w:p w:rsidR="004B4403" w:rsidRDefault="004B4403" w:rsidP="004B4403">
      <w:pPr>
        <w:spacing w:before="120" w:line="276" w:lineRule="auto"/>
        <w:jc w:val="both"/>
      </w:pPr>
    </w:p>
    <w:p w:rsidR="004B4403" w:rsidRPr="008042CB" w:rsidRDefault="004B4403" w:rsidP="004B4403">
      <w:pPr>
        <w:spacing w:before="120" w:line="276" w:lineRule="auto"/>
        <w:jc w:val="both"/>
        <w:rPr>
          <w:b/>
          <w:u w:val="single"/>
        </w:rPr>
      </w:pPr>
      <w:r w:rsidRPr="008042CB">
        <w:rPr>
          <w:b/>
          <w:u w:val="single"/>
        </w:rPr>
        <w:t>Přílohy:</w:t>
      </w:r>
    </w:p>
    <w:p w:rsidR="004B4403" w:rsidRDefault="004B4403" w:rsidP="004B4403">
      <w:pPr>
        <w:spacing w:before="120" w:line="276" w:lineRule="auto"/>
        <w:jc w:val="both"/>
      </w:pPr>
      <w:r>
        <w:t>P01 – Dopis V. Mastníka</w:t>
      </w:r>
    </w:p>
    <w:p w:rsidR="004B4403" w:rsidRDefault="004B4403" w:rsidP="004B4403">
      <w:pPr>
        <w:spacing w:before="120" w:line="276" w:lineRule="auto"/>
        <w:jc w:val="both"/>
      </w:pPr>
      <w:r>
        <w:t>P02 – příloha dopisu – stanovisko Úřadu pro ochranu hospodářské soutěže</w:t>
      </w:r>
    </w:p>
    <w:p w:rsidR="00441FE3" w:rsidRDefault="00441FE3" w:rsidP="00441FE3">
      <w:bookmarkStart w:id="1" w:name="_GoBack"/>
      <w:bookmarkEnd w:id="1"/>
    </w:p>
    <w:sectPr w:rsidR="00441FE3" w:rsidSect="00CD721F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5F" w:rsidRDefault="0064545F" w:rsidP="000A332A">
      <w:r>
        <w:separator/>
      </w:r>
    </w:p>
  </w:endnote>
  <w:endnote w:type="continuationSeparator" w:id="0">
    <w:p w:rsidR="0064545F" w:rsidRDefault="0064545F" w:rsidP="000A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5F" w:rsidRDefault="0064545F" w:rsidP="000A332A">
      <w:r>
        <w:separator/>
      </w:r>
    </w:p>
  </w:footnote>
  <w:footnote w:type="continuationSeparator" w:id="0">
    <w:p w:rsidR="0064545F" w:rsidRDefault="0064545F" w:rsidP="000A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8114"/>
    <w:multiLevelType w:val="multilevel"/>
    <w:tmpl w:val="02D5516A"/>
    <w:lvl w:ilvl="0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75145CAD"/>
    <w:multiLevelType w:val="hybridMultilevel"/>
    <w:tmpl w:val="2A1602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3"/>
    <w:rsid w:val="000761D9"/>
    <w:rsid w:val="00086793"/>
    <w:rsid w:val="000A332A"/>
    <w:rsid w:val="001A71EB"/>
    <w:rsid w:val="00441FE3"/>
    <w:rsid w:val="004B4403"/>
    <w:rsid w:val="004C7AE7"/>
    <w:rsid w:val="005E43FB"/>
    <w:rsid w:val="0064545F"/>
    <w:rsid w:val="009505C5"/>
    <w:rsid w:val="00970334"/>
    <w:rsid w:val="009D04D8"/>
    <w:rsid w:val="00BF5018"/>
    <w:rsid w:val="00C31A00"/>
    <w:rsid w:val="00D52344"/>
    <w:rsid w:val="00E356CF"/>
    <w:rsid w:val="00E71DEB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D8A"/>
  <w15:docId w15:val="{817B20D9-2E61-4D01-ADB3-47698313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41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1F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41FE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441F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41FE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A33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3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Machálková Jitka</dc:creator>
  <cp:lastModifiedBy>Teufl Leoš</cp:lastModifiedBy>
  <cp:revision>4</cp:revision>
  <dcterms:created xsi:type="dcterms:W3CDTF">2018-05-09T11:30:00Z</dcterms:created>
  <dcterms:modified xsi:type="dcterms:W3CDTF">2018-05-16T05:34:00Z</dcterms:modified>
</cp:coreProperties>
</file>