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B141AC" w:rsidRDefault="004523BC" w:rsidP="00682F6A">
      <w:pPr>
        <w:jc w:val="center"/>
        <w:rPr>
          <w:b/>
        </w:rPr>
      </w:pPr>
      <w:r w:rsidRPr="00B141AC">
        <w:rPr>
          <w:b/>
        </w:rPr>
        <w:t>č. OLP/</w:t>
      </w:r>
      <w:r w:rsidR="000248B6">
        <w:rPr>
          <w:b/>
        </w:rPr>
        <w:t>3106/2018</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w:t>
      </w:r>
      <w:r w:rsidR="000248B6">
        <w:t>8</w:t>
      </w:r>
      <w:r w:rsidRPr="00B141AC">
        <w:t xml:space="preserve"> usnesením č. </w:t>
      </w:r>
      <w:proofErr w:type="spellStart"/>
      <w:r>
        <w:t>xxx</w:t>
      </w:r>
      <w:proofErr w:type="spellEnd"/>
      <w:r w:rsidRPr="00B141AC">
        <w:t>/</w:t>
      </w:r>
      <w:r w:rsidR="0076567B">
        <w:t>1</w:t>
      </w:r>
      <w:r w:rsidR="000248B6">
        <w:t>8</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76567B" w:rsidRPr="00773F48">
        <w:t xml:space="preserve">v plné moci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BB779A" w:rsidP="00682F6A">
      <w:pPr>
        <w:jc w:val="both"/>
        <w:rPr>
          <w:b/>
        </w:rPr>
      </w:pPr>
      <w:r>
        <w:rPr>
          <w:b/>
        </w:rPr>
        <w:t>Obec Stvolínky</w:t>
      </w:r>
    </w:p>
    <w:p w:rsidR="004523BC" w:rsidRPr="00B141AC" w:rsidRDefault="004523BC" w:rsidP="00682F6A">
      <w:pPr>
        <w:jc w:val="both"/>
      </w:pPr>
      <w:r w:rsidRPr="00B141AC">
        <w:t>se sídlem</w:t>
      </w:r>
      <w:r w:rsidR="00B30EAC">
        <w:t>:</w:t>
      </w:r>
      <w:r w:rsidR="00BB779A">
        <w:t xml:space="preserve"> Stvolínky 53, 471 02 Stvolínky</w:t>
      </w:r>
    </w:p>
    <w:p w:rsidR="00E164C2" w:rsidRDefault="00BB779A" w:rsidP="00682F6A">
      <w:pPr>
        <w:jc w:val="both"/>
      </w:pPr>
      <w:r>
        <w:t>zastoupená</w:t>
      </w:r>
      <w:r w:rsidR="00B30EAC">
        <w:t>:</w:t>
      </w:r>
      <w:r>
        <w:t xml:space="preserve"> starostkou Ing. Pavlínou </w:t>
      </w:r>
      <w:proofErr w:type="spellStart"/>
      <w:r>
        <w:t>Ištokovou</w:t>
      </w:r>
      <w:proofErr w:type="spellEnd"/>
    </w:p>
    <w:p w:rsidR="004523BC" w:rsidRDefault="004523BC" w:rsidP="00682F6A">
      <w:pPr>
        <w:jc w:val="both"/>
      </w:pPr>
      <w:r>
        <w:t>IČ</w:t>
      </w:r>
      <w:r w:rsidR="00B30EAC">
        <w:t>:</w:t>
      </w:r>
      <w:r w:rsidR="00BB779A">
        <w:t xml:space="preserve"> 00524751</w:t>
      </w:r>
    </w:p>
    <w:p w:rsidR="004523BC" w:rsidRDefault="004523BC" w:rsidP="00682F6A">
      <w:pPr>
        <w:jc w:val="both"/>
      </w:pPr>
      <w:r>
        <w:t>Bankovní spojení</w:t>
      </w:r>
      <w:r w:rsidR="00B30EAC">
        <w:t>:</w:t>
      </w:r>
      <w:r w:rsidR="00BB779A">
        <w:t xml:space="preserve"> Komerční banka, a.s.</w:t>
      </w:r>
    </w:p>
    <w:p w:rsidR="004523BC" w:rsidRDefault="004523BC" w:rsidP="00682F6A">
      <w:pPr>
        <w:jc w:val="both"/>
      </w:pPr>
      <w:r>
        <w:t>Číslo účtu</w:t>
      </w:r>
      <w:r w:rsidR="00B30EAC">
        <w:t>:</w:t>
      </w:r>
      <w:r w:rsidR="00BB779A" w:rsidRPr="00BB779A">
        <w:t xml:space="preserve"> </w:t>
      </w:r>
      <w:r w:rsidR="00BB779A">
        <w:t>17925421/0100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rsidR="00A74C95">
        <w:t xml:space="preserve"> na projekt s </w:t>
      </w:r>
      <w:r>
        <w:t>názvem:</w:t>
      </w:r>
    </w:p>
    <w:p w:rsidR="004523BC" w:rsidRDefault="004523BC" w:rsidP="00594A7C">
      <w:pPr>
        <w:spacing w:before="120"/>
        <w:jc w:val="both"/>
      </w:pPr>
    </w:p>
    <w:p w:rsidR="004523BC" w:rsidRDefault="004523BC" w:rsidP="00594A7C">
      <w:pPr>
        <w:spacing w:before="120"/>
        <w:ind w:left="360"/>
        <w:jc w:val="center"/>
        <w:rPr>
          <w:b/>
        </w:rPr>
      </w:pPr>
      <w:r>
        <w:rPr>
          <w:b/>
        </w:rPr>
        <w:t>„</w:t>
      </w:r>
      <w:r w:rsidR="00813B71" w:rsidRPr="00813B71">
        <w:rPr>
          <w:b/>
        </w:rPr>
        <w:t>Oprava krovu, střechy a souvisejících konstrukcí zámku ve Stvolínkách</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0248B6">
        <w:t>8</w:t>
      </w:r>
      <w:r>
        <w:t xml:space="preserve">/ZK ze </w:t>
      </w:r>
      <w:r w:rsidRPr="00D56A70">
        <w:t>dne</w:t>
      </w:r>
      <w:r w:rsidR="000248B6">
        <w:t xml:space="preserve"> 26. 6.</w:t>
      </w:r>
      <w:r w:rsidR="0076567B">
        <w:t>201</w:t>
      </w:r>
      <w:r w:rsidR="000248B6">
        <w:t>8</w:t>
      </w:r>
      <w:r>
        <w:t>.</w:t>
      </w:r>
    </w:p>
    <w:p w:rsidR="004523BC" w:rsidRPr="00B80273" w:rsidRDefault="004523BC" w:rsidP="000248B6">
      <w:pPr>
        <w:numPr>
          <w:ilvl w:val="0"/>
          <w:numId w:val="8"/>
        </w:numPr>
        <w:spacing w:before="120"/>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0248B6" w:rsidRPr="000248B6">
        <w:rPr>
          <w:noProof/>
          <w:szCs w:val="20"/>
        </w:rPr>
        <w:t xml:space="preserve">V roce 2018 dokončujeme opravu střešního pláště zámku. Budou opraveny krov a střešní plášť jižního, severního </w:t>
      </w:r>
      <w:r w:rsidR="000248B6" w:rsidRPr="000248B6">
        <w:rPr>
          <w:noProof/>
          <w:szCs w:val="20"/>
        </w:rPr>
        <w:lastRenderedPageBreak/>
        <w:t>a východního křídla. Stávající šindelová krytin</w:t>
      </w:r>
      <w:r w:rsidR="00F94393">
        <w:rPr>
          <w:noProof/>
          <w:szCs w:val="20"/>
        </w:rPr>
        <w:t>a bude sejmuta včetně bednění a </w:t>
      </w:r>
      <w:r w:rsidR="000248B6" w:rsidRPr="000248B6">
        <w:rPr>
          <w:noProof/>
          <w:szCs w:val="20"/>
        </w:rPr>
        <w:t>nahrazena keramickou krytinou - bobrovky .</w:t>
      </w:r>
      <w:r w:rsidR="00813B71">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535"/>
        <w:gridCol w:w="3071"/>
      </w:tblGrid>
      <w:tr w:rsidR="004523BC" w:rsidRPr="00813B71" w:rsidTr="00813B71">
        <w:tc>
          <w:tcPr>
            <w:tcW w:w="4606" w:type="dxa"/>
          </w:tcPr>
          <w:p w:rsidR="004523BC" w:rsidRPr="00813B71" w:rsidRDefault="004523BC" w:rsidP="008403DB">
            <w:pPr>
              <w:ind w:firstLine="709"/>
              <w:rPr>
                <w:b/>
              </w:rPr>
            </w:pPr>
            <w:r w:rsidRPr="00813B71">
              <w:rPr>
                <w:b/>
              </w:rPr>
              <w:t>Název parametru</w:t>
            </w:r>
          </w:p>
        </w:tc>
        <w:tc>
          <w:tcPr>
            <w:tcW w:w="1535" w:type="dxa"/>
          </w:tcPr>
          <w:p w:rsidR="004523BC" w:rsidRPr="00813B71" w:rsidRDefault="00813B71" w:rsidP="00813B71">
            <w:pPr>
              <w:jc w:val="center"/>
              <w:rPr>
                <w:b/>
              </w:rPr>
            </w:pPr>
            <w:r>
              <w:rPr>
                <w:b/>
              </w:rPr>
              <w:t>Jed</w:t>
            </w:r>
            <w:r w:rsidR="004523BC" w:rsidRPr="00813B71">
              <w:rPr>
                <w:b/>
              </w:rPr>
              <w:t>notka</w:t>
            </w:r>
          </w:p>
        </w:tc>
        <w:tc>
          <w:tcPr>
            <w:tcW w:w="3071" w:type="dxa"/>
          </w:tcPr>
          <w:p w:rsidR="004523BC" w:rsidRPr="00813B71" w:rsidRDefault="004523BC" w:rsidP="008403DB">
            <w:pPr>
              <w:ind w:firstLine="709"/>
              <w:rPr>
                <w:b/>
              </w:rPr>
            </w:pPr>
            <w:r w:rsidRPr="00813B71">
              <w:rPr>
                <w:b/>
              </w:rPr>
              <w:t xml:space="preserve">     </w:t>
            </w:r>
            <w:r w:rsidR="0025487F" w:rsidRPr="00813B71">
              <w:rPr>
                <w:b/>
              </w:rPr>
              <w:t>H</w:t>
            </w:r>
            <w:r w:rsidRPr="00813B71">
              <w:rPr>
                <w:b/>
              </w:rPr>
              <w:t>odnota</w:t>
            </w:r>
          </w:p>
        </w:tc>
      </w:tr>
      <w:tr w:rsidR="004523BC" w:rsidRPr="00620AFA" w:rsidTr="00813B71">
        <w:tc>
          <w:tcPr>
            <w:tcW w:w="4606" w:type="dxa"/>
          </w:tcPr>
          <w:p w:rsidR="004523BC" w:rsidRPr="00620AFA" w:rsidRDefault="00F94393" w:rsidP="00813B71">
            <w:pPr>
              <w:jc w:val="center"/>
            </w:pPr>
            <w:r>
              <w:rPr>
                <w:noProof/>
                <w:szCs w:val="20"/>
              </w:rPr>
              <w:t>k</w:t>
            </w:r>
            <w:r w:rsidR="00813B71" w:rsidRPr="00FE3B79">
              <w:rPr>
                <w:noProof/>
                <w:szCs w:val="20"/>
              </w:rPr>
              <w:t>rytina střešní bobrovky</w:t>
            </w:r>
          </w:p>
        </w:tc>
        <w:tc>
          <w:tcPr>
            <w:tcW w:w="1535" w:type="dxa"/>
          </w:tcPr>
          <w:p w:rsidR="004523BC" w:rsidRPr="00620AFA" w:rsidRDefault="00813B71" w:rsidP="00813B71">
            <w:pPr>
              <w:jc w:val="center"/>
            </w:pPr>
            <w:r>
              <w:t>m</w:t>
            </w:r>
            <w:r w:rsidRPr="000248B6">
              <w:rPr>
                <w:vertAlign w:val="superscript"/>
              </w:rPr>
              <w:t>2</w:t>
            </w:r>
          </w:p>
        </w:tc>
        <w:tc>
          <w:tcPr>
            <w:tcW w:w="3071" w:type="dxa"/>
          </w:tcPr>
          <w:p w:rsidR="004523BC" w:rsidRPr="00620AFA" w:rsidRDefault="000248B6" w:rsidP="00813B71">
            <w:pPr>
              <w:jc w:val="center"/>
            </w:pPr>
            <w:r>
              <w:t>269</w:t>
            </w:r>
          </w:p>
        </w:tc>
      </w:tr>
      <w:tr w:rsidR="00813B71" w:rsidRPr="00620AFA" w:rsidTr="00813B71">
        <w:tc>
          <w:tcPr>
            <w:tcW w:w="4606" w:type="dxa"/>
          </w:tcPr>
          <w:p w:rsidR="00813B71" w:rsidRPr="00FE3B79" w:rsidRDefault="00F94393" w:rsidP="00813B71">
            <w:pPr>
              <w:jc w:val="center"/>
              <w:rPr>
                <w:noProof/>
                <w:szCs w:val="20"/>
              </w:rPr>
            </w:pPr>
            <w:r>
              <w:rPr>
                <w:noProof/>
                <w:szCs w:val="20"/>
              </w:rPr>
              <w:t>ž</w:t>
            </w:r>
            <w:r w:rsidR="00813B71" w:rsidRPr="00FE3B79">
              <w:rPr>
                <w:noProof/>
                <w:szCs w:val="20"/>
              </w:rPr>
              <w:t>laby TiZn podokapní půlkruhové</w:t>
            </w:r>
          </w:p>
        </w:tc>
        <w:tc>
          <w:tcPr>
            <w:tcW w:w="1535" w:type="dxa"/>
          </w:tcPr>
          <w:p w:rsidR="00813B71" w:rsidRDefault="00813B71" w:rsidP="00813B71">
            <w:pPr>
              <w:jc w:val="center"/>
            </w:pPr>
            <w:r>
              <w:t>m</w:t>
            </w:r>
          </w:p>
        </w:tc>
        <w:tc>
          <w:tcPr>
            <w:tcW w:w="3071" w:type="dxa"/>
          </w:tcPr>
          <w:p w:rsidR="00813B71" w:rsidRDefault="00813B71" w:rsidP="000248B6">
            <w:pPr>
              <w:jc w:val="center"/>
            </w:pPr>
            <w:r>
              <w:t>4</w:t>
            </w:r>
            <w:r w:rsidR="000248B6">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w:t>
      </w:r>
      <w:r w:rsidR="005E6339">
        <w:t>louhodobého hmotného majetku na </w:t>
      </w:r>
      <w:r w:rsidRPr="00EA2BE6">
        <w:t>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813B71">
        <w:t>1.000.000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005E6339">
        <w:t xml:space="preserve"> příjemce na </w:t>
      </w:r>
      <w:r w:rsidRPr="00FB5E6F">
        <w:t xml:space="preserve">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813B71">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813B71">
            <w:pPr>
              <w:jc w:val="center"/>
              <w:rPr>
                <w:b/>
              </w:rPr>
            </w:pPr>
            <w:r w:rsidRPr="00B37221">
              <w:rPr>
                <w:b/>
              </w:rPr>
              <w:t>Výše finančních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r w:rsidR="004523BC" w:rsidRPr="00B37221">
              <w:rPr>
                <w:b/>
              </w:rPr>
              <w:t>výdajích</w:t>
            </w:r>
          </w:p>
        </w:tc>
      </w:tr>
      <w:tr w:rsidR="004523BC" w:rsidRPr="00643D53" w:rsidTr="00813B71">
        <w:tc>
          <w:tcPr>
            <w:tcW w:w="4748" w:type="dxa"/>
          </w:tcPr>
          <w:p w:rsidR="004523BC" w:rsidRPr="00B37221" w:rsidRDefault="004523BC" w:rsidP="0076567B">
            <w:r w:rsidRPr="00B37221">
              <w:t>Celkové předpokládané způsobilé výdaje projektu</w:t>
            </w:r>
          </w:p>
        </w:tc>
        <w:tc>
          <w:tcPr>
            <w:tcW w:w="1982" w:type="dxa"/>
            <w:vAlign w:val="center"/>
          </w:tcPr>
          <w:p w:rsidR="004523BC" w:rsidRPr="00B37221" w:rsidRDefault="000248B6" w:rsidP="000248B6">
            <w:pPr>
              <w:jc w:val="center"/>
            </w:pPr>
            <w:r>
              <w:t>2</w:t>
            </w:r>
            <w:r w:rsidR="00813B71">
              <w:t>.</w:t>
            </w:r>
            <w:r>
              <w:t>6</w:t>
            </w:r>
            <w:r w:rsidR="00813B71">
              <w:t>0</w:t>
            </w:r>
            <w:r>
              <w:t>4</w:t>
            </w:r>
            <w:r w:rsidR="00813B71">
              <w:t>.</w:t>
            </w:r>
            <w:r>
              <w:t>83</w:t>
            </w:r>
            <w:r w:rsidR="00813B71">
              <w:t>1</w:t>
            </w:r>
            <w:r w:rsidR="004523BC" w:rsidRPr="00B37221">
              <w:t>,-</w:t>
            </w:r>
          </w:p>
        </w:tc>
        <w:tc>
          <w:tcPr>
            <w:tcW w:w="2482" w:type="dxa"/>
            <w:vAlign w:val="center"/>
          </w:tcPr>
          <w:p w:rsidR="004523BC" w:rsidRPr="00B37221" w:rsidRDefault="00813B71" w:rsidP="00504D62">
            <w:pPr>
              <w:jc w:val="center"/>
            </w:pPr>
            <w:r>
              <w:t>100</w:t>
            </w:r>
            <w:r w:rsidR="004523BC" w:rsidRPr="00B37221">
              <w:t xml:space="preserve"> %</w:t>
            </w:r>
          </w:p>
        </w:tc>
      </w:tr>
      <w:tr w:rsidR="004523BC" w:rsidRPr="00643D53" w:rsidTr="00813B71">
        <w:tc>
          <w:tcPr>
            <w:tcW w:w="4748" w:type="dxa"/>
          </w:tcPr>
          <w:p w:rsidR="004523BC" w:rsidRPr="00B37221" w:rsidRDefault="004523BC" w:rsidP="0076567B">
            <w:r w:rsidRPr="00B37221">
              <w:t>Celková výše dotace z rozpočtu Libereckého kraje (max. podíl poskytovatele)</w:t>
            </w:r>
          </w:p>
        </w:tc>
        <w:tc>
          <w:tcPr>
            <w:tcW w:w="1982" w:type="dxa"/>
            <w:vAlign w:val="center"/>
          </w:tcPr>
          <w:p w:rsidR="004523BC" w:rsidRPr="00B37221" w:rsidRDefault="00813B71" w:rsidP="0076567B">
            <w:pPr>
              <w:jc w:val="center"/>
            </w:pPr>
            <w:r>
              <w:t>1.000.000</w:t>
            </w:r>
            <w:r w:rsidR="004523BC" w:rsidRPr="00B37221">
              <w:t>,-</w:t>
            </w:r>
          </w:p>
        </w:tc>
        <w:tc>
          <w:tcPr>
            <w:tcW w:w="2482" w:type="dxa"/>
            <w:vAlign w:val="center"/>
          </w:tcPr>
          <w:p w:rsidR="004523BC" w:rsidRPr="00B37221" w:rsidRDefault="000248B6" w:rsidP="000248B6">
            <w:pPr>
              <w:jc w:val="center"/>
            </w:pPr>
            <w:r>
              <w:t>38</w:t>
            </w:r>
            <w:r w:rsidR="00813B71">
              <w:t>,3</w:t>
            </w:r>
            <w:r>
              <w:t>9</w:t>
            </w:r>
            <w:r w:rsidR="004523BC" w:rsidRPr="00B37221">
              <w:t xml:space="preserve"> %</w:t>
            </w:r>
          </w:p>
        </w:tc>
      </w:tr>
      <w:tr w:rsidR="004523BC" w:rsidRPr="00643D53" w:rsidTr="00813B71">
        <w:tc>
          <w:tcPr>
            <w:tcW w:w="4748"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1982" w:type="dxa"/>
            <w:vAlign w:val="center"/>
          </w:tcPr>
          <w:p w:rsidR="004523BC" w:rsidRPr="00B37221" w:rsidRDefault="000248B6" w:rsidP="000248B6">
            <w:pPr>
              <w:jc w:val="center"/>
            </w:pPr>
            <w:r>
              <w:t>1</w:t>
            </w:r>
            <w:r w:rsidR="00813B71">
              <w:t>.</w:t>
            </w:r>
            <w:r>
              <w:t>6</w:t>
            </w:r>
            <w:r w:rsidR="00813B71">
              <w:t>0</w:t>
            </w:r>
            <w:r>
              <w:t>4.83</w:t>
            </w:r>
            <w:r w:rsidR="00813B71">
              <w:t>1</w:t>
            </w:r>
            <w:r w:rsidR="004523BC" w:rsidRPr="00B37221">
              <w:t>,-</w:t>
            </w:r>
          </w:p>
        </w:tc>
        <w:tc>
          <w:tcPr>
            <w:tcW w:w="2482" w:type="dxa"/>
            <w:vAlign w:val="center"/>
          </w:tcPr>
          <w:p w:rsidR="004523BC" w:rsidRPr="00B37221" w:rsidRDefault="00813B71" w:rsidP="000248B6">
            <w:pPr>
              <w:jc w:val="center"/>
            </w:pPr>
            <w:r>
              <w:t>6</w:t>
            </w:r>
            <w:r w:rsidR="000248B6">
              <w:t>1</w:t>
            </w:r>
            <w:r>
              <w:t>,6</w:t>
            </w:r>
            <w:r w:rsidR="000248B6">
              <w:t>1</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1E2441">
        <w:rPr>
          <w:snapToGrid w:val="0"/>
        </w:rPr>
        <w:t>500.000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5E6339">
        <w:rPr>
          <w:snapToGrid w:val="0"/>
        </w:rPr>
        <w:t>řevedena na účet příjemce do </w:t>
      </w:r>
      <w:r w:rsidR="001E2441">
        <w:rPr>
          <w:snapToGrid w:val="0"/>
        </w:rPr>
        <w:t>15 </w:t>
      </w:r>
      <w:r w:rsidR="004523BC" w:rsidRPr="00EA2BE6">
        <w:rPr>
          <w:snapToGrid w:val="0"/>
        </w:rPr>
        <w:t xml:space="preserve">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 které vzniknou před uzavřením této smlouvy o poskytnutí ú</w:t>
      </w:r>
      <w:r w:rsidR="005E6339">
        <w:t>čelové dotace, nejdříve však od </w:t>
      </w:r>
      <w:r w:rsidR="001E2441">
        <w:rPr>
          <w:b/>
        </w:rPr>
        <w:t>1</w:t>
      </w:r>
      <w:r w:rsidRPr="006E74CA">
        <w:rPr>
          <w:b/>
        </w:rPr>
        <w:t>.</w:t>
      </w:r>
      <w:r w:rsidR="001E2441">
        <w:rPr>
          <w:b/>
        </w:rPr>
        <w:t> </w:t>
      </w:r>
      <w:r w:rsidR="000248B6">
        <w:rPr>
          <w:b/>
        </w:rPr>
        <w:t>3</w:t>
      </w:r>
      <w:r w:rsidR="00111B8F" w:rsidRPr="006E74CA">
        <w:rPr>
          <w:b/>
        </w:rPr>
        <w:t>. 201</w:t>
      </w:r>
      <w:r w:rsidR="000248B6">
        <w:rPr>
          <w:b/>
        </w:rPr>
        <w:t>8</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1E2441">
        <w:rPr>
          <w:b/>
        </w:rPr>
        <w:t xml:space="preserve">1. </w:t>
      </w:r>
      <w:r w:rsidR="000248B6">
        <w:rPr>
          <w:b/>
        </w:rPr>
        <w:t>3</w:t>
      </w:r>
      <w:r w:rsidR="002640A2" w:rsidRPr="0004229B">
        <w:rPr>
          <w:b/>
        </w:rPr>
        <w:t xml:space="preserve">. </w:t>
      </w:r>
      <w:r w:rsidR="001E2441">
        <w:rPr>
          <w:b/>
        </w:rPr>
        <w:t>201</w:t>
      </w:r>
      <w:r w:rsidR="000248B6">
        <w:rPr>
          <w:b/>
        </w:rPr>
        <w:t>8</w:t>
      </w:r>
      <w:r w:rsidR="00DA61FA">
        <w:t xml:space="preserve"> a </w:t>
      </w:r>
      <w:r w:rsidR="00B631FE">
        <w:t xml:space="preserve">termín </w:t>
      </w:r>
      <w:r w:rsidR="005E6339">
        <w:t xml:space="preserve">ukončení realizace projektu je </w:t>
      </w:r>
      <w:r>
        <w:t xml:space="preserve">nejpozději </w:t>
      </w:r>
      <w:r w:rsidR="000248B6">
        <w:rPr>
          <w:b/>
        </w:rPr>
        <w:t>31</w:t>
      </w:r>
      <w:r w:rsidR="001E2441">
        <w:rPr>
          <w:b/>
        </w:rPr>
        <w:t>. 1</w:t>
      </w:r>
      <w:r w:rsidR="000248B6">
        <w:rPr>
          <w:b/>
        </w:rPr>
        <w:t>2</w:t>
      </w:r>
      <w:r w:rsidR="00EA21A9">
        <w:rPr>
          <w:b/>
        </w:rPr>
        <w:t>.</w:t>
      </w:r>
      <w:r w:rsidR="001E2441">
        <w:rPr>
          <w:b/>
        </w:rPr>
        <w:t xml:space="preserve"> 201</w:t>
      </w:r>
      <w:r w:rsidR="000248B6">
        <w:rPr>
          <w:b/>
        </w:rPr>
        <w:t>8</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w:t>
      </w:r>
      <w:r w:rsidR="005E6339">
        <w:t>I. jsou poskytnuty k využití do </w:t>
      </w:r>
      <w:r w:rsidRPr="009133EC">
        <w:t xml:space="preserve">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0248B6">
        <w:rPr>
          <w:b/>
        </w:rPr>
        <w:t>20</w:t>
      </w:r>
      <w:r w:rsidR="00111B8F" w:rsidRPr="006E74CA">
        <w:rPr>
          <w:b/>
        </w:rPr>
        <w:t xml:space="preserve">. </w:t>
      </w:r>
      <w:r w:rsidR="000248B6">
        <w:rPr>
          <w:b/>
        </w:rPr>
        <w:t>2</w:t>
      </w:r>
      <w:r w:rsidR="00D53E64" w:rsidRPr="006E74CA">
        <w:rPr>
          <w:b/>
        </w:rPr>
        <w:t>.</w:t>
      </w:r>
      <w:r w:rsidR="001E2441">
        <w:rPr>
          <w:b/>
        </w:rPr>
        <w:t xml:space="preserve"> 201</w:t>
      </w:r>
      <w:r w:rsidR="000248B6">
        <w:rPr>
          <w:b/>
        </w:rPr>
        <w:t>9</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w:t>
      </w:r>
      <w:r w:rsidR="005E6339">
        <w:t>ormou závěrečného vyúčtování na </w:t>
      </w:r>
      <w:r w:rsidRPr="00DF3057">
        <w:t>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rsidR="005E6339">
        <w:t> </w:t>
      </w:r>
      <w:r>
        <w:t xml:space="preserve">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výpisy z účtu prokazující úhradu jednotlivých účetních resp. prvotních daňových dokladů nebo zjed</w:t>
      </w:r>
      <w:r w:rsidR="005E6339">
        <w:t>nodušených daňových dokladů, ze </w:t>
      </w:r>
      <w:r w:rsidRPr="00374E3C">
        <w:t xml:space="preserve">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 xml:space="preserve">kopie evidence pro daňové účely podle § 100 zákona o DPH (s </w:t>
      </w:r>
      <w:r w:rsidR="005E6339">
        <w:rPr>
          <w:b/>
          <w:bCs/>
        </w:rPr>
        <w:t>náležitostmi dle </w:t>
      </w:r>
      <w:r w:rsidRPr="00374E3C">
        <w:rPr>
          <w:b/>
          <w:bCs/>
        </w:rPr>
        <w:t>§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w:t>
      </w:r>
      <w:r w:rsidR="005E6339">
        <w:t>odobné doklady se nepovažují za </w:t>
      </w:r>
      <w:r w:rsidRPr="00C9643A">
        <w:t>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5E6339">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0248B6">
        <w:t xml:space="preserve">variabilním symbolem č. </w:t>
      </w:r>
      <w:r w:rsidR="005E6339" w:rsidRPr="005E6339">
        <w:t>0780182</w:t>
      </w:r>
      <w:r w:rsidR="001E2441">
        <w:t>.</w:t>
      </w:r>
      <w:r w:rsidRPr="00612775">
        <w:t xml:space="preserve"> Finanční prostředky, které musí být v souvislosti se snížením výše dotace dle čl. II. odst. 3 vráceny poskytovateli, musí příjemce zaslat nejpo</w:t>
      </w:r>
      <w:r w:rsidR="005E6339">
        <w:t>zději do 15 kalendářních dnů od </w:t>
      </w:r>
      <w:r w:rsidRPr="00612775">
        <w:t xml:space="preserve">doručení písemné výzvy poskytovatele na účet číslo </w:t>
      </w:r>
      <w:r w:rsidR="001E2441">
        <w:t>19-7964000</w:t>
      </w:r>
      <w:r w:rsidR="001E2441" w:rsidRPr="00813B71">
        <w:t>277/0100</w:t>
      </w:r>
      <w:r w:rsidRPr="00612775">
        <w:t xml:space="preserve">, </w:t>
      </w:r>
      <w:r w:rsidR="005E6339">
        <w:t>s </w:t>
      </w:r>
      <w:r w:rsidR="000248B6">
        <w:t xml:space="preserve">variabilním symbolem č. </w:t>
      </w:r>
      <w:r w:rsidR="005E6339" w:rsidRPr="005E6339">
        <w:t>0780182</w:t>
      </w:r>
      <w:r w:rsidR="000248B6">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w:t>
      </w:r>
      <w:r w:rsidR="005E6339">
        <w:t>je na projekty realizované před </w:t>
      </w:r>
      <w:r>
        <w:t>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w:t>
      </w:r>
      <w:r w:rsidR="005E6339">
        <w:t>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w:t>
      </w:r>
      <w:r w:rsidR="005E6339">
        <w:t>kvidací či  rozdělení na dva či </w:t>
      </w:r>
      <w:r w:rsidRPr="004D0F1A">
        <w:t xml:space="preserve">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w:t>
      </w:r>
      <w:r w:rsidR="005E6339">
        <w:t>násl. zákona č. 250/2000 Sb., a </w:t>
      </w:r>
      <w:r w:rsidRPr="004D0F1A">
        <w:t>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w:t>
      </w:r>
      <w:r w:rsidR="005E6339">
        <w:t>e porušením rozpočtové kázně ve </w:t>
      </w:r>
      <w:r>
        <w:t xml:space="preserve">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5E6339">
        <w:t xml:space="preserve"> dle </w:t>
      </w:r>
      <w:r w:rsidR="00C44AA0">
        <w:t>§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5E6339">
        <w:t>ve </w:t>
      </w:r>
      <w:r w:rsidR="008C722E">
        <w:t>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rsidR="005E6339">
        <w:t>lhůty pro </w:t>
      </w:r>
      <w:r>
        <w:t>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5E6339">
        <w:t>lhůty pro </w:t>
      </w:r>
      <w:r w:rsidR="007E081F" w:rsidRPr="004D0F1A">
        <w:t xml:space="preserve">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rsidR="005E6339">
        <w:t>a </w:t>
      </w:r>
      <w:r>
        <w:t>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005E6339">
        <w:t>. se uloží nižší odvod dle </w:t>
      </w:r>
      <w:r w:rsidRPr="000D530F">
        <w:t xml:space="preserve">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5E6339">
      <w:pPr>
        <w:numPr>
          <w:ilvl w:val="0"/>
          <w:numId w:val="35"/>
        </w:numPr>
        <w:spacing w:before="120"/>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5E6339" w:rsidRPr="005E6339">
        <w:t>0780182</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w:t>
      </w:r>
      <w:r w:rsidR="005E6339">
        <w:t>dmětu převyšující 50.000 Kč bez </w:t>
      </w:r>
      <w:r w:rsidRPr="000D530F">
        <w:t>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w:t>
      </w:r>
      <w:r w:rsidR="005E6339">
        <w:t>myslu zákona č. 320/2001 Sb., o </w:t>
      </w:r>
      <w:r>
        <w:t>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916BF9"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 xml:space="preserve">V Liberci dne: </w:t>
      </w:r>
      <w:r w:rsidR="000248B6">
        <w:t>…………….</w:t>
      </w:r>
      <w:r w:rsidR="000248B6">
        <w:tab/>
      </w:r>
      <w:r w:rsidR="000248B6">
        <w:tab/>
      </w:r>
      <w:r w:rsidR="000248B6">
        <w:tab/>
      </w:r>
      <w:r w:rsidR="000248B6">
        <w:tab/>
      </w:r>
      <w:r w:rsidR="000248B6">
        <w:tab/>
        <w:t xml:space="preserve">Ve Stvolínkách </w:t>
      </w:r>
      <w:r>
        <w:t>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F62198">
        <w:t xml:space="preserve">Ing. Pavlína </w:t>
      </w:r>
      <w:proofErr w:type="spellStart"/>
      <w:r w:rsidR="00F62198">
        <w:t>Ištoková</w:t>
      </w:r>
      <w:proofErr w:type="spellEnd"/>
      <w:r w:rsidR="00F62198">
        <w:t>, starostka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EC4D10" w:rsidP="00242591">
      <w:pPr>
        <w:tabs>
          <w:tab w:val="left" w:pos="5580"/>
        </w:tabs>
        <w:jc w:val="both"/>
        <w:rPr>
          <w:sz w:val="144"/>
          <w:szCs w:val="144"/>
        </w:rPr>
      </w:pPr>
      <w:r>
        <w:rPr>
          <w:noProof/>
        </w:rPr>
        <w:drawing>
          <wp:anchor distT="0" distB="0" distL="114300" distR="114300" simplePos="0" relativeHeight="251657728" behindDoc="1" locked="0" layoutInCell="1" allowOverlap="0">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99" w:rsidRDefault="007B5599">
      <w:r>
        <w:separator/>
      </w:r>
    </w:p>
  </w:endnote>
  <w:endnote w:type="continuationSeparator" w:id="0">
    <w:p w:rsidR="007B5599" w:rsidRDefault="007B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40973">
      <w:rPr>
        <w:noProof/>
        <w:sz w:val="20"/>
        <w:szCs w:val="20"/>
      </w:rPr>
      <w:t>8</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99" w:rsidRDefault="007B5599">
      <w:r>
        <w:separator/>
      </w:r>
    </w:p>
  </w:footnote>
  <w:footnote w:type="continuationSeparator" w:id="0">
    <w:p w:rsidR="007B5599" w:rsidRDefault="007B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9A" w:rsidRDefault="00805BC1" w:rsidP="00BB779A">
    <w:pPr>
      <w:pStyle w:val="Zhlav"/>
      <w:jc w:val="right"/>
    </w:pPr>
    <w:r>
      <w:t>P</w:t>
    </w:r>
    <w:r w:rsidR="00BB779A">
      <w:t>0</w:t>
    </w:r>
    <w:r w:rsidR="000248B6">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48B6"/>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55BE"/>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E6339"/>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B5599"/>
    <w:rsid w:val="007C357E"/>
    <w:rsid w:val="007C3DF3"/>
    <w:rsid w:val="007C74BE"/>
    <w:rsid w:val="007D11FD"/>
    <w:rsid w:val="007D6BEB"/>
    <w:rsid w:val="007E081F"/>
    <w:rsid w:val="007E3122"/>
    <w:rsid w:val="007E3FCE"/>
    <w:rsid w:val="007E41E5"/>
    <w:rsid w:val="007E7086"/>
    <w:rsid w:val="007F0936"/>
    <w:rsid w:val="007F19C6"/>
    <w:rsid w:val="007F228C"/>
    <w:rsid w:val="008002BB"/>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0973"/>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1F15"/>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C95"/>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4D10"/>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4393"/>
    <w:rsid w:val="00F95A5B"/>
    <w:rsid w:val="00F97BE5"/>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2C50"/>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BAB3-D853-4991-A664-3EC246F3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3724</Words>
  <Characters>21972</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10</cp:revision>
  <cp:lastPrinted>2018-05-28T10:09:00Z</cp:lastPrinted>
  <dcterms:created xsi:type="dcterms:W3CDTF">2018-05-15T09:33:00Z</dcterms:created>
  <dcterms:modified xsi:type="dcterms:W3CDTF">2018-05-28T10:09:00Z</dcterms:modified>
</cp:coreProperties>
</file>