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D31E26">
        <w:rPr>
          <w:sz w:val="28"/>
        </w:rPr>
        <w:t>8</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D31E26">
        <w:rPr>
          <w:sz w:val="28"/>
        </w:rPr>
        <w:t>5</w:t>
      </w:r>
      <w:r w:rsidR="00DA7266">
        <w:rPr>
          <w:sz w:val="28"/>
        </w:rPr>
        <w:t>.</w:t>
      </w:r>
      <w:r w:rsidR="00B545A5">
        <w:rPr>
          <w:sz w:val="28"/>
        </w:rPr>
        <w:t xml:space="preserve"> </w:t>
      </w:r>
      <w:r w:rsidR="00D31E26">
        <w:rPr>
          <w:sz w:val="28"/>
        </w:rPr>
        <w:t>9</w:t>
      </w:r>
      <w:r w:rsidR="00DA7266">
        <w:rPr>
          <w:sz w:val="28"/>
        </w:rPr>
        <w:t>.</w:t>
      </w:r>
      <w:r w:rsidR="00B545A5">
        <w:rPr>
          <w:sz w:val="28"/>
        </w:rPr>
        <w:t xml:space="preserve"> </w:t>
      </w:r>
      <w:r w:rsidR="00DA7266">
        <w:rPr>
          <w:sz w:val="28"/>
        </w:rPr>
        <w:t>201</w:t>
      </w:r>
      <w:r w:rsidR="00BA7935">
        <w:rPr>
          <w:sz w:val="28"/>
        </w:rPr>
        <w:t>8</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212798" w:rsidRDefault="00212798" w:rsidP="006A2792">
      <w:pPr>
        <w:jc w:val="center"/>
        <w:rPr>
          <w:b/>
        </w:rPr>
      </w:pPr>
    </w:p>
    <w:p w:rsidR="00212798" w:rsidRDefault="00212798" w:rsidP="006A2792">
      <w:pPr>
        <w:jc w:val="center"/>
        <w:rPr>
          <w:b/>
        </w:rPr>
      </w:pPr>
    </w:p>
    <w:p w:rsidR="00212798" w:rsidRDefault="00212798" w:rsidP="006A2792">
      <w:pPr>
        <w:jc w:val="center"/>
        <w:rPr>
          <w:b/>
        </w:rPr>
      </w:pPr>
    </w:p>
    <w:p w:rsidR="006A2792" w:rsidRDefault="006A2792" w:rsidP="006A2792">
      <w:pPr>
        <w:jc w:val="center"/>
        <w:rPr>
          <w:b/>
        </w:rPr>
      </w:pPr>
    </w:p>
    <w:p w:rsidR="006A2792" w:rsidRDefault="006A2792" w:rsidP="006A2792">
      <w:pPr>
        <w:jc w:val="center"/>
        <w:rPr>
          <w:b/>
        </w:rPr>
      </w:pPr>
    </w:p>
    <w:p w:rsidR="00212798" w:rsidRDefault="00212798" w:rsidP="006A2792">
      <w:pPr>
        <w:jc w:val="center"/>
        <w:rPr>
          <w:b/>
        </w:rPr>
      </w:pPr>
    </w:p>
    <w:p w:rsidR="00596D82" w:rsidRDefault="00596D82" w:rsidP="006A2792">
      <w:pPr>
        <w:jc w:val="center"/>
        <w:rPr>
          <w:b/>
        </w:rPr>
      </w:pPr>
    </w:p>
    <w:p w:rsidR="00596D82" w:rsidRDefault="00596D82" w:rsidP="006A2792">
      <w:pPr>
        <w:jc w:val="center"/>
        <w:rPr>
          <w:b/>
        </w:rPr>
      </w:pPr>
    </w:p>
    <w:p w:rsidR="00212798" w:rsidRDefault="00212798" w:rsidP="006A2792">
      <w:pPr>
        <w:jc w:val="center"/>
        <w:rPr>
          <w:b/>
        </w:rPr>
      </w:pPr>
    </w:p>
    <w:p w:rsidR="006A2792" w:rsidRPr="00AF6E54" w:rsidRDefault="00AF6E54" w:rsidP="006A2792">
      <w:pPr>
        <w:jc w:val="center"/>
        <w:rPr>
          <w:b/>
          <w:sz w:val="28"/>
          <w:szCs w:val="28"/>
        </w:rPr>
      </w:pPr>
      <w:r w:rsidRPr="00AF6E54">
        <w:rPr>
          <w:b/>
          <w:sz w:val="28"/>
          <w:szCs w:val="28"/>
        </w:rPr>
        <w:t>36 f)</w:t>
      </w:r>
    </w:p>
    <w:p w:rsidR="006A2792" w:rsidRDefault="006A2792" w:rsidP="006A2792">
      <w:pPr>
        <w:jc w:val="center"/>
        <w:rPr>
          <w:b/>
        </w:rPr>
      </w:pPr>
    </w:p>
    <w:p w:rsidR="00D31E26" w:rsidRPr="008C1A7A" w:rsidRDefault="00D31E26" w:rsidP="00D31E26">
      <w:pPr>
        <w:jc w:val="center"/>
        <w:rPr>
          <w:b/>
          <w:bCs/>
        </w:rPr>
      </w:pPr>
      <w:r w:rsidRPr="008C1A7A">
        <w:rPr>
          <w:b/>
        </w:rPr>
        <w:t xml:space="preserve">Informace o </w:t>
      </w:r>
      <w:r>
        <w:rPr>
          <w:b/>
        </w:rPr>
        <w:t xml:space="preserve">průběhu </w:t>
      </w:r>
      <w:r w:rsidRPr="008C1A7A">
        <w:rPr>
          <w:rFonts w:cs="Tahoma"/>
          <w:b/>
        </w:rPr>
        <w:t>ko</w:t>
      </w:r>
      <w:r>
        <w:rPr>
          <w:rFonts w:cs="Tahoma"/>
          <w:b/>
        </w:rPr>
        <w:t>ncepční péče o silniční vegetac</w:t>
      </w:r>
      <w:r>
        <w:rPr>
          <w:b/>
          <w:bCs/>
        </w:rPr>
        <w:t>i podél silnic II. a III. třídy v Libereckém kraji</w:t>
      </w:r>
    </w:p>
    <w:p w:rsidR="006A2792" w:rsidRPr="00212798" w:rsidRDefault="006A2792" w:rsidP="006A2792">
      <w:pPr>
        <w:jc w:val="center"/>
        <w:rPr>
          <w:b/>
          <w:sz w:val="28"/>
          <w:szCs w:val="28"/>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bookmarkStart w:id="0" w:name="_GoBack"/>
      <w:bookmarkEnd w:id="0"/>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6A2792" w:rsidRDefault="006A2792" w:rsidP="00C455BB">
            <w:r>
              <w:t xml:space="preserve">Ing. </w:t>
            </w:r>
            <w:r w:rsidR="00D31E26">
              <w:t>Jan Čáp</w:t>
            </w:r>
            <w:r w:rsidR="004A751B">
              <w:t xml:space="preserve"> </w:t>
            </w:r>
          </w:p>
          <w:p w:rsidR="006A2792" w:rsidRDefault="00D31E26" w:rsidP="00DA7266">
            <w:r>
              <w:t>vedoucí odboru dopravy</w:t>
            </w:r>
            <w:r w:rsidR="004A751B">
              <w:t xml:space="preserve">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Ma</w:t>
            </w:r>
            <w:r w:rsidR="00C31FFB">
              <w:t>re</w:t>
            </w:r>
            <w:r>
              <w:t>k</w:t>
            </w:r>
            <w:r w:rsidR="00C31FFB">
              <w:t xml:space="preserve"> Pieter</w:t>
            </w:r>
          </w:p>
          <w:p w:rsidR="006A2792" w:rsidRDefault="00C31FFB" w:rsidP="00C31FFB">
            <w:r>
              <w:t xml:space="preserve">náměstek hejtmana, řízení </w:t>
            </w:r>
            <w:r w:rsidR="00E920CE">
              <w:t>r</w:t>
            </w:r>
            <w:r>
              <w:t xml:space="preserve">ezortu </w:t>
            </w:r>
            <w:r w:rsidR="006A2792">
              <w:t>dopravy</w:t>
            </w:r>
            <w:r>
              <w:t>, investic a veřejných zakázek</w:t>
            </w:r>
          </w:p>
        </w:tc>
      </w:tr>
    </w:tbl>
    <w:p w:rsidR="00B04120" w:rsidRDefault="00B04120" w:rsidP="00D31E26">
      <w:pPr>
        <w:spacing w:after="200" w:line="276" w:lineRule="auto"/>
        <w:rPr>
          <w:b/>
        </w:rPr>
      </w:pPr>
    </w:p>
    <w:p w:rsidR="00B04120" w:rsidRPr="00AF6E54" w:rsidRDefault="00B04120" w:rsidP="00AF6E54">
      <w:pPr>
        <w:spacing w:after="200" w:line="276" w:lineRule="auto"/>
        <w:rPr>
          <w:b/>
        </w:rPr>
      </w:pPr>
      <w:r>
        <w:rPr>
          <w:b/>
        </w:rPr>
        <w:br w:type="page"/>
      </w:r>
      <w:r w:rsidRPr="00B04120">
        <w:rPr>
          <w:b/>
          <w:sz w:val="28"/>
          <w:szCs w:val="28"/>
        </w:rPr>
        <w:lastRenderedPageBreak/>
        <w:t>Důvodová zpráva</w:t>
      </w:r>
    </w:p>
    <w:p w:rsidR="00B04120" w:rsidRPr="00B04120" w:rsidRDefault="00B04120" w:rsidP="00B04120">
      <w:pPr>
        <w:pStyle w:val="Zkladntext3"/>
        <w:spacing w:before="120" w:after="0"/>
        <w:jc w:val="both"/>
        <w:rPr>
          <w:sz w:val="24"/>
          <w:szCs w:val="24"/>
        </w:rPr>
      </w:pPr>
      <w:r w:rsidRPr="00B04120">
        <w:rPr>
          <w:sz w:val="24"/>
          <w:szCs w:val="24"/>
        </w:rPr>
        <w:t xml:space="preserve">Materiál se týká řešení problematiky alejí a silniční vegetace u komunikací ve správě Krajské správy silnic Libereckého kraje. Materiál se týká oblasti Frýdlantska a oblasti Novoborska. </w:t>
      </w:r>
    </w:p>
    <w:p w:rsidR="00B04120" w:rsidRPr="00B04120" w:rsidRDefault="00B04120" w:rsidP="00B04120">
      <w:pPr>
        <w:pStyle w:val="Zkladntext3"/>
        <w:spacing w:before="120" w:after="0"/>
        <w:jc w:val="both"/>
        <w:rPr>
          <w:b/>
          <w:sz w:val="24"/>
          <w:szCs w:val="24"/>
        </w:rPr>
      </w:pPr>
      <w:r w:rsidRPr="00B04120">
        <w:rPr>
          <w:b/>
          <w:sz w:val="24"/>
          <w:szCs w:val="24"/>
        </w:rPr>
        <w:t>A) Oblast Frýdlantska</w:t>
      </w:r>
    </w:p>
    <w:p w:rsidR="00B04120" w:rsidRPr="00B04120" w:rsidRDefault="00B04120" w:rsidP="00B04120">
      <w:pPr>
        <w:pStyle w:val="Zkladntext3"/>
        <w:spacing w:before="120" w:after="0"/>
        <w:jc w:val="both"/>
        <w:rPr>
          <w:sz w:val="24"/>
          <w:szCs w:val="24"/>
        </w:rPr>
      </w:pPr>
      <w:r w:rsidRPr="00B04120">
        <w:rPr>
          <w:sz w:val="24"/>
          <w:szCs w:val="24"/>
        </w:rPr>
        <w:t xml:space="preserve">Zastupitelstvo kraje dne 24. 11. 2015 schválilo závěry pracovní skupiny </w:t>
      </w:r>
      <w:r w:rsidRPr="00B04120">
        <w:rPr>
          <w:bCs/>
          <w:sz w:val="24"/>
          <w:szCs w:val="24"/>
        </w:rPr>
        <w:t xml:space="preserve">v rámci projektu „Od zámku Frýdlant k zámku Czocha“, ve věci řešení obnovy alejí na Frýdlantsku v následujících letech, a dále schválilo </w:t>
      </w:r>
      <w:r w:rsidRPr="00B04120">
        <w:rPr>
          <w:sz w:val="24"/>
          <w:szCs w:val="24"/>
        </w:rPr>
        <w:t xml:space="preserve">závazek Libereckého kraje na obnovu alejí v letech 2016 – 2019 v ročním objemu do výše 1.000.000 Kč.  </w:t>
      </w:r>
    </w:p>
    <w:p w:rsidR="00B04120" w:rsidRPr="00B04120" w:rsidRDefault="00B04120" w:rsidP="00B04120">
      <w:pPr>
        <w:spacing w:before="120" w:after="120"/>
        <w:jc w:val="both"/>
        <w:rPr>
          <w:bCs/>
        </w:rPr>
      </w:pPr>
      <w:r w:rsidRPr="00B04120">
        <w:rPr>
          <w:bCs/>
        </w:rPr>
        <w:t>Projekt „Od zámku Frýdlant k zámku Czocha“, zahrnuje rekonstrukce následujících úseků silnic II. a III. třídy na území Libereckého kraje:</w:t>
      </w:r>
    </w:p>
    <w:p w:rsidR="00B04120" w:rsidRPr="00B04120" w:rsidRDefault="00B04120" w:rsidP="00B04120">
      <w:pPr>
        <w:pStyle w:val="Odstavecseseznamem"/>
        <w:numPr>
          <w:ilvl w:val="0"/>
          <w:numId w:val="9"/>
        </w:numPr>
        <w:spacing w:before="120" w:after="120"/>
        <w:jc w:val="both"/>
        <w:rPr>
          <w:rFonts w:ascii="Times New Roman" w:hAnsi="Times New Roman"/>
          <w:bCs/>
        </w:rPr>
      </w:pPr>
      <w:r w:rsidRPr="00B04120">
        <w:rPr>
          <w:rFonts w:ascii="Times New Roman" w:hAnsi="Times New Roman"/>
          <w:bCs/>
        </w:rPr>
        <w:t>silnice III/03511 Frýdlant - Kunratice - státní hranice,</w:t>
      </w:r>
    </w:p>
    <w:p w:rsidR="00B04120" w:rsidRPr="00B04120" w:rsidRDefault="00B04120" w:rsidP="00B04120">
      <w:pPr>
        <w:pStyle w:val="Odstavecseseznamem"/>
        <w:numPr>
          <w:ilvl w:val="0"/>
          <w:numId w:val="9"/>
        </w:numPr>
        <w:spacing w:before="120" w:after="120"/>
        <w:jc w:val="both"/>
        <w:rPr>
          <w:rFonts w:ascii="Times New Roman" w:hAnsi="Times New Roman"/>
          <w:bCs/>
        </w:rPr>
      </w:pPr>
      <w:r w:rsidRPr="00B04120">
        <w:rPr>
          <w:rFonts w:ascii="Times New Roman" w:hAnsi="Times New Roman"/>
          <w:bCs/>
        </w:rPr>
        <w:t>silnice III/2918 a III/2915 Dolní Řasnice - Srbská - státní hranice,</w:t>
      </w:r>
    </w:p>
    <w:p w:rsidR="00B04120" w:rsidRPr="00B04120" w:rsidRDefault="00B04120" w:rsidP="00B04120">
      <w:pPr>
        <w:pStyle w:val="Odstavecseseznamem"/>
        <w:numPr>
          <w:ilvl w:val="0"/>
          <w:numId w:val="9"/>
        </w:numPr>
        <w:spacing w:before="120" w:after="120"/>
        <w:jc w:val="both"/>
        <w:rPr>
          <w:rFonts w:ascii="Times New Roman" w:hAnsi="Times New Roman"/>
          <w:bCs/>
        </w:rPr>
      </w:pPr>
      <w:r w:rsidRPr="00B04120">
        <w:rPr>
          <w:rFonts w:ascii="Times New Roman" w:hAnsi="Times New Roman"/>
          <w:bCs/>
        </w:rPr>
        <w:t>silnice III/2909 Raspenava - Krásný Les,</w:t>
      </w:r>
    </w:p>
    <w:p w:rsidR="00B04120" w:rsidRPr="00B04120" w:rsidRDefault="00B04120" w:rsidP="00B04120">
      <w:pPr>
        <w:pStyle w:val="Odstavecseseznamem"/>
        <w:numPr>
          <w:ilvl w:val="0"/>
          <w:numId w:val="9"/>
        </w:numPr>
        <w:spacing w:before="120" w:after="120"/>
        <w:jc w:val="both"/>
        <w:rPr>
          <w:rFonts w:ascii="Times New Roman" w:hAnsi="Times New Roman"/>
          <w:bCs/>
        </w:rPr>
      </w:pPr>
      <w:r w:rsidRPr="00B04120">
        <w:rPr>
          <w:rFonts w:ascii="Times New Roman" w:hAnsi="Times New Roman"/>
          <w:bCs/>
        </w:rPr>
        <w:t xml:space="preserve">silnice II/291 Nové Město pod Smrkem - státní hranice,  </w:t>
      </w:r>
    </w:p>
    <w:p w:rsidR="00B04120" w:rsidRPr="00B04120" w:rsidRDefault="00B04120" w:rsidP="00B04120">
      <w:pPr>
        <w:pStyle w:val="Odstavecseseznamem"/>
        <w:numPr>
          <w:ilvl w:val="0"/>
          <w:numId w:val="9"/>
        </w:numPr>
        <w:spacing w:before="120" w:after="120"/>
        <w:jc w:val="both"/>
        <w:rPr>
          <w:rFonts w:ascii="Times New Roman" w:hAnsi="Times New Roman"/>
          <w:bCs/>
        </w:rPr>
      </w:pPr>
      <w:r w:rsidRPr="00B04120">
        <w:rPr>
          <w:rFonts w:ascii="Times New Roman" w:hAnsi="Times New Roman"/>
          <w:bCs/>
        </w:rPr>
        <w:t>silnice III/2919 Nové Město pod Smrkem – Horní Řasnice.</w:t>
      </w:r>
    </w:p>
    <w:p w:rsidR="00B04120" w:rsidRPr="00B04120" w:rsidRDefault="00B04120" w:rsidP="00B04120">
      <w:pPr>
        <w:pStyle w:val="Zkladntext3"/>
        <w:spacing w:before="120" w:after="0"/>
        <w:jc w:val="both"/>
        <w:rPr>
          <w:bCs/>
          <w:sz w:val="24"/>
          <w:szCs w:val="24"/>
        </w:rPr>
      </w:pPr>
      <w:r w:rsidRPr="00B04120">
        <w:rPr>
          <w:bCs/>
          <w:sz w:val="24"/>
          <w:szCs w:val="24"/>
        </w:rPr>
        <w:t xml:space="preserve">KSS LK, p. o. oslovila ve věci spolupráce na řešení obnovy alejí na Frýdlantsku Agenturu regionálního rozvoje spol. s r.o., která již v roce 2012 zpracovala základní inventarizaci silniční vegetace právě na oblast celého Frýdlantska a která má odborné zkušenosti v dané problematice. </w:t>
      </w:r>
      <w:r w:rsidRPr="00B04120">
        <w:rPr>
          <w:sz w:val="24"/>
          <w:szCs w:val="24"/>
        </w:rPr>
        <w:t xml:space="preserve">Pro potřeby zajištění koncepčního přístupu k problematice byl zpracován Plán péče o silniční zeleň na Frýdlantsku. </w:t>
      </w:r>
    </w:p>
    <w:p w:rsidR="00B04120" w:rsidRPr="00B04120" w:rsidRDefault="00B04120" w:rsidP="00B04120">
      <w:pPr>
        <w:pStyle w:val="Zkladntext3"/>
        <w:spacing w:before="120" w:after="0"/>
        <w:jc w:val="both"/>
        <w:rPr>
          <w:sz w:val="24"/>
          <w:szCs w:val="24"/>
        </w:rPr>
      </w:pPr>
      <w:r w:rsidRPr="00B04120">
        <w:rPr>
          <w:sz w:val="24"/>
          <w:szCs w:val="24"/>
        </w:rPr>
        <w:t xml:space="preserve">V mapové příloze materiálu jsou uvedeny níže specifikovány úseky silnic dle jejich připravenosti. </w:t>
      </w:r>
    </w:p>
    <w:p w:rsidR="00B04120" w:rsidRPr="00B04120" w:rsidRDefault="00B04120" w:rsidP="00B04120">
      <w:pPr>
        <w:pStyle w:val="Zkladntext3"/>
        <w:spacing w:after="0"/>
        <w:jc w:val="both"/>
        <w:rPr>
          <w:sz w:val="24"/>
          <w:szCs w:val="24"/>
          <w:u w:val="single"/>
        </w:rPr>
      </w:pPr>
    </w:p>
    <w:p w:rsidR="00B04120" w:rsidRPr="00B04120" w:rsidRDefault="00B04120" w:rsidP="00B04120">
      <w:pPr>
        <w:pStyle w:val="Zkladntext3"/>
        <w:spacing w:after="0"/>
        <w:jc w:val="both"/>
        <w:rPr>
          <w:b/>
          <w:sz w:val="24"/>
          <w:szCs w:val="24"/>
          <w:u w:val="single"/>
        </w:rPr>
      </w:pPr>
      <w:r w:rsidRPr="00B04120">
        <w:rPr>
          <w:b/>
          <w:sz w:val="24"/>
          <w:szCs w:val="24"/>
          <w:u w:val="single"/>
        </w:rPr>
        <w:t>Úseky, které již byly realizovány:</w:t>
      </w:r>
    </w:p>
    <w:p w:rsidR="00B04120" w:rsidRPr="00B04120" w:rsidRDefault="00B04120" w:rsidP="00B04120">
      <w:pPr>
        <w:pStyle w:val="Zkladntext3"/>
        <w:numPr>
          <w:ilvl w:val="0"/>
          <w:numId w:val="15"/>
        </w:numPr>
        <w:spacing w:before="120" w:after="0"/>
        <w:jc w:val="both"/>
        <w:rPr>
          <w:bCs/>
          <w:sz w:val="24"/>
          <w:szCs w:val="24"/>
        </w:rPr>
      </w:pPr>
      <w:r w:rsidRPr="00B04120">
        <w:rPr>
          <w:bCs/>
          <w:sz w:val="24"/>
          <w:szCs w:val="24"/>
        </w:rPr>
        <w:t>č. II/291 – úsek I etapa, I. část - od Frýdlantu po křižovatku s polní cestou na Supí vrch</w:t>
      </w:r>
    </w:p>
    <w:p w:rsidR="00B04120" w:rsidRPr="00B04120" w:rsidRDefault="00B04120" w:rsidP="00B04120">
      <w:pPr>
        <w:pStyle w:val="Zkladntext3"/>
        <w:spacing w:after="0"/>
        <w:jc w:val="both"/>
        <w:rPr>
          <w:b/>
          <w:sz w:val="24"/>
          <w:szCs w:val="24"/>
          <w:highlight w:val="yellow"/>
        </w:rPr>
      </w:pPr>
    </w:p>
    <w:p w:rsidR="00B04120" w:rsidRPr="00B04120" w:rsidRDefault="00B04120" w:rsidP="00B04120">
      <w:pPr>
        <w:pStyle w:val="Zkladntext3"/>
        <w:spacing w:before="120" w:after="0"/>
        <w:jc w:val="both"/>
        <w:rPr>
          <w:b/>
          <w:sz w:val="24"/>
          <w:szCs w:val="24"/>
          <w:u w:val="single"/>
        </w:rPr>
      </w:pPr>
      <w:r w:rsidRPr="00B04120">
        <w:rPr>
          <w:b/>
          <w:sz w:val="24"/>
          <w:szCs w:val="24"/>
          <w:u w:val="single"/>
        </w:rPr>
        <w:t>Úseky v realizaci se získanou dotací – probíhá 3 letá následná péče po vlastní výsadbě a ošetření:</w:t>
      </w:r>
    </w:p>
    <w:p w:rsidR="00B04120" w:rsidRPr="00B04120" w:rsidRDefault="00B04120" w:rsidP="00B04120">
      <w:pPr>
        <w:pStyle w:val="Zkladntext3"/>
        <w:numPr>
          <w:ilvl w:val="0"/>
          <w:numId w:val="10"/>
        </w:numPr>
        <w:spacing w:after="0" w:line="240" w:lineRule="atLeast"/>
        <w:jc w:val="both"/>
        <w:rPr>
          <w:sz w:val="24"/>
          <w:szCs w:val="24"/>
        </w:rPr>
      </w:pPr>
      <w:r w:rsidRPr="00B04120">
        <w:rPr>
          <w:sz w:val="24"/>
          <w:szCs w:val="24"/>
        </w:rPr>
        <w:t>č. III/3511 – celá komunikace - Hranice s Polskem – Frýdlant</w:t>
      </w:r>
    </w:p>
    <w:p w:rsidR="00B04120" w:rsidRPr="00B04120" w:rsidRDefault="00B04120" w:rsidP="00B04120">
      <w:pPr>
        <w:pStyle w:val="Zkladntext3"/>
        <w:numPr>
          <w:ilvl w:val="0"/>
          <w:numId w:val="10"/>
        </w:numPr>
        <w:spacing w:after="0" w:line="240" w:lineRule="atLeast"/>
        <w:jc w:val="both"/>
        <w:rPr>
          <w:sz w:val="24"/>
          <w:szCs w:val="24"/>
        </w:rPr>
      </w:pPr>
      <w:r w:rsidRPr="00B04120">
        <w:rPr>
          <w:sz w:val="24"/>
          <w:szCs w:val="24"/>
        </w:rPr>
        <w:t xml:space="preserve">č. II/291 – úsek I etapa, II. část - od křižovatky s polní cestou na Supí vrch po křižovatku s komunikací 2915 na Dolní Řasnici  </w:t>
      </w:r>
    </w:p>
    <w:p w:rsidR="00B04120" w:rsidRPr="00B04120" w:rsidRDefault="00B04120" w:rsidP="00B04120">
      <w:pPr>
        <w:pStyle w:val="Zkladntext3"/>
        <w:numPr>
          <w:ilvl w:val="0"/>
          <w:numId w:val="10"/>
        </w:numPr>
        <w:spacing w:after="0" w:line="240" w:lineRule="atLeast"/>
        <w:jc w:val="both"/>
        <w:rPr>
          <w:sz w:val="24"/>
          <w:szCs w:val="24"/>
        </w:rPr>
      </w:pPr>
      <w:r w:rsidRPr="00B04120">
        <w:rPr>
          <w:sz w:val="24"/>
          <w:szCs w:val="24"/>
        </w:rPr>
        <w:t>č. III/2909 - celá komunikace - Krásný Les – Raspenava</w:t>
      </w:r>
    </w:p>
    <w:p w:rsidR="00B04120" w:rsidRPr="00B04120" w:rsidRDefault="00B04120" w:rsidP="00B04120">
      <w:pPr>
        <w:pStyle w:val="Zkladntext3"/>
        <w:numPr>
          <w:ilvl w:val="0"/>
          <w:numId w:val="10"/>
        </w:numPr>
        <w:spacing w:after="0" w:line="240" w:lineRule="atLeast"/>
        <w:jc w:val="both"/>
        <w:rPr>
          <w:sz w:val="24"/>
          <w:szCs w:val="24"/>
        </w:rPr>
      </w:pPr>
      <w:r w:rsidRPr="00B04120">
        <w:rPr>
          <w:sz w:val="24"/>
          <w:szCs w:val="24"/>
        </w:rPr>
        <w:t>č. III/2919 - celá komunikace - Horní Řasnice – Nové Město pod Smrkem</w:t>
      </w:r>
    </w:p>
    <w:p w:rsidR="00B04120" w:rsidRPr="00B04120" w:rsidRDefault="00B04120" w:rsidP="00B04120">
      <w:pPr>
        <w:pStyle w:val="Zkladntext3"/>
        <w:spacing w:after="0" w:line="240" w:lineRule="atLeast"/>
        <w:jc w:val="both"/>
        <w:rPr>
          <w:b/>
          <w:sz w:val="24"/>
          <w:szCs w:val="24"/>
          <w:highlight w:val="yellow"/>
        </w:rPr>
      </w:pPr>
    </w:p>
    <w:p w:rsidR="00B04120" w:rsidRPr="00B04120" w:rsidRDefault="00B04120" w:rsidP="00B04120">
      <w:pPr>
        <w:pStyle w:val="Zkladntext3"/>
        <w:spacing w:after="0" w:line="240" w:lineRule="atLeast"/>
        <w:jc w:val="both"/>
        <w:rPr>
          <w:b/>
          <w:sz w:val="24"/>
          <w:szCs w:val="24"/>
          <w:highlight w:val="yellow"/>
        </w:rPr>
      </w:pPr>
    </w:p>
    <w:p w:rsidR="00B04120" w:rsidRPr="00B04120" w:rsidRDefault="00B04120" w:rsidP="00B04120">
      <w:pPr>
        <w:pStyle w:val="Zkladntext3"/>
        <w:spacing w:after="0" w:line="240" w:lineRule="atLeast"/>
        <w:jc w:val="both"/>
        <w:rPr>
          <w:b/>
          <w:sz w:val="24"/>
          <w:szCs w:val="24"/>
          <w:u w:val="single"/>
        </w:rPr>
      </w:pPr>
      <w:r w:rsidRPr="00B04120">
        <w:rPr>
          <w:b/>
          <w:sz w:val="24"/>
          <w:szCs w:val="24"/>
          <w:u w:val="single"/>
        </w:rPr>
        <w:t>Úseky, na které byla schválena žádost o dotaci a ještě v roce 2018 proběhne realizace:</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t>č. III/2911 -  celá komunikace - Dolní Řasnice – Frýdlant</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t>č. III/2915 - celá komunikace - Křižovatka u Dolní Řasnice – státní hranice u Jindřichovic pod Smrkem </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t>č. III/2917 - celá komunikace - Horní Řasnice – zastávka ČD Horní Řasnice</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t>č. III/2918 - celá komunikace - Horní Řasnice -  Srbská</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t>č. III/29110 - I etapa - úsek lipové aleje u Nového Města pod Smrkem</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t>č. III/2907 - I. etapa - úsek v oblasti VN Fojtka (pravá strana),</w:t>
      </w:r>
    </w:p>
    <w:p w:rsidR="00B04120" w:rsidRPr="00B04120" w:rsidRDefault="00B04120" w:rsidP="00B04120">
      <w:pPr>
        <w:pStyle w:val="Zkladntext3"/>
        <w:numPr>
          <w:ilvl w:val="0"/>
          <w:numId w:val="11"/>
        </w:numPr>
        <w:spacing w:after="0" w:line="240" w:lineRule="atLeast"/>
        <w:jc w:val="both"/>
        <w:rPr>
          <w:sz w:val="24"/>
          <w:szCs w:val="24"/>
        </w:rPr>
      </w:pPr>
      <w:r w:rsidRPr="00B04120">
        <w:rPr>
          <w:sz w:val="24"/>
          <w:szCs w:val="24"/>
        </w:rPr>
        <w:lastRenderedPageBreak/>
        <w:t>č. II/291 - II. etapa od křižovatky s komunikací 2915 na Dolní Řasnici po železniční přejezd u Hajniště, dále od Nového Města pod Smrkem po státní hranici</w:t>
      </w:r>
    </w:p>
    <w:p w:rsidR="00B04120" w:rsidRPr="00B04120" w:rsidRDefault="00B04120" w:rsidP="00B04120">
      <w:pPr>
        <w:pStyle w:val="Zkladntext3"/>
        <w:spacing w:after="0" w:line="240" w:lineRule="atLeast"/>
        <w:jc w:val="both"/>
        <w:rPr>
          <w:color w:val="FF0000"/>
          <w:sz w:val="24"/>
          <w:szCs w:val="24"/>
        </w:rPr>
      </w:pPr>
    </w:p>
    <w:p w:rsidR="00B04120" w:rsidRPr="00B04120" w:rsidRDefault="00B04120" w:rsidP="00B04120">
      <w:pPr>
        <w:pStyle w:val="Zkladntext3"/>
        <w:spacing w:after="0" w:line="240" w:lineRule="atLeast"/>
        <w:jc w:val="both"/>
        <w:rPr>
          <w:sz w:val="24"/>
          <w:szCs w:val="24"/>
        </w:rPr>
      </w:pPr>
    </w:p>
    <w:p w:rsidR="00B04120" w:rsidRPr="00B04120" w:rsidRDefault="00B04120" w:rsidP="00B04120">
      <w:pPr>
        <w:pStyle w:val="Zkladntext3"/>
        <w:spacing w:after="0" w:line="240" w:lineRule="atLeast"/>
        <w:jc w:val="both"/>
        <w:rPr>
          <w:b/>
          <w:sz w:val="24"/>
          <w:szCs w:val="24"/>
        </w:rPr>
      </w:pPr>
      <w:r w:rsidRPr="00B04120">
        <w:rPr>
          <w:b/>
          <w:sz w:val="24"/>
          <w:szCs w:val="24"/>
          <w:u w:val="single"/>
        </w:rPr>
        <w:t>Úseky, na které byla schválena žádost o dotaci s plánovanou realizací v roce 2019</w:t>
      </w:r>
    </w:p>
    <w:p w:rsidR="00B04120" w:rsidRPr="00B04120" w:rsidRDefault="00B04120" w:rsidP="00B04120">
      <w:pPr>
        <w:pStyle w:val="Odstavecseseznamem"/>
        <w:numPr>
          <w:ilvl w:val="0"/>
          <w:numId w:val="14"/>
        </w:numPr>
        <w:jc w:val="both"/>
        <w:rPr>
          <w:rFonts w:ascii="Times New Roman" w:hAnsi="Times New Roman"/>
        </w:rPr>
      </w:pPr>
      <w:r w:rsidRPr="00B04120">
        <w:rPr>
          <w:rFonts w:ascii="Times New Roman" w:hAnsi="Times New Roman"/>
        </w:rPr>
        <w:t>č. III/03512 - celá komunikace -  Křižovatka se silnicí III/03511 – Kunratice</w:t>
      </w:r>
    </w:p>
    <w:p w:rsidR="00B04120" w:rsidRPr="00B04120" w:rsidRDefault="00B04120" w:rsidP="00B04120">
      <w:pPr>
        <w:pStyle w:val="Odstavecseseznamem"/>
        <w:numPr>
          <w:ilvl w:val="0"/>
          <w:numId w:val="14"/>
        </w:numPr>
        <w:jc w:val="both"/>
        <w:rPr>
          <w:rFonts w:ascii="Times New Roman" w:hAnsi="Times New Roman"/>
        </w:rPr>
      </w:pPr>
      <w:r w:rsidRPr="00B04120">
        <w:rPr>
          <w:rFonts w:ascii="Times New Roman" w:hAnsi="Times New Roman"/>
        </w:rPr>
        <w:t>č. III/0352 - I etapa - úsek od Černous po křižovatku se silnicí č. 13</w:t>
      </w:r>
    </w:p>
    <w:p w:rsidR="00B04120" w:rsidRPr="00B04120" w:rsidRDefault="00B04120" w:rsidP="00B04120">
      <w:pPr>
        <w:rPr>
          <w:i/>
        </w:rPr>
      </w:pPr>
    </w:p>
    <w:p w:rsidR="00B04120" w:rsidRPr="00B04120" w:rsidRDefault="00B04120" w:rsidP="00B04120">
      <w:pPr>
        <w:pStyle w:val="Zkladntext3"/>
        <w:spacing w:after="0" w:line="240" w:lineRule="atLeast"/>
        <w:jc w:val="both"/>
        <w:rPr>
          <w:sz w:val="24"/>
          <w:szCs w:val="24"/>
          <w:u w:val="single"/>
        </w:rPr>
      </w:pPr>
      <w:r w:rsidRPr="00B04120">
        <w:rPr>
          <w:sz w:val="24"/>
          <w:szCs w:val="24"/>
          <w:u w:val="single"/>
        </w:rPr>
        <w:t>Náklady pro rok 2019:</w:t>
      </w:r>
    </w:p>
    <w:p w:rsidR="00B04120" w:rsidRPr="00B04120" w:rsidRDefault="00B04120" w:rsidP="00B04120">
      <w:pPr>
        <w:pStyle w:val="Zkladntext3"/>
        <w:spacing w:after="0" w:line="240" w:lineRule="atLeast"/>
        <w:jc w:val="both"/>
        <w:rPr>
          <w:sz w:val="24"/>
          <w:szCs w:val="24"/>
        </w:rPr>
      </w:pPr>
      <w:r w:rsidRPr="00B04120">
        <w:rPr>
          <w:sz w:val="24"/>
          <w:szCs w:val="24"/>
        </w:rPr>
        <w:t xml:space="preserve">Celkové náklady dle PD (před VZ): </w:t>
      </w:r>
      <w:r w:rsidRPr="00B04120">
        <w:rPr>
          <w:sz w:val="24"/>
          <w:szCs w:val="24"/>
        </w:rPr>
        <w:tab/>
      </w:r>
      <w:r w:rsidRPr="00B04120">
        <w:rPr>
          <w:sz w:val="24"/>
          <w:szCs w:val="24"/>
        </w:rPr>
        <w:tab/>
        <w:t>1 418 tis Kč bez DPH, tj. 1 716 tis Kč vč. DPH</w:t>
      </w:r>
    </w:p>
    <w:p w:rsidR="00B04120" w:rsidRPr="00B04120" w:rsidRDefault="00B04120" w:rsidP="00B04120">
      <w:pPr>
        <w:pStyle w:val="Zkladntext3"/>
        <w:spacing w:after="0" w:line="240" w:lineRule="atLeast"/>
        <w:jc w:val="both"/>
        <w:rPr>
          <w:sz w:val="24"/>
          <w:szCs w:val="24"/>
        </w:rPr>
      </w:pPr>
      <w:r w:rsidRPr="00B04120">
        <w:rPr>
          <w:sz w:val="24"/>
          <w:szCs w:val="24"/>
        </w:rPr>
        <w:t xml:space="preserve">Náklady na vlastní spoluúčast realizace (20%): </w:t>
      </w:r>
      <w:r w:rsidRPr="00B04120">
        <w:rPr>
          <w:sz w:val="24"/>
          <w:szCs w:val="24"/>
        </w:rPr>
        <w:tab/>
      </w:r>
      <w:r w:rsidRPr="00B04120">
        <w:rPr>
          <w:sz w:val="24"/>
          <w:szCs w:val="24"/>
        </w:rPr>
        <w:tab/>
      </w:r>
      <w:r w:rsidRPr="00B04120">
        <w:rPr>
          <w:sz w:val="24"/>
          <w:szCs w:val="24"/>
        </w:rPr>
        <w:tab/>
        <w:t xml:space="preserve">         </w:t>
      </w:r>
      <w:r w:rsidRPr="00B04120">
        <w:rPr>
          <w:b/>
          <w:sz w:val="24"/>
          <w:szCs w:val="24"/>
        </w:rPr>
        <w:t>344 tis Kč vč. DPH</w:t>
      </w:r>
    </w:p>
    <w:p w:rsidR="00B04120" w:rsidRPr="00B04120" w:rsidRDefault="00B04120" w:rsidP="00B04120">
      <w:pPr>
        <w:pStyle w:val="Zkladntext3"/>
        <w:spacing w:after="0" w:line="240" w:lineRule="atLeast"/>
        <w:jc w:val="both"/>
        <w:rPr>
          <w:sz w:val="24"/>
          <w:szCs w:val="24"/>
        </w:rPr>
      </w:pPr>
    </w:p>
    <w:p w:rsidR="00B04120" w:rsidRPr="00B04120" w:rsidRDefault="00B04120" w:rsidP="00B04120">
      <w:pPr>
        <w:pStyle w:val="Zkladntext3"/>
        <w:spacing w:after="0" w:line="240" w:lineRule="atLeast"/>
        <w:jc w:val="both"/>
        <w:rPr>
          <w:sz w:val="24"/>
          <w:szCs w:val="24"/>
        </w:rPr>
      </w:pPr>
      <w:r w:rsidRPr="00B04120">
        <w:rPr>
          <w:sz w:val="24"/>
          <w:szCs w:val="24"/>
        </w:rPr>
        <w:t xml:space="preserve">Náklady na </w:t>
      </w:r>
      <w:proofErr w:type="gramStart"/>
      <w:r w:rsidRPr="00B04120">
        <w:rPr>
          <w:sz w:val="24"/>
          <w:szCs w:val="24"/>
        </w:rPr>
        <w:t>AD</w:t>
      </w:r>
      <w:proofErr w:type="gramEnd"/>
      <w:r w:rsidRPr="00B04120">
        <w:rPr>
          <w:sz w:val="24"/>
          <w:szCs w:val="24"/>
        </w:rPr>
        <w:t xml:space="preserve"> a TDI (ARR):</w:t>
      </w:r>
      <w:r w:rsidRPr="00B04120">
        <w:rPr>
          <w:sz w:val="24"/>
          <w:szCs w:val="24"/>
        </w:rPr>
        <w:tab/>
      </w:r>
      <w:r w:rsidRPr="00B04120">
        <w:rPr>
          <w:sz w:val="24"/>
          <w:szCs w:val="24"/>
        </w:rPr>
        <w:tab/>
        <w:t xml:space="preserve">37 760,- Kč bez DPH, tj.  </w:t>
      </w:r>
      <w:r w:rsidRPr="00B04120">
        <w:rPr>
          <w:b/>
          <w:sz w:val="24"/>
          <w:szCs w:val="24"/>
        </w:rPr>
        <w:t>45 689,- vč. Vč. DPH</w:t>
      </w:r>
    </w:p>
    <w:p w:rsidR="00B04120" w:rsidRPr="00B04120" w:rsidRDefault="00B04120" w:rsidP="00B04120">
      <w:pPr>
        <w:rPr>
          <w:i/>
          <w:color w:val="FF0000"/>
        </w:rPr>
      </w:pPr>
    </w:p>
    <w:p w:rsidR="00B04120" w:rsidRPr="00B04120" w:rsidRDefault="00B04120" w:rsidP="00B04120">
      <w:pPr>
        <w:pStyle w:val="Zkladntext3"/>
        <w:spacing w:before="120" w:after="0"/>
        <w:jc w:val="both"/>
        <w:rPr>
          <w:b/>
          <w:sz w:val="24"/>
          <w:szCs w:val="24"/>
          <w:u w:val="single"/>
        </w:rPr>
      </w:pPr>
      <w:r w:rsidRPr="00B04120">
        <w:rPr>
          <w:b/>
          <w:sz w:val="24"/>
          <w:szCs w:val="24"/>
          <w:u w:val="single"/>
        </w:rPr>
        <w:t>Úseky v projektové přípravě, předpoklad podání žádosti na podzim 2018, realizace v roce 2019:</w:t>
      </w:r>
    </w:p>
    <w:p w:rsidR="00B04120" w:rsidRPr="00B04120" w:rsidRDefault="00B04120" w:rsidP="00B04120">
      <w:pPr>
        <w:jc w:val="both"/>
      </w:pPr>
      <w:r w:rsidRPr="00B04120">
        <w:t>- Priorita I:</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III/353 – vymezené alejové úseky + prověření umístění nových výsadeb</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III/2901 – Větrov – Frýdlant</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III/2903 – Raspenava - Frýdlant</w:t>
      </w:r>
    </w:p>
    <w:p w:rsidR="00B04120" w:rsidRPr="00B04120" w:rsidRDefault="00B04120" w:rsidP="00B04120">
      <w:pPr>
        <w:pStyle w:val="Odstavecseseznamem"/>
        <w:rPr>
          <w:rFonts w:ascii="Times New Roman" w:hAnsi="Times New Roman"/>
        </w:rPr>
      </w:pPr>
    </w:p>
    <w:p w:rsidR="00B04120" w:rsidRPr="00B04120" w:rsidRDefault="00B04120" w:rsidP="00B04120">
      <w:r w:rsidRPr="00B04120">
        <w:t xml:space="preserve">- Priorita II: </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III/352 – II. etapa - úsek od křižovatky se silnicí I/13 po Háj</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III/29110 - II. etapa – Od lipové aleje po Jindřichovice pod Smrkem (zbývající část komunikace)</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III/2904 - Mníšek – Raspenava</w:t>
      </w:r>
    </w:p>
    <w:p w:rsidR="00B04120" w:rsidRPr="00B04120" w:rsidRDefault="00B04120" w:rsidP="00B04120">
      <w:pPr>
        <w:pStyle w:val="Odstavecseseznamem"/>
        <w:numPr>
          <w:ilvl w:val="0"/>
          <w:numId w:val="12"/>
        </w:numPr>
        <w:rPr>
          <w:rFonts w:ascii="Times New Roman" w:hAnsi="Times New Roman"/>
        </w:rPr>
      </w:pPr>
      <w:r w:rsidRPr="00B04120">
        <w:rPr>
          <w:rFonts w:ascii="Times New Roman" w:hAnsi="Times New Roman"/>
        </w:rPr>
        <w:t>č. III/2914 - Arnoltice - Dolní Oldříš</w:t>
      </w:r>
    </w:p>
    <w:p w:rsidR="00B04120" w:rsidRPr="00B04120" w:rsidRDefault="00B04120" w:rsidP="00B04120"/>
    <w:p w:rsidR="00B04120" w:rsidRPr="00B04120" w:rsidRDefault="00B04120" w:rsidP="00B04120">
      <w:r w:rsidRPr="00B04120">
        <w:t xml:space="preserve">- Priorita č. III: </w:t>
      </w:r>
    </w:p>
    <w:p w:rsidR="00B04120" w:rsidRPr="00B04120" w:rsidRDefault="00B04120" w:rsidP="00B04120">
      <w:pPr>
        <w:pStyle w:val="Odstavecseseznamem"/>
        <w:numPr>
          <w:ilvl w:val="0"/>
          <w:numId w:val="13"/>
        </w:numPr>
        <w:rPr>
          <w:rFonts w:ascii="Times New Roman" w:hAnsi="Times New Roman"/>
        </w:rPr>
      </w:pPr>
      <w:r w:rsidRPr="00B04120">
        <w:rPr>
          <w:rFonts w:ascii="Times New Roman" w:hAnsi="Times New Roman"/>
        </w:rPr>
        <w:t>III/ 29015 – úsek Hajniště – Ludvíkov pod Smrkem</w:t>
      </w:r>
    </w:p>
    <w:p w:rsidR="00B04120" w:rsidRPr="00B04120" w:rsidRDefault="00B04120" w:rsidP="00B04120"/>
    <w:p w:rsidR="00B04120" w:rsidRPr="00B04120" w:rsidRDefault="00B04120" w:rsidP="00B04120">
      <w:pPr>
        <w:pStyle w:val="Zkladntext3"/>
        <w:spacing w:after="0" w:line="240" w:lineRule="atLeast"/>
        <w:jc w:val="both"/>
        <w:rPr>
          <w:sz w:val="24"/>
          <w:szCs w:val="24"/>
          <w:u w:val="single"/>
        </w:rPr>
      </w:pPr>
      <w:r w:rsidRPr="00B04120">
        <w:rPr>
          <w:sz w:val="24"/>
          <w:szCs w:val="24"/>
          <w:u w:val="single"/>
        </w:rPr>
        <w:t>Náklady pro rok 2019:</w:t>
      </w:r>
    </w:p>
    <w:p w:rsidR="00B04120" w:rsidRPr="00B04120" w:rsidRDefault="00B04120" w:rsidP="00B04120">
      <w:pPr>
        <w:pStyle w:val="Zkladntext3"/>
        <w:spacing w:after="0" w:line="240" w:lineRule="atLeast"/>
        <w:jc w:val="both"/>
        <w:rPr>
          <w:sz w:val="24"/>
          <w:szCs w:val="24"/>
        </w:rPr>
      </w:pPr>
      <w:r w:rsidRPr="00B04120">
        <w:rPr>
          <w:sz w:val="24"/>
          <w:szCs w:val="24"/>
        </w:rPr>
        <w:t xml:space="preserve">Odhad celkových nákladů před dokončením PD: </w:t>
      </w:r>
      <w:r w:rsidRPr="00B04120">
        <w:rPr>
          <w:sz w:val="24"/>
          <w:szCs w:val="24"/>
        </w:rPr>
        <w:tab/>
        <w:t xml:space="preserve">4 636 tis. Kč bez DPH, tj. 5 610 </w:t>
      </w:r>
      <w:proofErr w:type="gramStart"/>
      <w:r w:rsidRPr="00B04120">
        <w:rPr>
          <w:sz w:val="24"/>
          <w:szCs w:val="24"/>
        </w:rPr>
        <w:t>tis. ,- Kč</w:t>
      </w:r>
      <w:proofErr w:type="gramEnd"/>
      <w:r w:rsidRPr="00B04120">
        <w:rPr>
          <w:sz w:val="24"/>
          <w:szCs w:val="24"/>
        </w:rPr>
        <w:t xml:space="preserve"> vč. DPH</w:t>
      </w:r>
    </w:p>
    <w:p w:rsidR="00B04120" w:rsidRPr="00B04120" w:rsidRDefault="00B04120" w:rsidP="00B04120">
      <w:pPr>
        <w:pStyle w:val="Zkladntext3"/>
        <w:spacing w:after="0" w:line="240" w:lineRule="atLeast"/>
        <w:jc w:val="both"/>
        <w:rPr>
          <w:sz w:val="24"/>
          <w:szCs w:val="24"/>
        </w:rPr>
      </w:pPr>
      <w:r w:rsidRPr="00B04120">
        <w:rPr>
          <w:sz w:val="24"/>
          <w:szCs w:val="24"/>
        </w:rPr>
        <w:t xml:space="preserve">Vzhledem k tomu, že zahájení realizací bude až na podzim 2019 a ukončení na jaře 2020, kalkulujeme potřebu nákladů pro rok 2019 pouze na polovinu - </w:t>
      </w:r>
      <w:r w:rsidRPr="00B04120">
        <w:rPr>
          <w:sz w:val="24"/>
          <w:szCs w:val="24"/>
        </w:rPr>
        <w:tab/>
        <w:t>2 805 tis. vč. DPH</w:t>
      </w:r>
    </w:p>
    <w:p w:rsidR="00B04120" w:rsidRPr="00B04120" w:rsidRDefault="00B04120" w:rsidP="00B04120">
      <w:pPr>
        <w:pStyle w:val="Zkladntext3"/>
        <w:spacing w:after="0" w:line="240" w:lineRule="atLeast"/>
        <w:jc w:val="both"/>
        <w:rPr>
          <w:sz w:val="24"/>
          <w:szCs w:val="24"/>
        </w:rPr>
      </w:pPr>
      <w:r w:rsidRPr="00B04120">
        <w:rPr>
          <w:sz w:val="24"/>
          <w:szCs w:val="24"/>
        </w:rPr>
        <w:t xml:space="preserve">Náklady na vlastní spoluúčast pro rok 2019 (20%) činí </w:t>
      </w:r>
      <w:r w:rsidRPr="00B04120">
        <w:rPr>
          <w:sz w:val="24"/>
          <w:szCs w:val="24"/>
        </w:rPr>
        <w:tab/>
      </w:r>
      <w:r w:rsidRPr="00B04120">
        <w:rPr>
          <w:sz w:val="24"/>
          <w:szCs w:val="24"/>
        </w:rPr>
        <w:tab/>
      </w:r>
      <w:r w:rsidRPr="00B04120">
        <w:rPr>
          <w:b/>
          <w:sz w:val="24"/>
          <w:szCs w:val="24"/>
        </w:rPr>
        <w:t>561 tis Kč vč. DPH</w:t>
      </w:r>
    </w:p>
    <w:p w:rsidR="00B04120" w:rsidRPr="00B04120" w:rsidRDefault="00B04120" w:rsidP="00B04120"/>
    <w:p w:rsidR="00B04120" w:rsidRPr="00B04120" w:rsidRDefault="00B04120" w:rsidP="00B04120">
      <w:pPr>
        <w:pStyle w:val="Zkladntext3"/>
        <w:spacing w:after="0" w:line="240" w:lineRule="atLeast"/>
        <w:jc w:val="both"/>
        <w:rPr>
          <w:sz w:val="24"/>
          <w:szCs w:val="24"/>
        </w:rPr>
      </w:pPr>
      <w:r w:rsidRPr="00B04120">
        <w:rPr>
          <w:sz w:val="24"/>
          <w:szCs w:val="24"/>
        </w:rPr>
        <w:t xml:space="preserve">Náklady na </w:t>
      </w:r>
      <w:proofErr w:type="gramStart"/>
      <w:r w:rsidRPr="00B04120">
        <w:rPr>
          <w:sz w:val="24"/>
          <w:szCs w:val="24"/>
        </w:rPr>
        <w:t>AD</w:t>
      </w:r>
      <w:proofErr w:type="gramEnd"/>
      <w:r w:rsidRPr="00B04120">
        <w:rPr>
          <w:sz w:val="24"/>
          <w:szCs w:val="24"/>
        </w:rPr>
        <w:t xml:space="preserve"> a TDI (ARR):</w:t>
      </w:r>
      <w:r w:rsidRPr="00B04120">
        <w:rPr>
          <w:sz w:val="24"/>
          <w:szCs w:val="24"/>
        </w:rPr>
        <w:tab/>
      </w:r>
      <w:r w:rsidRPr="00B04120">
        <w:rPr>
          <w:sz w:val="24"/>
          <w:szCs w:val="24"/>
        </w:rPr>
        <w:tab/>
        <w:t>140 420,- Kč bez DPH, tj. 169 908,- vč. Vč. DPH</w:t>
      </w:r>
    </w:p>
    <w:p w:rsidR="00B04120" w:rsidRPr="00B04120" w:rsidRDefault="00B04120" w:rsidP="00B04120">
      <w:r w:rsidRPr="00B04120">
        <w:t xml:space="preserve">Pro rok 2019 se počítá opět s polovinou, tj. </w:t>
      </w:r>
      <w:r w:rsidRPr="00B04120">
        <w:rPr>
          <w:b/>
        </w:rPr>
        <w:t>84 954,- Kč vč. DPH</w:t>
      </w:r>
      <w:r w:rsidRPr="00B04120">
        <w:t xml:space="preserve"> </w:t>
      </w:r>
    </w:p>
    <w:p w:rsidR="00B04120" w:rsidRPr="00B04120" w:rsidRDefault="00B04120" w:rsidP="00B04120">
      <w:pPr>
        <w:rPr>
          <w:i/>
        </w:rPr>
      </w:pPr>
    </w:p>
    <w:p w:rsidR="00B04120" w:rsidRPr="00B04120" w:rsidRDefault="00B04120" w:rsidP="00B04120"/>
    <w:p w:rsidR="00B04120" w:rsidRPr="00B04120" w:rsidRDefault="00B04120" w:rsidP="00B04120">
      <w:r w:rsidRPr="00B04120">
        <w:t>Shrnutí:</w:t>
      </w:r>
    </w:p>
    <w:p w:rsidR="00B04120" w:rsidRPr="00B04120" w:rsidRDefault="00B04120" w:rsidP="00B04120">
      <w:pPr>
        <w:jc w:val="both"/>
      </w:pPr>
      <w:r w:rsidRPr="00B04120">
        <w:t xml:space="preserve">V rámci doposud realizovaných a projekčně připravených úseků lze dosáhnout celkem maximálně na 1444 ks nových výsadeb. Tato hodnota však může být o něco nižší – až cca o 100 ks, neboť nejsou dořešeny v rozpracovaných projektech souhlasy vlastníků pozemků. Lze tedy již konstatovat, že kraj pravděpodobně nedosáhne na 1500 ks nových výsadeb u krajských silnic. Do současné doby se podařilo získat dotaci na všechny podané žádosti. Nejpozději do dvou let bude realizace nových alejí na Frýdlanstku kompletně hotova. Na podzim budou projekčně připraveny zbylé úseky silnic a budou podány žádosti o dotace. </w:t>
      </w:r>
      <w:r w:rsidRPr="00B04120">
        <w:lastRenderedPageBreak/>
        <w:t xml:space="preserve">V rámci přípravy rozpočtu na rok 2019 je návrh 1 mil. Kč na rok 2019, které by měly vystačit (viz. </w:t>
      </w:r>
      <w:proofErr w:type="gramStart"/>
      <w:r w:rsidRPr="00B04120">
        <w:t>níže</w:t>
      </w:r>
      <w:proofErr w:type="gramEnd"/>
      <w:r w:rsidRPr="00B04120">
        <w:t>)</w:t>
      </w:r>
    </w:p>
    <w:p w:rsidR="00B04120" w:rsidRPr="00B04120" w:rsidRDefault="00B04120" w:rsidP="00B04120"/>
    <w:p w:rsidR="00B04120" w:rsidRPr="00B04120" w:rsidRDefault="00B04120" w:rsidP="00B04120">
      <w:r w:rsidRPr="00B04120">
        <w:t>Pro Frýdlantsko se již nepočítá s další projektovou přípravou dalších úseků silnic.</w:t>
      </w:r>
    </w:p>
    <w:p w:rsidR="00B04120" w:rsidRPr="00B04120" w:rsidRDefault="00B04120" w:rsidP="00B04120">
      <w:pPr>
        <w:rPr>
          <w:color w:val="FF0000"/>
        </w:rPr>
      </w:pPr>
    </w:p>
    <w:p w:rsidR="00B04120" w:rsidRPr="00B04120" w:rsidRDefault="00B04120" w:rsidP="00B04120">
      <w:pPr>
        <w:rPr>
          <w:b/>
        </w:rPr>
      </w:pPr>
      <w:r w:rsidRPr="00B04120">
        <w:rPr>
          <w:b/>
        </w:rPr>
        <w:t xml:space="preserve">Celkem se předpokládá na rok 2019 požadavek </w:t>
      </w:r>
      <w:r w:rsidRPr="00B04120">
        <w:rPr>
          <w:b/>
        </w:rPr>
        <w:tab/>
      </w:r>
      <w:r w:rsidRPr="00B04120">
        <w:rPr>
          <w:b/>
        </w:rPr>
        <w:tab/>
        <w:t>1 035 644,- Kč vč. DPH, z toho</w:t>
      </w:r>
    </w:p>
    <w:p w:rsidR="00B04120" w:rsidRPr="00B04120" w:rsidRDefault="00B04120" w:rsidP="00B04120">
      <w:pPr>
        <w:pStyle w:val="Odstavecseseznamem"/>
        <w:numPr>
          <w:ilvl w:val="0"/>
          <w:numId w:val="13"/>
        </w:numPr>
        <w:rPr>
          <w:rFonts w:ascii="Times New Roman" w:hAnsi="Times New Roman"/>
          <w:b/>
        </w:rPr>
      </w:pPr>
      <w:r w:rsidRPr="00B04120">
        <w:rPr>
          <w:rFonts w:ascii="Times New Roman" w:hAnsi="Times New Roman"/>
          <w:b/>
        </w:rPr>
        <w:t xml:space="preserve">na kofinancování realizací ve výši: </w:t>
      </w:r>
      <w:r w:rsidRPr="00B04120">
        <w:rPr>
          <w:rFonts w:ascii="Times New Roman" w:hAnsi="Times New Roman"/>
          <w:b/>
        </w:rPr>
        <w:tab/>
      </w:r>
      <w:r w:rsidRPr="00B04120">
        <w:rPr>
          <w:rFonts w:ascii="Times New Roman" w:hAnsi="Times New Roman"/>
          <w:b/>
        </w:rPr>
        <w:tab/>
        <w:t>905 tis Kč vč. DPH</w:t>
      </w:r>
    </w:p>
    <w:p w:rsidR="00B04120" w:rsidRPr="00B04120" w:rsidRDefault="00B04120" w:rsidP="00B04120">
      <w:pPr>
        <w:pStyle w:val="Odstavecseseznamem"/>
        <w:numPr>
          <w:ilvl w:val="0"/>
          <w:numId w:val="13"/>
        </w:numPr>
        <w:rPr>
          <w:rFonts w:ascii="Times New Roman" w:hAnsi="Times New Roman"/>
          <w:b/>
        </w:rPr>
      </w:pPr>
      <w:r w:rsidRPr="00B04120">
        <w:rPr>
          <w:rFonts w:ascii="Times New Roman" w:hAnsi="Times New Roman"/>
          <w:b/>
        </w:rPr>
        <w:t xml:space="preserve">na </w:t>
      </w:r>
      <w:proofErr w:type="gramStart"/>
      <w:r w:rsidRPr="00B04120">
        <w:rPr>
          <w:rFonts w:ascii="Times New Roman" w:hAnsi="Times New Roman"/>
          <w:b/>
        </w:rPr>
        <w:t>AD</w:t>
      </w:r>
      <w:proofErr w:type="gramEnd"/>
      <w:r w:rsidRPr="00B04120">
        <w:rPr>
          <w:rFonts w:ascii="Times New Roman" w:hAnsi="Times New Roman"/>
          <w:b/>
        </w:rPr>
        <w:t xml:space="preserve"> a TDI včetně řešení věcných změn</w:t>
      </w:r>
      <w:r w:rsidRPr="00B04120">
        <w:rPr>
          <w:rFonts w:ascii="Times New Roman" w:hAnsi="Times New Roman"/>
          <w:b/>
        </w:rPr>
        <w:tab/>
      </w:r>
      <w:r w:rsidRPr="00B04120">
        <w:rPr>
          <w:rFonts w:ascii="Times New Roman" w:hAnsi="Times New Roman"/>
          <w:b/>
        </w:rPr>
        <w:tab/>
        <w:t>130 644,- Kč vč. DPH</w:t>
      </w:r>
    </w:p>
    <w:p w:rsidR="00B04120" w:rsidRPr="00B04120" w:rsidRDefault="00B04120" w:rsidP="00B04120">
      <w:pPr>
        <w:rPr>
          <w:color w:val="FF0000"/>
        </w:rPr>
      </w:pPr>
    </w:p>
    <w:p w:rsidR="00B04120" w:rsidRPr="00B04120" w:rsidRDefault="00B04120" w:rsidP="00B04120">
      <w:pPr>
        <w:rPr>
          <w:color w:val="FF0000"/>
        </w:rPr>
      </w:pPr>
    </w:p>
    <w:p w:rsidR="00B04120" w:rsidRPr="00B04120" w:rsidRDefault="00B04120" w:rsidP="00B04120">
      <w:pPr>
        <w:pStyle w:val="Zkladntext3"/>
        <w:spacing w:before="120" w:after="0"/>
        <w:jc w:val="both"/>
        <w:rPr>
          <w:b/>
          <w:sz w:val="24"/>
          <w:szCs w:val="24"/>
        </w:rPr>
      </w:pPr>
      <w:r w:rsidRPr="00B04120">
        <w:rPr>
          <w:b/>
          <w:sz w:val="24"/>
          <w:szCs w:val="24"/>
        </w:rPr>
        <w:t>B) Novoborsko</w:t>
      </w:r>
    </w:p>
    <w:p w:rsidR="00B04120" w:rsidRPr="00B04120" w:rsidRDefault="00B04120" w:rsidP="00B04120"/>
    <w:p w:rsidR="00B04120" w:rsidRPr="00B04120" w:rsidRDefault="00B04120" w:rsidP="00B04120">
      <w:pPr>
        <w:jc w:val="both"/>
      </w:pPr>
      <w:r w:rsidRPr="00B04120">
        <w:t xml:space="preserve">Rada Libereckého kraje dne </w:t>
      </w:r>
      <w:proofErr w:type="gramStart"/>
      <w:r w:rsidRPr="00B04120">
        <w:t>3.10.2017</w:t>
      </w:r>
      <w:proofErr w:type="gramEnd"/>
      <w:r w:rsidRPr="00B04120">
        <w:t xml:space="preserve"> odsouhlasila zpracování prvotní analýzy stavu silniční zeleně podél silnic II. a III. třídy v oblasti Novoborska. V případě zadání projektů již v letošním roce, anebo začátkem roku 2019, by bylo možné v příštím roce požádat o dotaci, případně již část alejí realizovat. V rámci přípravy rozpočtu na rok 2019 je návrh 0,3 mil. Kč.  </w:t>
      </w:r>
    </w:p>
    <w:p w:rsidR="00B04120" w:rsidRPr="00B04120" w:rsidRDefault="00B04120" w:rsidP="00B04120">
      <w:pPr>
        <w:jc w:val="both"/>
      </w:pPr>
      <w:r w:rsidRPr="00B04120">
        <w:t>Prioritně je navrženo k řešení 8 úseků silnic:</w:t>
      </w:r>
    </w:p>
    <w:p w:rsidR="00B04120" w:rsidRPr="00B04120" w:rsidRDefault="00B04120" w:rsidP="00B04120">
      <w:pPr>
        <w:jc w:val="both"/>
      </w:pP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II/262 - Starý Šachov – Česká Lípa</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III/26210 - Pihel – Skalice u České Lípy</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III/26212 - Slunečná – Skalice u České Lípy</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III/26847 - Nový Bor</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III/2628 - Okrouhlá – Horní Libchava (část)</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III/2626 - Záluží – Kvítkov</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III/26215 - Stružnice – Horní Libchava</w:t>
      </w:r>
    </w:p>
    <w:p w:rsidR="00B04120" w:rsidRPr="00B04120" w:rsidRDefault="00B04120" w:rsidP="00B04120">
      <w:pPr>
        <w:pStyle w:val="Odstavecseseznamem"/>
        <w:numPr>
          <w:ilvl w:val="0"/>
          <w:numId w:val="17"/>
        </w:numPr>
        <w:jc w:val="both"/>
        <w:rPr>
          <w:rFonts w:ascii="Times New Roman" w:hAnsi="Times New Roman"/>
        </w:rPr>
      </w:pPr>
      <w:r w:rsidRPr="00B04120">
        <w:rPr>
          <w:rFonts w:ascii="Times New Roman" w:hAnsi="Times New Roman"/>
        </w:rPr>
        <w:t>III/27011 - Lindava – Stráž pod Ralskem</w:t>
      </w:r>
    </w:p>
    <w:p w:rsidR="00B04120" w:rsidRPr="00B04120" w:rsidRDefault="00B04120" w:rsidP="00B04120">
      <w:pPr>
        <w:jc w:val="both"/>
      </w:pPr>
    </w:p>
    <w:p w:rsidR="00B04120" w:rsidRPr="00B04120" w:rsidRDefault="00B04120" w:rsidP="00B04120">
      <w:pPr>
        <w:rPr>
          <w:u w:val="single"/>
        </w:rPr>
      </w:pPr>
      <w:r w:rsidRPr="00B04120">
        <w:rPr>
          <w:u w:val="single"/>
        </w:rPr>
        <w:t>Náklady:</w:t>
      </w:r>
    </w:p>
    <w:p w:rsidR="00B04120" w:rsidRPr="00B04120" w:rsidRDefault="00B04120" w:rsidP="00B04120">
      <w:pPr>
        <w:jc w:val="both"/>
        <w:rPr>
          <w:szCs w:val="20"/>
        </w:rPr>
      </w:pPr>
      <w:r w:rsidRPr="00B04120">
        <w:rPr>
          <w:b/>
          <w:szCs w:val="20"/>
        </w:rPr>
        <w:t>900 000,- Kč bez DPH, tj. 1 089 000,- Kč vč. DPH</w:t>
      </w:r>
      <w:r w:rsidRPr="00B04120">
        <w:rPr>
          <w:szCs w:val="20"/>
        </w:rPr>
        <w:t xml:space="preserve"> – projekční příprava a podání žádostí o dotaci</w:t>
      </w:r>
    </w:p>
    <w:p w:rsidR="00B04120" w:rsidRPr="00B04120" w:rsidRDefault="00B04120" w:rsidP="00B04120">
      <w:pPr>
        <w:jc w:val="both"/>
      </w:pPr>
    </w:p>
    <w:p w:rsidR="00B04120" w:rsidRPr="00B04120" w:rsidRDefault="00B04120" w:rsidP="00B04120">
      <w:pPr>
        <w:jc w:val="both"/>
      </w:pPr>
      <w:r w:rsidRPr="00B04120">
        <w:t xml:space="preserve">Shrnutí: tyto náklady nejsou pokryty rozpočtem, vzhledem k využití dotace z OPŽP v roce 2019, navrhuje předkladatel zahájit projekční činnost v letošním roce. </w:t>
      </w:r>
    </w:p>
    <w:p w:rsidR="00B04120" w:rsidRPr="00B04120" w:rsidRDefault="00B04120" w:rsidP="00B04120">
      <w:pPr>
        <w:jc w:val="both"/>
      </w:pPr>
    </w:p>
    <w:p w:rsidR="00B04120" w:rsidRPr="00B04120" w:rsidRDefault="00B04120" w:rsidP="00B04120">
      <w:pPr>
        <w:jc w:val="both"/>
        <w:rPr>
          <w:b/>
        </w:rPr>
      </w:pPr>
      <w:r w:rsidRPr="00B04120">
        <w:rPr>
          <w:b/>
        </w:rPr>
        <w:t xml:space="preserve">C) Další oblasti </w:t>
      </w:r>
    </w:p>
    <w:p w:rsidR="00B04120" w:rsidRPr="00B04120" w:rsidRDefault="00B04120" w:rsidP="00B04120">
      <w:pPr>
        <w:jc w:val="both"/>
        <w:rPr>
          <w:b/>
        </w:rPr>
      </w:pPr>
    </w:p>
    <w:p w:rsidR="00B04120" w:rsidRPr="00B04120" w:rsidRDefault="00B04120" w:rsidP="00B04120">
      <w:pPr>
        <w:jc w:val="both"/>
      </w:pPr>
      <w:r w:rsidRPr="00B04120">
        <w:t>ARR ve spolupráci s KSS LK vytipovala další oblasti jako Novoborsko, kde je navrženo rámcové zmapování stavu.</w:t>
      </w:r>
    </w:p>
    <w:p w:rsidR="00B04120" w:rsidRPr="00B04120" w:rsidRDefault="00B04120" w:rsidP="00B04120">
      <w:pPr>
        <w:jc w:val="both"/>
      </w:pPr>
      <w:r w:rsidRPr="00B04120">
        <w:t>Jedná se o oblasti:</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Hodkovicko/Českodubsko</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Rychnov u Jablonce/Frýdštejn a okolí</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Semily/Vysoké nad Jizerou</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Vyskeř, Kacanovy, Všeň a okolí</w:t>
      </w:r>
    </w:p>
    <w:p w:rsidR="00B04120" w:rsidRPr="00B04120" w:rsidRDefault="00B04120" w:rsidP="00B04120">
      <w:pPr>
        <w:jc w:val="both"/>
      </w:pPr>
    </w:p>
    <w:p w:rsidR="00B04120" w:rsidRPr="00B04120" w:rsidRDefault="00B04120" w:rsidP="00B04120">
      <w:pPr>
        <w:jc w:val="both"/>
      </w:pPr>
      <w:r w:rsidRPr="00B04120">
        <w:t xml:space="preserve"> V rámci těchto oblastí bude vymezeno konkrétních 130 km krajských silnic.</w:t>
      </w:r>
    </w:p>
    <w:p w:rsidR="00B04120" w:rsidRPr="00B04120" w:rsidRDefault="00B04120" w:rsidP="00B04120">
      <w:pPr>
        <w:jc w:val="both"/>
        <w:rPr>
          <w:b/>
        </w:rPr>
      </w:pPr>
    </w:p>
    <w:p w:rsidR="00B04120" w:rsidRPr="00B04120" w:rsidRDefault="00B04120" w:rsidP="00B04120">
      <w:r w:rsidRPr="00B04120">
        <w:t>Nákladovost:</w:t>
      </w:r>
    </w:p>
    <w:p w:rsidR="00B04120" w:rsidRPr="00B04120" w:rsidRDefault="00B04120" w:rsidP="00B04120">
      <w:pPr>
        <w:jc w:val="both"/>
        <w:rPr>
          <w:b/>
          <w:szCs w:val="20"/>
        </w:rPr>
      </w:pPr>
      <w:r w:rsidRPr="00B04120">
        <w:rPr>
          <w:b/>
          <w:szCs w:val="20"/>
        </w:rPr>
        <w:t>350 000,- Kč bez DPH, tj. 423 500,- Kč vč. DPH</w:t>
      </w:r>
    </w:p>
    <w:p w:rsidR="00B04120" w:rsidRPr="00B04120" w:rsidRDefault="00B04120" w:rsidP="00B04120">
      <w:pPr>
        <w:jc w:val="both"/>
        <w:rPr>
          <w:szCs w:val="20"/>
        </w:rPr>
      </w:pPr>
    </w:p>
    <w:p w:rsidR="00B04120" w:rsidRPr="00B04120" w:rsidRDefault="00B04120" w:rsidP="00B04120">
      <w:pPr>
        <w:jc w:val="both"/>
        <w:rPr>
          <w:b/>
          <w:szCs w:val="20"/>
        </w:rPr>
      </w:pPr>
      <w:r w:rsidRPr="00B04120">
        <w:rPr>
          <w:b/>
          <w:szCs w:val="20"/>
        </w:rPr>
        <w:t>Doporučení předkladatele</w:t>
      </w:r>
    </w:p>
    <w:p w:rsidR="00B04120" w:rsidRPr="00B04120" w:rsidRDefault="00B04120" w:rsidP="00B04120">
      <w:pPr>
        <w:jc w:val="both"/>
        <w:rPr>
          <w:b/>
          <w:szCs w:val="20"/>
        </w:rPr>
      </w:pPr>
    </w:p>
    <w:p w:rsidR="00B04120" w:rsidRPr="00B04120" w:rsidRDefault="00B04120" w:rsidP="00B04120">
      <w:pPr>
        <w:pStyle w:val="Odstavecseseznamem"/>
        <w:numPr>
          <w:ilvl w:val="0"/>
          <w:numId w:val="18"/>
        </w:numPr>
        <w:jc w:val="both"/>
        <w:rPr>
          <w:rFonts w:ascii="Times New Roman" w:hAnsi="Times New Roman"/>
        </w:rPr>
      </w:pPr>
      <w:r w:rsidRPr="00B04120">
        <w:rPr>
          <w:rFonts w:ascii="Times New Roman" w:hAnsi="Times New Roman"/>
          <w:szCs w:val="20"/>
        </w:rPr>
        <w:t>Předkladatel navrhuje zpracování prvotní analýzy stavu silniční zeleně na oblasti:</w:t>
      </w:r>
    </w:p>
    <w:p w:rsidR="00B04120" w:rsidRPr="00B04120" w:rsidRDefault="00B04120" w:rsidP="00B04120">
      <w:pPr>
        <w:pStyle w:val="Odstavecseseznamem"/>
        <w:jc w:val="both"/>
        <w:rPr>
          <w:rFonts w:ascii="Times New Roman" w:hAnsi="Times New Roman"/>
        </w:rPr>
      </w:pP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Hodkovicko/Českodubsko</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Rychnov u Jablonce / Frýdštejn a okolí</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Semily / Vysoké nad Jizerou</w:t>
      </w:r>
    </w:p>
    <w:p w:rsidR="00B04120" w:rsidRPr="00B04120" w:rsidRDefault="00B04120" w:rsidP="00B04120">
      <w:pPr>
        <w:pStyle w:val="Odstavecseseznamem"/>
        <w:numPr>
          <w:ilvl w:val="0"/>
          <w:numId w:val="13"/>
        </w:numPr>
        <w:jc w:val="both"/>
        <w:rPr>
          <w:rFonts w:ascii="Times New Roman" w:hAnsi="Times New Roman"/>
        </w:rPr>
      </w:pPr>
      <w:r w:rsidRPr="00B04120">
        <w:rPr>
          <w:rFonts w:ascii="Times New Roman" w:hAnsi="Times New Roman"/>
        </w:rPr>
        <w:t>Vyskeř, Kacanovy, Všeň a okolí</w:t>
      </w:r>
    </w:p>
    <w:p w:rsidR="00B04120" w:rsidRPr="00B04120" w:rsidRDefault="00B04120" w:rsidP="00B04120">
      <w:pPr>
        <w:pStyle w:val="Odstavecseseznamem"/>
        <w:jc w:val="both"/>
        <w:rPr>
          <w:rFonts w:ascii="Times New Roman" w:hAnsi="Times New Roman"/>
        </w:rPr>
      </w:pPr>
    </w:p>
    <w:p w:rsidR="00B04120" w:rsidRPr="00B04120" w:rsidRDefault="00B04120" w:rsidP="00B04120">
      <w:pPr>
        <w:pStyle w:val="Odstavecseseznamem"/>
        <w:jc w:val="both"/>
        <w:rPr>
          <w:rFonts w:ascii="Times New Roman" w:hAnsi="Times New Roman"/>
          <w:szCs w:val="20"/>
        </w:rPr>
      </w:pPr>
      <w:r w:rsidRPr="00B04120">
        <w:rPr>
          <w:rFonts w:ascii="Times New Roman" w:hAnsi="Times New Roman"/>
          <w:szCs w:val="20"/>
        </w:rPr>
        <w:t xml:space="preserve">ještě v roce 2018 tak, aby bylo možné podat žádost do Operačního programu životní prostředí v roce 2019. Částku ve výši 423.500 Kč navrhuje získat zapojením nahodilých příjmů kraje v oblasti dopravy </w:t>
      </w:r>
    </w:p>
    <w:p w:rsidR="00B04120" w:rsidRPr="00B04120" w:rsidRDefault="00B04120" w:rsidP="00B04120">
      <w:pPr>
        <w:pStyle w:val="Odstavecseseznamem"/>
        <w:jc w:val="both"/>
        <w:rPr>
          <w:rFonts w:ascii="Times New Roman" w:hAnsi="Times New Roman"/>
          <w:szCs w:val="20"/>
        </w:rPr>
      </w:pPr>
    </w:p>
    <w:p w:rsidR="00B04120" w:rsidRPr="00B04120" w:rsidRDefault="00B04120" w:rsidP="00B04120">
      <w:pPr>
        <w:jc w:val="both"/>
        <w:rPr>
          <w:szCs w:val="20"/>
        </w:rPr>
      </w:pPr>
      <w:r w:rsidRPr="00B04120">
        <w:rPr>
          <w:szCs w:val="20"/>
        </w:rPr>
        <w:t xml:space="preserve">Předkladatel zároveň navrhuje v roce 2018 zpracování projektových dokumentací na vybrané aleje v oblasti Novoborsko ještě v roce 2018. Částka ve výši 1.089.000 Kč není v současné době alokována v rozpočtu odbor dopravy.   </w:t>
      </w:r>
    </w:p>
    <w:p w:rsidR="00B04120" w:rsidRPr="00B04120" w:rsidRDefault="00B04120" w:rsidP="00B04120">
      <w:pPr>
        <w:jc w:val="both"/>
        <w:rPr>
          <w:szCs w:val="20"/>
        </w:rPr>
      </w:pPr>
    </w:p>
    <w:p w:rsidR="00B04120" w:rsidRPr="00B04120" w:rsidRDefault="00B04120" w:rsidP="00B04120">
      <w:pPr>
        <w:jc w:val="both"/>
        <w:rPr>
          <w:szCs w:val="20"/>
        </w:rPr>
      </w:pPr>
    </w:p>
    <w:p w:rsidR="00B04120" w:rsidRPr="00B04120" w:rsidRDefault="00B04120" w:rsidP="00B04120">
      <w:pPr>
        <w:jc w:val="both"/>
        <w:rPr>
          <w:b/>
        </w:rPr>
      </w:pPr>
      <w:r w:rsidRPr="00B04120">
        <w:rPr>
          <w:b/>
        </w:rPr>
        <w:t>Příloha:</w:t>
      </w:r>
    </w:p>
    <w:p w:rsidR="00B04120" w:rsidRPr="00B04120" w:rsidRDefault="00B04120" w:rsidP="00B04120">
      <w:pPr>
        <w:jc w:val="both"/>
        <w:rPr>
          <w:b/>
        </w:rPr>
      </w:pPr>
    </w:p>
    <w:p w:rsidR="00B04120" w:rsidRPr="00B04120" w:rsidRDefault="00B04120" w:rsidP="00B04120">
      <w:pPr>
        <w:pStyle w:val="Odstavecseseznamem"/>
        <w:numPr>
          <w:ilvl w:val="0"/>
          <w:numId w:val="8"/>
        </w:numPr>
        <w:ind w:left="360"/>
        <w:jc w:val="both"/>
        <w:rPr>
          <w:rFonts w:ascii="Times New Roman" w:hAnsi="Times New Roman"/>
          <w:sz w:val="24"/>
          <w:szCs w:val="24"/>
        </w:rPr>
      </w:pPr>
      <w:r w:rsidRPr="00B04120">
        <w:rPr>
          <w:rFonts w:ascii="Times New Roman" w:hAnsi="Times New Roman"/>
          <w:sz w:val="24"/>
          <w:szCs w:val="24"/>
        </w:rPr>
        <w:t>Mapa úseků Frýdlantska</w:t>
      </w:r>
    </w:p>
    <w:p w:rsidR="00B04120" w:rsidRPr="00B04120" w:rsidRDefault="00B04120" w:rsidP="00B04120">
      <w:pPr>
        <w:pStyle w:val="Odstavecseseznamem"/>
        <w:numPr>
          <w:ilvl w:val="0"/>
          <w:numId w:val="8"/>
        </w:numPr>
        <w:ind w:left="360"/>
        <w:jc w:val="both"/>
        <w:rPr>
          <w:rFonts w:ascii="Times New Roman" w:hAnsi="Times New Roman"/>
          <w:sz w:val="24"/>
          <w:szCs w:val="24"/>
        </w:rPr>
      </w:pPr>
      <w:r w:rsidRPr="00B04120">
        <w:rPr>
          <w:rFonts w:ascii="Times New Roman" w:hAnsi="Times New Roman"/>
          <w:sz w:val="24"/>
          <w:szCs w:val="24"/>
        </w:rPr>
        <w:t>Mapa úseků a vybraných priorit v oblasti Novoborska</w:t>
      </w:r>
    </w:p>
    <w:p w:rsidR="00B04120" w:rsidRPr="00B04120" w:rsidRDefault="00B04120" w:rsidP="00B04120">
      <w:pPr>
        <w:pStyle w:val="Odstavecseseznamem"/>
        <w:numPr>
          <w:ilvl w:val="0"/>
          <w:numId w:val="8"/>
        </w:numPr>
        <w:ind w:left="360"/>
        <w:jc w:val="both"/>
        <w:rPr>
          <w:rFonts w:ascii="Times New Roman" w:hAnsi="Times New Roman"/>
          <w:sz w:val="24"/>
          <w:szCs w:val="24"/>
        </w:rPr>
      </w:pPr>
      <w:r w:rsidRPr="00B04120">
        <w:rPr>
          <w:rFonts w:ascii="Times New Roman" w:hAnsi="Times New Roman"/>
          <w:sz w:val="24"/>
          <w:szCs w:val="24"/>
        </w:rPr>
        <w:t xml:space="preserve">Úseky na Novoborsku - tabulka </w:t>
      </w:r>
    </w:p>
    <w:p w:rsidR="000056BE" w:rsidRPr="00B04120" w:rsidRDefault="00B04120" w:rsidP="00B04120">
      <w:pPr>
        <w:pStyle w:val="Odstavecseseznamem"/>
        <w:numPr>
          <w:ilvl w:val="0"/>
          <w:numId w:val="8"/>
        </w:numPr>
        <w:ind w:left="360"/>
        <w:jc w:val="both"/>
        <w:rPr>
          <w:rFonts w:ascii="Times New Roman" w:hAnsi="Times New Roman"/>
          <w:sz w:val="24"/>
          <w:szCs w:val="24"/>
        </w:rPr>
      </w:pPr>
      <w:r w:rsidRPr="00B04120">
        <w:rPr>
          <w:rFonts w:ascii="Times New Roman" w:hAnsi="Times New Roman"/>
          <w:sz w:val="24"/>
          <w:szCs w:val="24"/>
        </w:rPr>
        <w:t>Vybrané oblasti pro základní analýzu stavu silniční zeleně</w:t>
      </w:r>
    </w:p>
    <w:sectPr w:rsidR="000056BE" w:rsidRPr="00B04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3D6"/>
    <w:multiLevelType w:val="hybridMultilevel"/>
    <w:tmpl w:val="664E1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5B6C18"/>
    <w:multiLevelType w:val="hybridMultilevel"/>
    <w:tmpl w:val="E00010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AC76AF"/>
    <w:multiLevelType w:val="hybridMultilevel"/>
    <w:tmpl w:val="5400F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E987FCA"/>
    <w:multiLevelType w:val="hybridMultilevel"/>
    <w:tmpl w:val="70525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4A077C1"/>
    <w:multiLevelType w:val="hybridMultilevel"/>
    <w:tmpl w:val="0C8ED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773576"/>
    <w:multiLevelType w:val="hybridMultilevel"/>
    <w:tmpl w:val="C592E764"/>
    <w:lvl w:ilvl="0" w:tplc="746EFC3C">
      <w:start w:val="1"/>
      <w:numFmt w:val="lowerLetter"/>
      <w:lvlText w:val="%1)"/>
      <w:lvlJc w:val="left"/>
      <w:pPr>
        <w:ind w:left="2203"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924F54"/>
    <w:multiLevelType w:val="hybridMultilevel"/>
    <w:tmpl w:val="2834C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0">
    <w:nsid w:val="2C666E3B"/>
    <w:multiLevelType w:val="hybridMultilevel"/>
    <w:tmpl w:val="AE127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FB624F2"/>
    <w:multiLevelType w:val="hybridMultilevel"/>
    <w:tmpl w:val="A8660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E52F9E"/>
    <w:multiLevelType w:val="hybridMultilevel"/>
    <w:tmpl w:val="1554B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4535B1D"/>
    <w:multiLevelType w:val="hybridMultilevel"/>
    <w:tmpl w:val="305EF4F8"/>
    <w:lvl w:ilvl="0" w:tplc="CCA4693A">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229E4"/>
    <w:multiLevelType w:val="hybridMultilevel"/>
    <w:tmpl w:val="AE4E7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547E399D"/>
    <w:multiLevelType w:val="hybridMultilevel"/>
    <w:tmpl w:val="FCF01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70354F"/>
    <w:multiLevelType w:val="hybridMultilevel"/>
    <w:tmpl w:val="821859F8"/>
    <w:lvl w:ilvl="0" w:tplc="EC3EAED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5"/>
  </w:num>
  <w:num w:numId="5">
    <w:abstractNumId w:val="4"/>
  </w:num>
  <w:num w:numId="6">
    <w:abstractNumId w:val="6"/>
  </w:num>
  <w:num w:numId="7">
    <w:abstractNumId w:val="1"/>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2"/>
  </w:num>
  <w:num w:numId="13">
    <w:abstractNumId w:val="10"/>
  </w:num>
  <w:num w:numId="14">
    <w:abstractNumId w:val="14"/>
  </w:num>
  <w:num w:numId="15">
    <w:abstractNumId w:val="16"/>
  </w:num>
  <w:num w:numId="16">
    <w:abstractNumId w:val="17"/>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1478"/>
    <w:rsid w:val="000056BE"/>
    <w:rsid w:val="0001160F"/>
    <w:rsid w:val="00212798"/>
    <w:rsid w:val="00252D07"/>
    <w:rsid w:val="0026548C"/>
    <w:rsid w:val="004A751B"/>
    <w:rsid w:val="00596D82"/>
    <w:rsid w:val="006A2792"/>
    <w:rsid w:val="006D08C3"/>
    <w:rsid w:val="007634A8"/>
    <w:rsid w:val="00934306"/>
    <w:rsid w:val="00977273"/>
    <w:rsid w:val="00AF6E54"/>
    <w:rsid w:val="00B04120"/>
    <w:rsid w:val="00B545A5"/>
    <w:rsid w:val="00BA7935"/>
    <w:rsid w:val="00BC51DB"/>
    <w:rsid w:val="00C31FFB"/>
    <w:rsid w:val="00D31E26"/>
    <w:rsid w:val="00DA7266"/>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7634A8"/>
    <w:rPr>
      <w:color w:val="0000FF"/>
      <w:u w:val="single"/>
    </w:rPr>
  </w:style>
  <w:style w:type="character" w:customStyle="1" w:styleId="Nadpis1Char">
    <w:name w:val="Nadpis 1 Char"/>
    <w:basedOn w:val="Standardnpsmoodstavce"/>
    <w:link w:val="Nadpis1"/>
    <w:uiPriority w:val="9"/>
    <w:rsid w:val="007634A8"/>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4A751B"/>
    <w:pPr>
      <w:ind w:left="720"/>
      <w:contextualSpacing/>
    </w:pPr>
    <w:rPr>
      <w:rFonts w:ascii="Calibri" w:eastAsia="Calibri" w:hAnsi="Calibri"/>
      <w:sz w:val="22"/>
      <w:szCs w:val="22"/>
    </w:rPr>
  </w:style>
  <w:style w:type="paragraph" w:styleId="Zkladntext">
    <w:name w:val="Body Text"/>
    <w:basedOn w:val="Normln"/>
    <w:link w:val="ZkladntextChar"/>
    <w:unhideWhenUsed/>
    <w:rsid w:val="004A751B"/>
    <w:pPr>
      <w:spacing w:after="120"/>
    </w:pPr>
  </w:style>
  <w:style w:type="character" w:customStyle="1" w:styleId="ZkladntextChar">
    <w:name w:val="Základní text Char"/>
    <w:basedOn w:val="Standardnpsmoodstavce"/>
    <w:link w:val="Zkladntext"/>
    <w:rsid w:val="004A751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6D82"/>
    <w:rPr>
      <w:rFonts w:ascii="Tahoma" w:hAnsi="Tahoma" w:cs="Tahoma"/>
      <w:sz w:val="16"/>
      <w:szCs w:val="16"/>
    </w:rPr>
  </w:style>
  <w:style w:type="character" w:customStyle="1" w:styleId="TextbublinyChar">
    <w:name w:val="Text bubliny Char"/>
    <w:basedOn w:val="Standardnpsmoodstavce"/>
    <w:link w:val="Textbubliny"/>
    <w:uiPriority w:val="99"/>
    <w:semiHidden/>
    <w:rsid w:val="00596D82"/>
    <w:rPr>
      <w:rFonts w:ascii="Tahoma" w:eastAsia="Times New Roman" w:hAnsi="Tahoma" w:cs="Tahoma"/>
      <w:sz w:val="16"/>
      <w:szCs w:val="16"/>
      <w:lang w:eastAsia="cs-CZ"/>
    </w:rPr>
  </w:style>
  <w:style w:type="paragraph" w:styleId="Zkladntext3">
    <w:name w:val="Body Text 3"/>
    <w:basedOn w:val="Normln"/>
    <w:link w:val="Zkladntext3Char"/>
    <w:rsid w:val="00B04120"/>
    <w:pPr>
      <w:spacing w:after="120"/>
    </w:pPr>
    <w:rPr>
      <w:sz w:val="16"/>
      <w:szCs w:val="16"/>
    </w:rPr>
  </w:style>
  <w:style w:type="character" w:customStyle="1" w:styleId="Zkladntext3Char">
    <w:name w:val="Základní text 3 Char"/>
    <w:basedOn w:val="Standardnpsmoodstavce"/>
    <w:link w:val="Zkladntext3"/>
    <w:rsid w:val="00B04120"/>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7634A8"/>
    <w:rPr>
      <w:color w:val="0000FF"/>
      <w:u w:val="single"/>
    </w:rPr>
  </w:style>
  <w:style w:type="character" w:customStyle="1" w:styleId="Nadpis1Char">
    <w:name w:val="Nadpis 1 Char"/>
    <w:basedOn w:val="Standardnpsmoodstavce"/>
    <w:link w:val="Nadpis1"/>
    <w:uiPriority w:val="9"/>
    <w:rsid w:val="007634A8"/>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4A751B"/>
    <w:pPr>
      <w:ind w:left="720"/>
      <w:contextualSpacing/>
    </w:pPr>
    <w:rPr>
      <w:rFonts w:ascii="Calibri" w:eastAsia="Calibri" w:hAnsi="Calibri"/>
      <w:sz w:val="22"/>
      <w:szCs w:val="22"/>
    </w:rPr>
  </w:style>
  <w:style w:type="paragraph" w:styleId="Zkladntext">
    <w:name w:val="Body Text"/>
    <w:basedOn w:val="Normln"/>
    <w:link w:val="ZkladntextChar"/>
    <w:unhideWhenUsed/>
    <w:rsid w:val="004A751B"/>
    <w:pPr>
      <w:spacing w:after="120"/>
    </w:pPr>
  </w:style>
  <w:style w:type="character" w:customStyle="1" w:styleId="ZkladntextChar">
    <w:name w:val="Základní text Char"/>
    <w:basedOn w:val="Standardnpsmoodstavce"/>
    <w:link w:val="Zkladntext"/>
    <w:rsid w:val="004A751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6D82"/>
    <w:rPr>
      <w:rFonts w:ascii="Tahoma" w:hAnsi="Tahoma" w:cs="Tahoma"/>
      <w:sz w:val="16"/>
      <w:szCs w:val="16"/>
    </w:rPr>
  </w:style>
  <w:style w:type="character" w:customStyle="1" w:styleId="TextbublinyChar">
    <w:name w:val="Text bubliny Char"/>
    <w:basedOn w:val="Standardnpsmoodstavce"/>
    <w:link w:val="Textbubliny"/>
    <w:uiPriority w:val="99"/>
    <w:semiHidden/>
    <w:rsid w:val="00596D82"/>
    <w:rPr>
      <w:rFonts w:ascii="Tahoma" w:eastAsia="Times New Roman" w:hAnsi="Tahoma" w:cs="Tahoma"/>
      <w:sz w:val="16"/>
      <w:szCs w:val="16"/>
      <w:lang w:eastAsia="cs-CZ"/>
    </w:rPr>
  </w:style>
  <w:style w:type="paragraph" w:styleId="Zkladntext3">
    <w:name w:val="Body Text 3"/>
    <w:basedOn w:val="Normln"/>
    <w:link w:val="Zkladntext3Char"/>
    <w:rsid w:val="00B04120"/>
    <w:pPr>
      <w:spacing w:after="120"/>
    </w:pPr>
    <w:rPr>
      <w:sz w:val="16"/>
      <w:szCs w:val="16"/>
    </w:rPr>
  </w:style>
  <w:style w:type="character" w:customStyle="1" w:styleId="Zkladntext3Char">
    <w:name w:val="Základní text 3 Char"/>
    <w:basedOn w:val="Standardnpsmoodstavce"/>
    <w:link w:val="Zkladntext3"/>
    <w:rsid w:val="00B04120"/>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1137</Words>
  <Characters>6714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Ježková Zuzana</cp:lastModifiedBy>
  <cp:revision>12</cp:revision>
  <cp:lastPrinted>2018-09-11T10:14:00Z</cp:lastPrinted>
  <dcterms:created xsi:type="dcterms:W3CDTF">2018-01-15T08:40:00Z</dcterms:created>
  <dcterms:modified xsi:type="dcterms:W3CDTF">2018-09-11T10:15:00Z</dcterms:modified>
</cp:coreProperties>
</file>