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B6F" w:rsidRDefault="00A07B6F" w:rsidP="00232D05">
      <w:pPr>
        <w:spacing w:after="0" w:line="240" w:lineRule="auto"/>
        <w:jc w:val="center"/>
        <w:rPr>
          <w:rFonts w:ascii="Times New Roman" w:eastAsia="Times New Roman" w:hAnsi="Times New Roman" w:cs="Times New Roman"/>
          <w:b/>
          <w:bCs/>
          <w:sz w:val="36"/>
          <w:szCs w:val="36"/>
          <w:lang w:eastAsia="cs-CZ"/>
        </w:rPr>
      </w:pPr>
    </w:p>
    <w:p w:rsidR="00232D05" w:rsidRPr="00232D05" w:rsidRDefault="008627AE" w:rsidP="00232D05">
      <w:pPr>
        <w:spacing w:after="0" w:line="240" w:lineRule="auto"/>
        <w:jc w:val="center"/>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PÍSEMNÁ INFORMACE pro</w:t>
      </w:r>
      <w:r w:rsidR="00FF0E9C">
        <w:rPr>
          <w:rFonts w:ascii="Times New Roman" w:eastAsia="Times New Roman" w:hAnsi="Times New Roman" w:cs="Times New Roman"/>
          <w:b/>
          <w:bCs/>
          <w:sz w:val="36"/>
          <w:szCs w:val="36"/>
          <w:lang w:eastAsia="cs-CZ"/>
        </w:rPr>
        <w:t xml:space="preserve"> 8</w:t>
      </w:r>
      <w:r w:rsidR="00232D05" w:rsidRPr="00232D05">
        <w:rPr>
          <w:rFonts w:ascii="Times New Roman" w:eastAsia="Times New Roman" w:hAnsi="Times New Roman" w:cs="Times New Roman"/>
          <w:b/>
          <w:bCs/>
          <w:sz w:val="36"/>
          <w:szCs w:val="36"/>
          <w:lang w:eastAsia="cs-CZ"/>
        </w:rPr>
        <w:t>. zasedání</w:t>
      </w:r>
    </w:p>
    <w:p w:rsidR="00232D05" w:rsidRPr="00232D05" w:rsidRDefault="00232D05" w:rsidP="00232D05">
      <w:pPr>
        <w:spacing w:after="0" w:line="240" w:lineRule="auto"/>
        <w:jc w:val="center"/>
        <w:rPr>
          <w:rFonts w:ascii="Times New Roman" w:eastAsia="Times New Roman" w:hAnsi="Times New Roman" w:cs="Times New Roman"/>
          <w:b/>
          <w:bCs/>
          <w:sz w:val="36"/>
          <w:szCs w:val="36"/>
          <w:lang w:eastAsia="cs-CZ"/>
        </w:rPr>
      </w:pPr>
      <w:r w:rsidRPr="00232D05">
        <w:rPr>
          <w:rFonts w:ascii="Times New Roman" w:eastAsia="Times New Roman" w:hAnsi="Times New Roman" w:cs="Times New Roman"/>
          <w:b/>
          <w:bCs/>
          <w:sz w:val="36"/>
          <w:szCs w:val="36"/>
          <w:lang w:eastAsia="cs-CZ"/>
        </w:rPr>
        <w:t xml:space="preserve">Zastupitelstva Libereckého kraje dne </w:t>
      </w:r>
      <w:r w:rsidR="00FF0E9C">
        <w:rPr>
          <w:rFonts w:ascii="Times New Roman" w:eastAsia="Times New Roman" w:hAnsi="Times New Roman" w:cs="Times New Roman"/>
          <w:b/>
          <w:bCs/>
          <w:sz w:val="36"/>
          <w:szCs w:val="36"/>
          <w:lang w:eastAsia="cs-CZ"/>
        </w:rPr>
        <w:t xml:space="preserve">25. 9. </w:t>
      </w:r>
      <w:r w:rsidR="005A61F8">
        <w:rPr>
          <w:rFonts w:ascii="Times New Roman" w:eastAsia="Times New Roman" w:hAnsi="Times New Roman" w:cs="Times New Roman"/>
          <w:b/>
          <w:bCs/>
          <w:sz w:val="36"/>
          <w:szCs w:val="36"/>
          <w:lang w:eastAsia="cs-CZ"/>
        </w:rPr>
        <w:t>2018</w:t>
      </w:r>
    </w:p>
    <w:p w:rsidR="00232D05" w:rsidRPr="00232D05" w:rsidRDefault="00232D05" w:rsidP="00232D05">
      <w:pPr>
        <w:spacing w:after="0" w:line="240" w:lineRule="auto"/>
        <w:jc w:val="center"/>
        <w:rPr>
          <w:rFonts w:ascii="Garamond" w:eastAsia="Times New Roman" w:hAnsi="Garamond" w:cs="Times New Roman"/>
          <w:b/>
          <w:sz w:val="32"/>
          <w:szCs w:val="32"/>
          <w:lang w:eastAsia="cs-CZ"/>
        </w:rPr>
      </w:pPr>
    </w:p>
    <w:p w:rsidR="00232D05" w:rsidRPr="00232D05" w:rsidRDefault="00232D05" w:rsidP="00232D05">
      <w:pPr>
        <w:spacing w:after="0" w:line="240" w:lineRule="auto"/>
        <w:jc w:val="center"/>
        <w:rPr>
          <w:rFonts w:ascii="Times New Roman" w:eastAsia="Times New Roman" w:hAnsi="Times New Roman" w:cs="Times New Roman"/>
          <w:b/>
          <w:sz w:val="24"/>
          <w:szCs w:val="24"/>
          <w:lang w:eastAsia="cs-CZ"/>
        </w:rPr>
      </w:pPr>
    </w:p>
    <w:p w:rsidR="00232D05" w:rsidRPr="00232D05" w:rsidRDefault="00232D05" w:rsidP="00232D05">
      <w:pPr>
        <w:spacing w:after="0" w:line="240" w:lineRule="auto"/>
        <w:jc w:val="center"/>
        <w:rPr>
          <w:rFonts w:ascii="Garamond" w:eastAsia="Times New Roman" w:hAnsi="Garamond" w:cs="Times New Roman"/>
          <w:b/>
          <w:sz w:val="24"/>
          <w:szCs w:val="24"/>
          <w:lang w:eastAsia="cs-CZ"/>
        </w:rPr>
      </w:pPr>
    </w:p>
    <w:p w:rsidR="00232D05" w:rsidRPr="00232D05" w:rsidRDefault="00232D05" w:rsidP="00232D05">
      <w:pPr>
        <w:spacing w:after="0" w:line="240" w:lineRule="auto"/>
        <w:jc w:val="center"/>
        <w:rPr>
          <w:rFonts w:ascii="Garamond" w:eastAsia="Times New Roman" w:hAnsi="Garamond" w:cs="Times New Roman"/>
          <w:b/>
          <w:sz w:val="24"/>
          <w:szCs w:val="24"/>
          <w:lang w:eastAsia="cs-CZ"/>
        </w:rPr>
      </w:pPr>
    </w:p>
    <w:p w:rsidR="00232D05" w:rsidRPr="00232D05" w:rsidRDefault="00232D05" w:rsidP="00232D05">
      <w:pPr>
        <w:spacing w:after="0" w:line="240" w:lineRule="auto"/>
        <w:jc w:val="center"/>
        <w:rPr>
          <w:rFonts w:ascii="Garamond" w:eastAsia="Times New Roman" w:hAnsi="Garamond" w:cs="Times New Roman"/>
          <w:b/>
          <w:sz w:val="24"/>
          <w:szCs w:val="24"/>
          <w:lang w:eastAsia="cs-CZ"/>
        </w:rPr>
      </w:pPr>
    </w:p>
    <w:p w:rsidR="00232D05" w:rsidRPr="00232D05" w:rsidRDefault="00232D05" w:rsidP="00232D05">
      <w:pPr>
        <w:spacing w:after="0" w:line="240" w:lineRule="auto"/>
        <w:jc w:val="center"/>
        <w:rPr>
          <w:rFonts w:ascii="Garamond" w:eastAsia="Times New Roman" w:hAnsi="Garamond" w:cs="Times New Roman"/>
          <w:b/>
          <w:sz w:val="36"/>
          <w:szCs w:val="36"/>
          <w:lang w:eastAsia="cs-CZ"/>
        </w:rPr>
      </w:pPr>
    </w:p>
    <w:p w:rsidR="00232D05" w:rsidRPr="00232D05" w:rsidRDefault="00562B10" w:rsidP="00232D05">
      <w:pPr>
        <w:spacing w:after="0" w:line="240" w:lineRule="auto"/>
        <w:jc w:val="center"/>
        <w:rPr>
          <w:rFonts w:ascii="Garamond" w:eastAsia="Times New Roman" w:hAnsi="Garamond" w:cs="Times New Roman"/>
          <w:b/>
          <w:sz w:val="36"/>
          <w:szCs w:val="36"/>
          <w:lang w:eastAsia="cs-CZ"/>
        </w:rPr>
      </w:pPr>
      <w:r>
        <w:rPr>
          <w:rFonts w:ascii="Garamond" w:eastAsia="Times New Roman" w:hAnsi="Garamond" w:cs="Times New Roman"/>
          <w:b/>
          <w:sz w:val="36"/>
          <w:szCs w:val="36"/>
          <w:lang w:eastAsia="cs-CZ"/>
        </w:rPr>
        <w:t>3</w:t>
      </w:r>
      <w:r w:rsidR="00FF0E9C">
        <w:rPr>
          <w:rFonts w:ascii="Garamond" w:eastAsia="Times New Roman" w:hAnsi="Garamond" w:cs="Times New Roman"/>
          <w:b/>
          <w:sz w:val="36"/>
          <w:szCs w:val="36"/>
          <w:lang w:eastAsia="cs-CZ"/>
        </w:rPr>
        <w:t>6</w:t>
      </w:r>
      <w:r>
        <w:rPr>
          <w:rFonts w:ascii="Garamond" w:eastAsia="Times New Roman" w:hAnsi="Garamond" w:cs="Times New Roman"/>
          <w:b/>
          <w:sz w:val="36"/>
          <w:szCs w:val="36"/>
          <w:lang w:eastAsia="cs-CZ"/>
        </w:rPr>
        <w:t xml:space="preserve"> </w:t>
      </w:r>
      <w:r w:rsidR="00FF0E9C">
        <w:rPr>
          <w:rFonts w:ascii="Garamond" w:eastAsia="Times New Roman" w:hAnsi="Garamond" w:cs="Times New Roman"/>
          <w:b/>
          <w:sz w:val="36"/>
          <w:szCs w:val="36"/>
          <w:lang w:eastAsia="cs-CZ"/>
        </w:rPr>
        <w:t>g</w:t>
      </w:r>
      <w:r w:rsidR="00051956">
        <w:rPr>
          <w:rFonts w:ascii="Garamond" w:eastAsia="Times New Roman" w:hAnsi="Garamond" w:cs="Times New Roman"/>
          <w:b/>
          <w:sz w:val="36"/>
          <w:szCs w:val="36"/>
          <w:lang w:eastAsia="cs-CZ"/>
        </w:rPr>
        <w:t>)</w:t>
      </w:r>
    </w:p>
    <w:p w:rsidR="00232D05" w:rsidRPr="00232D05" w:rsidRDefault="00232D05" w:rsidP="00232D05">
      <w:pPr>
        <w:spacing w:after="0" w:line="240" w:lineRule="auto"/>
        <w:jc w:val="center"/>
        <w:rPr>
          <w:rFonts w:ascii="Garamond" w:eastAsia="Times New Roman" w:hAnsi="Garamond" w:cs="Times New Roman"/>
          <w:b/>
          <w:sz w:val="36"/>
          <w:szCs w:val="36"/>
          <w:lang w:eastAsia="cs-CZ"/>
        </w:rPr>
      </w:pPr>
    </w:p>
    <w:p w:rsidR="00232D05" w:rsidRPr="00232D05" w:rsidRDefault="00232D05" w:rsidP="00232D05">
      <w:pPr>
        <w:spacing w:after="0" w:line="240" w:lineRule="auto"/>
        <w:jc w:val="center"/>
        <w:rPr>
          <w:rFonts w:ascii="Garamond" w:eastAsia="Times New Roman" w:hAnsi="Garamond" w:cs="Times New Roman"/>
          <w:b/>
          <w:sz w:val="36"/>
          <w:szCs w:val="36"/>
          <w:lang w:eastAsia="cs-CZ"/>
        </w:rPr>
      </w:pPr>
    </w:p>
    <w:p w:rsidR="00232D05" w:rsidRPr="00232D05" w:rsidRDefault="00232D05" w:rsidP="00232D05">
      <w:pPr>
        <w:spacing w:after="0" w:line="240" w:lineRule="auto"/>
        <w:jc w:val="center"/>
        <w:rPr>
          <w:rFonts w:ascii="Garamond" w:eastAsia="Times New Roman" w:hAnsi="Garamond" w:cs="Times New Roman"/>
          <w:b/>
          <w:sz w:val="36"/>
          <w:szCs w:val="36"/>
          <w:lang w:eastAsia="cs-CZ"/>
        </w:rPr>
      </w:pPr>
    </w:p>
    <w:p w:rsidR="00232D05" w:rsidRPr="00232D05" w:rsidRDefault="00232D05" w:rsidP="00232D05">
      <w:pPr>
        <w:spacing w:after="0" w:line="240" w:lineRule="auto"/>
        <w:jc w:val="center"/>
        <w:rPr>
          <w:rFonts w:ascii="Garamond" w:eastAsia="Times New Roman" w:hAnsi="Garamond" w:cs="Times New Roman"/>
          <w:b/>
          <w:sz w:val="36"/>
          <w:szCs w:val="36"/>
          <w:lang w:eastAsia="cs-CZ"/>
        </w:rPr>
      </w:pPr>
    </w:p>
    <w:p w:rsidR="00232D05" w:rsidRPr="00232D05" w:rsidRDefault="00232D05" w:rsidP="00232D05">
      <w:pPr>
        <w:spacing w:after="0" w:line="240" w:lineRule="auto"/>
        <w:jc w:val="center"/>
        <w:rPr>
          <w:rFonts w:ascii="Garamond" w:eastAsia="Times New Roman" w:hAnsi="Garamond" w:cs="Times New Roman"/>
          <w:b/>
          <w:sz w:val="36"/>
          <w:szCs w:val="36"/>
          <w:lang w:eastAsia="cs-CZ"/>
        </w:rPr>
      </w:pPr>
    </w:p>
    <w:p w:rsidR="00232D05" w:rsidRPr="00FF0E9C" w:rsidRDefault="00FF0E9C" w:rsidP="00232D05">
      <w:pPr>
        <w:spacing w:after="0" w:line="240" w:lineRule="auto"/>
        <w:jc w:val="center"/>
        <w:rPr>
          <w:rFonts w:ascii="Times New Roman" w:eastAsia="Times New Roman" w:hAnsi="Times New Roman" w:cs="Times New Roman"/>
          <w:b/>
          <w:sz w:val="24"/>
          <w:szCs w:val="24"/>
          <w:u w:val="single"/>
          <w:lang w:eastAsia="cs-CZ"/>
        </w:rPr>
      </w:pPr>
      <w:r w:rsidRPr="00FF0E9C">
        <w:rPr>
          <w:rFonts w:ascii="Times New Roman" w:hAnsi="Times New Roman" w:cs="Times New Roman"/>
          <w:b/>
          <w:sz w:val="24"/>
          <w:szCs w:val="24"/>
        </w:rPr>
        <w:t>Ukončení projektu „Snížení energetické náročnosti budovy dílen Svojsíkova – Střední odborná škola a Střední odborné učiliště, Česká Lípa, 28. října 2707“</w:t>
      </w:r>
    </w:p>
    <w:p w:rsidR="00232D05" w:rsidRPr="00232D05" w:rsidRDefault="00232D05" w:rsidP="00232D05">
      <w:pPr>
        <w:spacing w:after="0" w:line="240" w:lineRule="auto"/>
        <w:jc w:val="center"/>
        <w:rPr>
          <w:rFonts w:ascii="Garamond" w:eastAsia="Times New Roman" w:hAnsi="Garamond" w:cs="Times New Roman"/>
          <w:b/>
          <w:sz w:val="36"/>
          <w:szCs w:val="36"/>
          <w:u w:val="single"/>
          <w:lang w:eastAsia="cs-CZ"/>
        </w:rPr>
      </w:pPr>
    </w:p>
    <w:p w:rsidR="00232D05" w:rsidRPr="00232D05" w:rsidRDefault="00232D05" w:rsidP="00232D05">
      <w:pPr>
        <w:spacing w:after="0" w:line="240" w:lineRule="auto"/>
        <w:jc w:val="center"/>
        <w:rPr>
          <w:rFonts w:ascii="Garamond" w:eastAsia="Times New Roman" w:hAnsi="Garamond" w:cs="Times New Roman"/>
          <w:b/>
          <w:sz w:val="28"/>
          <w:szCs w:val="24"/>
          <w:u w:val="single"/>
          <w:lang w:eastAsia="cs-CZ"/>
        </w:rPr>
      </w:pPr>
    </w:p>
    <w:p w:rsidR="00232D05" w:rsidRPr="00232D05" w:rsidRDefault="00232D05" w:rsidP="00232D05">
      <w:pPr>
        <w:spacing w:after="0" w:line="240" w:lineRule="auto"/>
        <w:jc w:val="center"/>
        <w:rPr>
          <w:rFonts w:ascii="Garamond" w:eastAsia="Times New Roman" w:hAnsi="Garamond" w:cs="Times New Roman"/>
          <w:b/>
          <w:sz w:val="28"/>
          <w:szCs w:val="24"/>
          <w:u w:val="single"/>
          <w:lang w:eastAsia="cs-CZ"/>
        </w:rPr>
      </w:pPr>
    </w:p>
    <w:p w:rsidR="00232D05" w:rsidRPr="00232D05" w:rsidRDefault="00232D05" w:rsidP="00232D05">
      <w:pPr>
        <w:spacing w:after="0" w:line="240" w:lineRule="auto"/>
        <w:jc w:val="center"/>
        <w:rPr>
          <w:rFonts w:ascii="Garamond" w:eastAsia="Times New Roman" w:hAnsi="Garamond" w:cs="Times New Roman"/>
          <w:b/>
          <w:sz w:val="28"/>
          <w:szCs w:val="24"/>
          <w:u w:val="single"/>
          <w:lang w:eastAsia="cs-CZ"/>
        </w:rPr>
      </w:pPr>
    </w:p>
    <w:p w:rsidR="00232D05" w:rsidRPr="00232D05" w:rsidRDefault="00232D05" w:rsidP="00232D05">
      <w:pPr>
        <w:spacing w:after="0" w:line="240" w:lineRule="auto"/>
        <w:jc w:val="center"/>
        <w:rPr>
          <w:rFonts w:ascii="Garamond" w:eastAsia="Times New Roman" w:hAnsi="Garamond" w:cs="Times New Roman"/>
          <w:b/>
          <w:sz w:val="28"/>
          <w:szCs w:val="24"/>
          <w:u w:val="single"/>
          <w:lang w:eastAsia="cs-CZ"/>
        </w:rPr>
      </w:pPr>
    </w:p>
    <w:p w:rsidR="00232D05" w:rsidRPr="00232D05" w:rsidRDefault="00232D05" w:rsidP="00232D05">
      <w:pPr>
        <w:spacing w:after="0" w:line="240" w:lineRule="auto"/>
        <w:jc w:val="center"/>
        <w:rPr>
          <w:rFonts w:ascii="Garamond" w:eastAsia="Times New Roman" w:hAnsi="Garamond" w:cs="Times New Roman"/>
          <w:b/>
          <w:sz w:val="28"/>
          <w:szCs w:val="24"/>
          <w:u w:val="single"/>
          <w:lang w:eastAsia="cs-CZ"/>
        </w:rPr>
      </w:pPr>
    </w:p>
    <w:p w:rsidR="00232D05" w:rsidRPr="00232D05" w:rsidRDefault="00232D05" w:rsidP="00BD2E6E">
      <w:pPr>
        <w:spacing w:after="0" w:line="240" w:lineRule="auto"/>
        <w:rPr>
          <w:rFonts w:ascii="Garamond" w:eastAsia="Times New Roman" w:hAnsi="Garamond" w:cs="Times New Roman"/>
          <w:b/>
          <w:sz w:val="28"/>
          <w:szCs w:val="24"/>
          <w:u w:val="single"/>
          <w:lang w:eastAsia="cs-CZ"/>
        </w:rPr>
      </w:pPr>
    </w:p>
    <w:p w:rsidR="00232D05" w:rsidRPr="00232D05" w:rsidRDefault="00232D05" w:rsidP="00232D05">
      <w:pPr>
        <w:spacing w:after="0" w:line="240" w:lineRule="auto"/>
        <w:jc w:val="center"/>
        <w:rPr>
          <w:rFonts w:ascii="Garamond" w:eastAsia="Times New Roman" w:hAnsi="Garamond" w:cs="Times New Roman"/>
          <w:b/>
          <w:sz w:val="28"/>
          <w:szCs w:val="24"/>
          <w:u w:val="single"/>
          <w:lang w:eastAsia="cs-CZ"/>
        </w:rPr>
      </w:pPr>
    </w:p>
    <w:p w:rsidR="00232D05" w:rsidRPr="00232D05" w:rsidRDefault="00232D05" w:rsidP="00232D05">
      <w:pPr>
        <w:spacing w:after="0" w:line="240" w:lineRule="auto"/>
        <w:jc w:val="center"/>
        <w:rPr>
          <w:rFonts w:ascii="Garamond" w:eastAsia="Times New Roman" w:hAnsi="Garamond" w:cs="Times New Roman"/>
          <w:b/>
          <w:sz w:val="28"/>
          <w:szCs w:val="24"/>
          <w:u w:val="single"/>
          <w:lang w:eastAsia="cs-CZ"/>
        </w:rPr>
      </w:pPr>
    </w:p>
    <w:p w:rsidR="00232D05" w:rsidRPr="00232D05" w:rsidRDefault="00232D05" w:rsidP="00232D05">
      <w:pPr>
        <w:spacing w:after="0" w:line="240" w:lineRule="auto"/>
        <w:rPr>
          <w:rFonts w:ascii="Garamond" w:eastAsia="Times New Roman" w:hAnsi="Garamond" w:cs="Times New Roman"/>
          <w:b/>
          <w:sz w:val="28"/>
          <w:szCs w:val="24"/>
          <w:u w:val="single"/>
          <w:lang w:eastAsia="cs-CZ"/>
        </w:rPr>
      </w:pPr>
    </w:p>
    <w:p w:rsidR="00232D05" w:rsidRPr="00232D05" w:rsidRDefault="00232D05" w:rsidP="00232D05">
      <w:pPr>
        <w:spacing w:after="0" w:line="240" w:lineRule="auto"/>
        <w:rPr>
          <w:rFonts w:ascii="Garamond" w:eastAsia="Times New Roman" w:hAnsi="Garamond" w:cs="Times New Roman"/>
          <w:b/>
          <w:sz w:val="28"/>
          <w:szCs w:val="24"/>
          <w:u w:val="single"/>
          <w:lang w:eastAsia="cs-CZ"/>
        </w:rPr>
      </w:pPr>
    </w:p>
    <w:p w:rsidR="00232D05" w:rsidRPr="00232D05" w:rsidRDefault="00232D05" w:rsidP="00232D05">
      <w:pPr>
        <w:spacing w:after="0" w:line="240" w:lineRule="auto"/>
        <w:rPr>
          <w:rFonts w:ascii="Garamond" w:eastAsia="Times New Roman" w:hAnsi="Garamond" w:cs="Times New Roman"/>
          <w:b/>
          <w:sz w:val="28"/>
          <w:szCs w:val="24"/>
          <w:u w:val="single"/>
          <w:lang w:eastAsia="cs-CZ"/>
        </w:rPr>
      </w:pPr>
    </w:p>
    <w:p w:rsidR="00232D05" w:rsidRPr="00232D05" w:rsidRDefault="00232D05" w:rsidP="00232D05">
      <w:pPr>
        <w:spacing w:after="0" w:line="240" w:lineRule="auto"/>
        <w:rPr>
          <w:rFonts w:ascii="Garamond" w:eastAsia="Times New Roman" w:hAnsi="Garamond" w:cs="Times New Roman"/>
          <w:b/>
          <w:sz w:val="28"/>
          <w:szCs w:val="24"/>
          <w:u w:val="single"/>
          <w:lang w:eastAsia="cs-CZ"/>
        </w:rPr>
      </w:pPr>
    </w:p>
    <w:p w:rsidR="00051956" w:rsidRPr="0092423E" w:rsidRDefault="00051956" w:rsidP="00051956">
      <w:pPr>
        <w:spacing w:after="0" w:line="240" w:lineRule="auto"/>
        <w:rPr>
          <w:rFonts w:ascii="Times New Roman" w:eastAsia="Times New Roman" w:hAnsi="Times New Roman" w:cs="Times New Roman"/>
          <w:sz w:val="24"/>
          <w:szCs w:val="24"/>
          <w:lang w:eastAsia="cs-CZ"/>
        </w:rPr>
      </w:pPr>
      <w:r w:rsidRPr="0092423E">
        <w:rPr>
          <w:rFonts w:ascii="Times New Roman" w:eastAsia="Times New Roman" w:hAnsi="Times New Roman" w:cs="Times New Roman"/>
          <w:sz w:val="24"/>
          <w:szCs w:val="24"/>
          <w:lang w:eastAsia="cs-CZ"/>
        </w:rPr>
        <w:t xml:space="preserve">Důvod </w:t>
      </w:r>
      <w:proofErr w:type="gramStart"/>
      <w:r w:rsidRPr="0092423E">
        <w:rPr>
          <w:rFonts w:ascii="Times New Roman" w:eastAsia="Times New Roman" w:hAnsi="Times New Roman" w:cs="Times New Roman"/>
          <w:sz w:val="24"/>
          <w:szCs w:val="24"/>
          <w:lang w:eastAsia="cs-CZ"/>
        </w:rPr>
        <w:t xml:space="preserve">předložení: </w:t>
      </w:r>
      <w:r>
        <w:rPr>
          <w:rFonts w:ascii="Times New Roman" w:eastAsia="Times New Roman" w:hAnsi="Times New Roman" w:cs="Times New Roman"/>
          <w:sz w:val="24"/>
          <w:szCs w:val="24"/>
          <w:lang w:eastAsia="cs-CZ"/>
        </w:rPr>
        <w:t xml:space="preserve">   usnesení</w:t>
      </w:r>
      <w:proofErr w:type="gramEnd"/>
      <w:r>
        <w:rPr>
          <w:rFonts w:ascii="Times New Roman" w:eastAsia="Times New Roman" w:hAnsi="Times New Roman" w:cs="Times New Roman"/>
          <w:sz w:val="24"/>
          <w:szCs w:val="24"/>
          <w:lang w:eastAsia="cs-CZ"/>
        </w:rPr>
        <w:t xml:space="preserve"> Rady Libereckého kraje č. </w:t>
      </w:r>
      <w:r w:rsidR="00FF0E9C">
        <w:rPr>
          <w:rFonts w:ascii="Times New Roman" w:eastAsia="Times New Roman" w:hAnsi="Times New Roman" w:cs="Times New Roman"/>
          <w:sz w:val="24"/>
          <w:szCs w:val="24"/>
          <w:lang w:eastAsia="cs-CZ"/>
        </w:rPr>
        <w:t>1706</w:t>
      </w:r>
      <w:r>
        <w:rPr>
          <w:rFonts w:ascii="Times New Roman" w:eastAsia="Times New Roman" w:hAnsi="Times New Roman" w:cs="Times New Roman"/>
          <w:sz w:val="24"/>
          <w:szCs w:val="24"/>
          <w:lang w:eastAsia="cs-CZ"/>
        </w:rPr>
        <w:t>/18/RK</w:t>
      </w:r>
    </w:p>
    <w:p w:rsidR="00232D05" w:rsidRPr="00232D05" w:rsidRDefault="00232D05" w:rsidP="00232D05">
      <w:pPr>
        <w:spacing w:after="0" w:line="240" w:lineRule="auto"/>
        <w:rPr>
          <w:rFonts w:ascii="Garamond" w:eastAsia="Times New Roman" w:hAnsi="Garamond" w:cs="Times New Roman"/>
          <w:b/>
          <w:sz w:val="28"/>
          <w:szCs w:val="24"/>
          <w:u w:val="single"/>
          <w:lang w:eastAsia="cs-CZ"/>
        </w:rPr>
      </w:pPr>
    </w:p>
    <w:p w:rsidR="00232D05" w:rsidRPr="00232D05" w:rsidRDefault="00232D05" w:rsidP="00232D05">
      <w:pPr>
        <w:spacing w:after="0" w:line="240" w:lineRule="auto"/>
        <w:jc w:val="center"/>
        <w:rPr>
          <w:rFonts w:ascii="Garamond" w:eastAsia="Times New Roman" w:hAnsi="Garamond" w:cs="Times New Roman"/>
          <w:b/>
          <w:sz w:val="28"/>
          <w:szCs w:val="24"/>
          <w:u w:val="single"/>
          <w:lang w:eastAsia="cs-CZ"/>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232D05" w:rsidRPr="00232D05" w:rsidTr="00BE2640">
        <w:tc>
          <w:tcPr>
            <w:tcW w:w="2050" w:type="dxa"/>
          </w:tcPr>
          <w:p w:rsidR="00232D05" w:rsidRPr="00232D05" w:rsidRDefault="00232D05" w:rsidP="00232D05">
            <w:pPr>
              <w:spacing w:after="0" w:line="240" w:lineRule="auto"/>
              <w:rPr>
                <w:rFonts w:ascii="Garamond" w:eastAsia="Times New Roman" w:hAnsi="Garamond" w:cs="Times New Roman"/>
                <w:sz w:val="24"/>
                <w:szCs w:val="24"/>
                <w:lang w:eastAsia="cs-CZ"/>
              </w:rPr>
            </w:pPr>
          </w:p>
        </w:tc>
        <w:tc>
          <w:tcPr>
            <w:tcW w:w="7160" w:type="dxa"/>
          </w:tcPr>
          <w:p w:rsidR="00232D05" w:rsidRPr="00232D05" w:rsidRDefault="00232D05" w:rsidP="00232D05">
            <w:pPr>
              <w:spacing w:after="0" w:line="240" w:lineRule="auto"/>
              <w:rPr>
                <w:rFonts w:ascii="Garamond" w:eastAsia="Times New Roman" w:hAnsi="Garamond" w:cs="Times New Roman"/>
                <w:sz w:val="24"/>
                <w:szCs w:val="24"/>
                <w:lang w:eastAsia="cs-CZ"/>
              </w:rPr>
            </w:pPr>
          </w:p>
        </w:tc>
      </w:tr>
      <w:tr w:rsidR="00232D05" w:rsidRPr="00232D05" w:rsidTr="00BE2640">
        <w:tc>
          <w:tcPr>
            <w:tcW w:w="2050" w:type="dxa"/>
          </w:tcPr>
          <w:p w:rsidR="00232D05" w:rsidRPr="00232D05" w:rsidRDefault="00232D05" w:rsidP="00232D05">
            <w:pPr>
              <w:spacing w:after="0" w:line="240" w:lineRule="auto"/>
              <w:rPr>
                <w:rFonts w:ascii="Times New Roman" w:eastAsia="Times New Roman" w:hAnsi="Times New Roman" w:cs="Times New Roman"/>
                <w:sz w:val="24"/>
                <w:szCs w:val="24"/>
                <w:lang w:eastAsia="cs-CZ"/>
              </w:rPr>
            </w:pPr>
            <w:r w:rsidRPr="00232D05">
              <w:rPr>
                <w:rFonts w:ascii="Times New Roman" w:eastAsia="Times New Roman" w:hAnsi="Times New Roman" w:cs="Times New Roman"/>
                <w:sz w:val="24"/>
                <w:szCs w:val="24"/>
                <w:lang w:eastAsia="cs-CZ"/>
              </w:rPr>
              <w:t>Zpracoval:</w:t>
            </w:r>
          </w:p>
        </w:tc>
        <w:tc>
          <w:tcPr>
            <w:tcW w:w="7160" w:type="dxa"/>
          </w:tcPr>
          <w:p w:rsidR="00232D05" w:rsidRPr="00232D05" w:rsidRDefault="00232D05" w:rsidP="00232D05">
            <w:pPr>
              <w:spacing w:after="0" w:line="240" w:lineRule="auto"/>
              <w:rPr>
                <w:rFonts w:ascii="Times New Roman" w:eastAsia="Times New Roman" w:hAnsi="Times New Roman" w:cs="Times New Roman"/>
                <w:sz w:val="24"/>
                <w:szCs w:val="24"/>
                <w:lang w:eastAsia="cs-CZ"/>
              </w:rPr>
            </w:pPr>
            <w:r w:rsidRPr="00232D05">
              <w:rPr>
                <w:rFonts w:ascii="Times New Roman" w:eastAsia="Times New Roman" w:hAnsi="Times New Roman" w:cs="Times New Roman"/>
                <w:sz w:val="24"/>
                <w:szCs w:val="24"/>
                <w:lang w:eastAsia="cs-CZ"/>
              </w:rPr>
              <w:t xml:space="preserve">Mgr. Michael Otta </w:t>
            </w:r>
          </w:p>
        </w:tc>
      </w:tr>
      <w:tr w:rsidR="00232D05" w:rsidRPr="00232D05" w:rsidTr="00BE2640">
        <w:tc>
          <w:tcPr>
            <w:tcW w:w="2050" w:type="dxa"/>
          </w:tcPr>
          <w:p w:rsidR="00232D05" w:rsidRPr="00232D05" w:rsidRDefault="00232D05" w:rsidP="00232D05">
            <w:pPr>
              <w:spacing w:after="0" w:line="240" w:lineRule="auto"/>
              <w:rPr>
                <w:rFonts w:ascii="Times New Roman" w:eastAsia="Times New Roman" w:hAnsi="Times New Roman" w:cs="Times New Roman"/>
                <w:sz w:val="24"/>
                <w:szCs w:val="24"/>
                <w:lang w:eastAsia="cs-CZ"/>
              </w:rPr>
            </w:pPr>
          </w:p>
        </w:tc>
        <w:tc>
          <w:tcPr>
            <w:tcW w:w="7160" w:type="dxa"/>
          </w:tcPr>
          <w:p w:rsidR="00232D05" w:rsidRPr="00232D05" w:rsidRDefault="00232D05" w:rsidP="00232D05">
            <w:pPr>
              <w:spacing w:after="0" w:line="240" w:lineRule="auto"/>
              <w:rPr>
                <w:rFonts w:ascii="Times New Roman" w:eastAsia="Times New Roman" w:hAnsi="Times New Roman" w:cs="Times New Roman"/>
                <w:sz w:val="24"/>
                <w:szCs w:val="24"/>
                <w:lang w:eastAsia="cs-CZ"/>
              </w:rPr>
            </w:pPr>
            <w:r w:rsidRPr="00232D05">
              <w:rPr>
                <w:rFonts w:ascii="Times New Roman" w:eastAsia="Times New Roman" w:hAnsi="Times New Roman" w:cs="Times New Roman"/>
                <w:sz w:val="24"/>
                <w:szCs w:val="24"/>
                <w:lang w:eastAsia="cs-CZ"/>
              </w:rPr>
              <w:t>odbor regionálního rozvoje a evropských projektů</w:t>
            </w:r>
          </w:p>
        </w:tc>
      </w:tr>
      <w:tr w:rsidR="00232D05" w:rsidRPr="00232D05" w:rsidTr="00BE2640">
        <w:tc>
          <w:tcPr>
            <w:tcW w:w="2050" w:type="dxa"/>
          </w:tcPr>
          <w:p w:rsidR="00232D05" w:rsidRPr="00232D05" w:rsidRDefault="00232D05" w:rsidP="00232D05">
            <w:pPr>
              <w:spacing w:after="0" w:line="240" w:lineRule="auto"/>
              <w:rPr>
                <w:rFonts w:ascii="Times New Roman" w:eastAsia="Times New Roman" w:hAnsi="Times New Roman" w:cs="Times New Roman"/>
                <w:sz w:val="24"/>
                <w:szCs w:val="24"/>
                <w:lang w:eastAsia="cs-CZ"/>
              </w:rPr>
            </w:pPr>
          </w:p>
        </w:tc>
        <w:tc>
          <w:tcPr>
            <w:tcW w:w="7160" w:type="dxa"/>
          </w:tcPr>
          <w:p w:rsidR="00232D05" w:rsidRPr="00232D05" w:rsidRDefault="00232D05" w:rsidP="00232D05">
            <w:pPr>
              <w:spacing w:after="0" w:line="240" w:lineRule="auto"/>
              <w:rPr>
                <w:rFonts w:ascii="Times New Roman" w:eastAsia="Times New Roman" w:hAnsi="Times New Roman" w:cs="Times New Roman"/>
                <w:sz w:val="24"/>
                <w:szCs w:val="24"/>
                <w:lang w:eastAsia="cs-CZ"/>
              </w:rPr>
            </w:pPr>
          </w:p>
        </w:tc>
      </w:tr>
      <w:tr w:rsidR="00232D05" w:rsidRPr="00232D05" w:rsidTr="00BE2640">
        <w:tc>
          <w:tcPr>
            <w:tcW w:w="2050" w:type="dxa"/>
          </w:tcPr>
          <w:p w:rsidR="00232D05" w:rsidRPr="00232D05" w:rsidRDefault="00232D05" w:rsidP="00232D05">
            <w:pPr>
              <w:spacing w:after="0" w:line="240" w:lineRule="auto"/>
              <w:rPr>
                <w:rFonts w:ascii="Times New Roman" w:eastAsia="Times New Roman" w:hAnsi="Times New Roman" w:cs="Times New Roman"/>
                <w:sz w:val="24"/>
                <w:szCs w:val="24"/>
                <w:lang w:eastAsia="cs-CZ"/>
              </w:rPr>
            </w:pPr>
            <w:r w:rsidRPr="00232D05">
              <w:rPr>
                <w:rFonts w:ascii="Times New Roman" w:eastAsia="Times New Roman" w:hAnsi="Times New Roman" w:cs="Times New Roman"/>
                <w:sz w:val="24"/>
                <w:szCs w:val="24"/>
                <w:lang w:eastAsia="cs-CZ"/>
              </w:rPr>
              <w:t>Předkládá:</w:t>
            </w:r>
          </w:p>
        </w:tc>
        <w:tc>
          <w:tcPr>
            <w:tcW w:w="7160" w:type="dxa"/>
          </w:tcPr>
          <w:p w:rsidR="00232D05" w:rsidRPr="00232D05" w:rsidRDefault="00F32D98" w:rsidP="00F32D9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Ing. Radka Loučková Kotasová, </w:t>
            </w:r>
            <w:r w:rsidR="00080F80" w:rsidRPr="00080F80">
              <w:rPr>
                <w:rFonts w:ascii="Times New Roman" w:eastAsia="Times New Roman" w:hAnsi="Times New Roman" w:cs="Times New Roman"/>
                <w:sz w:val="24"/>
                <w:szCs w:val="24"/>
                <w:lang w:eastAsia="cs-CZ"/>
              </w:rPr>
              <w:t>člen</w:t>
            </w:r>
            <w:r>
              <w:rPr>
                <w:rFonts w:ascii="Times New Roman" w:eastAsia="Times New Roman" w:hAnsi="Times New Roman" w:cs="Times New Roman"/>
                <w:sz w:val="24"/>
                <w:szCs w:val="24"/>
                <w:lang w:eastAsia="cs-CZ"/>
              </w:rPr>
              <w:t>ka rady kraje, řízení rez</w:t>
            </w:r>
            <w:r w:rsidR="00080F80" w:rsidRPr="00080F80">
              <w:rPr>
                <w:rFonts w:ascii="Times New Roman" w:eastAsia="Times New Roman" w:hAnsi="Times New Roman" w:cs="Times New Roman"/>
                <w:sz w:val="24"/>
                <w:szCs w:val="24"/>
                <w:lang w:eastAsia="cs-CZ"/>
              </w:rPr>
              <w:t xml:space="preserve">ortu hospodářského a regionálního rozvoje, evropských projektů a </w:t>
            </w:r>
            <w:r>
              <w:rPr>
                <w:rFonts w:ascii="Times New Roman" w:eastAsia="Times New Roman" w:hAnsi="Times New Roman" w:cs="Times New Roman"/>
                <w:sz w:val="24"/>
                <w:szCs w:val="24"/>
                <w:lang w:eastAsia="cs-CZ"/>
              </w:rPr>
              <w:t>územního plánování</w:t>
            </w:r>
          </w:p>
        </w:tc>
      </w:tr>
      <w:tr w:rsidR="00232D05" w:rsidRPr="00232D05" w:rsidTr="00BE2640">
        <w:tc>
          <w:tcPr>
            <w:tcW w:w="2050" w:type="dxa"/>
          </w:tcPr>
          <w:p w:rsidR="00232D05" w:rsidRPr="00232D05" w:rsidRDefault="00232D05" w:rsidP="00232D05">
            <w:pPr>
              <w:spacing w:after="0" w:line="240" w:lineRule="auto"/>
              <w:rPr>
                <w:rFonts w:ascii="Times New Roman" w:eastAsia="Times New Roman" w:hAnsi="Times New Roman" w:cs="Times New Roman"/>
                <w:sz w:val="24"/>
                <w:szCs w:val="24"/>
                <w:lang w:eastAsia="cs-CZ"/>
              </w:rPr>
            </w:pPr>
          </w:p>
        </w:tc>
        <w:tc>
          <w:tcPr>
            <w:tcW w:w="7160" w:type="dxa"/>
          </w:tcPr>
          <w:p w:rsidR="00232D05" w:rsidRPr="00232D05" w:rsidRDefault="00232D05" w:rsidP="00232D05">
            <w:pPr>
              <w:spacing w:after="0" w:line="240" w:lineRule="auto"/>
              <w:rPr>
                <w:rFonts w:ascii="Times New Roman" w:eastAsia="Times New Roman" w:hAnsi="Times New Roman" w:cs="Times New Roman"/>
                <w:sz w:val="24"/>
                <w:szCs w:val="24"/>
                <w:lang w:eastAsia="cs-CZ"/>
              </w:rPr>
            </w:pPr>
          </w:p>
        </w:tc>
      </w:tr>
    </w:tbl>
    <w:p w:rsidR="00232D05" w:rsidRDefault="00232D05" w:rsidP="00232D05">
      <w:pPr>
        <w:spacing w:after="0" w:line="240" w:lineRule="auto"/>
        <w:rPr>
          <w:rFonts w:ascii="Times New Roman" w:eastAsia="Times New Roman" w:hAnsi="Times New Roman" w:cs="Times New Roman"/>
          <w:sz w:val="24"/>
          <w:szCs w:val="24"/>
          <w:lang w:eastAsia="cs-CZ"/>
        </w:rPr>
      </w:pPr>
    </w:p>
    <w:p w:rsidR="00FF0E9C" w:rsidRDefault="00FF0E9C" w:rsidP="000519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after="0" w:line="240" w:lineRule="auto"/>
        <w:jc w:val="center"/>
        <w:rPr>
          <w:rFonts w:ascii="Times New Roman" w:eastAsia="Times New Roman" w:hAnsi="Times New Roman" w:cs="Times New Roman"/>
          <w:b/>
          <w:sz w:val="24"/>
          <w:szCs w:val="24"/>
          <w:lang w:eastAsia="cs-CZ"/>
        </w:rPr>
      </w:pPr>
    </w:p>
    <w:p w:rsidR="00051956" w:rsidRPr="00FF0E9C" w:rsidRDefault="00051956" w:rsidP="000519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after="0" w:line="240" w:lineRule="auto"/>
        <w:jc w:val="center"/>
        <w:rPr>
          <w:rFonts w:ascii="Times New Roman" w:eastAsia="Times New Roman" w:hAnsi="Times New Roman" w:cs="Times New Roman"/>
          <w:b/>
          <w:sz w:val="32"/>
          <w:szCs w:val="32"/>
          <w:lang w:eastAsia="cs-CZ"/>
        </w:rPr>
      </w:pPr>
      <w:r w:rsidRPr="00FF0E9C">
        <w:rPr>
          <w:rFonts w:ascii="Times New Roman" w:eastAsia="Times New Roman" w:hAnsi="Times New Roman" w:cs="Times New Roman"/>
          <w:b/>
          <w:sz w:val="32"/>
          <w:szCs w:val="32"/>
          <w:lang w:eastAsia="cs-CZ"/>
        </w:rPr>
        <w:lastRenderedPageBreak/>
        <w:t>Důvodová zpráva</w:t>
      </w:r>
    </w:p>
    <w:p w:rsidR="00051956" w:rsidRDefault="00051956" w:rsidP="000519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after="0" w:line="240" w:lineRule="auto"/>
        <w:jc w:val="center"/>
        <w:rPr>
          <w:rFonts w:ascii="Times New Roman" w:eastAsia="Times New Roman" w:hAnsi="Times New Roman" w:cs="Times New Roman"/>
          <w:b/>
          <w:sz w:val="24"/>
          <w:szCs w:val="24"/>
          <w:lang w:eastAsia="cs-CZ"/>
        </w:rPr>
      </w:pPr>
    </w:p>
    <w:p w:rsidR="00FF0E9C" w:rsidRPr="00FF0E9C" w:rsidRDefault="00FF0E9C" w:rsidP="00FF0E9C">
      <w:pPr>
        <w:spacing w:after="0" w:line="240" w:lineRule="auto"/>
        <w:jc w:val="both"/>
        <w:rPr>
          <w:rFonts w:ascii="Times New Roman" w:hAnsi="Times New Roman" w:cs="Times New Roman"/>
          <w:i/>
          <w:sz w:val="24"/>
          <w:szCs w:val="24"/>
        </w:rPr>
      </w:pPr>
      <w:r w:rsidRPr="00FF0E9C">
        <w:rPr>
          <w:rFonts w:ascii="Times New Roman" w:hAnsi="Times New Roman" w:cs="Times New Roman"/>
          <w:i/>
          <w:sz w:val="24"/>
          <w:szCs w:val="24"/>
        </w:rPr>
        <w:t xml:space="preserve">Předmětem materiálu je </w:t>
      </w:r>
      <w:r>
        <w:rPr>
          <w:rFonts w:ascii="Times New Roman" w:hAnsi="Times New Roman" w:cs="Times New Roman"/>
          <w:i/>
          <w:sz w:val="24"/>
          <w:szCs w:val="24"/>
        </w:rPr>
        <w:t xml:space="preserve">informace o </w:t>
      </w:r>
      <w:r w:rsidRPr="00FF0E9C">
        <w:rPr>
          <w:rFonts w:ascii="Times New Roman" w:hAnsi="Times New Roman" w:cs="Times New Roman"/>
          <w:i/>
          <w:sz w:val="24"/>
          <w:szCs w:val="24"/>
        </w:rPr>
        <w:t>ukončení projektu „Snížení energetické náročnosti budovy dílen Svojsíkova – Střední odborná škola a Střední odborné učiliště, Česká Lípa, 28. října 2707“ (dále jen „projekt“), který byl předložen do 70. výzvy Ministerstva životního prostředí z Operačního programu Životní prostředí 2014 – 2020 (dále také „OPŽP“).</w:t>
      </w:r>
    </w:p>
    <w:p w:rsidR="00FF0E9C" w:rsidRPr="00FF0E9C" w:rsidRDefault="00FF0E9C" w:rsidP="00FF0E9C">
      <w:pPr>
        <w:spacing w:after="0" w:line="240" w:lineRule="auto"/>
        <w:rPr>
          <w:rFonts w:ascii="Times New Roman" w:hAnsi="Times New Roman" w:cs="Times New Roman"/>
          <w:i/>
          <w:sz w:val="24"/>
          <w:szCs w:val="24"/>
        </w:rPr>
      </w:pPr>
    </w:p>
    <w:p w:rsidR="00FF0E9C" w:rsidRPr="00FF0E9C" w:rsidRDefault="00FF0E9C" w:rsidP="00FF0E9C">
      <w:pPr>
        <w:spacing w:after="0" w:line="240" w:lineRule="auto"/>
        <w:jc w:val="both"/>
        <w:rPr>
          <w:rFonts w:ascii="Times New Roman" w:hAnsi="Times New Roman" w:cs="Times New Roman"/>
          <w:sz w:val="24"/>
          <w:szCs w:val="24"/>
        </w:rPr>
      </w:pPr>
      <w:r w:rsidRPr="00FF0E9C">
        <w:rPr>
          <w:rFonts w:ascii="Times New Roman" w:hAnsi="Times New Roman" w:cs="Times New Roman"/>
          <w:sz w:val="24"/>
          <w:szCs w:val="24"/>
        </w:rPr>
        <w:t xml:space="preserve">Předmětem projektu je provedení energeticky úsporných opatření na budově dílen SOŠ a SOU Česká Lípa – Svojsíkova stezka. Projekt řeší zavedení energetického managementu, nucené větrání s rekuperací odpadního tepla, výměnu výplní otvorů, zateplení obvodových stěn, střech a stropů objektu. V rámci projektu dojde k výměně střešního pláště nad halou. </w:t>
      </w:r>
    </w:p>
    <w:p w:rsidR="00FF0E9C" w:rsidRPr="00FF0E9C" w:rsidRDefault="00FF0E9C" w:rsidP="00FF0E9C">
      <w:pPr>
        <w:spacing w:after="0" w:line="240" w:lineRule="auto"/>
        <w:rPr>
          <w:rFonts w:ascii="Times New Roman" w:hAnsi="Times New Roman" w:cs="Times New Roman"/>
          <w:i/>
          <w:sz w:val="24"/>
          <w:szCs w:val="24"/>
        </w:rPr>
      </w:pPr>
    </w:p>
    <w:p w:rsidR="00FF0E9C" w:rsidRPr="00FF0E9C" w:rsidRDefault="00FF0E9C" w:rsidP="00FF0E9C">
      <w:pPr>
        <w:spacing w:after="0" w:line="240" w:lineRule="auto"/>
        <w:rPr>
          <w:rFonts w:ascii="Times New Roman" w:hAnsi="Times New Roman" w:cs="Times New Roman"/>
          <w:i/>
          <w:sz w:val="24"/>
          <w:szCs w:val="24"/>
        </w:rPr>
      </w:pPr>
    </w:p>
    <w:p w:rsidR="00FF0E9C" w:rsidRPr="00FF0E9C" w:rsidRDefault="00FF0E9C" w:rsidP="00FF0E9C">
      <w:pPr>
        <w:spacing w:after="0" w:line="240" w:lineRule="auto"/>
        <w:jc w:val="both"/>
        <w:rPr>
          <w:rFonts w:ascii="Times New Roman" w:hAnsi="Times New Roman" w:cs="Times New Roman"/>
          <w:b/>
          <w:sz w:val="24"/>
          <w:szCs w:val="24"/>
        </w:rPr>
      </w:pPr>
      <w:r w:rsidRPr="00FF0E9C">
        <w:rPr>
          <w:rFonts w:ascii="Times New Roman" w:hAnsi="Times New Roman" w:cs="Times New Roman"/>
          <w:b/>
          <w:sz w:val="24"/>
          <w:szCs w:val="24"/>
        </w:rPr>
        <w:t>1) Dosavadní postup přípravy projektu</w:t>
      </w:r>
    </w:p>
    <w:p w:rsidR="00FF0E9C" w:rsidRPr="00FF0E9C" w:rsidRDefault="00FF0E9C" w:rsidP="00FF0E9C">
      <w:pPr>
        <w:spacing w:after="0" w:line="240" w:lineRule="auto"/>
        <w:jc w:val="both"/>
        <w:rPr>
          <w:rFonts w:ascii="Times New Roman" w:hAnsi="Times New Roman" w:cs="Times New Roman"/>
          <w:sz w:val="24"/>
          <w:szCs w:val="24"/>
        </w:rPr>
      </w:pPr>
      <w:r w:rsidRPr="00FF0E9C">
        <w:rPr>
          <w:rFonts w:ascii="Times New Roman" w:hAnsi="Times New Roman" w:cs="Times New Roman"/>
          <w:sz w:val="24"/>
          <w:szCs w:val="24"/>
        </w:rPr>
        <w:t xml:space="preserve">Rada kraje na svém jednání dne 5. 4. 2016, usnesením č. 538/16/RK, souhlasila s přípravou projektové žádosti do OPŽP k uvedenému projektu. Projekt byl předložen do 39. výzvy OPŽP, kde nesplnil formální náležitosti a byl vyřazen z dalšího hodnocení. Následně došlo k úpravě projektové dokumentace, aby projekt splnil podmínky 70. výzvy. Tento postup byl odsouhlasen členy rady kraje dne 25. 9. 2017. </w:t>
      </w:r>
    </w:p>
    <w:p w:rsidR="00FF0E9C" w:rsidRPr="00FF0E9C" w:rsidRDefault="00FF0E9C" w:rsidP="00FF0E9C">
      <w:pPr>
        <w:spacing w:after="0" w:line="240" w:lineRule="auto"/>
        <w:jc w:val="both"/>
        <w:rPr>
          <w:rFonts w:ascii="Times New Roman" w:hAnsi="Times New Roman" w:cs="Times New Roman"/>
          <w:sz w:val="24"/>
          <w:szCs w:val="24"/>
        </w:rPr>
      </w:pPr>
      <w:r w:rsidRPr="00FF0E9C">
        <w:rPr>
          <w:rFonts w:ascii="Times New Roman" w:hAnsi="Times New Roman" w:cs="Times New Roman"/>
          <w:sz w:val="24"/>
          <w:szCs w:val="24"/>
        </w:rPr>
        <w:t xml:space="preserve">V rámci podání projektu došlo na doporučení Státního fondu životního prostředí k rozdělení do dvou samostatných žádostí podaných prostřednictvím MS 2014+. Žádost byla rozdělena na „A“ (zateplení) a „B“ (nucené větrání s rekuperací), kde některé přílohy jsou společné pro obě části žádosti. Projekt byl podán do 70. výzvy OPŽP, kde příjem žádostí končil dne 30. 11. 2017 (podání projektu bylo odsouhlaseno radou kraje dne 27. 11. 2017). Závazek spolufinancování a předfinancování byl schválen na 11. zasedání zastupitelstva kraje dne 19. 12. 2017, usnesením č. 550/17/ZK. Projekty (zateplení a nucené větrání s rekuperací) byly schváleny a byla vydána Registrace akce a Rozhodnutí o poskytnutí dotace. </w:t>
      </w:r>
    </w:p>
    <w:p w:rsidR="00FF0E9C" w:rsidRPr="00FF0E9C" w:rsidRDefault="00FF0E9C" w:rsidP="00FF0E9C">
      <w:pPr>
        <w:spacing w:after="0" w:line="240" w:lineRule="auto"/>
        <w:jc w:val="both"/>
        <w:rPr>
          <w:rFonts w:ascii="Times New Roman" w:hAnsi="Times New Roman" w:cs="Times New Roman"/>
          <w:sz w:val="24"/>
          <w:szCs w:val="24"/>
        </w:rPr>
      </w:pPr>
    </w:p>
    <w:p w:rsidR="00FF0E9C" w:rsidRPr="00FF0E9C" w:rsidRDefault="00FF0E9C" w:rsidP="00FF0E9C">
      <w:pPr>
        <w:spacing w:after="0" w:line="240" w:lineRule="auto"/>
        <w:rPr>
          <w:rFonts w:ascii="Times New Roman" w:hAnsi="Times New Roman" w:cs="Times New Roman"/>
          <w:sz w:val="24"/>
          <w:szCs w:val="24"/>
        </w:rPr>
      </w:pPr>
    </w:p>
    <w:p w:rsidR="00FF0E9C" w:rsidRPr="00FF0E9C" w:rsidRDefault="00FF0E9C" w:rsidP="00FF0E9C">
      <w:pPr>
        <w:spacing w:after="0" w:line="240" w:lineRule="auto"/>
        <w:rPr>
          <w:rFonts w:ascii="Times New Roman" w:hAnsi="Times New Roman" w:cs="Times New Roman"/>
          <w:b/>
          <w:sz w:val="24"/>
          <w:szCs w:val="24"/>
        </w:rPr>
      </w:pPr>
      <w:r w:rsidRPr="00FF0E9C">
        <w:rPr>
          <w:rFonts w:ascii="Times New Roman" w:hAnsi="Times New Roman" w:cs="Times New Roman"/>
          <w:b/>
          <w:sz w:val="24"/>
          <w:szCs w:val="24"/>
        </w:rPr>
        <w:t>2) Finanční velikost projektu</w:t>
      </w:r>
    </w:p>
    <w:p w:rsidR="00FF0E9C" w:rsidRDefault="00FF0E9C" w:rsidP="00FF0E9C">
      <w:pPr>
        <w:pStyle w:val="Zkladntext3"/>
        <w:spacing w:after="0"/>
        <w:jc w:val="both"/>
        <w:rPr>
          <w:sz w:val="24"/>
          <w:szCs w:val="24"/>
        </w:rPr>
      </w:pPr>
      <w:r w:rsidRPr="00FF0E9C">
        <w:rPr>
          <w:sz w:val="24"/>
          <w:szCs w:val="24"/>
        </w:rPr>
        <w:t>Na 11. zasedání zastupitelstva kraje, usnesením č. 550/17/ZK byl schválen následující závazek spolufinancování a předfinancování projektu.</w:t>
      </w:r>
    </w:p>
    <w:p w:rsidR="00FF0E9C" w:rsidRPr="00FF0E9C" w:rsidRDefault="00FF0E9C" w:rsidP="00FF0E9C">
      <w:pPr>
        <w:pStyle w:val="Zkladntext3"/>
        <w:spacing w:after="0"/>
        <w:jc w:val="both"/>
        <w:rPr>
          <w:sz w:val="24"/>
          <w:szCs w:val="24"/>
        </w:rPr>
      </w:pPr>
    </w:p>
    <w:p w:rsidR="00FF0E9C" w:rsidRPr="00FF0E9C" w:rsidRDefault="00FF0E9C" w:rsidP="00FF0E9C">
      <w:pPr>
        <w:pStyle w:val="Zkladntext3"/>
        <w:spacing w:after="0"/>
        <w:jc w:val="both"/>
        <w:rPr>
          <w:bCs/>
          <w:i/>
          <w:sz w:val="24"/>
          <w:szCs w:val="24"/>
        </w:rPr>
      </w:pPr>
      <w:r w:rsidRPr="00FF0E9C">
        <w:rPr>
          <w:bCs/>
          <w:i/>
          <w:sz w:val="24"/>
          <w:szCs w:val="24"/>
        </w:rPr>
        <w:t>Rozložení závazku spolufinancování LK v letech pro projekt schválen v zastupitelstvu kraje (v Kč)</w:t>
      </w:r>
    </w:p>
    <w:tbl>
      <w:tblPr>
        <w:tblW w:w="9927" w:type="dxa"/>
        <w:jc w:val="center"/>
        <w:tblInd w:w="342" w:type="dxa"/>
        <w:tblLayout w:type="fixed"/>
        <w:tblCellMar>
          <w:left w:w="70" w:type="dxa"/>
          <w:right w:w="70" w:type="dxa"/>
        </w:tblCellMar>
        <w:tblLook w:val="04A0" w:firstRow="1" w:lastRow="0" w:firstColumn="1" w:lastColumn="0" w:noHBand="0" w:noVBand="1"/>
      </w:tblPr>
      <w:tblGrid>
        <w:gridCol w:w="997"/>
        <w:gridCol w:w="1842"/>
        <w:gridCol w:w="1701"/>
        <w:gridCol w:w="1284"/>
        <w:gridCol w:w="1268"/>
        <w:gridCol w:w="1417"/>
        <w:gridCol w:w="1418"/>
      </w:tblGrid>
      <w:tr w:rsidR="00FF0E9C" w:rsidRPr="00FF0E9C" w:rsidTr="00AC7792">
        <w:trPr>
          <w:trHeight w:val="315"/>
          <w:jc w:val="center"/>
        </w:trPr>
        <w:tc>
          <w:tcPr>
            <w:tcW w:w="997" w:type="dxa"/>
            <w:vMerge w:val="restart"/>
            <w:tcBorders>
              <w:top w:val="single" w:sz="8" w:space="0" w:color="auto"/>
              <w:left w:val="single" w:sz="8" w:space="0" w:color="auto"/>
              <w:right w:val="single" w:sz="8" w:space="0" w:color="auto"/>
            </w:tcBorders>
            <w:shd w:val="clear" w:color="auto" w:fill="auto"/>
            <w:vAlign w:val="center"/>
          </w:tcPr>
          <w:p w:rsidR="00FF0E9C" w:rsidRPr="00FF0E9C" w:rsidRDefault="00FF0E9C" w:rsidP="00FF0E9C">
            <w:pPr>
              <w:spacing w:after="0" w:line="240" w:lineRule="auto"/>
              <w:jc w:val="center"/>
              <w:rPr>
                <w:rFonts w:ascii="Times New Roman" w:hAnsi="Times New Roman" w:cs="Times New Roman"/>
                <w:b/>
                <w:bCs/>
                <w:color w:val="000000"/>
              </w:rPr>
            </w:pPr>
            <w:r w:rsidRPr="00FF0E9C">
              <w:rPr>
                <w:rFonts w:ascii="Times New Roman" w:hAnsi="Times New Roman" w:cs="Times New Roman"/>
                <w:b/>
                <w:bCs/>
                <w:color w:val="000000"/>
              </w:rPr>
              <w:t>Rok</w:t>
            </w:r>
          </w:p>
        </w:tc>
        <w:tc>
          <w:tcPr>
            <w:tcW w:w="1842" w:type="dxa"/>
            <w:vMerge w:val="restart"/>
            <w:tcBorders>
              <w:top w:val="single" w:sz="8" w:space="0" w:color="auto"/>
              <w:left w:val="single" w:sz="8" w:space="0" w:color="auto"/>
              <w:right w:val="single" w:sz="8" w:space="0" w:color="auto"/>
            </w:tcBorders>
            <w:shd w:val="clear" w:color="auto" w:fill="auto"/>
            <w:vAlign w:val="center"/>
          </w:tcPr>
          <w:p w:rsidR="00FF0E9C" w:rsidRPr="00FF0E9C" w:rsidRDefault="00FF0E9C" w:rsidP="00FF0E9C">
            <w:pPr>
              <w:spacing w:after="0" w:line="240" w:lineRule="auto"/>
              <w:jc w:val="center"/>
              <w:rPr>
                <w:rFonts w:ascii="Times New Roman" w:hAnsi="Times New Roman" w:cs="Times New Roman"/>
                <w:b/>
                <w:bCs/>
                <w:color w:val="000000"/>
              </w:rPr>
            </w:pPr>
            <w:r w:rsidRPr="00FF0E9C">
              <w:rPr>
                <w:rFonts w:ascii="Times New Roman" w:hAnsi="Times New Roman" w:cs="Times New Roman"/>
                <w:b/>
                <w:bCs/>
                <w:color w:val="000000"/>
              </w:rPr>
              <w:t>Celkové výdaje projektu</w:t>
            </w:r>
          </w:p>
        </w:tc>
        <w:tc>
          <w:tcPr>
            <w:tcW w:w="4253" w:type="dxa"/>
            <w:gridSpan w:val="3"/>
            <w:tcBorders>
              <w:top w:val="single" w:sz="8" w:space="0" w:color="auto"/>
              <w:left w:val="single" w:sz="8" w:space="0" w:color="auto"/>
              <w:bottom w:val="single" w:sz="8" w:space="0" w:color="000000"/>
              <w:right w:val="single" w:sz="8" w:space="0" w:color="000000"/>
            </w:tcBorders>
            <w:shd w:val="pct10" w:color="auto" w:fill="auto"/>
            <w:vAlign w:val="center"/>
          </w:tcPr>
          <w:p w:rsidR="00FF0E9C" w:rsidRPr="00FF0E9C" w:rsidRDefault="00FF0E9C" w:rsidP="00FF0E9C">
            <w:pPr>
              <w:spacing w:after="0" w:line="240" w:lineRule="auto"/>
              <w:jc w:val="center"/>
              <w:rPr>
                <w:rFonts w:ascii="Times New Roman" w:hAnsi="Times New Roman" w:cs="Times New Roman"/>
                <w:b/>
                <w:bCs/>
                <w:color w:val="000000"/>
              </w:rPr>
            </w:pPr>
            <w:r w:rsidRPr="00FF0E9C">
              <w:rPr>
                <w:rFonts w:ascii="Times New Roman" w:hAnsi="Times New Roman" w:cs="Times New Roman"/>
                <w:b/>
                <w:bCs/>
                <w:color w:val="000000"/>
              </w:rPr>
              <w:t>Část A (zateplení)</w:t>
            </w:r>
          </w:p>
        </w:tc>
        <w:tc>
          <w:tcPr>
            <w:tcW w:w="2835" w:type="dxa"/>
            <w:gridSpan w:val="2"/>
            <w:tcBorders>
              <w:top w:val="single" w:sz="8" w:space="0" w:color="auto"/>
              <w:left w:val="nil"/>
              <w:bottom w:val="single" w:sz="8" w:space="0" w:color="auto"/>
              <w:right w:val="single" w:sz="8" w:space="0" w:color="000000"/>
            </w:tcBorders>
            <w:shd w:val="pct10" w:color="auto" w:fill="auto"/>
          </w:tcPr>
          <w:p w:rsidR="00FF0E9C" w:rsidRPr="00FF0E9C" w:rsidRDefault="00FF0E9C" w:rsidP="00FF0E9C">
            <w:pPr>
              <w:spacing w:after="0" w:line="240" w:lineRule="auto"/>
              <w:jc w:val="center"/>
              <w:rPr>
                <w:rFonts w:ascii="Times New Roman" w:hAnsi="Times New Roman" w:cs="Times New Roman"/>
                <w:b/>
                <w:bCs/>
                <w:color w:val="000000"/>
              </w:rPr>
            </w:pPr>
            <w:r w:rsidRPr="00FF0E9C">
              <w:rPr>
                <w:rFonts w:ascii="Times New Roman" w:hAnsi="Times New Roman" w:cs="Times New Roman"/>
                <w:b/>
                <w:bCs/>
                <w:color w:val="000000"/>
              </w:rPr>
              <w:t>Část B (nucené větrání s rekuperací)</w:t>
            </w:r>
          </w:p>
        </w:tc>
      </w:tr>
      <w:tr w:rsidR="00FF0E9C" w:rsidRPr="00FF0E9C" w:rsidTr="00AC7792">
        <w:trPr>
          <w:trHeight w:val="315"/>
          <w:jc w:val="center"/>
        </w:trPr>
        <w:tc>
          <w:tcPr>
            <w:tcW w:w="997" w:type="dxa"/>
            <w:vMerge/>
            <w:tcBorders>
              <w:left w:val="single" w:sz="8" w:space="0" w:color="auto"/>
              <w:right w:val="single" w:sz="8" w:space="0" w:color="auto"/>
            </w:tcBorders>
            <w:shd w:val="clear" w:color="auto" w:fill="auto"/>
            <w:vAlign w:val="center"/>
            <w:hideMark/>
          </w:tcPr>
          <w:p w:rsidR="00FF0E9C" w:rsidRPr="00FF0E9C" w:rsidRDefault="00FF0E9C" w:rsidP="00FF0E9C">
            <w:pPr>
              <w:spacing w:after="0" w:line="240" w:lineRule="auto"/>
              <w:jc w:val="center"/>
              <w:rPr>
                <w:rFonts w:ascii="Times New Roman" w:hAnsi="Times New Roman" w:cs="Times New Roman"/>
                <w:b/>
                <w:bCs/>
                <w:color w:val="000000"/>
              </w:rPr>
            </w:pPr>
          </w:p>
        </w:tc>
        <w:tc>
          <w:tcPr>
            <w:tcW w:w="1842" w:type="dxa"/>
            <w:vMerge/>
            <w:tcBorders>
              <w:left w:val="single" w:sz="8" w:space="0" w:color="auto"/>
              <w:right w:val="single" w:sz="8" w:space="0" w:color="auto"/>
            </w:tcBorders>
            <w:shd w:val="clear" w:color="auto" w:fill="auto"/>
            <w:vAlign w:val="center"/>
            <w:hideMark/>
          </w:tcPr>
          <w:p w:rsidR="00FF0E9C" w:rsidRPr="00FF0E9C" w:rsidRDefault="00FF0E9C" w:rsidP="00FF0E9C">
            <w:pPr>
              <w:spacing w:after="0" w:line="240" w:lineRule="auto"/>
              <w:jc w:val="center"/>
              <w:rPr>
                <w:rFonts w:ascii="Times New Roman" w:hAnsi="Times New Roman" w:cs="Times New Roman"/>
                <w:b/>
                <w:bCs/>
                <w:color w:val="000000"/>
              </w:rPr>
            </w:pP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F0E9C" w:rsidRPr="00FF0E9C" w:rsidRDefault="00FF0E9C" w:rsidP="00FF0E9C">
            <w:pPr>
              <w:spacing w:after="0" w:line="240" w:lineRule="auto"/>
              <w:jc w:val="center"/>
              <w:rPr>
                <w:rFonts w:ascii="Times New Roman" w:hAnsi="Times New Roman" w:cs="Times New Roman"/>
                <w:b/>
                <w:bCs/>
                <w:color w:val="000000"/>
              </w:rPr>
            </w:pPr>
            <w:r w:rsidRPr="00FF0E9C">
              <w:rPr>
                <w:rFonts w:ascii="Times New Roman" w:hAnsi="Times New Roman" w:cs="Times New Roman"/>
                <w:b/>
                <w:bCs/>
                <w:color w:val="000000"/>
              </w:rPr>
              <w:t>Nezpůsobilé výdaje projektu</w:t>
            </w:r>
          </w:p>
        </w:tc>
        <w:tc>
          <w:tcPr>
            <w:tcW w:w="2552" w:type="dxa"/>
            <w:gridSpan w:val="2"/>
            <w:tcBorders>
              <w:top w:val="single" w:sz="8" w:space="0" w:color="auto"/>
              <w:left w:val="nil"/>
              <w:bottom w:val="single" w:sz="8" w:space="0" w:color="auto"/>
              <w:right w:val="single" w:sz="8" w:space="0" w:color="000000"/>
            </w:tcBorders>
            <w:vAlign w:val="center"/>
          </w:tcPr>
          <w:p w:rsidR="00FF0E9C" w:rsidRPr="00FF0E9C" w:rsidRDefault="00FF0E9C" w:rsidP="00FF0E9C">
            <w:pPr>
              <w:spacing w:after="0" w:line="240" w:lineRule="auto"/>
              <w:jc w:val="center"/>
              <w:rPr>
                <w:rFonts w:ascii="Times New Roman" w:hAnsi="Times New Roman" w:cs="Times New Roman"/>
                <w:b/>
                <w:bCs/>
                <w:color w:val="000000"/>
              </w:rPr>
            </w:pPr>
            <w:r w:rsidRPr="00FF0E9C">
              <w:rPr>
                <w:rFonts w:ascii="Times New Roman" w:hAnsi="Times New Roman" w:cs="Times New Roman"/>
                <w:b/>
                <w:bCs/>
                <w:color w:val="000000"/>
              </w:rPr>
              <w:t>Spolufinancování</w:t>
            </w:r>
          </w:p>
        </w:tc>
        <w:tc>
          <w:tcPr>
            <w:tcW w:w="2835" w:type="dxa"/>
            <w:gridSpan w:val="2"/>
            <w:tcBorders>
              <w:top w:val="single" w:sz="8" w:space="0" w:color="auto"/>
              <w:left w:val="nil"/>
              <w:bottom w:val="single" w:sz="8" w:space="0" w:color="auto"/>
              <w:right w:val="single" w:sz="8" w:space="0" w:color="000000"/>
            </w:tcBorders>
          </w:tcPr>
          <w:p w:rsidR="00FF0E9C" w:rsidRPr="00FF0E9C" w:rsidRDefault="00FF0E9C" w:rsidP="00FF0E9C">
            <w:pPr>
              <w:spacing w:after="0" w:line="240" w:lineRule="auto"/>
              <w:jc w:val="center"/>
              <w:rPr>
                <w:rFonts w:ascii="Times New Roman" w:hAnsi="Times New Roman" w:cs="Times New Roman"/>
                <w:b/>
                <w:bCs/>
                <w:color w:val="000000"/>
              </w:rPr>
            </w:pPr>
            <w:r w:rsidRPr="00FF0E9C">
              <w:rPr>
                <w:rFonts w:ascii="Times New Roman" w:hAnsi="Times New Roman" w:cs="Times New Roman"/>
                <w:b/>
                <w:bCs/>
                <w:color w:val="000000"/>
              </w:rPr>
              <w:t>Spolufinancování</w:t>
            </w:r>
          </w:p>
        </w:tc>
      </w:tr>
      <w:tr w:rsidR="00FF0E9C" w:rsidRPr="00FF0E9C" w:rsidTr="00AC7792">
        <w:trPr>
          <w:trHeight w:val="510"/>
          <w:jc w:val="center"/>
        </w:trPr>
        <w:tc>
          <w:tcPr>
            <w:tcW w:w="997" w:type="dxa"/>
            <w:vMerge/>
            <w:tcBorders>
              <w:left w:val="single" w:sz="8" w:space="0" w:color="auto"/>
              <w:bottom w:val="single" w:sz="18" w:space="0" w:color="auto"/>
              <w:right w:val="single" w:sz="8" w:space="0" w:color="auto"/>
            </w:tcBorders>
            <w:vAlign w:val="center"/>
            <w:hideMark/>
          </w:tcPr>
          <w:p w:rsidR="00FF0E9C" w:rsidRPr="00FF0E9C" w:rsidRDefault="00FF0E9C" w:rsidP="00FF0E9C">
            <w:pPr>
              <w:spacing w:after="0" w:line="240" w:lineRule="auto"/>
              <w:rPr>
                <w:rFonts w:ascii="Times New Roman" w:hAnsi="Times New Roman" w:cs="Times New Roman"/>
                <w:b/>
                <w:bCs/>
                <w:color w:val="000000"/>
              </w:rPr>
            </w:pPr>
          </w:p>
        </w:tc>
        <w:tc>
          <w:tcPr>
            <w:tcW w:w="1842" w:type="dxa"/>
            <w:vMerge/>
            <w:tcBorders>
              <w:left w:val="single" w:sz="8" w:space="0" w:color="auto"/>
              <w:bottom w:val="single" w:sz="18" w:space="0" w:color="auto"/>
              <w:right w:val="single" w:sz="8" w:space="0" w:color="auto"/>
            </w:tcBorders>
            <w:vAlign w:val="center"/>
            <w:hideMark/>
          </w:tcPr>
          <w:p w:rsidR="00FF0E9C" w:rsidRPr="00FF0E9C" w:rsidRDefault="00FF0E9C" w:rsidP="00FF0E9C">
            <w:pPr>
              <w:spacing w:after="0" w:line="240" w:lineRule="auto"/>
              <w:rPr>
                <w:rFonts w:ascii="Times New Roman" w:hAnsi="Times New Roman" w:cs="Times New Roman"/>
                <w:b/>
                <w:bCs/>
                <w:color w:val="000000"/>
              </w:rPr>
            </w:pPr>
          </w:p>
        </w:tc>
        <w:tc>
          <w:tcPr>
            <w:tcW w:w="1701" w:type="dxa"/>
            <w:vMerge/>
            <w:tcBorders>
              <w:top w:val="single" w:sz="8" w:space="0" w:color="auto"/>
              <w:left w:val="single" w:sz="8" w:space="0" w:color="auto"/>
              <w:bottom w:val="single" w:sz="18" w:space="0" w:color="auto"/>
              <w:right w:val="single" w:sz="8" w:space="0" w:color="auto"/>
            </w:tcBorders>
            <w:vAlign w:val="center"/>
            <w:hideMark/>
          </w:tcPr>
          <w:p w:rsidR="00FF0E9C" w:rsidRPr="00FF0E9C" w:rsidRDefault="00FF0E9C" w:rsidP="00FF0E9C">
            <w:pPr>
              <w:spacing w:after="0" w:line="240" w:lineRule="auto"/>
              <w:rPr>
                <w:rFonts w:ascii="Times New Roman" w:hAnsi="Times New Roman" w:cs="Times New Roman"/>
                <w:b/>
                <w:bCs/>
                <w:color w:val="000000"/>
              </w:rPr>
            </w:pPr>
          </w:p>
        </w:tc>
        <w:tc>
          <w:tcPr>
            <w:tcW w:w="1284" w:type="dxa"/>
            <w:tcBorders>
              <w:top w:val="nil"/>
              <w:left w:val="nil"/>
              <w:bottom w:val="single" w:sz="18" w:space="0" w:color="auto"/>
              <w:right w:val="single" w:sz="8" w:space="0" w:color="auto"/>
            </w:tcBorders>
            <w:shd w:val="clear" w:color="auto" w:fill="auto"/>
            <w:vAlign w:val="center"/>
            <w:hideMark/>
          </w:tcPr>
          <w:p w:rsidR="00FF0E9C" w:rsidRPr="00FF0E9C" w:rsidRDefault="00FF0E9C" w:rsidP="00FF0E9C">
            <w:pPr>
              <w:spacing w:after="0" w:line="240" w:lineRule="auto"/>
              <w:jc w:val="center"/>
              <w:rPr>
                <w:rFonts w:ascii="Times New Roman" w:hAnsi="Times New Roman" w:cs="Times New Roman"/>
                <w:b/>
                <w:bCs/>
                <w:color w:val="000000"/>
              </w:rPr>
            </w:pPr>
            <w:r w:rsidRPr="00FF0E9C">
              <w:rPr>
                <w:rFonts w:ascii="Times New Roman" w:hAnsi="Times New Roman" w:cs="Times New Roman"/>
                <w:b/>
                <w:bCs/>
                <w:color w:val="000000"/>
              </w:rPr>
              <w:t>LK (50 %)</w:t>
            </w:r>
          </w:p>
        </w:tc>
        <w:tc>
          <w:tcPr>
            <w:tcW w:w="1268" w:type="dxa"/>
            <w:tcBorders>
              <w:top w:val="single" w:sz="8" w:space="0" w:color="auto"/>
              <w:left w:val="nil"/>
              <w:bottom w:val="single" w:sz="18" w:space="0" w:color="auto"/>
              <w:right w:val="single" w:sz="8" w:space="0" w:color="auto"/>
            </w:tcBorders>
            <w:vAlign w:val="center"/>
          </w:tcPr>
          <w:p w:rsidR="00FF0E9C" w:rsidRPr="00FF0E9C" w:rsidRDefault="00FF0E9C" w:rsidP="00FF0E9C">
            <w:pPr>
              <w:spacing w:after="0" w:line="240" w:lineRule="auto"/>
              <w:jc w:val="center"/>
              <w:rPr>
                <w:rFonts w:ascii="Times New Roman" w:hAnsi="Times New Roman" w:cs="Times New Roman"/>
                <w:b/>
                <w:bCs/>
                <w:color w:val="000000"/>
              </w:rPr>
            </w:pPr>
            <w:r w:rsidRPr="00FF0E9C">
              <w:rPr>
                <w:rFonts w:ascii="Times New Roman" w:hAnsi="Times New Roman" w:cs="Times New Roman"/>
                <w:b/>
                <w:bCs/>
                <w:color w:val="000000"/>
              </w:rPr>
              <w:t>EU (50 %)</w:t>
            </w:r>
          </w:p>
        </w:tc>
        <w:tc>
          <w:tcPr>
            <w:tcW w:w="1417" w:type="dxa"/>
            <w:tcBorders>
              <w:top w:val="single" w:sz="8" w:space="0" w:color="auto"/>
              <w:left w:val="nil"/>
              <w:bottom w:val="single" w:sz="18" w:space="0" w:color="auto"/>
              <w:right w:val="single" w:sz="8" w:space="0" w:color="auto"/>
            </w:tcBorders>
            <w:vAlign w:val="center"/>
          </w:tcPr>
          <w:p w:rsidR="00FF0E9C" w:rsidRPr="00FF0E9C" w:rsidRDefault="00FF0E9C" w:rsidP="00FF0E9C">
            <w:pPr>
              <w:spacing w:after="0" w:line="240" w:lineRule="auto"/>
              <w:jc w:val="center"/>
              <w:rPr>
                <w:rFonts w:ascii="Times New Roman" w:hAnsi="Times New Roman" w:cs="Times New Roman"/>
                <w:b/>
                <w:bCs/>
                <w:color w:val="000000"/>
              </w:rPr>
            </w:pPr>
            <w:r w:rsidRPr="00FF0E9C">
              <w:rPr>
                <w:rFonts w:ascii="Times New Roman" w:hAnsi="Times New Roman" w:cs="Times New Roman"/>
                <w:b/>
                <w:bCs/>
                <w:color w:val="000000"/>
              </w:rPr>
              <w:t>LK (30 %)</w:t>
            </w:r>
          </w:p>
        </w:tc>
        <w:tc>
          <w:tcPr>
            <w:tcW w:w="1418" w:type="dxa"/>
            <w:tcBorders>
              <w:top w:val="single" w:sz="8" w:space="0" w:color="auto"/>
              <w:left w:val="nil"/>
              <w:bottom w:val="single" w:sz="18" w:space="0" w:color="auto"/>
              <w:right w:val="single" w:sz="8" w:space="0" w:color="auto"/>
            </w:tcBorders>
            <w:vAlign w:val="center"/>
          </w:tcPr>
          <w:p w:rsidR="00FF0E9C" w:rsidRPr="00FF0E9C" w:rsidRDefault="00FF0E9C" w:rsidP="00FF0E9C">
            <w:pPr>
              <w:spacing w:after="0" w:line="240" w:lineRule="auto"/>
              <w:jc w:val="center"/>
              <w:rPr>
                <w:rFonts w:ascii="Times New Roman" w:hAnsi="Times New Roman" w:cs="Times New Roman"/>
                <w:b/>
                <w:bCs/>
                <w:color w:val="000000"/>
              </w:rPr>
            </w:pPr>
            <w:r w:rsidRPr="00FF0E9C">
              <w:rPr>
                <w:rFonts w:ascii="Times New Roman" w:hAnsi="Times New Roman" w:cs="Times New Roman"/>
                <w:b/>
                <w:bCs/>
                <w:color w:val="000000"/>
              </w:rPr>
              <w:t>EU (70 %)</w:t>
            </w:r>
          </w:p>
        </w:tc>
      </w:tr>
      <w:tr w:rsidR="00FF0E9C" w:rsidRPr="00FF0E9C" w:rsidTr="00AC7792">
        <w:trPr>
          <w:trHeight w:val="315"/>
          <w:jc w:val="center"/>
        </w:trPr>
        <w:tc>
          <w:tcPr>
            <w:tcW w:w="997" w:type="dxa"/>
            <w:tcBorders>
              <w:top w:val="single" w:sz="18" w:space="0" w:color="auto"/>
              <w:left w:val="single" w:sz="8" w:space="0" w:color="auto"/>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center"/>
              <w:rPr>
                <w:rFonts w:ascii="Times New Roman" w:hAnsi="Times New Roman" w:cs="Times New Roman"/>
                <w:color w:val="000000"/>
              </w:rPr>
            </w:pPr>
            <w:r w:rsidRPr="00FF0E9C">
              <w:rPr>
                <w:rFonts w:ascii="Times New Roman" w:hAnsi="Times New Roman" w:cs="Times New Roman"/>
                <w:color w:val="000000"/>
              </w:rPr>
              <w:t>2017</w:t>
            </w:r>
          </w:p>
        </w:tc>
        <w:tc>
          <w:tcPr>
            <w:tcW w:w="1842" w:type="dxa"/>
            <w:tcBorders>
              <w:top w:val="single" w:sz="1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146.000</w:t>
            </w:r>
          </w:p>
        </w:tc>
        <w:tc>
          <w:tcPr>
            <w:tcW w:w="1701" w:type="dxa"/>
            <w:tcBorders>
              <w:top w:val="single" w:sz="1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146.000</w:t>
            </w:r>
          </w:p>
        </w:tc>
        <w:tc>
          <w:tcPr>
            <w:tcW w:w="1284" w:type="dxa"/>
            <w:tcBorders>
              <w:top w:val="single" w:sz="1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0</w:t>
            </w:r>
          </w:p>
        </w:tc>
        <w:tc>
          <w:tcPr>
            <w:tcW w:w="1268" w:type="dxa"/>
            <w:tcBorders>
              <w:top w:val="single" w:sz="18" w:space="0" w:color="auto"/>
              <w:left w:val="nil"/>
              <w:bottom w:val="single" w:sz="8" w:space="0" w:color="auto"/>
              <w:right w:val="single" w:sz="8" w:space="0" w:color="auto"/>
            </w:tcBorders>
            <w:vAlign w:val="center"/>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0</w:t>
            </w:r>
          </w:p>
        </w:tc>
        <w:tc>
          <w:tcPr>
            <w:tcW w:w="1417" w:type="dxa"/>
            <w:tcBorders>
              <w:top w:val="single" w:sz="18" w:space="0" w:color="auto"/>
              <w:left w:val="nil"/>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0</w:t>
            </w:r>
          </w:p>
        </w:tc>
        <w:tc>
          <w:tcPr>
            <w:tcW w:w="1418" w:type="dxa"/>
            <w:tcBorders>
              <w:top w:val="single" w:sz="18" w:space="0" w:color="auto"/>
              <w:left w:val="nil"/>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0</w:t>
            </w:r>
          </w:p>
        </w:tc>
      </w:tr>
      <w:tr w:rsidR="00FF0E9C" w:rsidRPr="00FF0E9C" w:rsidTr="00AC7792">
        <w:trPr>
          <w:trHeight w:val="315"/>
          <w:jc w:val="center"/>
        </w:trPr>
        <w:tc>
          <w:tcPr>
            <w:tcW w:w="997" w:type="dxa"/>
            <w:tcBorders>
              <w:top w:val="single" w:sz="8" w:space="0" w:color="auto"/>
              <w:left w:val="single" w:sz="8" w:space="0" w:color="auto"/>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center"/>
              <w:rPr>
                <w:rFonts w:ascii="Times New Roman" w:hAnsi="Times New Roman" w:cs="Times New Roman"/>
                <w:color w:val="000000"/>
              </w:rPr>
            </w:pPr>
            <w:r w:rsidRPr="00FF0E9C">
              <w:rPr>
                <w:rFonts w:ascii="Times New Roman" w:hAnsi="Times New Roman" w:cs="Times New Roman"/>
                <w:color w:val="000000"/>
              </w:rPr>
              <w:t>2018</w:t>
            </w:r>
          </w:p>
        </w:tc>
        <w:tc>
          <w:tcPr>
            <w:tcW w:w="1842" w:type="dxa"/>
            <w:tcBorders>
              <w:top w:val="single" w:sz="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13.329.760</w:t>
            </w:r>
          </w:p>
        </w:tc>
        <w:tc>
          <w:tcPr>
            <w:tcW w:w="1701" w:type="dxa"/>
            <w:tcBorders>
              <w:top w:val="single" w:sz="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2.812.209</w:t>
            </w:r>
          </w:p>
        </w:tc>
        <w:tc>
          <w:tcPr>
            <w:tcW w:w="1284" w:type="dxa"/>
            <w:tcBorders>
              <w:top w:val="single" w:sz="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3.692.160</w:t>
            </w:r>
          </w:p>
        </w:tc>
        <w:tc>
          <w:tcPr>
            <w:tcW w:w="1268" w:type="dxa"/>
            <w:tcBorders>
              <w:top w:val="single" w:sz="8" w:space="0" w:color="auto"/>
              <w:left w:val="nil"/>
              <w:bottom w:val="single" w:sz="8" w:space="0" w:color="auto"/>
              <w:right w:val="single" w:sz="8" w:space="0" w:color="auto"/>
            </w:tcBorders>
            <w:vAlign w:val="center"/>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3.692.161</w:t>
            </w:r>
          </w:p>
        </w:tc>
        <w:tc>
          <w:tcPr>
            <w:tcW w:w="1417" w:type="dxa"/>
            <w:tcBorders>
              <w:top w:val="single" w:sz="8" w:space="0" w:color="auto"/>
              <w:left w:val="nil"/>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939.969</w:t>
            </w:r>
          </w:p>
        </w:tc>
        <w:tc>
          <w:tcPr>
            <w:tcW w:w="1418" w:type="dxa"/>
            <w:tcBorders>
              <w:top w:val="single" w:sz="8" w:space="0" w:color="auto"/>
              <w:left w:val="nil"/>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2.193.261</w:t>
            </w:r>
          </w:p>
        </w:tc>
      </w:tr>
      <w:tr w:rsidR="00FF0E9C" w:rsidRPr="00FF0E9C" w:rsidTr="00AC7792">
        <w:trPr>
          <w:trHeight w:val="315"/>
          <w:jc w:val="center"/>
        </w:trPr>
        <w:tc>
          <w:tcPr>
            <w:tcW w:w="997" w:type="dxa"/>
            <w:tcBorders>
              <w:top w:val="single" w:sz="8" w:space="0" w:color="auto"/>
              <w:left w:val="single" w:sz="8" w:space="0" w:color="auto"/>
              <w:bottom w:val="single" w:sz="8" w:space="0" w:color="auto"/>
              <w:right w:val="nil"/>
            </w:tcBorders>
            <w:shd w:val="clear" w:color="auto" w:fill="auto"/>
            <w:noWrap/>
            <w:vAlign w:val="bottom"/>
          </w:tcPr>
          <w:p w:rsidR="00FF0E9C" w:rsidRPr="00FF0E9C" w:rsidRDefault="00FF0E9C" w:rsidP="00FF0E9C">
            <w:pPr>
              <w:spacing w:after="0" w:line="240" w:lineRule="auto"/>
              <w:jc w:val="center"/>
              <w:rPr>
                <w:rFonts w:ascii="Times New Roman" w:hAnsi="Times New Roman" w:cs="Times New Roman"/>
                <w:color w:val="000000"/>
              </w:rPr>
            </w:pPr>
            <w:r w:rsidRPr="00FF0E9C">
              <w:rPr>
                <w:rFonts w:ascii="Times New Roman" w:hAnsi="Times New Roman" w:cs="Times New Roman"/>
                <w:color w:val="000000"/>
              </w:rPr>
              <w:t>2019</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bottom"/>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13.329.761</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2.812.209</w:t>
            </w:r>
          </w:p>
        </w:tc>
        <w:tc>
          <w:tcPr>
            <w:tcW w:w="1284" w:type="dxa"/>
            <w:tcBorders>
              <w:top w:val="single" w:sz="8" w:space="0" w:color="auto"/>
              <w:left w:val="nil"/>
              <w:bottom w:val="single" w:sz="8" w:space="0" w:color="auto"/>
              <w:right w:val="nil"/>
            </w:tcBorders>
            <w:shd w:val="clear" w:color="auto" w:fill="auto"/>
            <w:noWrap/>
            <w:vAlign w:val="bottom"/>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3.692.161</w:t>
            </w:r>
          </w:p>
        </w:tc>
        <w:tc>
          <w:tcPr>
            <w:tcW w:w="1268" w:type="dxa"/>
            <w:tcBorders>
              <w:top w:val="single" w:sz="8" w:space="0" w:color="auto"/>
              <w:left w:val="single" w:sz="8" w:space="0" w:color="auto"/>
              <w:bottom w:val="single" w:sz="8" w:space="0" w:color="auto"/>
              <w:right w:val="single" w:sz="8" w:space="0" w:color="auto"/>
            </w:tcBorders>
            <w:vAlign w:val="center"/>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3.692.161</w:t>
            </w:r>
          </w:p>
        </w:tc>
        <w:tc>
          <w:tcPr>
            <w:tcW w:w="1417" w:type="dxa"/>
            <w:tcBorders>
              <w:top w:val="single" w:sz="8" w:space="0" w:color="auto"/>
              <w:left w:val="single" w:sz="8" w:space="0" w:color="auto"/>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939.969</w:t>
            </w:r>
          </w:p>
        </w:tc>
        <w:tc>
          <w:tcPr>
            <w:tcW w:w="1418" w:type="dxa"/>
            <w:tcBorders>
              <w:top w:val="single" w:sz="8" w:space="0" w:color="auto"/>
              <w:left w:val="single" w:sz="8" w:space="0" w:color="auto"/>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color w:val="000000"/>
              </w:rPr>
            </w:pPr>
            <w:r w:rsidRPr="00FF0E9C">
              <w:rPr>
                <w:rFonts w:ascii="Times New Roman" w:hAnsi="Times New Roman" w:cs="Times New Roman"/>
                <w:color w:val="000000"/>
              </w:rPr>
              <w:t>2.193.261</w:t>
            </w:r>
          </w:p>
        </w:tc>
      </w:tr>
      <w:tr w:rsidR="00FF0E9C" w:rsidRPr="00FF0E9C" w:rsidTr="00AC7792">
        <w:trPr>
          <w:trHeight w:val="315"/>
          <w:jc w:val="center"/>
        </w:trPr>
        <w:tc>
          <w:tcPr>
            <w:tcW w:w="9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F0E9C" w:rsidRPr="00FF0E9C" w:rsidRDefault="00FF0E9C" w:rsidP="00FF0E9C">
            <w:pPr>
              <w:spacing w:after="0" w:line="240" w:lineRule="auto"/>
              <w:jc w:val="center"/>
              <w:rPr>
                <w:rFonts w:ascii="Times New Roman" w:hAnsi="Times New Roman" w:cs="Times New Roman"/>
                <w:b/>
                <w:bCs/>
                <w:color w:val="000000"/>
              </w:rPr>
            </w:pPr>
            <w:r w:rsidRPr="00FF0E9C">
              <w:rPr>
                <w:rFonts w:ascii="Times New Roman" w:hAnsi="Times New Roman" w:cs="Times New Roman"/>
                <w:b/>
                <w:bCs/>
                <w:color w:val="000000"/>
              </w:rPr>
              <w:t>Celkem</w:t>
            </w:r>
          </w:p>
        </w:tc>
        <w:tc>
          <w:tcPr>
            <w:tcW w:w="1842" w:type="dxa"/>
            <w:tcBorders>
              <w:top w:val="single" w:sz="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b/>
                <w:bCs/>
                <w:color w:val="000000"/>
              </w:rPr>
            </w:pPr>
            <w:r w:rsidRPr="00FF0E9C">
              <w:rPr>
                <w:rFonts w:ascii="Times New Roman" w:hAnsi="Times New Roman" w:cs="Times New Roman"/>
                <w:b/>
                <w:bCs/>
                <w:color w:val="000000"/>
              </w:rPr>
              <w:t>26.805.521</w:t>
            </w:r>
          </w:p>
        </w:tc>
        <w:tc>
          <w:tcPr>
            <w:tcW w:w="1701" w:type="dxa"/>
            <w:tcBorders>
              <w:top w:val="single" w:sz="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b/>
                <w:bCs/>
                <w:color w:val="000000"/>
              </w:rPr>
            </w:pPr>
            <w:r w:rsidRPr="00FF0E9C">
              <w:rPr>
                <w:rFonts w:ascii="Times New Roman" w:hAnsi="Times New Roman" w:cs="Times New Roman"/>
                <w:b/>
                <w:bCs/>
                <w:color w:val="000000"/>
              </w:rPr>
              <w:t>5.770.418</w:t>
            </w:r>
          </w:p>
        </w:tc>
        <w:tc>
          <w:tcPr>
            <w:tcW w:w="1284" w:type="dxa"/>
            <w:tcBorders>
              <w:top w:val="single" w:sz="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b/>
                <w:bCs/>
                <w:color w:val="000000"/>
              </w:rPr>
            </w:pPr>
            <w:r w:rsidRPr="00FF0E9C">
              <w:rPr>
                <w:rFonts w:ascii="Times New Roman" w:hAnsi="Times New Roman" w:cs="Times New Roman"/>
                <w:b/>
                <w:bCs/>
                <w:color w:val="000000"/>
              </w:rPr>
              <w:t>7.384.321</w:t>
            </w:r>
          </w:p>
        </w:tc>
        <w:tc>
          <w:tcPr>
            <w:tcW w:w="1268" w:type="dxa"/>
            <w:tcBorders>
              <w:top w:val="single" w:sz="8" w:space="0" w:color="auto"/>
              <w:left w:val="nil"/>
              <w:bottom w:val="single" w:sz="8" w:space="0" w:color="auto"/>
              <w:right w:val="single" w:sz="8" w:space="0" w:color="auto"/>
            </w:tcBorders>
            <w:vAlign w:val="center"/>
          </w:tcPr>
          <w:p w:rsidR="00FF0E9C" w:rsidRPr="00FF0E9C" w:rsidRDefault="00FF0E9C" w:rsidP="00FF0E9C">
            <w:pPr>
              <w:spacing w:after="0" w:line="240" w:lineRule="auto"/>
              <w:jc w:val="right"/>
              <w:rPr>
                <w:rFonts w:ascii="Times New Roman" w:hAnsi="Times New Roman" w:cs="Times New Roman"/>
                <w:b/>
                <w:bCs/>
                <w:color w:val="000000"/>
              </w:rPr>
            </w:pPr>
            <w:r w:rsidRPr="00FF0E9C">
              <w:rPr>
                <w:rFonts w:ascii="Times New Roman" w:hAnsi="Times New Roman" w:cs="Times New Roman"/>
                <w:b/>
                <w:bCs/>
                <w:color w:val="000000"/>
              </w:rPr>
              <w:t>7.384.322</w:t>
            </w:r>
          </w:p>
        </w:tc>
        <w:tc>
          <w:tcPr>
            <w:tcW w:w="1417" w:type="dxa"/>
            <w:tcBorders>
              <w:top w:val="single" w:sz="8" w:space="0" w:color="auto"/>
              <w:left w:val="nil"/>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b/>
                <w:bCs/>
                <w:color w:val="000000"/>
              </w:rPr>
            </w:pPr>
            <w:r w:rsidRPr="00FF0E9C">
              <w:rPr>
                <w:rFonts w:ascii="Times New Roman" w:hAnsi="Times New Roman" w:cs="Times New Roman"/>
                <w:b/>
                <w:bCs/>
                <w:color w:val="000000"/>
              </w:rPr>
              <w:t>1.879.938</w:t>
            </w:r>
          </w:p>
        </w:tc>
        <w:tc>
          <w:tcPr>
            <w:tcW w:w="1418" w:type="dxa"/>
            <w:tcBorders>
              <w:top w:val="single" w:sz="8" w:space="0" w:color="auto"/>
              <w:left w:val="nil"/>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b/>
                <w:bCs/>
                <w:color w:val="000000"/>
              </w:rPr>
            </w:pPr>
            <w:r w:rsidRPr="00FF0E9C">
              <w:rPr>
                <w:rFonts w:ascii="Times New Roman" w:hAnsi="Times New Roman" w:cs="Times New Roman"/>
                <w:b/>
                <w:bCs/>
                <w:color w:val="000000"/>
              </w:rPr>
              <w:t>4.386.522</w:t>
            </w:r>
          </w:p>
        </w:tc>
      </w:tr>
    </w:tbl>
    <w:p w:rsidR="00FF0E9C" w:rsidRPr="00FF0E9C" w:rsidRDefault="00FF0E9C" w:rsidP="00FF0E9C">
      <w:pPr>
        <w:spacing w:after="0" w:line="240" w:lineRule="auto"/>
        <w:rPr>
          <w:rFonts w:ascii="Times New Roman" w:hAnsi="Times New Roman" w:cs="Times New Roman"/>
          <w:b/>
          <w:sz w:val="24"/>
          <w:szCs w:val="24"/>
        </w:rPr>
      </w:pPr>
    </w:p>
    <w:p w:rsidR="00FF0E9C" w:rsidRDefault="00FF0E9C" w:rsidP="00FF0E9C">
      <w:pPr>
        <w:spacing w:after="0" w:line="240" w:lineRule="auto"/>
        <w:rPr>
          <w:rFonts w:ascii="Times New Roman" w:hAnsi="Times New Roman" w:cs="Times New Roman"/>
          <w:b/>
          <w:sz w:val="24"/>
          <w:szCs w:val="24"/>
        </w:rPr>
      </w:pPr>
    </w:p>
    <w:p w:rsidR="00FF0E9C" w:rsidRDefault="00FF0E9C" w:rsidP="00FF0E9C">
      <w:pPr>
        <w:spacing w:after="0" w:line="240" w:lineRule="auto"/>
        <w:rPr>
          <w:rFonts w:ascii="Times New Roman" w:hAnsi="Times New Roman" w:cs="Times New Roman"/>
          <w:b/>
          <w:sz w:val="24"/>
          <w:szCs w:val="24"/>
        </w:rPr>
      </w:pPr>
    </w:p>
    <w:p w:rsidR="00FF0E9C" w:rsidRDefault="00FF0E9C" w:rsidP="00FF0E9C">
      <w:pPr>
        <w:spacing w:after="0" w:line="240" w:lineRule="auto"/>
        <w:rPr>
          <w:rFonts w:ascii="Times New Roman" w:hAnsi="Times New Roman" w:cs="Times New Roman"/>
          <w:b/>
          <w:sz w:val="24"/>
          <w:szCs w:val="24"/>
        </w:rPr>
      </w:pPr>
    </w:p>
    <w:p w:rsidR="00FF0E9C" w:rsidRDefault="00FF0E9C" w:rsidP="00FF0E9C">
      <w:pPr>
        <w:spacing w:after="0" w:line="240" w:lineRule="auto"/>
        <w:rPr>
          <w:rFonts w:ascii="Times New Roman" w:hAnsi="Times New Roman" w:cs="Times New Roman"/>
          <w:b/>
          <w:sz w:val="24"/>
          <w:szCs w:val="24"/>
        </w:rPr>
      </w:pPr>
    </w:p>
    <w:p w:rsidR="00FF0E9C" w:rsidRDefault="00FF0E9C" w:rsidP="00FF0E9C">
      <w:pPr>
        <w:spacing w:after="0" w:line="240" w:lineRule="auto"/>
        <w:rPr>
          <w:rFonts w:ascii="Times New Roman" w:hAnsi="Times New Roman" w:cs="Times New Roman"/>
          <w:b/>
          <w:sz w:val="24"/>
          <w:szCs w:val="24"/>
        </w:rPr>
      </w:pPr>
    </w:p>
    <w:p w:rsidR="00FF0E9C" w:rsidRPr="00FF0E9C" w:rsidRDefault="00FF0E9C" w:rsidP="00FF0E9C">
      <w:pPr>
        <w:spacing w:after="0" w:line="240" w:lineRule="auto"/>
        <w:rPr>
          <w:rFonts w:ascii="Times New Roman" w:hAnsi="Times New Roman" w:cs="Times New Roman"/>
          <w:b/>
          <w:sz w:val="24"/>
          <w:szCs w:val="24"/>
        </w:rPr>
      </w:pPr>
    </w:p>
    <w:p w:rsidR="00FF0E9C" w:rsidRPr="00FF0E9C" w:rsidRDefault="00FF0E9C" w:rsidP="00FF0E9C">
      <w:pPr>
        <w:spacing w:after="0" w:line="240" w:lineRule="auto"/>
        <w:rPr>
          <w:rFonts w:ascii="Times New Roman" w:hAnsi="Times New Roman" w:cs="Times New Roman"/>
          <w:b/>
          <w:sz w:val="24"/>
          <w:szCs w:val="24"/>
        </w:rPr>
      </w:pPr>
      <w:r w:rsidRPr="00FF0E9C">
        <w:rPr>
          <w:rFonts w:ascii="Times New Roman" w:hAnsi="Times New Roman" w:cs="Times New Roman"/>
          <w:b/>
          <w:sz w:val="24"/>
          <w:szCs w:val="24"/>
        </w:rPr>
        <w:t>3) Dosavadní vynaložené výdaje na přípravu projektu</w:t>
      </w:r>
    </w:p>
    <w:p w:rsidR="00FF0E9C" w:rsidRPr="00FF0E9C" w:rsidRDefault="00FF0E9C" w:rsidP="00FF0E9C">
      <w:pPr>
        <w:spacing w:after="0" w:line="240" w:lineRule="auto"/>
        <w:rPr>
          <w:rFonts w:ascii="Times New Roman" w:hAnsi="Times New Roman" w:cs="Times New Roman"/>
          <w:b/>
          <w:sz w:val="24"/>
          <w:szCs w:val="24"/>
        </w:rPr>
      </w:pPr>
    </w:p>
    <w:p w:rsidR="00FF0E9C" w:rsidRPr="00FF0E9C" w:rsidRDefault="00FF0E9C" w:rsidP="00FF0E9C">
      <w:pPr>
        <w:spacing w:after="0" w:line="240" w:lineRule="auto"/>
        <w:jc w:val="both"/>
        <w:rPr>
          <w:rFonts w:ascii="Times New Roman" w:hAnsi="Times New Roman" w:cs="Times New Roman"/>
          <w:sz w:val="24"/>
          <w:szCs w:val="24"/>
        </w:rPr>
      </w:pPr>
      <w:r w:rsidRPr="00FF0E9C">
        <w:rPr>
          <w:rFonts w:ascii="Times New Roman" w:hAnsi="Times New Roman" w:cs="Times New Roman"/>
          <w:sz w:val="24"/>
          <w:szCs w:val="24"/>
        </w:rPr>
        <w:t xml:space="preserve">V rámci projektu </w:t>
      </w:r>
      <w:r w:rsidRPr="00FF0E9C">
        <w:rPr>
          <w:rFonts w:ascii="Times New Roman" w:hAnsi="Times New Roman" w:cs="Times New Roman"/>
          <w:b/>
          <w:sz w:val="24"/>
          <w:szCs w:val="24"/>
        </w:rPr>
        <w:t>vznikly Libereckému kraji výdaje celkem ve výši 1.245.445,10 Kč</w:t>
      </w:r>
      <w:r w:rsidRPr="00FF0E9C">
        <w:rPr>
          <w:rFonts w:ascii="Times New Roman" w:hAnsi="Times New Roman" w:cs="Times New Roman"/>
          <w:sz w:val="24"/>
          <w:szCs w:val="24"/>
        </w:rPr>
        <w:t>, z toho:</w:t>
      </w:r>
    </w:p>
    <w:p w:rsidR="00FF0E9C" w:rsidRPr="00FF0E9C" w:rsidRDefault="00FF0E9C" w:rsidP="00FF0E9C">
      <w:pPr>
        <w:numPr>
          <w:ilvl w:val="0"/>
          <w:numId w:val="2"/>
        </w:numPr>
        <w:spacing w:after="0" w:line="240" w:lineRule="auto"/>
        <w:ind w:left="0" w:firstLine="0"/>
        <w:jc w:val="both"/>
        <w:rPr>
          <w:rFonts w:ascii="Times New Roman" w:hAnsi="Times New Roman" w:cs="Times New Roman"/>
          <w:b/>
          <w:bCs/>
          <w:sz w:val="24"/>
          <w:szCs w:val="24"/>
        </w:rPr>
      </w:pPr>
      <w:r w:rsidRPr="00FF0E9C">
        <w:rPr>
          <w:rFonts w:ascii="Times New Roman" w:hAnsi="Times New Roman" w:cs="Times New Roman"/>
          <w:sz w:val="24"/>
          <w:szCs w:val="24"/>
        </w:rPr>
        <w:t xml:space="preserve">1.100.000 Kč byl schválen investiční příspěvek škole na zpracování projektové dokumentace, kde na zálohách bylo k 30. 6. 2018 zasláno 971.630 Kč a zůstalo neproplaceno 128.370 Kč. Závěrečné vyúčtování příspěvku předloží škola na základě závěrečného vyúčtování po rozhodnutí o ukončení projektu v radě kraje. </w:t>
      </w:r>
    </w:p>
    <w:p w:rsidR="00FF0E9C" w:rsidRPr="00FF0E9C" w:rsidRDefault="00FF0E9C" w:rsidP="00FF0E9C">
      <w:pPr>
        <w:numPr>
          <w:ilvl w:val="0"/>
          <w:numId w:val="2"/>
        </w:numPr>
        <w:spacing w:after="0" w:line="240" w:lineRule="auto"/>
        <w:ind w:left="0" w:firstLine="0"/>
        <w:jc w:val="both"/>
        <w:rPr>
          <w:rFonts w:ascii="Times New Roman" w:hAnsi="Times New Roman" w:cs="Times New Roman"/>
          <w:b/>
          <w:bCs/>
          <w:sz w:val="24"/>
          <w:szCs w:val="24"/>
        </w:rPr>
      </w:pPr>
      <w:r w:rsidRPr="00FF0E9C">
        <w:rPr>
          <w:rFonts w:ascii="Times New Roman" w:hAnsi="Times New Roman" w:cs="Times New Roman"/>
          <w:sz w:val="24"/>
          <w:szCs w:val="24"/>
        </w:rPr>
        <w:t>145.445,10 Kč výdaje kraje na posudky a jejich aktualizaci a na aktualizaci projektové dokumentace, kterou Liberecký kraj eviduje na účtu 042 – nedokončený dlouhodobý hmotný majetek, ORG 0004620101437,</w:t>
      </w:r>
      <w:r w:rsidRPr="00FF0E9C">
        <w:rPr>
          <w:rFonts w:ascii="Times New Roman" w:eastAsia="Calibri" w:hAnsi="Times New Roman" w:cs="Times New Roman"/>
          <w:b/>
          <w:sz w:val="24"/>
          <w:szCs w:val="24"/>
        </w:rPr>
        <w:t xml:space="preserve"> celkem ve výši 32.899,90 Kč </w:t>
      </w:r>
      <w:r w:rsidRPr="00FF0E9C">
        <w:rPr>
          <w:rFonts w:ascii="Times New Roman" w:eastAsia="Calibri" w:hAnsi="Times New Roman" w:cs="Times New Roman"/>
          <w:sz w:val="24"/>
          <w:szCs w:val="24"/>
        </w:rPr>
        <w:t>(viz tabulka níže).</w:t>
      </w:r>
      <w:r w:rsidRPr="00FF0E9C">
        <w:rPr>
          <w:rFonts w:ascii="Times New Roman" w:hAnsi="Times New Roman" w:cs="Times New Roman"/>
          <w:bCs/>
          <w:sz w:val="24"/>
          <w:szCs w:val="24"/>
        </w:rPr>
        <w:t xml:space="preserve"> Vzhledem k tomu, že </w:t>
      </w:r>
      <w:r w:rsidRPr="00FF0E9C">
        <w:rPr>
          <w:rFonts w:ascii="Times New Roman" w:hAnsi="Times New Roman" w:cs="Times New Roman"/>
          <w:b/>
          <w:bCs/>
          <w:sz w:val="24"/>
          <w:szCs w:val="24"/>
        </w:rPr>
        <w:t xml:space="preserve">daná investice nemůže být převedena do užívání (z důvodu ukončení realizace projektu), je nutné ji vyřadit z evidence Libereckého kraje jako zmařenou investici a zlikvidovat. </w:t>
      </w:r>
    </w:p>
    <w:p w:rsidR="00FF0E9C" w:rsidRPr="00FF0E9C" w:rsidRDefault="00FF0E9C" w:rsidP="00FF0E9C">
      <w:pPr>
        <w:spacing w:after="0" w:line="240" w:lineRule="auto"/>
        <w:jc w:val="both"/>
        <w:rPr>
          <w:rFonts w:ascii="Times New Roman" w:hAnsi="Times New Roman" w:cs="Times New Roman"/>
          <w:bCs/>
          <w:sz w:val="24"/>
          <w:szCs w:val="24"/>
          <w:u w:val="single"/>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1555"/>
        <w:gridCol w:w="1135"/>
        <w:gridCol w:w="775"/>
        <w:gridCol w:w="1892"/>
        <w:gridCol w:w="1185"/>
      </w:tblGrid>
      <w:tr w:rsidR="00FF0E9C" w:rsidRPr="00FF0E9C" w:rsidTr="00AC7792">
        <w:tc>
          <w:tcPr>
            <w:tcW w:w="1639" w:type="pct"/>
            <w:shd w:val="clear" w:color="auto" w:fill="auto"/>
          </w:tcPr>
          <w:p w:rsidR="00FF0E9C" w:rsidRPr="00FF0E9C" w:rsidRDefault="00FF0E9C" w:rsidP="00FF0E9C">
            <w:pPr>
              <w:spacing w:after="0" w:line="240" w:lineRule="auto"/>
              <w:jc w:val="both"/>
              <w:rPr>
                <w:rFonts w:ascii="Times New Roman" w:eastAsia="Calibri" w:hAnsi="Times New Roman" w:cs="Times New Roman"/>
                <w:b/>
                <w:bCs/>
                <w:sz w:val="20"/>
                <w:szCs w:val="20"/>
              </w:rPr>
            </w:pPr>
            <w:r w:rsidRPr="00FF0E9C">
              <w:rPr>
                <w:rFonts w:ascii="Times New Roman" w:eastAsia="Calibri" w:hAnsi="Times New Roman" w:cs="Times New Roman"/>
                <w:b/>
                <w:bCs/>
                <w:sz w:val="20"/>
                <w:szCs w:val="20"/>
              </w:rPr>
              <w:t xml:space="preserve">Název </w:t>
            </w:r>
          </w:p>
        </w:tc>
        <w:tc>
          <w:tcPr>
            <w:tcW w:w="799" w:type="pct"/>
            <w:shd w:val="clear" w:color="auto" w:fill="auto"/>
          </w:tcPr>
          <w:p w:rsidR="00FF0E9C" w:rsidRPr="00FF0E9C" w:rsidRDefault="00FF0E9C" w:rsidP="00FF0E9C">
            <w:pPr>
              <w:spacing w:after="0" w:line="240" w:lineRule="auto"/>
              <w:jc w:val="center"/>
              <w:rPr>
                <w:rFonts w:ascii="Times New Roman" w:eastAsia="Calibri" w:hAnsi="Times New Roman" w:cs="Times New Roman"/>
                <w:b/>
                <w:bCs/>
                <w:sz w:val="20"/>
                <w:szCs w:val="20"/>
              </w:rPr>
            </w:pPr>
            <w:r w:rsidRPr="00FF0E9C">
              <w:rPr>
                <w:rFonts w:ascii="Times New Roman" w:eastAsia="Calibri" w:hAnsi="Times New Roman" w:cs="Times New Roman"/>
                <w:b/>
                <w:bCs/>
                <w:sz w:val="20"/>
                <w:szCs w:val="20"/>
              </w:rPr>
              <w:t xml:space="preserve">Pořizovací cena </w:t>
            </w:r>
          </w:p>
        </w:tc>
        <w:tc>
          <w:tcPr>
            <w:tcW w:w="583" w:type="pct"/>
            <w:shd w:val="clear" w:color="auto" w:fill="auto"/>
          </w:tcPr>
          <w:p w:rsidR="00FF0E9C" w:rsidRPr="00FF0E9C" w:rsidRDefault="00FF0E9C" w:rsidP="00FF0E9C">
            <w:pPr>
              <w:spacing w:after="0" w:line="240" w:lineRule="auto"/>
              <w:jc w:val="center"/>
              <w:rPr>
                <w:rFonts w:ascii="Times New Roman" w:eastAsia="Calibri" w:hAnsi="Times New Roman" w:cs="Times New Roman"/>
                <w:b/>
                <w:bCs/>
                <w:sz w:val="20"/>
                <w:szCs w:val="20"/>
              </w:rPr>
            </w:pPr>
            <w:r w:rsidRPr="00FF0E9C">
              <w:rPr>
                <w:rFonts w:ascii="Times New Roman" w:eastAsia="Calibri" w:hAnsi="Times New Roman" w:cs="Times New Roman"/>
                <w:b/>
                <w:bCs/>
                <w:sz w:val="20"/>
                <w:szCs w:val="20"/>
              </w:rPr>
              <w:t>Rok pořízení</w:t>
            </w:r>
          </w:p>
        </w:tc>
        <w:tc>
          <w:tcPr>
            <w:tcW w:w="398" w:type="pct"/>
            <w:shd w:val="clear" w:color="auto" w:fill="auto"/>
          </w:tcPr>
          <w:p w:rsidR="00FF0E9C" w:rsidRPr="00FF0E9C" w:rsidRDefault="00FF0E9C" w:rsidP="00FF0E9C">
            <w:pPr>
              <w:spacing w:after="0" w:line="240" w:lineRule="auto"/>
              <w:jc w:val="center"/>
              <w:rPr>
                <w:rFonts w:ascii="Times New Roman" w:eastAsia="Calibri" w:hAnsi="Times New Roman" w:cs="Times New Roman"/>
                <w:b/>
                <w:bCs/>
                <w:sz w:val="20"/>
                <w:szCs w:val="20"/>
              </w:rPr>
            </w:pPr>
            <w:r w:rsidRPr="00FF0E9C">
              <w:rPr>
                <w:rFonts w:ascii="Times New Roman" w:eastAsia="Calibri" w:hAnsi="Times New Roman" w:cs="Times New Roman"/>
                <w:b/>
                <w:bCs/>
                <w:sz w:val="20"/>
                <w:szCs w:val="20"/>
              </w:rPr>
              <w:t>KDF</w:t>
            </w:r>
          </w:p>
        </w:tc>
        <w:tc>
          <w:tcPr>
            <w:tcW w:w="972" w:type="pct"/>
            <w:shd w:val="clear" w:color="auto" w:fill="auto"/>
          </w:tcPr>
          <w:p w:rsidR="00FF0E9C" w:rsidRPr="00FF0E9C" w:rsidRDefault="00FF0E9C" w:rsidP="00FF0E9C">
            <w:pPr>
              <w:spacing w:after="0" w:line="240" w:lineRule="auto"/>
              <w:jc w:val="center"/>
              <w:rPr>
                <w:rFonts w:ascii="Times New Roman" w:eastAsia="Calibri" w:hAnsi="Times New Roman" w:cs="Times New Roman"/>
                <w:b/>
                <w:bCs/>
                <w:sz w:val="20"/>
                <w:szCs w:val="20"/>
              </w:rPr>
            </w:pPr>
            <w:r w:rsidRPr="00FF0E9C">
              <w:rPr>
                <w:rFonts w:ascii="Times New Roman" w:eastAsia="Calibri" w:hAnsi="Times New Roman" w:cs="Times New Roman"/>
                <w:b/>
                <w:bCs/>
                <w:sz w:val="20"/>
                <w:szCs w:val="20"/>
              </w:rPr>
              <w:t>Smlouva/ objednávka</w:t>
            </w:r>
          </w:p>
        </w:tc>
        <w:tc>
          <w:tcPr>
            <w:tcW w:w="609" w:type="pct"/>
            <w:shd w:val="clear" w:color="auto" w:fill="auto"/>
          </w:tcPr>
          <w:p w:rsidR="00FF0E9C" w:rsidRPr="00FF0E9C" w:rsidRDefault="00FF0E9C" w:rsidP="00FF0E9C">
            <w:pPr>
              <w:spacing w:after="0" w:line="240" w:lineRule="auto"/>
              <w:jc w:val="center"/>
              <w:rPr>
                <w:rFonts w:ascii="Times New Roman" w:eastAsia="Calibri" w:hAnsi="Times New Roman" w:cs="Times New Roman"/>
                <w:b/>
                <w:bCs/>
                <w:sz w:val="20"/>
                <w:szCs w:val="20"/>
              </w:rPr>
            </w:pPr>
            <w:r w:rsidRPr="00FF0E9C">
              <w:rPr>
                <w:rFonts w:ascii="Times New Roman" w:eastAsia="Calibri" w:hAnsi="Times New Roman" w:cs="Times New Roman"/>
                <w:b/>
                <w:bCs/>
                <w:sz w:val="20"/>
                <w:szCs w:val="20"/>
              </w:rPr>
              <w:t>ORJ</w:t>
            </w:r>
          </w:p>
        </w:tc>
      </w:tr>
      <w:tr w:rsidR="00FF0E9C" w:rsidRPr="00FF0E9C" w:rsidTr="00AC7792">
        <w:tc>
          <w:tcPr>
            <w:tcW w:w="1639" w:type="pct"/>
            <w:shd w:val="clear" w:color="auto" w:fill="auto"/>
            <w:vAlign w:val="center"/>
          </w:tcPr>
          <w:p w:rsidR="00FF0E9C" w:rsidRPr="00FF0E9C" w:rsidRDefault="00FF0E9C" w:rsidP="00FF0E9C">
            <w:pPr>
              <w:spacing w:after="0" w:line="240" w:lineRule="auto"/>
              <w:rPr>
                <w:rFonts w:ascii="Times New Roman" w:eastAsia="Calibri" w:hAnsi="Times New Roman" w:cs="Times New Roman"/>
                <w:bCs/>
                <w:sz w:val="20"/>
                <w:szCs w:val="20"/>
              </w:rPr>
            </w:pPr>
            <w:r w:rsidRPr="00FF0E9C">
              <w:rPr>
                <w:rFonts w:ascii="Times New Roman" w:eastAsia="Calibri" w:hAnsi="Times New Roman" w:cs="Times New Roman"/>
                <w:bCs/>
                <w:sz w:val="20"/>
                <w:szCs w:val="20"/>
              </w:rPr>
              <w:t>Aktualizace projektové dokumentace</w:t>
            </w:r>
          </w:p>
        </w:tc>
        <w:tc>
          <w:tcPr>
            <w:tcW w:w="799" w:type="pct"/>
            <w:shd w:val="clear" w:color="auto" w:fill="auto"/>
            <w:vAlign w:val="center"/>
          </w:tcPr>
          <w:p w:rsidR="00FF0E9C" w:rsidRPr="00FF0E9C" w:rsidRDefault="00FF0E9C" w:rsidP="00FF0E9C">
            <w:pPr>
              <w:spacing w:after="0" w:line="240" w:lineRule="auto"/>
              <w:jc w:val="right"/>
              <w:rPr>
                <w:rFonts w:ascii="Times New Roman" w:eastAsia="Calibri" w:hAnsi="Times New Roman" w:cs="Times New Roman"/>
                <w:bCs/>
                <w:sz w:val="20"/>
                <w:szCs w:val="20"/>
              </w:rPr>
            </w:pPr>
            <w:r w:rsidRPr="00FF0E9C">
              <w:rPr>
                <w:rFonts w:ascii="Times New Roman" w:eastAsia="Calibri" w:hAnsi="Times New Roman" w:cs="Times New Roman"/>
                <w:bCs/>
                <w:sz w:val="20"/>
                <w:szCs w:val="20"/>
              </w:rPr>
              <w:t>32.899,90</w:t>
            </w:r>
          </w:p>
        </w:tc>
        <w:tc>
          <w:tcPr>
            <w:tcW w:w="583" w:type="pct"/>
            <w:shd w:val="clear" w:color="auto" w:fill="auto"/>
            <w:vAlign w:val="center"/>
          </w:tcPr>
          <w:p w:rsidR="00FF0E9C" w:rsidRPr="00FF0E9C" w:rsidRDefault="00FF0E9C" w:rsidP="00FF0E9C">
            <w:pPr>
              <w:spacing w:after="0" w:line="240" w:lineRule="auto"/>
              <w:jc w:val="center"/>
              <w:rPr>
                <w:rFonts w:ascii="Times New Roman" w:eastAsia="Calibri" w:hAnsi="Times New Roman" w:cs="Times New Roman"/>
                <w:bCs/>
                <w:sz w:val="20"/>
                <w:szCs w:val="20"/>
              </w:rPr>
            </w:pPr>
            <w:r w:rsidRPr="00FF0E9C">
              <w:rPr>
                <w:rFonts w:ascii="Times New Roman" w:eastAsia="Calibri" w:hAnsi="Times New Roman" w:cs="Times New Roman"/>
                <w:bCs/>
                <w:sz w:val="20"/>
                <w:szCs w:val="20"/>
              </w:rPr>
              <w:t>2017</w:t>
            </w:r>
          </w:p>
        </w:tc>
        <w:tc>
          <w:tcPr>
            <w:tcW w:w="398" w:type="pct"/>
            <w:shd w:val="clear" w:color="auto" w:fill="auto"/>
            <w:vAlign w:val="center"/>
          </w:tcPr>
          <w:p w:rsidR="00FF0E9C" w:rsidRPr="00FF0E9C" w:rsidRDefault="00FF0E9C" w:rsidP="00FF0E9C">
            <w:pPr>
              <w:spacing w:after="0" w:line="240" w:lineRule="auto"/>
              <w:jc w:val="center"/>
              <w:rPr>
                <w:rFonts w:ascii="Times New Roman" w:eastAsia="Calibri" w:hAnsi="Times New Roman" w:cs="Times New Roman"/>
                <w:sz w:val="20"/>
                <w:szCs w:val="20"/>
              </w:rPr>
            </w:pPr>
            <w:r w:rsidRPr="00FF0E9C">
              <w:rPr>
                <w:rFonts w:ascii="Times New Roman" w:eastAsia="Calibri" w:hAnsi="Times New Roman" w:cs="Times New Roman"/>
                <w:sz w:val="20"/>
                <w:szCs w:val="20"/>
              </w:rPr>
              <w:t>5274</w:t>
            </w:r>
          </w:p>
        </w:tc>
        <w:tc>
          <w:tcPr>
            <w:tcW w:w="972" w:type="pct"/>
            <w:shd w:val="clear" w:color="auto" w:fill="auto"/>
            <w:vAlign w:val="center"/>
          </w:tcPr>
          <w:p w:rsidR="00FF0E9C" w:rsidRPr="00FF0E9C" w:rsidRDefault="00FF0E9C" w:rsidP="00FF0E9C">
            <w:pPr>
              <w:spacing w:after="0" w:line="240" w:lineRule="auto"/>
              <w:jc w:val="center"/>
              <w:rPr>
                <w:rFonts w:ascii="Times New Roman" w:eastAsia="Calibri" w:hAnsi="Times New Roman" w:cs="Times New Roman"/>
                <w:sz w:val="20"/>
                <w:szCs w:val="20"/>
              </w:rPr>
            </w:pPr>
            <w:r w:rsidRPr="00FF0E9C">
              <w:rPr>
                <w:rFonts w:ascii="Times New Roman" w:eastAsia="Calibri" w:hAnsi="Times New Roman" w:cs="Times New Roman"/>
                <w:sz w:val="20"/>
                <w:szCs w:val="20"/>
              </w:rPr>
              <w:t>OBJ/1310/2017</w:t>
            </w:r>
          </w:p>
        </w:tc>
        <w:tc>
          <w:tcPr>
            <w:tcW w:w="609" w:type="pct"/>
            <w:shd w:val="clear" w:color="auto" w:fill="auto"/>
            <w:vAlign w:val="center"/>
          </w:tcPr>
          <w:p w:rsidR="00FF0E9C" w:rsidRPr="00FF0E9C" w:rsidRDefault="00FF0E9C" w:rsidP="00FF0E9C">
            <w:pPr>
              <w:spacing w:after="0" w:line="240" w:lineRule="auto"/>
              <w:jc w:val="center"/>
              <w:rPr>
                <w:rFonts w:ascii="Times New Roman" w:eastAsia="Calibri" w:hAnsi="Times New Roman" w:cs="Times New Roman"/>
                <w:sz w:val="20"/>
                <w:szCs w:val="20"/>
              </w:rPr>
            </w:pPr>
            <w:r w:rsidRPr="00FF0E9C">
              <w:rPr>
                <w:rFonts w:ascii="Times New Roman" w:eastAsia="Calibri" w:hAnsi="Times New Roman" w:cs="Times New Roman"/>
                <w:sz w:val="20"/>
                <w:szCs w:val="20"/>
              </w:rPr>
              <w:t>2314</w:t>
            </w:r>
          </w:p>
        </w:tc>
      </w:tr>
    </w:tbl>
    <w:p w:rsidR="00FF0E9C" w:rsidRPr="00FF0E9C" w:rsidRDefault="00FF0E9C" w:rsidP="00FF0E9C">
      <w:pPr>
        <w:spacing w:after="0" w:line="240" w:lineRule="auto"/>
        <w:jc w:val="both"/>
        <w:rPr>
          <w:rFonts w:ascii="Times New Roman" w:hAnsi="Times New Roman" w:cs="Times New Roman"/>
          <w:bCs/>
          <w:sz w:val="24"/>
          <w:szCs w:val="24"/>
          <w:u w:val="single"/>
        </w:rPr>
      </w:pPr>
    </w:p>
    <w:p w:rsidR="00FF0E9C" w:rsidRPr="00FF0E9C" w:rsidRDefault="00FF0E9C" w:rsidP="00FF0E9C">
      <w:pPr>
        <w:spacing w:after="0" w:line="240" w:lineRule="auto"/>
        <w:rPr>
          <w:rFonts w:ascii="Times New Roman" w:hAnsi="Times New Roman" w:cs="Times New Roman"/>
          <w:b/>
          <w:sz w:val="24"/>
          <w:szCs w:val="24"/>
        </w:rPr>
      </w:pPr>
      <w:bookmarkStart w:id="0" w:name="_GoBack"/>
      <w:bookmarkEnd w:id="0"/>
    </w:p>
    <w:p w:rsidR="00FF0E9C" w:rsidRPr="00FF0E9C" w:rsidRDefault="00FF0E9C" w:rsidP="00FF0E9C">
      <w:pPr>
        <w:spacing w:after="0" w:line="240" w:lineRule="auto"/>
        <w:rPr>
          <w:rFonts w:ascii="Times New Roman" w:hAnsi="Times New Roman" w:cs="Times New Roman"/>
          <w:b/>
          <w:sz w:val="24"/>
          <w:szCs w:val="24"/>
        </w:rPr>
      </w:pPr>
      <w:r w:rsidRPr="00FF0E9C">
        <w:rPr>
          <w:rFonts w:ascii="Times New Roman" w:hAnsi="Times New Roman" w:cs="Times New Roman"/>
          <w:b/>
          <w:sz w:val="24"/>
          <w:szCs w:val="24"/>
        </w:rPr>
        <w:t>4) Důvody pro ukončení příprava projektu</w:t>
      </w:r>
    </w:p>
    <w:p w:rsidR="00FF0E9C" w:rsidRPr="00FF0E9C" w:rsidRDefault="00FF0E9C" w:rsidP="00FF0E9C">
      <w:pPr>
        <w:spacing w:after="0" w:line="240" w:lineRule="auto"/>
        <w:jc w:val="both"/>
        <w:rPr>
          <w:rFonts w:ascii="Times New Roman" w:hAnsi="Times New Roman" w:cs="Times New Roman"/>
          <w:sz w:val="24"/>
          <w:szCs w:val="24"/>
        </w:rPr>
      </w:pPr>
      <w:r w:rsidRPr="00FF0E9C">
        <w:rPr>
          <w:rFonts w:ascii="Times New Roman" w:hAnsi="Times New Roman" w:cs="Times New Roman"/>
          <w:sz w:val="24"/>
          <w:szCs w:val="24"/>
        </w:rPr>
        <w:t>Před vyhlášením výběrového řízení na dodavatele stavebních prací nechal odbor investic a správy nemovitého majetku aktualizovat rozpočet stavby na cenovou úroveň stavebních prací dle metodiky ÚRS I. Q/2018.  Na základě navýšení ceny stavebních prací vzrostla předpokládaná hodnota o 15 %. Cenová úroveň stavebních prací v posledním období razantně stoupla nahoru a s tím stouply i související výdaje projektu (technický dozor investora, koordinátor bezpečnosti a ochrany zdraví při práci, rezerva na případné dodatečné stavební práce). Při vyhlašování výběrového řízení na dodavatele stavebních prací je dle zkušeností odboru investic a správy nemovitého majetku u všech výběrových řízení v současné době předpokládaná hodnota navýšena o 10 %, což je také maximální nabídková cena. Z tohoto důvodu dochází k navýšení celkových výdajů projektu o cca 25% a tím dochází k navýšení závazku spolufinancování projektu.</w:t>
      </w:r>
    </w:p>
    <w:p w:rsidR="00FF0E9C" w:rsidRPr="00FF0E9C" w:rsidRDefault="00FF0E9C" w:rsidP="00FF0E9C">
      <w:pPr>
        <w:spacing w:after="0" w:line="240" w:lineRule="auto"/>
        <w:jc w:val="both"/>
        <w:rPr>
          <w:rFonts w:ascii="Times New Roman" w:hAnsi="Times New Roman" w:cs="Times New Roman"/>
          <w:sz w:val="24"/>
          <w:szCs w:val="24"/>
        </w:rPr>
      </w:pPr>
      <w:r w:rsidRPr="00FF0E9C">
        <w:rPr>
          <w:rFonts w:ascii="Times New Roman" w:hAnsi="Times New Roman" w:cs="Times New Roman"/>
          <w:sz w:val="24"/>
          <w:szCs w:val="24"/>
        </w:rPr>
        <w:t>V rámci hodnocení projektu došlo k úpravě monitorovacích indikátorů u části zateplení a tím také ke snížení dotace z 50% na 40 %.</w:t>
      </w:r>
    </w:p>
    <w:p w:rsidR="00FF0E9C" w:rsidRPr="00FF0E9C" w:rsidRDefault="00FF0E9C" w:rsidP="00FF0E9C">
      <w:pPr>
        <w:spacing w:after="0" w:line="240" w:lineRule="auto"/>
        <w:rPr>
          <w:rFonts w:ascii="Times New Roman" w:hAnsi="Times New Roman" w:cs="Times New Roman"/>
          <w:sz w:val="24"/>
          <w:szCs w:val="24"/>
        </w:rPr>
      </w:pPr>
      <w:r w:rsidRPr="00FF0E9C">
        <w:rPr>
          <w:rFonts w:ascii="Times New Roman" w:hAnsi="Times New Roman" w:cs="Times New Roman"/>
          <w:sz w:val="24"/>
          <w:szCs w:val="24"/>
        </w:rPr>
        <w:t>Celkové výdaje projektu jsou nyní očekávané v částce 33.497.158 Kč (není zde započtena rezerva na případné vícepráce).</w:t>
      </w:r>
    </w:p>
    <w:p w:rsidR="00FF0E9C" w:rsidRPr="00FF0E9C" w:rsidRDefault="00FF0E9C" w:rsidP="00FF0E9C">
      <w:pPr>
        <w:spacing w:after="0" w:line="240" w:lineRule="auto"/>
        <w:rPr>
          <w:rFonts w:ascii="Times New Roman" w:hAnsi="Times New Roman" w:cs="Times New Roman"/>
          <w:b/>
          <w:sz w:val="24"/>
          <w:szCs w:val="24"/>
        </w:rPr>
      </w:pPr>
    </w:p>
    <w:p w:rsidR="00FF0E9C" w:rsidRPr="00FF0E9C" w:rsidRDefault="00FF0E9C" w:rsidP="00FF0E9C">
      <w:pPr>
        <w:pStyle w:val="Zkladntext3"/>
        <w:spacing w:after="0"/>
        <w:jc w:val="both"/>
        <w:rPr>
          <w:bCs/>
          <w:i/>
          <w:sz w:val="24"/>
          <w:szCs w:val="24"/>
        </w:rPr>
      </w:pPr>
      <w:r w:rsidRPr="00FF0E9C">
        <w:rPr>
          <w:bCs/>
          <w:i/>
          <w:sz w:val="24"/>
          <w:szCs w:val="24"/>
        </w:rPr>
        <w:t>Předpokládané rozložení závazku spolufinancování LK v letech (v Kč)</w:t>
      </w:r>
    </w:p>
    <w:tbl>
      <w:tblPr>
        <w:tblW w:w="9927" w:type="dxa"/>
        <w:jc w:val="center"/>
        <w:tblInd w:w="342" w:type="dxa"/>
        <w:tblLayout w:type="fixed"/>
        <w:tblCellMar>
          <w:left w:w="70" w:type="dxa"/>
          <w:right w:w="70" w:type="dxa"/>
        </w:tblCellMar>
        <w:tblLook w:val="04A0" w:firstRow="1" w:lastRow="0" w:firstColumn="1" w:lastColumn="0" w:noHBand="0" w:noVBand="1"/>
      </w:tblPr>
      <w:tblGrid>
        <w:gridCol w:w="997"/>
        <w:gridCol w:w="1842"/>
        <w:gridCol w:w="1701"/>
        <w:gridCol w:w="1284"/>
        <w:gridCol w:w="1268"/>
        <w:gridCol w:w="1417"/>
        <w:gridCol w:w="1418"/>
      </w:tblGrid>
      <w:tr w:rsidR="00FF0E9C" w:rsidRPr="00FF0E9C" w:rsidTr="00AC7792">
        <w:trPr>
          <w:trHeight w:val="315"/>
          <w:jc w:val="center"/>
        </w:trPr>
        <w:tc>
          <w:tcPr>
            <w:tcW w:w="997" w:type="dxa"/>
            <w:vMerge w:val="restart"/>
            <w:tcBorders>
              <w:top w:val="single" w:sz="8" w:space="0" w:color="auto"/>
              <w:left w:val="single" w:sz="8" w:space="0" w:color="auto"/>
              <w:right w:val="single" w:sz="8" w:space="0" w:color="auto"/>
            </w:tcBorders>
            <w:shd w:val="clear" w:color="auto" w:fill="auto"/>
            <w:vAlign w:val="center"/>
          </w:tcPr>
          <w:p w:rsidR="00FF0E9C" w:rsidRPr="00FF0E9C" w:rsidRDefault="00FF0E9C" w:rsidP="00FF0E9C">
            <w:pPr>
              <w:spacing w:after="0" w:line="240" w:lineRule="auto"/>
              <w:jc w:val="center"/>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Rok</w:t>
            </w:r>
          </w:p>
        </w:tc>
        <w:tc>
          <w:tcPr>
            <w:tcW w:w="1842" w:type="dxa"/>
            <w:vMerge w:val="restart"/>
            <w:tcBorders>
              <w:top w:val="single" w:sz="8" w:space="0" w:color="auto"/>
              <w:left w:val="single" w:sz="8" w:space="0" w:color="auto"/>
              <w:right w:val="single" w:sz="8" w:space="0" w:color="auto"/>
            </w:tcBorders>
            <w:shd w:val="clear" w:color="auto" w:fill="auto"/>
            <w:vAlign w:val="center"/>
          </w:tcPr>
          <w:p w:rsidR="00FF0E9C" w:rsidRPr="00FF0E9C" w:rsidRDefault="00FF0E9C" w:rsidP="00FF0E9C">
            <w:pPr>
              <w:spacing w:after="0" w:line="240" w:lineRule="auto"/>
              <w:jc w:val="center"/>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Celkové výdaje projektu</w:t>
            </w:r>
          </w:p>
        </w:tc>
        <w:tc>
          <w:tcPr>
            <w:tcW w:w="4253" w:type="dxa"/>
            <w:gridSpan w:val="3"/>
            <w:tcBorders>
              <w:top w:val="single" w:sz="8" w:space="0" w:color="auto"/>
              <w:left w:val="single" w:sz="8" w:space="0" w:color="auto"/>
              <w:bottom w:val="single" w:sz="8" w:space="0" w:color="000000"/>
              <w:right w:val="single" w:sz="8" w:space="0" w:color="000000"/>
            </w:tcBorders>
            <w:shd w:val="pct10" w:color="auto" w:fill="auto"/>
            <w:vAlign w:val="center"/>
          </w:tcPr>
          <w:p w:rsidR="00FF0E9C" w:rsidRPr="00FF0E9C" w:rsidRDefault="00FF0E9C" w:rsidP="00FF0E9C">
            <w:pPr>
              <w:spacing w:after="0" w:line="240" w:lineRule="auto"/>
              <w:jc w:val="center"/>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Část A (zateplení)</w:t>
            </w:r>
          </w:p>
        </w:tc>
        <w:tc>
          <w:tcPr>
            <w:tcW w:w="2835" w:type="dxa"/>
            <w:gridSpan w:val="2"/>
            <w:tcBorders>
              <w:top w:val="single" w:sz="8" w:space="0" w:color="auto"/>
              <w:left w:val="nil"/>
              <w:bottom w:val="single" w:sz="8" w:space="0" w:color="auto"/>
              <w:right w:val="single" w:sz="8" w:space="0" w:color="000000"/>
            </w:tcBorders>
            <w:shd w:val="pct10" w:color="auto" w:fill="auto"/>
          </w:tcPr>
          <w:p w:rsidR="00FF0E9C" w:rsidRPr="00FF0E9C" w:rsidRDefault="00FF0E9C" w:rsidP="00FF0E9C">
            <w:pPr>
              <w:spacing w:after="0" w:line="240" w:lineRule="auto"/>
              <w:jc w:val="center"/>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Část B (nucené větrání s rekuperací)</w:t>
            </w:r>
          </w:p>
        </w:tc>
      </w:tr>
      <w:tr w:rsidR="00FF0E9C" w:rsidRPr="00FF0E9C" w:rsidTr="00AC7792">
        <w:trPr>
          <w:trHeight w:val="315"/>
          <w:jc w:val="center"/>
        </w:trPr>
        <w:tc>
          <w:tcPr>
            <w:tcW w:w="997" w:type="dxa"/>
            <w:vMerge/>
            <w:tcBorders>
              <w:left w:val="single" w:sz="8" w:space="0" w:color="auto"/>
              <w:right w:val="single" w:sz="8" w:space="0" w:color="auto"/>
            </w:tcBorders>
            <w:shd w:val="clear" w:color="auto" w:fill="auto"/>
            <w:vAlign w:val="center"/>
            <w:hideMark/>
          </w:tcPr>
          <w:p w:rsidR="00FF0E9C" w:rsidRPr="00FF0E9C" w:rsidRDefault="00FF0E9C" w:rsidP="00FF0E9C">
            <w:pPr>
              <w:spacing w:after="0" w:line="240" w:lineRule="auto"/>
              <w:jc w:val="center"/>
              <w:rPr>
                <w:rFonts w:ascii="Times New Roman" w:hAnsi="Times New Roman" w:cs="Times New Roman"/>
                <w:b/>
                <w:bCs/>
                <w:color w:val="000000"/>
                <w:sz w:val="20"/>
                <w:szCs w:val="20"/>
              </w:rPr>
            </w:pPr>
          </w:p>
        </w:tc>
        <w:tc>
          <w:tcPr>
            <w:tcW w:w="1842" w:type="dxa"/>
            <w:vMerge/>
            <w:tcBorders>
              <w:left w:val="single" w:sz="8" w:space="0" w:color="auto"/>
              <w:right w:val="single" w:sz="8" w:space="0" w:color="auto"/>
            </w:tcBorders>
            <w:shd w:val="clear" w:color="auto" w:fill="auto"/>
            <w:vAlign w:val="center"/>
            <w:hideMark/>
          </w:tcPr>
          <w:p w:rsidR="00FF0E9C" w:rsidRPr="00FF0E9C" w:rsidRDefault="00FF0E9C" w:rsidP="00FF0E9C">
            <w:pPr>
              <w:spacing w:after="0" w:line="240" w:lineRule="auto"/>
              <w:jc w:val="center"/>
              <w:rPr>
                <w:rFonts w:ascii="Times New Roman" w:hAnsi="Times New Roman" w:cs="Times New Roman"/>
                <w:b/>
                <w:bCs/>
                <w:color w:val="000000"/>
                <w:sz w:val="20"/>
                <w:szCs w:val="20"/>
              </w:rPr>
            </w:pP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F0E9C" w:rsidRPr="00FF0E9C" w:rsidRDefault="00FF0E9C" w:rsidP="00FF0E9C">
            <w:pPr>
              <w:spacing w:after="0" w:line="240" w:lineRule="auto"/>
              <w:jc w:val="center"/>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Nezpůsobilé výdaje projektu</w:t>
            </w:r>
          </w:p>
        </w:tc>
        <w:tc>
          <w:tcPr>
            <w:tcW w:w="2552" w:type="dxa"/>
            <w:gridSpan w:val="2"/>
            <w:tcBorders>
              <w:top w:val="single" w:sz="8" w:space="0" w:color="auto"/>
              <w:left w:val="nil"/>
              <w:bottom w:val="single" w:sz="8" w:space="0" w:color="auto"/>
              <w:right w:val="single" w:sz="8" w:space="0" w:color="000000"/>
            </w:tcBorders>
            <w:vAlign w:val="center"/>
          </w:tcPr>
          <w:p w:rsidR="00FF0E9C" w:rsidRPr="00FF0E9C" w:rsidRDefault="00FF0E9C" w:rsidP="00FF0E9C">
            <w:pPr>
              <w:spacing w:after="0" w:line="240" w:lineRule="auto"/>
              <w:jc w:val="center"/>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Spolufinancování</w:t>
            </w:r>
          </w:p>
        </w:tc>
        <w:tc>
          <w:tcPr>
            <w:tcW w:w="2835" w:type="dxa"/>
            <w:gridSpan w:val="2"/>
            <w:tcBorders>
              <w:top w:val="single" w:sz="8" w:space="0" w:color="auto"/>
              <w:left w:val="nil"/>
              <w:bottom w:val="single" w:sz="8" w:space="0" w:color="auto"/>
              <w:right w:val="single" w:sz="8" w:space="0" w:color="000000"/>
            </w:tcBorders>
          </w:tcPr>
          <w:p w:rsidR="00FF0E9C" w:rsidRPr="00FF0E9C" w:rsidRDefault="00FF0E9C" w:rsidP="00FF0E9C">
            <w:pPr>
              <w:spacing w:after="0" w:line="240" w:lineRule="auto"/>
              <w:jc w:val="center"/>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Spolufinancování</w:t>
            </w:r>
          </w:p>
        </w:tc>
      </w:tr>
      <w:tr w:rsidR="00FF0E9C" w:rsidRPr="00FF0E9C" w:rsidTr="00AC7792">
        <w:trPr>
          <w:trHeight w:val="510"/>
          <w:jc w:val="center"/>
        </w:trPr>
        <w:tc>
          <w:tcPr>
            <w:tcW w:w="997" w:type="dxa"/>
            <w:vMerge/>
            <w:tcBorders>
              <w:left w:val="single" w:sz="8" w:space="0" w:color="auto"/>
              <w:bottom w:val="single" w:sz="18" w:space="0" w:color="auto"/>
              <w:right w:val="single" w:sz="8" w:space="0" w:color="auto"/>
            </w:tcBorders>
            <w:vAlign w:val="center"/>
            <w:hideMark/>
          </w:tcPr>
          <w:p w:rsidR="00FF0E9C" w:rsidRPr="00FF0E9C" w:rsidRDefault="00FF0E9C" w:rsidP="00FF0E9C">
            <w:pPr>
              <w:spacing w:after="0" w:line="240" w:lineRule="auto"/>
              <w:rPr>
                <w:rFonts w:ascii="Times New Roman" w:hAnsi="Times New Roman" w:cs="Times New Roman"/>
                <w:b/>
                <w:bCs/>
                <w:color w:val="000000"/>
                <w:sz w:val="20"/>
                <w:szCs w:val="20"/>
              </w:rPr>
            </w:pPr>
          </w:p>
        </w:tc>
        <w:tc>
          <w:tcPr>
            <w:tcW w:w="1842" w:type="dxa"/>
            <w:vMerge/>
            <w:tcBorders>
              <w:left w:val="single" w:sz="8" w:space="0" w:color="auto"/>
              <w:bottom w:val="single" w:sz="18" w:space="0" w:color="auto"/>
              <w:right w:val="single" w:sz="8" w:space="0" w:color="auto"/>
            </w:tcBorders>
            <w:vAlign w:val="center"/>
            <w:hideMark/>
          </w:tcPr>
          <w:p w:rsidR="00FF0E9C" w:rsidRPr="00FF0E9C" w:rsidRDefault="00FF0E9C" w:rsidP="00FF0E9C">
            <w:pPr>
              <w:spacing w:after="0" w:line="240" w:lineRule="auto"/>
              <w:rPr>
                <w:rFonts w:ascii="Times New Roman" w:hAnsi="Times New Roman" w:cs="Times New Roman"/>
                <w:b/>
                <w:bCs/>
                <w:color w:val="000000"/>
                <w:sz w:val="20"/>
                <w:szCs w:val="20"/>
              </w:rPr>
            </w:pPr>
          </w:p>
        </w:tc>
        <w:tc>
          <w:tcPr>
            <w:tcW w:w="1701" w:type="dxa"/>
            <w:vMerge/>
            <w:tcBorders>
              <w:top w:val="single" w:sz="8" w:space="0" w:color="auto"/>
              <w:left w:val="single" w:sz="8" w:space="0" w:color="auto"/>
              <w:bottom w:val="single" w:sz="18" w:space="0" w:color="auto"/>
              <w:right w:val="single" w:sz="8" w:space="0" w:color="auto"/>
            </w:tcBorders>
            <w:vAlign w:val="center"/>
            <w:hideMark/>
          </w:tcPr>
          <w:p w:rsidR="00FF0E9C" w:rsidRPr="00FF0E9C" w:rsidRDefault="00FF0E9C" w:rsidP="00FF0E9C">
            <w:pPr>
              <w:spacing w:after="0" w:line="240" w:lineRule="auto"/>
              <w:rPr>
                <w:rFonts w:ascii="Times New Roman" w:hAnsi="Times New Roman" w:cs="Times New Roman"/>
                <w:b/>
                <w:bCs/>
                <w:color w:val="000000"/>
                <w:sz w:val="20"/>
                <w:szCs w:val="20"/>
              </w:rPr>
            </w:pPr>
          </w:p>
        </w:tc>
        <w:tc>
          <w:tcPr>
            <w:tcW w:w="1284" w:type="dxa"/>
            <w:tcBorders>
              <w:top w:val="nil"/>
              <w:left w:val="nil"/>
              <w:bottom w:val="single" w:sz="18" w:space="0" w:color="auto"/>
              <w:right w:val="single" w:sz="8" w:space="0" w:color="auto"/>
            </w:tcBorders>
            <w:shd w:val="clear" w:color="auto" w:fill="auto"/>
            <w:vAlign w:val="center"/>
            <w:hideMark/>
          </w:tcPr>
          <w:p w:rsidR="00FF0E9C" w:rsidRPr="00FF0E9C" w:rsidRDefault="00FF0E9C" w:rsidP="00FF0E9C">
            <w:pPr>
              <w:spacing w:after="0" w:line="240" w:lineRule="auto"/>
              <w:jc w:val="center"/>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LK (60 %)</w:t>
            </w:r>
          </w:p>
        </w:tc>
        <w:tc>
          <w:tcPr>
            <w:tcW w:w="1268" w:type="dxa"/>
            <w:tcBorders>
              <w:top w:val="single" w:sz="8" w:space="0" w:color="auto"/>
              <w:left w:val="nil"/>
              <w:bottom w:val="single" w:sz="18" w:space="0" w:color="auto"/>
              <w:right w:val="single" w:sz="8" w:space="0" w:color="auto"/>
            </w:tcBorders>
            <w:vAlign w:val="center"/>
          </w:tcPr>
          <w:p w:rsidR="00FF0E9C" w:rsidRPr="00FF0E9C" w:rsidRDefault="00FF0E9C" w:rsidP="00FF0E9C">
            <w:pPr>
              <w:spacing w:after="0" w:line="240" w:lineRule="auto"/>
              <w:jc w:val="center"/>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EU (40 %)</w:t>
            </w:r>
          </w:p>
        </w:tc>
        <w:tc>
          <w:tcPr>
            <w:tcW w:w="1417" w:type="dxa"/>
            <w:tcBorders>
              <w:top w:val="single" w:sz="8" w:space="0" w:color="auto"/>
              <w:left w:val="nil"/>
              <w:bottom w:val="single" w:sz="18" w:space="0" w:color="auto"/>
              <w:right w:val="single" w:sz="8" w:space="0" w:color="auto"/>
            </w:tcBorders>
            <w:vAlign w:val="center"/>
          </w:tcPr>
          <w:p w:rsidR="00FF0E9C" w:rsidRPr="00FF0E9C" w:rsidRDefault="00FF0E9C" w:rsidP="00FF0E9C">
            <w:pPr>
              <w:spacing w:after="0" w:line="240" w:lineRule="auto"/>
              <w:jc w:val="center"/>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LK (30 %)</w:t>
            </w:r>
          </w:p>
        </w:tc>
        <w:tc>
          <w:tcPr>
            <w:tcW w:w="1418" w:type="dxa"/>
            <w:tcBorders>
              <w:top w:val="single" w:sz="8" w:space="0" w:color="auto"/>
              <w:left w:val="nil"/>
              <w:bottom w:val="single" w:sz="18" w:space="0" w:color="auto"/>
              <w:right w:val="single" w:sz="8" w:space="0" w:color="auto"/>
            </w:tcBorders>
            <w:vAlign w:val="center"/>
          </w:tcPr>
          <w:p w:rsidR="00FF0E9C" w:rsidRPr="00FF0E9C" w:rsidRDefault="00FF0E9C" w:rsidP="00FF0E9C">
            <w:pPr>
              <w:spacing w:after="0" w:line="240" w:lineRule="auto"/>
              <w:jc w:val="center"/>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EU (70 %)</w:t>
            </w:r>
          </w:p>
        </w:tc>
      </w:tr>
      <w:tr w:rsidR="00FF0E9C" w:rsidRPr="00FF0E9C" w:rsidTr="00AC7792">
        <w:trPr>
          <w:trHeight w:val="315"/>
          <w:jc w:val="center"/>
        </w:trPr>
        <w:tc>
          <w:tcPr>
            <w:tcW w:w="997" w:type="dxa"/>
            <w:tcBorders>
              <w:top w:val="single" w:sz="18" w:space="0" w:color="auto"/>
              <w:left w:val="single" w:sz="8" w:space="0" w:color="auto"/>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center"/>
              <w:rPr>
                <w:rFonts w:ascii="Times New Roman" w:hAnsi="Times New Roman" w:cs="Times New Roman"/>
                <w:color w:val="000000"/>
                <w:sz w:val="20"/>
                <w:szCs w:val="20"/>
              </w:rPr>
            </w:pPr>
            <w:r w:rsidRPr="00FF0E9C">
              <w:rPr>
                <w:rFonts w:ascii="Times New Roman" w:hAnsi="Times New Roman" w:cs="Times New Roman"/>
                <w:color w:val="000000"/>
                <w:sz w:val="20"/>
                <w:szCs w:val="20"/>
              </w:rPr>
              <w:t>2017</w:t>
            </w:r>
          </w:p>
        </w:tc>
        <w:tc>
          <w:tcPr>
            <w:tcW w:w="1842" w:type="dxa"/>
            <w:tcBorders>
              <w:top w:val="single" w:sz="1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776.000</w:t>
            </w:r>
          </w:p>
        </w:tc>
        <w:tc>
          <w:tcPr>
            <w:tcW w:w="1701" w:type="dxa"/>
            <w:tcBorders>
              <w:top w:val="single" w:sz="1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776.000</w:t>
            </w:r>
          </w:p>
        </w:tc>
        <w:tc>
          <w:tcPr>
            <w:tcW w:w="1284" w:type="dxa"/>
            <w:tcBorders>
              <w:top w:val="single" w:sz="1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0</w:t>
            </w:r>
          </w:p>
        </w:tc>
        <w:tc>
          <w:tcPr>
            <w:tcW w:w="1268" w:type="dxa"/>
            <w:tcBorders>
              <w:top w:val="single" w:sz="18" w:space="0" w:color="auto"/>
              <w:left w:val="nil"/>
              <w:bottom w:val="single" w:sz="8" w:space="0" w:color="auto"/>
              <w:right w:val="single" w:sz="8" w:space="0" w:color="auto"/>
            </w:tcBorders>
            <w:vAlign w:val="center"/>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0</w:t>
            </w:r>
          </w:p>
        </w:tc>
        <w:tc>
          <w:tcPr>
            <w:tcW w:w="1417" w:type="dxa"/>
            <w:tcBorders>
              <w:top w:val="single" w:sz="18" w:space="0" w:color="auto"/>
              <w:left w:val="nil"/>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0</w:t>
            </w:r>
          </w:p>
        </w:tc>
        <w:tc>
          <w:tcPr>
            <w:tcW w:w="1418" w:type="dxa"/>
            <w:tcBorders>
              <w:top w:val="single" w:sz="18" w:space="0" w:color="auto"/>
              <w:left w:val="nil"/>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0</w:t>
            </w:r>
          </w:p>
        </w:tc>
      </w:tr>
      <w:tr w:rsidR="00FF0E9C" w:rsidRPr="00FF0E9C" w:rsidTr="00AC7792">
        <w:trPr>
          <w:trHeight w:val="315"/>
          <w:jc w:val="center"/>
        </w:trPr>
        <w:tc>
          <w:tcPr>
            <w:tcW w:w="997" w:type="dxa"/>
            <w:tcBorders>
              <w:top w:val="single" w:sz="8" w:space="0" w:color="auto"/>
              <w:left w:val="single" w:sz="8" w:space="0" w:color="auto"/>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center"/>
              <w:rPr>
                <w:rFonts w:ascii="Times New Roman" w:hAnsi="Times New Roman" w:cs="Times New Roman"/>
                <w:color w:val="000000"/>
                <w:sz w:val="20"/>
                <w:szCs w:val="20"/>
              </w:rPr>
            </w:pPr>
            <w:r w:rsidRPr="00FF0E9C">
              <w:rPr>
                <w:rFonts w:ascii="Times New Roman" w:hAnsi="Times New Roman" w:cs="Times New Roman"/>
                <w:color w:val="000000"/>
                <w:sz w:val="20"/>
                <w:szCs w:val="20"/>
              </w:rPr>
              <w:t>2018</w:t>
            </w:r>
          </w:p>
        </w:tc>
        <w:tc>
          <w:tcPr>
            <w:tcW w:w="1842" w:type="dxa"/>
            <w:tcBorders>
              <w:top w:val="single" w:sz="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0</w:t>
            </w:r>
          </w:p>
        </w:tc>
        <w:tc>
          <w:tcPr>
            <w:tcW w:w="1701" w:type="dxa"/>
            <w:tcBorders>
              <w:top w:val="single" w:sz="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0</w:t>
            </w:r>
          </w:p>
        </w:tc>
        <w:tc>
          <w:tcPr>
            <w:tcW w:w="1284" w:type="dxa"/>
            <w:tcBorders>
              <w:top w:val="single" w:sz="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0</w:t>
            </w:r>
          </w:p>
        </w:tc>
        <w:tc>
          <w:tcPr>
            <w:tcW w:w="1268" w:type="dxa"/>
            <w:tcBorders>
              <w:top w:val="single" w:sz="8" w:space="0" w:color="auto"/>
              <w:left w:val="nil"/>
              <w:bottom w:val="single" w:sz="8" w:space="0" w:color="auto"/>
              <w:right w:val="single" w:sz="8" w:space="0" w:color="auto"/>
            </w:tcBorders>
            <w:vAlign w:val="center"/>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0</w:t>
            </w:r>
          </w:p>
        </w:tc>
        <w:tc>
          <w:tcPr>
            <w:tcW w:w="1417" w:type="dxa"/>
            <w:tcBorders>
              <w:top w:val="single" w:sz="8" w:space="0" w:color="auto"/>
              <w:left w:val="nil"/>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0</w:t>
            </w:r>
          </w:p>
        </w:tc>
        <w:tc>
          <w:tcPr>
            <w:tcW w:w="1418" w:type="dxa"/>
            <w:tcBorders>
              <w:top w:val="single" w:sz="8" w:space="0" w:color="auto"/>
              <w:left w:val="nil"/>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0</w:t>
            </w:r>
          </w:p>
        </w:tc>
      </w:tr>
      <w:tr w:rsidR="00FF0E9C" w:rsidRPr="00FF0E9C" w:rsidTr="00AC7792">
        <w:trPr>
          <w:trHeight w:val="315"/>
          <w:jc w:val="center"/>
        </w:trPr>
        <w:tc>
          <w:tcPr>
            <w:tcW w:w="997" w:type="dxa"/>
            <w:tcBorders>
              <w:top w:val="single" w:sz="8" w:space="0" w:color="auto"/>
              <w:left w:val="single" w:sz="8" w:space="0" w:color="auto"/>
              <w:bottom w:val="single" w:sz="8" w:space="0" w:color="auto"/>
              <w:right w:val="nil"/>
            </w:tcBorders>
            <w:shd w:val="clear" w:color="auto" w:fill="auto"/>
            <w:noWrap/>
            <w:vAlign w:val="bottom"/>
          </w:tcPr>
          <w:p w:rsidR="00FF0E9C" w:rsidRPr="00FF0E9C" w:rsidRDefault="00FF0E9C" w:rsidP="00FF0E9C">
            <w:pPr>
              <w:spacing w:after="0" w:line="240" w:lineRule="auto"/>
              <w:jc w:val="center"/>
              <w:rPr>
                <w:rFonts w:ascii="Times New Roman" w:hAnsi="Times New Roman" w:cs="Times New Roman"/>
                <w:color w:val="000000"/>
                <w:sz w:val="20"/>
                <w:szCs w:val="20"/>
              </w:rPr>
            </w:pPr>
            <w:r w:rsidRPr="00FF0E9C">
              <w:rPr>
                <w:rFonts w:ascii="Times New Roman" w:hAnsi="Times New Roman" w:cs="Times New Roman"/>
                <w:color w:val="000000"/>
                <w:sz w:val="20"/>
                <w:szCs w:val="20"/>
              </w:rPr>
              <w:t>2019</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bottom"/>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16.360.578,50</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5.843.027</w:t>
            </w:r>
          </w:p>
        </w:tc>
        <w:tc>
          <w:tcPr>
            <w:tcW w:w="1284" w:type="dxa"/>
            <w:tcBorders>
              <w:top w:val="single" w:sz="8" w:space="0" w:color="auto"/>
              <w:left w:val="nil"/>
              <w:bottom w:val="single" w:sz="8" w:space="0" w:color="auto"/>
              <w:right w:val="nil"/>
            </w:tcBorders>
            <w:shd w:val="clear" w:color="auto" w:fill="auto"/>
            <w:noWrap/>
            <w:vAlign w:val="bottom"/>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4.430.592,90</w:t>
            </w:r>
          </w:p>
        </w:tc>
        <w:tc>
          <w:tcPr>
            <w:tcW w:w="1268" w:type="dxa"/>
            <w:tcBorders>
              <w:top w:val="single" w:sz="8" w:space="0" w:color="auto"/>
              <w:left w:val="single" w:sz="8" w:space="0" w:color="auto"/>
              <w:bottom w:val="single" w:sz="8" w:space="0" w:color="auto"/>
              <w:right w:val="single" w:sz="8" w:space="0" w:color="auto"/>
            </w:tcBorders>
            <w:vAlign w:val="center"/>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2.953.728,60</w:t>
            </w:r>
          </w:p>
        </w:tc>
        <w:tc>
          <w:tcPr>
            <w:tcW w:w="1417" w:type="dxa"/>
            <w:tcBorders>
              <w:top w:val="single" w:sz="8" w:space="0" w:color="auto"/>
              <w:left w:val="single" w:sz="8" w:space="0" w:color="auto"/>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939.969</w:t>
            </w:r>
          </w:p>
        </w:tc>
        <w:tc>
          <w:tcPr>
            <w:tcW w:w="1418" w:type="dxa"/>
            <w:tcBorders>
              <w:top w:val="single" w:sz="8" w:space="0" w:color="auto"/>
              <w:left w:val="single" w:sz="8" w:space="0" w:color="auto"/>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2.193.261</w:t>
            </w:r>
          </w:p>
        </w:tc>
      </w:tr>
      <w:tr w:rsidR="00FF0E9C" w:rsidRPr="00FF0E9C" w:rsidTr="00AC7792">
        <w:trPr>
          <w:trHeight w:val="315"/>
          <w:jc w:val="center"/>
        </w:trPr>
        <w:tc>
          <w:tcPr>
            <w:tcW w:w="997" w:type="dxa"/>
            <w:tcBorders>
              <w:top w:val="single" w:sz="8" w:space="0" w:color="auto"/>
              <w:left w:val="single" w:sz="8" w:space="0" w:color="auto"/>
              <w:bottom w:val="single" w:sz="8" w:space="0" w:color="auto"/>
              <w:right w:val="nil"/>
            </w:tcBorders>
            <w:shd w:val="clear" w:color="auto" w:fill="auto"/>
            <w:noWrap/>
            <w:vAlign w:val="bottom"/>
          </w:tcPr>
          <w:p w:rsidR="00FF0E9C" w:rsidRPr="00FF0E9C" w:rsidRDefault="00FF0E9C" w:rsidP="00FF0E9C">
            <w:pPr>
              <w:spacing w:after="0" w:line="240" w:lineRule="auto"/>
              <w:jc w:val="center"/>
              <w:rPr>
                <w:rFonts w:ascii="Times New Roman" w:hAnsi="Times New Roman" w:cs="Times New Roman"/>
                <w:color w:val="000000"/>
                <w:sz w:val="20"/>
                <w:szCs w:val="20"/>
              </w:rPr>
            </w:pPr>
            <w:r w:rsidRPr="00FF0E9C">
              <w:rPr>
                <w:rFonts w:ascii="Times New Roman" w:hAnsi="Times New Roman" w:cs="Times New Roman"/>
                <w:color w:val="000000"/>
                <w:sz w:val="20"/>
                <w:szCs w:val="20"/>
              </w:rPr>
              <w:t>2020</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bottom"/>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16.360.579,50</w:t>
            </w:r>
          </w:p>
        </w:tc>
        <w:tc>
          <w:tcPr>
            <w:tcW w:w="1701" w:type="dxa"/>
            <w:tcBorders>
              <w:top w:val="single" w:sz="8" w:space="0" w:color="auto"/>
              <w:left w:val="nil"/>
              <w:bottom w:val="single" w:sz="8" w:space="0" w:color="auto"/>
              <w:right w:val="single" w:sz="8" w:space="0" w:color="auto"/>
            </w:tcBorders>
            <w:shd w:val="clear" w:color="auto" w:fill="auto"/>
            <w:noWrap/>
            <w:vAlign w:val="bottom"/>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5.843.028</w:t>
            </w:r>
          </w:p>
        </w:tc>
        <w:tc>
          <w:tcPr>
            <w:tcW w:w="1284" w:type="dxa"/>
            <w:tcBorders>
              <w:top w:val="single" w:sz="8" w:space="0" w:color="auto"/>
              <w:left w:val="nil"/>
              <w:bottom w:val="single" w:sz="8" w:space="0" w:color="auto"/>
              <w:right w:val="nil"/>
            </w:tcBorders>
            <w:shd w:val="clear" w:color="auto" w:fill="auto"/>
            <w:noWrap/>
            <w:vAlign w:val="bottom"/>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4.430.592,90</w:t>
            </w:r>
          </w:p>
        </w:tc>
        <w:tc>
          <w:tcPr>
            <w:tcW w:w="1268" w:type="dxa"/>
            <w:tcBorders>
              <w:top w:val="single" w:sz="8" w:space="0" w:color="auto"/>
              <w:left w:val="single" w:sz="8" w:space="0" w:color="auto"/>
              <w:bottom w:val="single" w:sz="8" w:space="0" w:color="auto"/>
              <w:right w:val="single" w:sz="8" w:space="0" w:color="auto"/>
            </w:tcBorders>
            <w:vAlign w:val="center"/>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2.953.728,60</w:t>
            </w:r>
          </w:p>
        </w:tc>
        <w:tc>
          <w:tcPr>
            <w:tcW w:w="1417" w:type="dxa"/>
            <w:tcBorders>
              <w:top w:val="single" w:sz="8" w:space="0" w:color="auto"/>
              <w:left w:val="single" w:sz="8" w:space="0" w:color="auto"/>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939.969</w:t>
            </w:r>
          </w:p>
        </w:tc>
        <w:tc>
          <w:tcPr>
            <w:tcW w:w="1418" w:type="dxa"/>
            <w:tcBorders>
              <w:top w:val="single" w:sz="8" w:space="0" w:color="auto"/>
              <w:left w:val="single" w:sz="8" w:space="0" w:color="auto"/>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color w:val="000000"/>
                <w:sz w:val="20"/>
                <w:szCs w:val="20"/>
              </w:rPr>
            </w:pPr>
            <w:r w:rsidRPr="00FF0E9C">
              <w:rPr>
                <w:rFonts w:ascii="Times New Roman" w:hAnsi="Times New Roman" w:cs="Times New Roman"/>
                <w:color w:val="000000"/>
                <w:sz w:val="20"/>
                <w:szCs w:val="20"/>
              </w:rPr>
              <w:t>2.193.261</w:t>
            </w:r>
          </w:p>
        </w:tc>
      </w:tr>
      <w:tr w:rsidR="00FF0E9C" w:rsidRPr="00FF0E9C" w:rsidTr="00AC7792">
        <w:trPr>
          <w:trHeight w:val="315"/>
          <w:jc w:val="center"/>
        </w:trPr>
        <w:tc>
          <w:tcPr>
            <w:tcW w:w="9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F0E9C" w:rsidRPr="00FF0E9C" w:rsidRDefault="00FF0E9C" w:rsidP="00FF0E9C">
            <w:pPr>
              <w:spacing w:after="0" w:line="240" w:lineRule="auto"/>
              <w:jc w:val="center"/>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Celkem</w:t>
            </w:r>
          </w:p>
        </w:tc>
        <w:tc>
          <w:tcPr>
            <w:tcW w:w="1842" w:type="dxa"/>
            <w:tcBorders>
              <w:top w:val="single" w:sz="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33.497.158</w:t>
            </w:r>
          </w:p>
        </w:tc>
        <w:tc>
          <w:tcPr>
            <w:tcW w:w="1701" w:type="dxa"/>
            <w:tcBorders>
              <w:top w:val="single" w:sz="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12.462.055</w:t>
            </w:r>
          </w:p>
        </w:tc>
        <w:tc>
          <w:tcPr>
            <w:tcW w:w="1284" w:type="dxa"/>
            <w:tcBorders>
              <w:top w:val="single" w:sz="8" w:space="0" w:color="auto"/>
              <w:left w:val="nil"/>
              <w:bottom w:val="single" w:sz="8" w:space="0" w:color="auto"/>
              <w:right w:val="single" w:sz="8" w:space="0" w:color="auto"/>
            </w:tcBorders>
            <w:shd w:val="clear" w:color="auto" w:fill="auto"/>
            <w:vAlign w:val="center"/>
          </w:tcPr>
          <w:p w:rsidR="00FF0E9C" w:rsidRPr="00FF0E9C" w:rsidRDefault="00FF0E9C" w:rsidP="00FF0E9C">
            <w:pPr>
              <w:spacing w:after="0" w:line="240" w:lineRule="auto"/>
              <w:jc w:val="right"/>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8.861.185,80</w:t>
            </w:r>
          </w:p>
        </w:tc>
        <w:tc>
          <w:tcPr>
            <w:tcW w:w="1268" w:type="dxa"/>
            <w:tcBorders>
              <w:top w:val="single" w:sz="8" w:space="0" w:color="auto"/>
              <w:left w:val="nil"/>
              <w:bottom w:val="single" w:sz="8" w:space="0" w:color="auto"/>
              <w:right w:val="single" w:sz="8" w:space="0" w:color="auto"/>
            </w:tcBorders>
            <w:vAlign w:val="center"/>
          </w:tcPr>
          <w:p w:rsidR="00FF0E9C" w:rsidRPr="00FF0E9C" w:rsidRDefault="00FF0E9C" w:rsidP="00FF0E9C">
            <w:pPr>
              <w:spacing w:after="0" w:line="240" w:lineRule="auto"/>
              <w:jc w:val="right"/>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5.907.457,20</w:t>
            </w:r>
          </w:p>
        </w:tc>
        <w:tc>
          <w:tcPr>
            <w:tcW w:w="1417" w:type="dxa"/>
            <w:tcBorders>
              <w:top w:val="single" w:sz="8" w:space="0" w:color="auto"/>
              <w:left w:val="nil"/>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1.879.938</w:t>
            </w:r>
          </w:p>
        </w:tc>
        <w:tc>
          <w:tcPr>
            <w:tcW w:w="1418" w:type="dxa"/>
            <w:tcBorders>
              <w:top w:val="single" w:sz="8" w:space="0" w:color="auto"/>
              <w:left w:val="nil"/>
              <w:bottom w:val="single" w:sz="8" w:space="0" w:color="auto"/>
              <w:right w:val="single" w:sz="8" w:space="0" w:color="auto"/>
            </w:tcBorders>
          </w:tcPr>
          <w:p w:rsidR="00FF0E9C" w:rsidRPr="00FF0E9C" w:rsidRDefault="00FF0E9C" w:rsidP="00FF0E9C">
            <w:pPr>
              <w:spacing w:after="0" w:line="240" w:lineRule="auto"/>
              <w:jc w:val="right"/>
              <w:rPr>
                <w:rFonts w:ascii="Times New Roman" w:hAnsi="Times New Roman" w:cs="Times New Roman"/>
                <w:b/>
                <w:bCs/>
                <w:color w:val="000000"/>
                <w:sz w:val="20"/>
                <w:szCs w:val="20"/>
              </w:rPr>
            </w:pPr>
            <w:r w:rsidRPr="00FF0E9C">
              <w:rPr>
                <w:rFonts w:ascii="Times New Roman" w:hAnsi="Times New Roman" w:cs="Times New Roman"/>
                <w:b/>
                <w:bCs/>
                <w:color w:val="000000"/>
                <w:sz w:val="20"/>
                <w:szCs w:val="20"/>
              </w:rPr>
              <w:t>4.386.522</w:t>
            </w:r>
          </w:p>
        </w:tc>
      </w:tr>
    </w:tbl>
    <w:p w:rsidR="00FF0E9C" w:rsidRPr="00FF0E9C" w:rsidRDefault="00FF0E9C" w:rsidP="00FF0E9C">
      <w:pPr>
        <w:spacing w:after="0" w:line="240" w:lineRule="auto"/>
        <w:rPr>
          <w:rFonts w:ascii="Times New Roman" w:hAnsi="Times New Roman" w:cs="Times New Roman"/>
          <w:b/>
          <w:sz w:val="24"/>
          <w:szCs w:val="24"/>
        </w:rPr>
      </w:pPr>
    </w:p>
    <w:p w:rsidR="00FF0E9C" w:rsidRPr="00FF0E9C" w:rsidRDefault="00FF0E9C" w:rsidP="00FF0E9C">
      <w:pPr>
        <w:spacing w:after="0" w:line="240" w:lineRule="auto"/>
        <w:jc w:val="both"/>
        <w:rPr>
          <w:rFonts w:ascii="Times New Roman" w:hAnsi="Times New Roman" w:cs="Times New Roman"/>
          <w:sz w:val="24"/>
          <w:szCs w:val="24"/>
        </w:rPr>
      </w:pPr>
      <w:r w:rsidRPr="00FF0E9C">
        <w:rPr>
          <w:rFonts w:ascii="Times New Roman" w:hAnsi="Times New Roman" w:cs="Times New Roman"/>
          <w:sz w:val="24"/>
          <w:szCs w:val="24"/>
        </w:rPr>
        <w:lastRenderedPageBreak/>
        <w:t>Informace o navýšení závazku spolufinancování a předfinancování projektu byla projednána členy rady kraje dne 30. 7. 2018. Členové rady kraje navrhují ukončit přípravu projektu z důvodu navýšení nezpůsobilých výdajů projektu o cca 10 mil. Kč. Objekt Svojsíkova se nachází v průmyslové zóně České Lípy a jedná se o objekt dílen a další navyšování nezpůsobilých výdajů se jeví jako neefektivní využití finančních prostředků.</w:t>
      </w:r>
    </w:p>
    <w:p w:rsidR="00FF0E9C" w:rsidRPr="00FF0E9C" w:rsidRDefault="00FF0E9C" w:rsidP="00FF0E9C">
      <w:pPr>
        <w:spacing w:after="0" w:line="240" w:lineRule="auto"/>
        <w:rPr>
          <w:rFonts w:ascii="Times New Roman" w:hAnsi="Times New Roman" w:cs="Times New Roman"/>
          <w:sz w:val="24"/>
          <w:szCs w:val="24"/>
        </w:rPr>
      </w:pPr>
    </w:p>
    <w:p w:rsidR="00FF0E9C" w:rsidRPr="00FF0E9C" w:rsidRDefault="00FF0E9C" w:rsidP="00FF0E9C">
      <w:pPr>
        <w:spacing w:after="0" w:line="240" w:lineRule="auto"/>
        <w:rPr>
          <w:rFonts w:ascii="Times New Roman" w:hAnsi="Times New Roman" w:cs="Times New Roman"/>
          <w:sz w:val="24"/>
          <w:szCs w:val="24"/>
        </w:rPr>
      </w:pPr>
    </w:p>
    <w:p w:rsidR="00FF0E9C" w:rsidRPr="00FF0E9C" w:rsidRDefault="00FF0E9C" w:rsidP="00FF0E9C">
      <w:pPr>
        <w:spacing w:after="0" w:line="240" w:lineRule="auto"/>
        <w:rPr>
          <w:rFonts w:ascii="Times New Roman" w:hAnsi="Times New Roman" w:cs="Times New Roman"/>
          <w:b/>
          <w:sz w:val="24"/>
          <w:szCs w:val="24"/>
        </w:rPr>
      </w:pPr>
      <w:r w:rsidRPr="00FF0E9C">
        <w:rPr>
          <w:rFonts w:ascii="Times New Roman" w:hAnsi="Times New Roman" w:cs="Times New Roman"/>
          <w:b/>
          <w:sz w:val="24"/>
          <w:szCs w:val="24"/>
        </w:rPr>
        <w:t>5) Možnosti dalšího řešení projektu</w:t>
      </w:r>
    </w:p>
    <w:p w:rsidR="00FF0E9C" w:rsidRPr="00FF0E9C" w:rsidRDefault="00FF0E9C" w:rsidP="00FF0E9C">
      <w:pPr>
        <w:spacing w:after="0" w:line="240" w:lineRule="auto"/>
        <w:jc w:val="both"/>
        <w:rPr>
          <w:rFonts w:ascii="Times New Roman" w:hAnsi="Times New Roman" w:cs="Times New Roman"/>
          <w:sz w:val="24"/>
          <w:szCs w:val="24"/>
        </w:rPr>
      </w:pPr>
      <w:r w:rsidRPr="00FF0E9C">
        <w:rPr>
          <w:rFonts w:ascii="Times New Roman" w:hAnsi="Times New Roman" w:cs="Times New Roman"/>
          <w:sz w:val="24"/>
          <w:szCs w:val="24"/>
        </w:rPr>
        <w:t>Odbor školství, mládeže, tělovýchovy a sportu konstatuje, že objekt Svojsíkova bude ze strany Střední odborné školy a Středního odborného učiliště, Česká Lípa, 28. října 2707, příspěvková organizace nadále využíván pro potřeby dílen. Rekonstrukce a modernizace objektu bude případně možná po částech, postupně a bude primárně řešit pouze zachování provozuschopného stavu, nikoli energetickou náročnost s ohledem na podmínky stanovené poskytovatelem dotace. Zejména bude nezbytné řešit střešní plášť.</w:t>
      </w:r>
    </w:p>
    <w:p w:rsidR="00FF0E9C" w:rsidRPr="00FF0E9C" w:rsidRDefault="00FF0E9C" w:rsidP="00FF0E9C">
      <w:pPr>
        <w:pStyle w:val="Odstavecseseznamem"/>
        <w:spacing w:after="0" w:line="240" w:lineRule="auto"/>
        <w:ind w:left="0"/>
        <w:contextualSpacing w:val="0"/>
        <w:rPr>
          <w:rFonts w:ascii="Times New Roman" w:hAnsi="Times New Roman" w:cs="Times New Roman"/>
          <w:b/>
          <w:sz w:val="24"/>
          <w:szCs w:val="24"/>
          <w:u w:val="single"/>
        </w:rPr>
      </w:pPr>
    </w:p>
    <w:p w:rsidR="00051956" w:rsidRPr="00FF0E9C" w:rsidRDefault="00051956" w:rsidP="00FF0E9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after="0" w:line="240" w:lineRule="auto"/>
        <w:jc w:val="center"/>
        <w:rPr>
          <w:rFonts w:ascii="Times New Roman" w:eastAsia="Times New Roman" w:hAnsi="Times New Roman" w:cs="Times New Roman"/>
          <w:b/>
          <w:sz w:val="24"/>
          <w:szCs w:val="24"/>
          <w:lang w:eastAsia="cs-CZ"/>
        </w:rPr>
      </w:pPr>
    </w:p>
    <w:sectPr w:rsidR="00051956" w:rsidRPr="00FF0E9C" w:rsidSect="00C3076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830" w:rsidRDefault="00EB625F">
      <w:pPr>
        <w:spacing w:after="0" w:line="240" w:lineRule="auto"/>
      </w:pPr>
      <w:r>
        <w:separator/>
      </w:r>
    </w:p>
  </w:endnote>
  <w:endnote w:type="continuationSeparator" w:id="0">
    <w:p w:rsidR="005E4830" w:rsidRDefault="00EB6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830" w:rsidRDefault="00EB625F">
      <w:pPr>
        <w:spacing w:after="0" w:line="240" w:lineRule="auto"/>
      </w:pPr>
      <w:r>
        <w:separator/>
      </w:r>
    </w:p>
  </w:footnote>
  <w:footnote w:type="continuationSeparator" w:id="0">
    <w:p w:rsidR="005E4830" w:rsidRDefault="00EB62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640"/>
    <w:multiLevelType w:val="hybridMultilevel"/>
    <w:tmpl w:val="91F613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3463FD9"/>
    <w:multiLevelType w:val="hybridMultilevel"/>
    <w:tmpl w:val="30408E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05"/>
    <w:rsid w:val="00051956"/>
    <w:rsid w:val="00080F80"/>
    <w:rsid w:val="00082D97"/>
    <w:rsid w:val="00092B6A"/>
    <w:rsid w:val="000D640D"/>
    <w:rsid w:val="001A5E6F"/>
    <w:rsid w:val="00232D05"/>
    <w:rsid w:val="00264E01"/>
    <w:rsid w:val="00414D43"/>
    <w:rsid w:val="004969A0"/>
    <w:rsid w:val="004E4469"/>
    <w:rsid w:val="00562B10"/>
    <w:rsid w:val="005A61F8"/>
    <w:rsid w:val="005E4830"/>
    <w:rsid w:val="006354EE"/>
    <w:rsid w:val="007D7E53"/>
    <w:rsid w:val="008079D6"/>
    <w:rsid w:val="008627AE"/>
    <w:rsid w:val="00A07B6F"/>
    <w:rsid w:val="00A25590"/>
    <w:rsid w:val="00A80CF7"/>
    <w:rsid w:val="00AF2C10"/>
    <w:rsid w:val="00B52C38"/>
    <w:rsid w:val="00BD2E6E"/>
    <w:rsid w:val="00C30763"/>
    <w:rsid w:val="00D51A66"/>
    <w:rsid w:val="00D94AA8"/>
    <w:rsid w:val="00DB4D2B"/>
    <w:rsid w:val="00E012D0"/>
    <w:rsid w:val="00EB625F"/>
    <w:rsid w:val="00F32D98"/>
    <w:rsid w:val="00FA7C67"/>
    <w:rsid w:val="00FF0E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232D0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32D05"/>
  </w:style>
  <w:style w:type="paragraph" w:styleId="Textbubliny">
    <w:name w:val="Balloon Text"/>
    <w:basedOn w:val="Normln"/>
    <w:link w:val="TextbublinyChar"/>
    <w:uiPriority w:val="99"/>
    <w:semiHidden/>
    <w:unhideWhenUsed/>
    <w:rsid w:val="00FA7C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7C67"/>
    <w:rPr>
      <w:rFonts w:ascii="Tahoma" w:hAnsi="Tahoma" w:cs="Tahoma"/>
      <w:sz w:val="16"/>
      <w:szCs w:val="16"/>
    </w:rPr>
  </w:style>
  <w:style w:type="paragraph" w:styleId="Odstavecseseznamem">
    <w:name w:val="List Paragraph"/>
    <w:basedOn w:val="Normln"/>
    <w:link w:val="OdstavecseseznamemChar"/>
    <w:uiPriority w:val="34"/>
    <w:qFormat/>
    <w:rsid w:val="00051956"/>
    <w:pPr>
      <w:ind w:left="720"/>
      <w:contextualSpacing/>
    </w:pPr>
  </w:style>
  <w:style w:type="paragraph" w:styleId="Zkladntext3">
    <w:name w:val="Body Text 3"/>
    <w:basedOn w:val="Normln"/>
    <w:link w:val="Zkladntext3Char"/>
    <w:rsid w:val="00FF0E9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FF0E9C"/>
    <w:rPr>
      <w:rFonts w:ascii="Times New Roman" w:eastAsia="Times New Roman" w:hAnsi="Times New Roman" w:cs="Times New Roman"/>
      <w:sz w:val="16"/>
      <w:szCs w:val="16"/>
      <w:lang w:eastAsia="cs-CZ"/>
    </w:rPr>
  </w:style>
  <w:style w:type="character" w:customStyle="1" w:styleId="OdstavecseseznamemChar">
    <w:name w:val="Odstavec se seznamem Char"/>
    <w:link w:val="Odstavecseseznamem"/>
    <w:uiPriority w:val="34"/>
    <w:locked/>
    <w:rsid w:val="00FF0E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232D0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32D05"/>
  </w:style>
  <w:style w:type="paragraph" w:styleId="Textbubliny">
    <w:name w:val="Balloon Text"/>
    <w:basedOn w:val="Normln"/>
    <w:link w:val="TextbublinyChar"/>
    <w:uiPriority w:val="99"/>
    <w:semiHidden/>
    <w:unhideWhenUsed/>
    <w:rsid w:val="00FA7C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7C67"/>
    <w:rPr>
      <w:rFonts w:ascii="Tahoma" w:hAnsi="Tahoma" w:cs="Tahoma"/>
      <w:sz w:val="16"/>
      <w:szCs w:val="16"/>
    </w:rPr>
  </w:style>
  <w:style w:type="paragraph" w:styleId="Odstavecseseznamem">
    <w:name w:val="List Paragraph"/>
    <w:basedOn w:val="Normln"/>
    <w:link w:val="OdstavecseseznamemChar"/>
    <w:uiPriority w:val="34"/>
    <w:qFormat/>
    <w:rsid w:val="00051956"/>
    <w:pPr>
      <w:ind w:left="720"/>
      <w:contextualSpacing/>
    </w:pPr>
  </w:style>
  <w:style w:type="paragraph" w:styleId="Zkladntext3">
    <w:name w:val="Body Text 3"/>
    <w:basedOn w:val="Normln"/>
    <w:link w:val="Zkladntext3Char"/>
    <w:rsid w:val="00FF0E9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FF0E9C"/>
    <w:rPr>
      <w:rFonts w:ascii="Times New Roman" w:eastAsia="Times New Roman" w:hAnsi="Times New Roman" w:cs="Times New Roman"/>
      <w:sz w:val="16"/>
      <w:szCs w:val="16"/>
      <w:lang w:eastAsia="cs-CZ"/>
    </w:rPr>
  </w:style>
  <w:style w:type="character" w:customStyle="1" w:styleId="OdstavecseseznamemChar">
    <w:name w:val="Odstavec se seznamem Char"/>
    <w:link w:val="Odstavecseseznamem"/>
    <w:uiPriority w:val="34"/>
    <w:locked/>
    <w:rsid w:val="00FF0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84777">
      <w:bodyDiv w:val="1"/>
      <w:marLeft w:val="0"/>
      <w:marRight w:val="0"/>
      <w:marTop w:val="0"/>
      <w:marBottom w:val="0"/>
      <w:divBdr>
        <w:top w:val="none" w:sz="0" w:space="0" w:color="auto"/>
        <w:left w:val="none" w:sz="0" w:space="0" w:color="auto"/>
        <w:bottom w:val="none" w:sz="0" w:space="0" w:color="auto"/>
        <w:right w:val="none" w:sz="0" w:space="0" w:color="auto"/>
      </w:divBdr>
    </w:div>
    <w:div w:id="685518964">
      <w:bodyDiv w:val="1"/>
      <w:marLeft w:val="0"/>
      <w:marRight w:val="0"/>
      <w:marTop w:val="0"/>
      <w:marBottom w:val="0"/>
      <w:divBdr>
        <w:top w:val="none" w:sz="0" w:space="0" w:color="auto"/>
        <w:left w:val="none" w:sz="0" w:space="0" w:color="auto"/>
        <w:bottom w:val="none" w:sz="0" w:space="0" w:color="auto"/>
        <w:right w:val="none" w:sz="0" w:space="0" w:color="auto"/>
      </w:divBdr>
    </w:div>
    <w:div w:id="112743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998</Words>
  <Characters>5890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Meszarosova Iveta</dc:creator>
  <cp:lastModifiedBy>Šimonová Karolína</cp:lastModifiedBy>
  <cp:revision>3</cp:revision>
  <cp:lastPrinted>2018-03-07T15:26:00Z</cp:lastPrinted>
  <dcterms:created xsi:type="dcterms:W3CDTF">2018-09-10T10:55:00Z</dcterms:created>
  <dcterms:modified xsi:type="dcterms:W3CDTF">2018-09-10T11:02:00Z</dcterms:modified>
</cp:coreProperties>
</file>